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564BC" w14:textId="201D3B45" w:rsidR="008F01B2" w:rsidRPr="00305D26" w:rsidRDefault="008F01B2" w:rsidP="008F01B2">
      <w:pPr>
        <w:spacing w:line="360" w:lineRule="auto"/>
        <w:jc w:val="center"/>
        <w:rPr>
          <w:b/>
          <w:bCs/>
        </w:rPr>
      </w:pPr>
      <w:r w:rsidRPr="00305D26">
        <w:rPr>
          <w:b/>
          <w:bCs/>
        </w:rPr>
        <w:t>A R</w:t>
      </w:r>
      <w:r>
        <w:rPr>
          <w:b/>
          <w:bCs/>
        </w:rPr>
        <w:t xml:space="preserve">eport </w:t>
      </w:r>
      <w:r w:rsidRPr="00305D26">
        <w:rPr>
          <w:b/>
          <w:bCs/>
        </w:rPr>
        <w:t>Focussing On:</w:t>
      </w:r>
    </w:p>
    <w:p w14:paraId="35864A67" w14:textId="77777777" w:rsidR="008F01B2" w:rsidRPr="00305D26" w:rsidRDefault="008F01B2" w:rsidP="008F01B2">
      <w:pPr>
        <w:spacing w:line="360" w:lineRule="auto"/>
        <w:jc w:val="center"/>
        <w:rPr>
          <w:b/>
          <w:bCs/>
          <w:u w:val="single"/>
        </w:rPr>
      </w:pPr>
    </w:p>
    <w:p w14:paraId="7BE11D8B" w14:textId="5F97B043" w:rsidR="008F01B2" w:rsidRPr="00305D26" w:rsidRDefault="008F01B2" w:rsidP="008F01B2">
      <w:pPr>
        <w:spacing w:line="360" w:lineRule="auto"/>
        <w:jc w:val="center"/>
        <w:rPr>
          <w:b/>
        </w:rPr>
      </w:pPr>
      <w:r>
        <w:rPr>
          <w:b/>
        </w:rPr>
        <w:t>Project Risk Management</w:t>
      </w:r>
    </w:p>
    <w:p w14:paraId="06374C52" w14:textId="77777777" w:rsidR="008F01B2" w:rsidRPr="00305D26" w:rsidRDefault="008F01B2" w:rsidP="008F01B2">
      <w:pPr>
        <w:spacing w:line="360" w:lineRule="auto"/>
        <w:jc w:val="center"/>
        <w:rPr>
          <w:b/>
          <w:u w:val="single"/>
        </w:rPr>
      </w:pPr>
    </w:p>
    <w:p w14:paraId="12778BC8" w14:textId="34F2071D" w:rsidR="008F01B2" w:rsidRPr="00305D26" w:rsidRDefault="008F01B2" w:rsidP="008F01B2">
      <w:pPr>
        <w:spacing w:line="360" w:lineRule="auto"/>
        <w:jc w:val="center"/>
        <w:rPr>
          <w:b/>
        </w:rPr>
      </w:pPr>
      <w:r w:rsidRPr="00305D26">
        <w:rPr>
          <w:b/>
        </w:rPr>
        <w:t>Module Code – ACBA50</w:t>
      </w:r>
      <w:r>
        <w:rPr>
          <w:b/>
        </w:rPr>
        <w:t>25</w:t>
      </w:r>
    </w:p>
    <w:p w14:paraId="0F3A2EA8" w14:textId="77777777" w:rsidR="008F01B2" w:rsidRPr="00305D26" w:rsidRDefault="008F01B2" w:rsidP="008F01B2">
      <w:pPr>
        <w:spacing w:line="360" w:lineRule="auto"/>
        <w:jc w:val="center"/>
        <w:rPr>
          <w:b/>
        </w:rPr>
      </w:pPr>
    </w:p>
    <w:p w14:paraId="461CA2F2" w14:textId="77777777" w:rsidR="008F01B2" w:rsidRPr="00305D26" w:rsidRDefault="008F01B2" w:rsidP="008F01B2">
      <w:pPr>
        <w:spacing w:line="360" w:lineRule="auto"/>
        <w:jc w:val="center"/>
        <w:rPr>
          <w:b/>
        </w:rPr>
      </w:pPr>
      <w:r w:rsidRPr="00305D26">
        <w:rPr>
          <w:b/>
        </w:rPr>
        <w:t xml:space="preserve">Word Count Required – </w:t>
      </w:r>
      <w:r>
        <w:rPr>
          <w:b/>
        </w:rPr>
        <w:t>2</w:t>
      </w:r>
      <w:r w:rsidRPr="00305D26">
        <w:rPr>
          <w:b/>
        </w:rPr>
        <w:t>500</w:t>
      </w:r>
      <w:r>
        <w:rPr>
          <w:b/>
        </w:rPr>
        <w:t xml:space="preserve"> (+/- 10%</w:t>
      </w:r>
    </w:p>
    <w:p w14:paraId="53A3F56E" w14:textId="428E5112" w:rsidR="008F01B2" w:rsidRPr="00305D26" w:rsidRDefault="008F01B2" w:rsidP="008F01B2">
      <w:pPr>
        <w:spacing w:line="360" w:lineRule="auto"/>
        <w:jc w:val="center"/>
        <w:rPr>
          <w:b/>
        </w:rPr>
      </w:pPr>
      <w:r w:rsidRPr="00305D26">
        <w:rPr>
          <w:b/>
        </w:rPr>
        <w:t>Word Count:</w:t>
      </w:r>
      <w:r>
        <w:rPr>
          <w:b/>
        </w:rPr>
        <w:t xml:space="preserve"> </w:t>
      </w:r>
      <w:r w:rsidR="00503AC5">
        <w:rPr>
          <w:b/>
        </w:rPr>
        <w:t>2750</w:t>
      </w:r>
    </w:p>
    <w:p w14:paraId="540B5CCB" w14:textId="77777777" w:rsidR="008F01B2" w:rsidRPr="00305D26" w:rsidRDefault="008F01B2" w:rsidP="008F01B2">
      <w:pPr>
        <w:spacing w:line="360" w:lineRule="auto"/>
        <w:jc w:val="center"/>
        <w:rPr>
          <w:b/>
        </w:rPr>
      </w:pPr>
    </w:p>
    <w:p w14:paraId="52F3BDCC" w14:textId="77777777" w:rsidR="008F01B2" w:rsidRPr="00305D26" w:rsidRDefault="008F01B2" w:rsidP="008F01B2">
      <w:pPr>
        <w:spacing w:line="360" w:lineRule="auto"/>
        <w:jc w:val="center"/>
        <w:rPr>
          <w:b/>
        </w:rPr>
      </w:pPr>
      <w:r w:rsidRPr="00305D26">
        <w:rPr>
          <w:b/>
        </w:rPr>
        <w:t>Prepared for:</w:t>
      </w:r>
    </w:p>
    <w:p w14:paraId="050625D4" w14:textId="46BC9C46" w:rsidR="008F01B2" w:rsidRDefault="008F01B2" w:rsidP="008F01B2">
      <w:pPr>
        <w:spacing w:line="360" w:lineRule="auto"/>
        <w:jc w:val="center"/>
        <w:rPr>
          <w:b/>
        </w:rPr>
      </w:pPr>
      <w:r>
        <w:rPr>
          <w:b/>
        </w:rPr>
        <w:t>R. Thomas</w:t>
      </w:r>
    </w:p>
    <w:p w14:paraId="14C73660" w14:textId="77777777" w:rsidR="008F01B2" w:rsidRPr="00305D26" w:rsidRDefault="008F01B2" w:rsidP="008F01B2">
      <w:pPr>
        <w:spacing w:line="360" w:lineRule="auto"/>
        <w:jc w:val="center"/>
        <w:rPr>
          <w:b/>
        </w:rPr>
      </w:pPr>
    </w:p>
    <w:p w14:paraId="57E5F494" w14:textId="77777777" w:rsidR="008F01B2" w:rsidRPr="00305D26" w:rsidRDefault="008F01B2" w:rsidP="008F01B2">
      <w:pPr>
        <w:spacing w:line="360" w:lineRule="auto"/>
        <w:jc w:val="center"/>
        <w:rPr>
          <w:b/>
        </w:rPr>
      </w:pPr>
      <w:r w:rsidRPr="00305D26">
        <w:rPr>
          <w:b/>
        </w:rPr>
        <w:t>Created By:</w:t>
      </w:r>
    </w:p>
    <w:p w14:paraId="2BE4C54E" w14:textId="77777777" w:rsidR="008F01B2" w:rsidRPr="00305D26" w:rsidRDefault="008F01B2" w:rsidP="008F01B2">
      <w:pPr>
        <w:spacing w:line="360" w:lineRule="auto"/>
        <w:jc w:val="center"/>
        <w:rPr>
          <w:b/>
        </w:rPr>
      </w:pPr>
      <w:r w:rsidRPr="00305D26">
        <w:rPr>
          <w:b/>
        </w:rPr>
        <w:t>E. Evans (2211009)</w:t>
      </w:r>
    </w:p>
    <w:p w14:paraId="02721EA0" w14:textId="77777777" w:rsidR="008F01B2" w:rsidRPr="00305D26" w:rsidRDefault="008F01B2" w:rsidP="008F01B2">
      <w:pPr>
        <w:spacing w:line="360" w:lineRule="auto"/>
        <w:jc w:val="center"/>
        <w:rPr>
          <w:b/>
        </w:rPr>
      </w:pPr>
    </w:p>
    <w:p w14:paraId="6F0D9911" w14:textId="4A8308F0" w:rsidR="008F01B2" w:rsidRPr="00305D26" w:rsidRDefault="008F01B2" w:rsidP="008F01B2">
      <w:pPr>
        <w:spacing w:line="360" w:lineRule="auto"/>
        <w:jc w:val="center"/>
        <w:rPr>
          <w:b/>
        </w:rPr>
      </w:pPr>
      <w:r w:rsidRPr="00305D26">
        <w:rPr>
          <w:b/>
        </w:rPr>
        <w:t xml:space="preserve">Submission Deadline – </w:t>
      </w:r>
      <w:r w:rsidR="005E5717">
        <w:rPr>
          <w:b/>
        </w:rPr>
        <w:t>13</w:t>
      </w:r>
      <w:r w:rsidR="005E5717" w:rsidRPr="005E5717">
        <w:rPr>
          <w:b/>
          <w:vertAlign w:val="superscript"/>
        </w:rPr>
        <w:t>th</w:t>
      </w:r>
      <w:r w:rsidR="005E5717">
        <w:rPr>
          <w:b/>
        </w:rPr>
        <w:t xml:space="preserve"> May </w:t>
      </w:r>
      <w:r>
        <w:rPr>
          <w:b/>
        </w:rPr>
        <w:t>2025</w:t>
      </w:r>
    </w:p>
    <w:p w14:paraId="34F5AD1F" w14:textId="77777777" w:rsidR="009E3BF5" w:rsidRDefault="009E3BF5"/>
    <w:p w14:paraId="2E593CDA" w14:textId="77777777" w:rsidR="008F01B2" w:rsidRDefault="008F01B2"/>
    <w:p w14:paraId="422820AE" w14:textId="77777777" w:rsidR="008F01B2" w:rsidRDefault="008F01B2"/>
    <w:p w14:paraId="2F8228E8" w14:textId="77777777" w:rsidR="008F01B2" w:rsidRDefault="008F01B2"/>
    <w:p w14:paraId="46F342CF" w14:textId="77777777" w:rsidR="008F01B2" w:rsidRDefault="008F01B2"/>
    <w:p w14:paraId="06AED35F" w14:textId="77777777" w:rsidR="008F01B2" w:rsidRDefault="008F01B2"/>
    <w:p w14:paraId="30948430" w14:textId="77777777" w:rsidR="008F01B2" w:rsidRDefault="008F01B2"/>
    <w:p w14:paraId="2FE625EA" w14:textId="77777777" w:rsidR="008F01B2" w:rsidRDefault="008F01B2"/>
    <w:p w14:paraId="39411AE6" w14:textId="77777777" w:rsidR="008F01B2" w:rsidRDefault="008F01B2"/>
    <w:p w14:paraId="6CAA3F76" w14:textId="77777777" w:rsidR="008F01B2" w:rsidRDefault="008F01B2"/>
    <w:p w14:paraId="06F8C74E" w14:textId="77777777" w:rsidR="008F01B2" w:rsidRDefault="008F01B2"/>
    <w:p w14:paraId="31187ACB" w14:textId="77777777" w:rsidR="008F01B2" w:rsidRDefault="008F01B2"/>
    <w:sdt>
      <w:sdtPr>
        <w:rPr>
          <w:rFonts w:ascii="Arial" w:eastAsiaTheme="minorHAnsi" w:hAnsi="Arial" w:cs="Arial"/>
          <w:color w:val="auto"/>
          <w:sz w:val="22"/>
          <w:szCs w:val="22"/>
          <w:lang w:eastAsia="en-US"/>
        </w:rPr>
        <w:id w:val="708610274"/>
        <w:docPartObj>
          <w:docPartGallery w:val="Table of Contents"/>
          <w:docPartUnique/>
        </w:docPartObj>
      </w:sdtPr>
      <w:sdtEndPr>
        <w:rPr>
          <w:b/>
          <w:bCs/>
        </w:rPr>
      </w:sdtEndPr>
      <w:sdtContent>
        <w:p w14:paraId="310D472E" w14:textId="5D9ED4A6" w:rsidR="008F01B2" w:rsidRDefault="008F01B2">
          <w:pPr>
            <w:pStyle w:val="TOCHeading"/>
          </w:pPr>
          <w:r>
            <w:t>Table of Contents</w:t>
          </w:r>
        </w:p>
        <w:p w14:paraId="68F1C4F4" w14:textId="3D86805D" w:rsidR="005A5006" w:rsidRDefault="008F01B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0434465" w:history="1">
            <w:r w:rsidR="005A5006" w:rsidRPr="0049140B">
              <w:rPr>
                <w:rStyle w:val="Hyperlink"/>
                <w:b/>
                <w:noProof/>
              </w:rPr>
              <w:t>1.</w:t>
            </w:r>
            <w:r w:rsidR="005A5006">
              <w:rPr>
                <w:rFonts w:asciiTheme="minorHAnsi" w:eastAsiaTheme="minorEastAsia" w:hAnsiTheme="minorHAnsi" w:cstheme="minorBidi"/>
                <w:noProof/>
                <w:kern w:val="2"/>
                <w:sz w:val="24"/>
                <w:szCs w:val="24"/>
                <w:lang w:eastAsia="en-GB"/>
                <w14:ligatures w14:val="standardContextual"/>
              </w:rPr>
              <w:tab/>
            </w:r>
            <w:r w:rsidR="005A5006" w:rsidRPr="0049140B">
              <w:rPr>
                <w:rStyle w:val="Hyperlink"/>
                <w:b/>
                <w:noProof/>
              </w:rPr>
              <w:t>Introduction</w:t>
            </w:r>
            <w:r w:rsidR="005A5006">
              <w:rPr>
                <w:noProof/>
                <w:webHidden/>
              </w:rPr>
              <w:tab/>
            </w:r>
            <w:r w:rsidR="005A5006">
              <w:rPr>
                <w:noProof/>
                <w:webHidden/>
              </w:rPr>
              <w:fldChar w:fldCharType="begin"/>
            </w:r>
            <w:r w:rsidR="005A5006">
              <w:rPr>
                <w:noProof/>
                <w:webHidden/>
              </w:rPr>
              <w:instrText xml:space="preserve"> PAGEREF _Toc190434465 \h </w:instrText>
            </w:r>
            <w:r w:rsidR="005A5006">
              <w:rPr>
                <w:noProof/>
                <w:webHidden/>
              </w:rPr>
            </w:r>
            <w:r w:rsidR="005A5006">
              <w:rPr>
                <w:noProof/>
                <w:webHidden/>
              </w:rPr>
              <w:fldChar w:fldCharType="separate"/>
            </w:r>
            <w:r w:rsidR="005A5006">
              <w:rPr>
                <w:noProof/>
                <w:webHidden/>
              </w:rPr>
              <w:t>3</w:t>
            </w:r>
            <w:r w:rsidR="005A5006">
              <w:rPr>
                <w:noProof/>
                <w:webHidden/>
              </w:rPr>
              <w:fldChar w:fldCharType="end"/>
            </w:r>
          </w:hyperlink>
        </w:p>
        <w:p w14:paraId="1E1DB0B1" w14:textId="17071538"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6" w:history="1">
            <w:r w:rsidRPr="0049140B">
              <w:rPr>
                <w:rStyle w:val="Hyperlink"/>
                <w:b/>
                <w:noProof/>
              </w:rPr>
              <w:t>2.</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Implications of Quality in a Construction Project</w:t>
            </w:r>
            <w:r>
              <w:rPr>
                <w:noProof/>
                <w:webHidden/>
              </w:rPr>
              <w:tab/>
            </w:r>
            <w:r>
              <w:rPr>
                <w:noProof/>
                <w:webHidden/>
              </w:rPr>
              <w:fldChar w:fldCharType="begin"/>
            </w:r>
            <w:r>
              <w:rPr>
                <w:noProof/>
                <w:webHidden/>
              </w:rPr>
              <w:instrText xml:space="preserve"> PAGEREF _Toc190434466 \h </w:instrText>
            </w:r>
            <w:r>
              <w:rPr>
                <w:noProof/>
                <w:webHidden/>
              </w:rPr>
            </w:r>
            <w:r>
              <w:rPr>
                <w:noProof/>
                <w:webHidden/>
              </w:rPr>
              <w:fldChar w:fldCharType="separate"/>
            </w:r>
            <w:r>
              <w:rPr>
                <w:noProof/>
                <w:webHidden/>
              </w:rPr>
              <w:t>4</w:t>
            </w:r>
            <w:r>
              <w:rPr>
                <w:noProof/>
                <w:webHidden/>
              </w:rPr>
              <w:fldChar w:fldCharType="end"/>
            </w:r>
          </w:hyperlink>
        </w:p>
        <w:p w14:paraId="741026ED" w14:textId="716FBE2F"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7" w:history="1">
            <w:r w:rsidRPr="0049140B">
              <w:rPr>
                <w:rStyle w:val="Hyperlink"/>
                <w:bCs/>
                <w:noProof/>
              </w:rPr>
              <w:t>2.1 Introduction</w:t>
            </w:r>
            <w:r>
              <w:rPr>
                <w:noProof/>
                <w:webHidden/>
              </w:rPr>
              <w:tab/>
            </w:r>
            <w:r>
              <w:rPr>
                <w:noProof/>
                <w:webHidden/>
              </w:rPr>
              <w:fldChar w:fldCharType="begin"/>
            </w:r>
            <w:r>
              <w:rPr>
                <w:noProof/>
                <w:webHidden/>
              </w:rPr>
              <w:instrText xml:space="preserve"> PAGEREF _Toc190434467 \h </w:instrText>
            </w:r>
            <w:r>
              <w:rPr>
                <w:noProof/>
                <w:webHidden/>
              </w:rPr>
            </w:r>
            <w:r>
              <w:rPr>
                <w:noProof/>
                <w:webHidden/>
              </w:rPr>
              <w:fldChar w:fldCharType="separate"/>
            </w:r>
            <w:r>
              <w:rPr>
                <w:noProof/>
                <w:webHidden/>
              </w:rPr>
              <w:t>4</w:t>
            </w:r>
            <w:r>
              <w:rPr>
                <w:noProof/>
                <w:webHidden/>
              </w:rPr>
              <w:fldChar w:fldCharType="end"/>
            </w:r>
          </w:hyperlink>
        </w:p>
        <w:p w14:paraId="2AB24DE1" w14:textId="7961EF8A"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8" w:history="1">
            <w:r w:rsidRPr="0049140B">
              <w:rPr>
                <w:rStyle w:val="Hyperlink"/>
                <w:bCs/>
                <w:noProof/>
              </w:rPr>
              <w:t>2.2 Implications and Mitigation</w:t>
            </w:r>
            <w:r>
              <w:rPr>
                <w:noProof/>
                <w:webHidden/>
              </w:rPr>
              <w:tab/>
            </w:r>
            <w:r>
              <w:rPr>
                <w:noProof/>
                <w:webHidden/>
              </w:rPr>
              <w:fldChar w:fldCharType="begin"/>
            </w:r>
            <w:r>
              <w:rPr>
                <w:noProof/>
                <w:webHidden/>
              </w:rPr>
              <w:instrText xml:space="preserve"> PAGEREF _Toc190434468 \h </w:instrText>
            </w:r>
            <w:r>
              <w:rPr>
                <w:noProof/>
                <w:webHidden/>
              </w:rPr>
            </w:r>
            <w:r>
              <w:rPr>
                <w:noProof/>
                <w:webHidden/>
              </w:rPr>
              <w:fldChar w:fldCharType="separate"/>
            </w:r>
            <w:r>
              <w:rPr>
                <w:noProof/>
                <w:webHidden/>
              </w:rPr>
              <w:t>4</w:t>
            </w:r>
            <w:r>
              <w:rPr>
                <w:noProof/>
                <w:webHidden/>
              </w:rPr>
              <w:fldChar w:fldCharType="end"/>
            </w:r>
          </w:hyperlink>
        </w:p>
        <w:p w14:paraId="15628D47" w14:textId="21EF958C"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9" w:history="1">
            <w:r w:rsidRPr="0049140B">
              <w:rPr>
                <w:rStyle w:val="Hyperlink"/>
                <w:bCs/>
                <w:noProof/>
              </w:rPr>
              <w:t>2.3 Real World Example</w:t>
            </w:r>
            <w:r>
              <w:rPr>
                <w:noProof/>
                <w:webHidden/>
              </w:rPr>
              <w:tab/>
            </w:r>
            <w:r>
              <w:rPr>
                <w:noProof/>
                <w:webHidden/>
              </w:rPr>
              <w:fldChar w:fldCharType="begin"/>
            </w:r>
            <w:r>
              <w:rPr>
                <w:noProof/>
                <w:webHidden/>
              </w:rPr>
              <w:instrText xml:space="preserve"> PAGEREF _Toc190434469 \h </w:instrText>
            </w:r>
            <w:r>
              <w:rPr>
                <w:noProof/>
                <w:webHidden/>
              </w:rPr>
            </w:r>
            <w:r>
              <w:rPr>
                <w:noProof/>
                <w:webHidden/>
              </w:rPr>
              <w:fldChar w:fldCharType="separate"/>
            </w:r>
            <w:r>
              <w:rPr>
                <w:noProof/>
                <w:webHidden/>
              </w:rPr>
              <w:t>5</w:t>
            </w:r>
            <w:r>
              <w:rPr>
                <w:noProof/>
                <w:webHidden/>
              </w:rPr>
              <w:fldChar w:fldCharType="end"/>
            </w:r>
          </w:hyperlink>
        </w:p>
        <w:p w14:paraId="00D29CC9" w14:textId="14DA1FF0"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0" w:history="1">
            <w:r w:rsidRPr="0049140B">
              <w:rPr>
                <w:rStyle w:val="Hyperlink"/>
                <w:b/>
                <w:noProof/>
              </w:rPr>
              <w:t>3.</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Environmental Risks within a Construction Project</w:t>
            </w:r>
            <w:r>
              <w:rPr>
                <w:noProof/>
                <w:webHidden/>
              </w:rPr>
              <w:tab/>
            </w:r>
            <w:r>
              <w:rPr>
                <w:noProof/>
                <w:webHidden/>
              </w:rPr>
              <w:fldChar w:fldCharType="begin"/>
            </w:r>
            <w:r>
              <w:rPr>
                <w:noProof/>
                <w:webHidden/>
              </w:rPr>
              <w:instrText xml:space="preserve"> PAGEREF _Toc190434470 \h </w:instrText>
            </w:r>
            <w:r>
              <w:rPr>
                <w:noProof/>
                <w:webHidden/>
              </w:rPr>
            </w:r>
            <w:r>
              <w:rPr>
                <w:noProof/>
                <w:webHidden/>
              </w:rPr>
              <w:fldChar w:fldCharType="separate"/>
            </w:r>
            <w:r>
              <w:rPr>
                <w:noProof/>
                <w:webHidden/>
              </w:rPr>
              <w:t>5</w:t>
            </w:r>
            <w:r>
              <w:rPr>
                <w:noProof/>
                <w:webHidden/>
              </w:rPr>
              <w:fldChar w:fldCharType="end"/>
            </w:r>
          </w:hyperlink>
        </w:p>
        <w:p w14:paraId="2AD58324" w14:textId="3E7D97D8"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1" w:history="1">
            <w:r w:rsidRPr="0049140B">
              <w:rPr>
                <w:rStyle w:val="Hyperlink"/>
                <w:bCs/>
                <w:noProof/>
              </w:rPr>
              <w:t>3.1 Introduction</w:t>
            </w:r>
            <w:r>
              <w:rPr>
                <w:noProof/>
                <w:webHidden/>
              </w:rPr>
              <w:tab/>
            </w:r>
            <w:r>
              <w:rPr>
                <w:noProof/>
                <w:webHidden/>
              </w:rPr>
              <w:fldChar w:fldCharType="begin"/>
            </w:r>
            <w:r>
              <w:rPr>
                <w:noProof/>
                <w:webHidden/>
              </w:rPr>
              <w:instrText xml:space="preserve"> PAGEREF _Toc190434471 \h </w:instrText>
            </w:r>
            <w:r>
              <w:rPr>
                <w:noProof/>
                <w:webHidden/>
              </w:rPr>
            </w:r>
            <w:r>
              <w:rPr>
                <w:noProof/>
                <w:webHidden/>
              </w:rPr>
              <w:fldChar w:fldCharType="separate"/>
            </w:r>
            <w:r>
              <w:rPr>
                <w:noProof/>
                <w:webHidden/>
              </w:rPr>
              <w:t>5</w:t>
            </w:r>
            <w:r>
              <w:rPr>
                <w:noProof/>
                <w:webHidden/>
              </w:rPr>
              <w:fldChar w:fldCharType="end"/>
            </w:r>
          </w:hyperlink>
        </w:p>
        <w:p w14:paraId="5C14D7CA" w14:textId="1BAA046D"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2" w:history="1">
            <w:r w:rsidRPr="0049140B">
              <w:rPr>
                <w:rStyle w:val="Hyperlink"/>
                <w:bCs/>
                <w:noProof/>
              </w:rPr>
              <w:t>3.2 Implications and Mitigation</w:t>
            </w:r>
            <w:r>
              <w:rPr>
                <w:noProof/>
                <w:webHidden/>
              </w:rPr>
              <w:tab/>
            </w:r>
            <w:r>
              <w:rPr>
                <w:noProof/>
                <w:webHidden/>
              </w:rPr>
              <w:fldChar w:fldCharType="begin"/>
            </w:r>
            <w:r>
              <w:rPr>
                <w:noProof/>
                <w:webHidden/>
              </w:rPr>
              <w:instrText xml:space="preserve"> PAGEREF _Toc190434472 \h </w:instrText>
            </w:r>
            <w:r>
              <w:rPr>
                <w:noProof/>
                <w:webHidden/>
              </w:rPr>
            </w:r>
            <w:r>
              <w:rPr>
                <w:noProof/>
                <w:webHidden/>
              </w:rPr>
              <w:fldChar w:fldCharType="separate"/>
            </w:r>
            <w:r>
              <w:rPr>
                <w:noProof/>
                <w:webHidden/>
              </w:rPr>
              <w:t>5</w:t>
            </w:r>
            <w:r>
              <w:rPr>
                <w:noProof/>
                <w:webHidden/>
              </w:rPr>
              <w:fldChar w:fldCharType="end"/>
            </w:r>
          </w:hyperlink>
        </w:p>
        <w:p w14:paraId="26A75250" w14:textId="45464B47"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3" w:history="1">
            <w:r w:rsidRPr="0049140B">
              <w:rPr>
                <w:rStyle w:val="Hyperlink"/>
                <w:bCs/>
                <w:noProof/>
              </w:rPr>
              <w:t>3.3 Real World Example</w:t>
            </w:r>
            <w:r>
              <w:rPr>
                <w:noProof/>
                <w:webHidden/>
              </w:rPr>
              <w:tab/>
            </w:r>
            <w:r>
              <w:rPr>
                <w:noProof/>
                <w:webHidden/>
              </w:rPr>
              <w:fldChar w:fldCharType="begin"/>
            </w:r>
            <w:r>
              <w:rPr>
                <w:noProof/>
                <w:webHidden/>
              </w:rPr>
              <w:instrText xml:space="preserve"> PAGEREF _Toc190434473 \h </w:instrText>
            </w:r>
            <w:r>
              <w:rPr>
                <w:noProof/>
                <w:webHidden/>
              </w:rPr>
            </w:r>
            <w:r>
              <w:rPr>
                <w:noProof/>
                <w:webHidden/>
              </w:rPr>
              <w:fldChar w:fldCharType="separate"/>
            </w:r>
            <w:r>
              <w:rPr>
                <w:noProof/>
                <w:webHidden/>
              </w:rPr>
              <w:t>6</w:t>
            </w:r>
            <w:r>
              <w:rPr>
                <w:noProof/>
                <w:webHidden/>
              </w:rPr>
              <w:fldChar w:fldCharType="end"/>
            </w:r>
          </w:hyperlink>
        </w:p>
        <w:p w14:paraId="7C0D94D6" w14:textId="33DBB672"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4" w:history="1">
            <w:r w:rsidRPr="0049140B">
              <w:rPr>
                <w:rStyle w:val="Hyperlink"/>
                <w:b/>
                <w:noProof/>
              </w:rPr>
              <w:t>4.</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Health and Safety Risks within a Construction project</w:t>
            </w:r>
            <w:r>
              <w:rPr>
                <w:noProof/>
                <w:webHidden/>
              </w:rPr>
              <w:tab/>
            </w:r>
            <w:r>
              <w:rPr>
                <w:noProof/>
                <w:webHidden/>
              </w:rPr>
              <w:fldChar w:fldCharType="begin"/>
            </w:r>
            <w:r>
              <w:rPr>
                <w:noProof/>
                <w:webHidden/>
              </w:rPr>
              <w:instrText xml:space="preserve"> PAGEREF _Toc190434474 \h </w:instrText>
            </w:r>
            <w:r>
              <w:rPr>
                <w:noProof/>
                <w:webHidden/>
              </w:rPr>
            </w:r>
            <w:r>
              <w:rPr>
                <w:noProof/>
                <w:webHidden/>
              </w:rPr>
              <w:fldChar w:fldCharType="separate"/>
            </w:r>
            <w:r>
              <w:rPr>
                <w:noProof/>
                <w:webHidden/>
              </w:rPr>
              <w:t>6</w:t>
            </w:r>
            <w:r>
              <w:rPr>
                <w:noProof/>
                <w:webHidden/>
              </w:rPr>
              <w:fldChar w:fldCharType="end"/>
            </w:r>
          </w:hyperlink>
        </w:p>
        <w:p w14:paraId="3013C46A" w14:textId="404D1AB9" w:rsidR="005A5006" w:rsidRDefault="005A500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5" w:history="1">
            <w:r w:rsidRPr="0049140B">
              <w:rPr>
                <w:rStyle w:val="Hyperlink"/>
                <w:noProof/>
              </w:rPr>
              <w:t>References</w:t>
            </w:r>
            <w:r>
              <w:rPr>
                <w:noProof/>
                <w:webHidden/>
              </w:rPr>
              <w:tab/>
            </w:r>
            <w:r>
              <w:rPr>
                <w:noProof/>
                <w:webHidden/>
              </w:rPr>
              <w:fldChar w:fldCharType="begin"/>
            </w:r>
            <w:r>
              <w:rPr>
                <w:noProof/>
                <w:webHidden/>
              </w:rPr>
              <w:instrText xml:space="preserve"> PAGEREF _Toc190434475 \h </w:instrText>
            </w:r>
            <w:r>
              <w:rPr>
                <w:noProof/>
                <w:webHidden/>
              </w:rPr>
            </w:r>
            <w:r>
              <w:rPr>
                <w:noProof/>
                <w:webHidden/>
              </w:rPr>
              <w:fldChar w:fldCharType="separate"/>
            </w:r>
            <w:r>
              <w:rPr>
                <w:noProof/>
                <w:webHidden/>
              </w:rPr>
              <w:t>10</w:t>
            </w:r>
            <w:r>
              <w:rPr>
                <w:noProof/>
                <w:webHidden/>
              </w:rPr>
              <w:fldChar w:fldCharType="end"/>
            </w:r>
          </w:hyperlink>
        </w:p>
        <w:p w14:paraId="65708341" w14:textId="0162D4ED" w:rsidR="008F01B2" w:rsidRDefault="008F01B2">
          <w:r>
            <w:rPr>
              <w:b/>
              <w:bCs/>
            </w:rPr>
            <w:fldChar w:fldCharType="end"/>
          </w:r>
        </w:p>
      </w:sdtContent>
    </w:sdt>
    <w:p w14:paraId="08945BFD" w14:textId="6640CDBA" w:rsidR="008F01B2" w:rsidRDefault="008F01B2"/>
    <w:p w14:paraId="17CB757E" w14:textId="77777777" w:rsidR="008F01B2" w:rsidRDefault="008F01B2"/>
    <w:p w14:paraId="551DE34D" w14:textId="77777777" w:rsidR="008F01B2" w:rsidRDefault="008F01B2"/>
    <w:p w14:paraId="53B13045" w14:textId="77777777" w:rsidR="008F01B2" w:rsidRDefault="008F01B2"/>
    <w:p w14:paraId="39703FC8" w14:textId="77777777" w:rsidR="008F01B2" w:rsidRDefault="008F01B2"/>
    <w:p w14:paraId="4E5ED0B8" w14:textId="77777777" w:rsidR="008F01B2" w:rsidRDefault="008F01B2"/>
    <w:p w14:paraId="34606EE6" w14:textId="77777777" w:rsidR="008F01B2" w:rsidRDefault="008F01B2"/>
    <w:p w14:paraId="6136A248" w14:textId="77777777" w:rsidR="008F01B2" w:rsidRDefault="008F01B2"/>
    <w:p w14:paraId="7C6EF1D3" w14:textId="77777777" w:rsidR="008F01B2" w:rsidRDefault="008F01B2"/>
    <w:p w14:paraId="0086A8D9" w14:textId="77777777" w:rsidR="008F01B2" w:rsidRDefault="008F01B2"/>
    <w:p w14:paraId="5DA33C58" w14:textId="77777777" w:rsidR="008F01B2" w:rsidRDefault="008F01B2"/>
    <w:p w14:paraId="1F222437" w14:textId="77777777" w:rsidR="008F01B2" w:rsidRDefault="008F01B2"/>
    <w:p w14:paraId="13ADBF77" w14:textId="77777777" w:rsidR="008F01B2" w:rsidRDefault="008F01B2"/>
    <w:p w14:paraId="3BC5A36C" w14:textId="77777777" w:rsidR="008F01B2" w:rsidRDefault="008F01B2"/>
    <w:p w14:paraId="363144B3" w14:textId="77777777" w:rsidR="008F01B2" w:rsidRDefault="008F01B2"/>
    <w:p w14:paraId="02360B04" w14:textId="77777777" w:rsidR="008F01B2" w:rsidRDefault="008F01B2"/>
    <w:p w14:paraId="40DD6F7F" w14:textId="77777777" w:rsidR="008F01B2" w:rsidRDefault="008F01B2"/>
    <w:p w14:paraId="6A8931AA" w14:textId="77777777" w:rsidR="008F01B2" w:rsidRDefault="008F01B2"/>
    <w:p w14:paraId="27EA0C60" w14:textId="77777777" w:rsidR="008F01B2" w:rsidRDefault="008F01B2"/>
    <w:p w14:paraId="10952432" w14:textId="77777777" w:rsidR="008F01B2" w:rsidRDefault="008F01B2"/>
    <w:p w14:paraId="29C8DD3A" w14:textId="3346CD32" w:rsidR="00971C1E" w:rsidRDefault="00971C1E"/>
    <w:p w14:paraId="4A29AE02" w14:textId="28CC9F42" w:rsidR="00E9242B" w:rsidRDefault="00E9242B" w:rsidP="00E9242B">
      <w:pPr>
        <w:pStyle w:val="Heading1"/>
        <w:numPr>
          <w:ilvl w:val="0"/>
          <w:numId w:val="4"/>
        </w:numPr>
        <w:spacing w:before="240" w:after="0" w:line="480" w:lineRule="auto"/>
        <w:rPr>
          <w:rFonts w:ascii="Arial" w:hAnsi="Arial" w:cs="Arial"/>
          <w:b/>
          <w:sz w:val="24"/>
          <w:szCs w:val="24"/>
        </w:rPr>
      </w:pPr>
      <w:bookmarkStart w:id="0" w:name="_Toc190434465"/>
      <w:r w:rsidRPr="00E9242B">
        <w:rPr>
          <w:rFonts w:ascii="Arial" w:hAnsi="Arial" w:cs="Arial"/>
          <w:b/>
          <w:sz w:val="24"/>
          <w:szCs w:val="24"/>
        </w:rPr>
        <w:lastRenderedPageBreak/>
        <w:t>Introduction</w:t>
      </w:r>
      <w:bookmarkEnd w:id="0"/>
    </w:p>
    <w:p w14:paraId="2FA0A234" w14:textId="27738ABE" w:rsidR="00E9242B" w:rsidRPr="00E9242B" w:rsidRDefault="00E9242B" w:rsidP="00E9242B">
      <w:r>
        <w:t>The construction industry is a</w:t>
      </w:r>
      <w:r w:rsidR="005D32D4">
        <w:t xml:space="preserve"> </w:t>
      </w:r>
      <w:r>
        <w:t xml:space="preserve">challenging and volatile sector in many ways that require a number of factors to consider in order for projects and operations to run as smoothly and safely as possible. Construction projects </w:t>
      </w:r>
      <w:r w:rsidR="00406512">
        <w:t>are usually</w:t>
      </w:r>
      <w:r>
        <w:t xml:space="preserve"> complex and high risk </w:t>
      </w:r>
      <w:r w:rsidR="005E5717">
        <w:t>that</w:t>
      </w:r>
      <w:r>
        <w:t xml:space="preserve"> require</w:t>
      </w:r>
      <w:r w:rsidR="005E5717">
        <w:t xml:space="preserve"> </w:t>
      </w:r>
      <w:r>
        <w:t>meticulous planning and strict management strategies in</w:t>
      </w:r>
      <w:r w:rsidR="0057218A">
        <w:t xml:space="preserve"> place to</w:t>
      </w:r>
      <w:r>
        <w:t xml:space="preserve"> ensure </w:t>
      </w:r>
      <w:r w:rsidR="00C033CD">
        <w:t>successful execution</w:t>
      </w:r>
      <w:r>
        <w:t xml:space="preserve">. </w:t>
      </w:r>
      <w:r w:rsidR="00BD7CD8">
        <w:t xml:space="preserve">Within a project there are numerous stakeholders, substantial financial expenses and a range of </w:t>
      </w:r>
      <w:r w:rsidR="006F0212">
        <w:t>external</w:t>
      </w:r>
      <w:r w:rsidR="00BD7CD8">
        <w:t xml:space="preserve"> variables that can all affect the </w:t>
      </w:r>
      <w:r w:rsidR="00B00412">
        <w:t>outcome of the project</w:t>
      </w:r>
      <w:r w:rsidR="00C033CD">
        <w:t xml:space="preserve"> </w:t>
      </w:r>
      <w:r w:rsidR="006F0212">
        <w:t>such as inadequate quality control, environment</w:t>
      </w:r>
      <w:r w:rsidR="00406512">
        <w:t>al</w:t>
      </w:r>
      <w:r w:rsidR="006F0212">
        <w:t xml:space="preserve"> issues, health and safety hazards, unstable finances, reputational damages and adverse weather conditions that can all impact the project. Failure to identify and address these risks can lead to project delays, cost overruns, legal disputes and </w:t>
      </w:r>
      <w:r w:rsidR="00F8579D">
        <w:t xml:space="preserve">possibly </w:t>
      </w:r>
      <w:r w:rsidR="006F0212">
        <w:t>serious harm</w:t>
      </w:r>
      <w:r w:rsidR="00F8579D">
        <w:t xml:space="preserve"> to life</w:t>
      </w:r>
      <w:r w:rsidR="006F0212">
        <w:t>.</w:t>
      </w:r>
      <w:r w:rsidR="00120D84">
        <w:t xml:space="preserve"> </w:t>
      </w:r>
      <w:sdt>
        <w:sdtPr>
          <w:id w:val="-1931110294"/>
          <w:citation/>
        </w:sdtPr>
        <w:sdtContent>
          <w:r w:rsidR="00120D84">
            <w:fldChar w:fldCharType="begin"/>
          </w:r>
          <w:r w:rsidR="00120D84">
            <w:instrText xml:space="preserve"> CITATION AEI23 \l 2057 </w:instrText>
          </w:r>
          <w:r w:rsidR="00120D84">
            <w:fldChar w:fldCharType="separate"/>
          </w:r>
          <w:r w:rsidR="00F03EAE" w:rsidRPr="00F03EAE">
            <w:rPr>
              <w:noProof/>
            </w:rPr>
            <w:t>(AEI Consultants, 2023)</w:t>
          </w:r>
          <w:r w:rsidR="00120D84">
            <w:fldChar w:fldCharType="end"/>
          </w:r>
        </w:sdtContent>
      </w:sdt>
    </w:p>
    <w:p w14:paraId="47475494" w14:textId="11107C52" w:rsidR="00E9242B" w:rsidRDefault="00732876" w:rsidP="00E9242B">
      <w:r>
        <w:t>Effective risk management is one of the most important aspects of a construction project</w:t>
      </w:r>
      <w:r w:rsidR="00A01BEB">
        <w:t xml:space="preserve"> and </w:t>
      </w:r>
      <w:r w:rsidR="00533D2E">
        <w:t>a comprehensive risk assessment is vital for managing projects effectively and allows you</w:t>
      </w:r>
      <w:r>
        <w:t xml:space="preserve"> to identify</w:t>
      </w:r>
      <w:r w:rsidR="00533D2E">
        <w:t xml:space="preserve">, </w:t>
      </w:r>
      <w:r>
        <w:t>mitigate</w:t>
      </w:r>
      <w:r w:rsidR="00533D2E">
        <w:t xml:space="preserve"> and prioritise</w:t>
      </w:r>
      <w:r>
        <w:t xml:space="preserve"> the potential risks and hazards that may occur</w:t>
      </w:r>
      <w:r w:rsidR="00EC055A">
        <w:t xml:space="preserve"> based on their impact</w:t>
      </w:r>
      <w:r>
        <w:t>. Identifying these risks will e</w:t>
      </w:r>
      <w:r w:rsidR="00533D2E">
        <w:t>n</w:t>
      </w:r>
      <w:r>
        <w:t>sure that the project meets the regulatory requirements, maintain financial stability and adhere to industry standards</w:t>
      </w:r>
      <w:r w:rsidR="00A40C83">
        <w:t xml:space="preserve"> </w:t>
      </w:r>
      <w:sdt>
        <w:sdtPr>
          <w:id w:val="2085106108"/>
          <w:citation/>
        </w:sdtPr>
        <w:sdtContent>
          <w:r w:rsidR="00A40C83">
            <w:fldChar w:fldCharType="begin"/>
          </w:r>
          <w:r w:rsidR="00A40C83">
            <w:instrText xml:space="preserve"> CITATION Tho25 \l 2057 </w:instrText>
          </w:r>
          <w:r w:rsidR="00A40C83">
            <w:fldChar w:fldCharType="separate"/>
          </w:r>
          <w:r w:rsidR="00F03EAE" w:rsidRPr="00F03EAE">
            <w:rPr>
              <w:noProof/>
            </w:rPr>
            <w:t>(Richardson, 2025)</w:t>
          </w:r>
          <w:r w:rsidR="00A40C83">
            <w:fldChar w:fldCharType="end"/>
          </w:r>
        </w:sdtContent>
      </w:sdt>
      <w:r w:rsidR="00A40C83">
        <w:t>.</w:t>
      </w:r>
      <w:r w:rsidR="00566184">
        <w:t xml:space="preserve"> It is best practice to implement a </w:t>
      </w:r>
      <w:r w:rsidR="00213252">
        <w:t>well-structured</w:t>
      </w:r>
      <w:r w:rsidR="00566184">
        <w:t xml:space="preserve"> management approach that includes proactive risk assessment, legislative compliance frameworks and identify standard procedures of work to minimise vulnerability </w:t>
      </w:r>
      <w:sdt>
        <w:sdtPr>
          <w:id w:val="-555851683"/>
          <w:citation/>
        </w:sdtPr>
        <w:sdtContent>
          <w:r w:rsidR="00EC055A">
            <w:fldChar w:fldCharType="begin"/>
          </w:r>
          <w:r w:rsidR="00384ED9">
            <w:instrText xml:space="preserve">CITATION Cig25 \l 2057 </w:instrText>
          </w:r>
          <w:r w:rsidR="00EC055A">
            <w:fldChar w:fldCharType="separate"/>
          </w:r>
          <w:r w:rsidR="00F03EAE" w:rsidRPr="00F03EAE">
            <w:rPr>
              <w:noProof/>
            </w:rPr>
            <w:t>(Cigma Accounting, 2025)</w:t>
          </w:r>
          <w:r w:rsidR="00EC055A">
            <w:fldChar w:fldCharType="end"/>
          </w:r>
        </w:sdtContent>
      </w:sdt>
      <w:r w:rsidR="00A0215A">
        <w:t>.</w:t>
      </w:r>
      <w:r w:rsidR="00EC055A">
        <w:t xml:space="preserve"> </w:t>
      </w:r>
      <w:r w:rsidR="00032626">
        <w:t xml:space="preserve">Through general experience of investment construction projects has shown that in a project planning phase, the scope is usually focussed on to gather insight on the time and costings involved in the project and project managers are not considering the potential risks at this point of the project planning phase. To assist the project managers there should be a general model of project risk management developed that can be adapted to each project as the type of works, location, environment and client will need to be </w:t>
      </w:r>
      <w:r w:rsidR="006D4648">
        <w:t>considered</w:t>
      </w:r>
      <w:r w:rsidR="00A0215A">
        <w:t xml:space="preserve"> </w:t>
      </w:r>
      <w:sdt>
        <w:sdtPr>
          <w:id w:val="1789936453"/>
          <w:citation/>
        </w:sdtPr>
        <w:sdtContent>
          <w:r w:rsidR="00A0215A">
            <w:fldChar w:fldCharType="begin"/>
          </w:r>
          <w:r w:rsidR="00A0215A">
            <w:instrText xml:space="preserve"> CITATION Lid19 \l 2057 </w:instrText>
          </w:r>
          <w:r w:rsidR="00A0215A">
            <w:fldChar w:fldCharType="separate"/>
          </w:r>
          <w:r w:rsidR="00F03EAE" w:rsidRPr="00F03EAE">
            <w:rPr>
              <w:noProof/>
            </w:rPr>
            <w:t>(Lidija Rihar, 2019)</w:t>
          </w:r>
          <w:r w:rsidR="00A0215A">
            <w:fldChar w:fldCharType="end"/>
          </w:r>
        </w:sdtContent>
      </w:sdt>
      <w:r w:rsidR="00A0215A">
        <w:t>.</w:t>
      </w:r>
      <w:r w:rsidR="00032626">
        <w:t xml:space="preserve"> This model can </w:t>
      </w:r>
      <w:r w:rsidR="006D4648">
        <w:t xml:space="preserve">feature legislative </w:t>
      </w:r>
      <w:r w:rsidR="000D5228">
        <w:t>standards</w:t>
      </w:r>
      <w:r w:rsidR="006D4648">
        <w:t xml:space="preserve"> for example ISO</w:t>
      </w:r>
      <w:r w:rsidR="000D5228">
        <w:t xml:space="preserve"> </w:t>
      </w:r>
      <w:r w:rsidR="006D4648">
        <w:t xml:space="preserve">9001 for quality management, </w:t>
      </w:r>
      <w:r w:rsidR="000D5228">
        <w:t>ISO 14001 for environmental management and ISO 45001 for occupational health and safety which the construction company can establish the systematic controls to mitigate the risks and enhance the projects efficiency</w:t>
      </w:r>
      <w:r w:rsidR="00C6571C">
        <w:t xml:space="preserve"> </w:t>
      </w:r>
      <w:sdt>
        <w:sdtPr>
          <w:id w:val="-960727396"/>
          <w:citation/>
        </w:sdtPr>
        <w:sdtContent>
          <w:r w:rsidR="00C6571C">
            <w:fldChar w:fldCharType="begin"/>
          </w:r>
          <w:r w:rsidR="00C6571C">
            <w:instrText xml:space="preserve"> CITATION ism23 \l 2057 </w:instrText>
          </w:r>
          <w:r w:rsidR="00C6571C">
            <w:fldChar w:fldCharType="separate"/>
          </w:r>
          <w:r w:rsidR="00F03EAE" w:rsidRPr="00F03EAE">
            <w:rPr>
              <w:noProof/>
            </w:rPr>
            <w:t>(isms.online, 2023)</w:t>
          </w:r>
          <w:r w:rsidR="00C6571C">
            <w:fldChar w:fldCharType="end"/>
          </w:r>
        </w:sdtContent>
      </w:sdt>
      <w:r w:rsidR="00C6571C">
        <w:t>.</w:t>
      </w:r>
    </w:p>
    <w:p w14:paraId="6DB829CC" w14:textId="72FA10E1" w:rsidR="00C2615F" w:rsidRDefault="00C2615F" w:rsidP="00E9242B">
      <w:r>
        <w:t xml:space="preserve">This paper will outline the risk factors a </w:t>
      </w:r>
      <w:r w:rsidR="002E0F10">
        <w:t>Welsh</w:t>
      </w:r>
      <w:r>
        <w:t xml:space="preserve"> construction company could entail and steps on how to control and mitigate them by exploring risk management models focus</w:t>
      </w:r>
      <w:r w:rsidR="00175C4F">
        <w:t>sing</w:t>
      </w:r>
      <w:r>
        <w:t xml:space="preserve"> on </w:t>
      </w:r>
      <w:r w:rsidR="002E0F10">
        <w:t xml:space="preserve">risk event drivers, assessing the probability of the risk events, identification of impact drivers caused by the risk event and the probability of its impact. These will be outlined in regard to quality, environmental and health and safety with the end goal being a better understanding of how a project can be managed well by evaluating its risks in multiple areas to ensure that loss is at a minimum, but profit is maintained. </w:t>
      </w:r>
      <w:sdt>
        <w:sdtPr>
          <w:id w:val="1798642011"/>
          <w:citation/>
        </w:sdtPr>
        <w:sdtContent>
          <w:r w:rsidR="00175C4F">
            <w:fldChar w:fldCharType="begin"/>
          </w:r>
          <w:r w:rsidR="00384ED9">
            <w:instrText xml:space="preserve">CITATION Lid19 \l 2057 </w:instrText>
          </w:r>
          <w:r w:rsidR="00175C4F">
            <w:fldChar w:fldCharType="separate"/>
          </w:r>
          <w:r w:rsidR="00F03EAE" w:rsidRPr="00F03EAE">
            <w:rPr>
              <w:noProof/>
            </w:rPr>
            <w:t>(Lidija Rihar, 2019)</w:t>
          </w:r>
          <w:r w:rsidR="00175C4F">
            <w:fldChar w:fldCharType="end"/>
          </w:r>
        </w:sdtContent>
      </w:sdt>
    </w:p>
    <w:p w14:paraId="111A52A9" w14:textId="77777777" w:rsidR="00384ED9" w:rsidRDefault="00384ED9" w:rsidP="00E9242B"/>
    <w:p w14:paraId="25BDDC34" w14:textId="77777777" w:rsidR="00384ED9" w:rsidRDefault="00384ED9" w:rsidP="00E9242B"/>
    <w:p w14:paraId="72CBEF9F" w14:textId="77777777" w:rsidR="00384ED9" w:rsidRDefault="00384ED9" w:rsidP="00E9242B"/>
    <w:p w14:paraId="6F70BAC1" w14:textId="77777777" w:rsidR="00384ED9" w:rsidRDefault="00384ED9" w:rsidP="00E9242B"/>
    <w:p w14:paraId="2AFBED25" w14:textId="77777777" w:rsidR="00EC055A" w:rsidRDefault="00EC055A" w:rsidP="00E9242B"/>
    <w:p w14:paraId="734BF2AA" w14:textId="5687E936" w:rsidR="007431A6" w:rsidRDefault="00384ED9" w:rsidP="007431A6">
      <w:pPr>
        <w:pStyle w:val="Heading1"/>
        <w:numPr>
          <w:ilvl w:val="0"/>
          <w:numId w:val="4"/>
        </w:numPr>
        <w:spacing w:before="240" w:after="0" w:line="480" w:lineRule="auto"/>
        <w:rPr>
          <w:rFonts w:ascii="Arial" w:hAnsi="Arial" w:cs="Arial"/>
          <w:b/>
          <w:sz w:val="24"/>
          <w:szCs w:val="24"/>
        </w:rPr>
      </w:pPr>
      <w:bookmarkStart w:id="1" w:name="_Toc190434466"/>
      <w:r w:rsidRPr="00384ED9">
        <w:rPr>
          <w:rFonts w:ascii="Arial" w:hAnsi="Arial" w:cs="Arial"/>
          <w:b/>
          <w:sz w:val="24"/>
          <w:szCs w:val="24"/>
        </w:rPr>
        <w:lastRenderedPageBreak/>
        <w:t>Implications of Quality in a Construction Project</w:t>
      </w:r>
      <w:bookmarkEnd w:id="1"/>
    </w:p>
    <w:p w14:paraId="2DE44509" w14:textId="12B09C2C" w:rsidR="007431A6" w:rsidRPr="00B53303" w:rsidRDefault="00B53303" w:rsidP="00B53303">
      <w:pPr>
        <w:pStyle w:val="Heading2"/>
        <w:spacing w:before="40" w:after="0" w:line="360" w:lineRule="auto"/>
        <w:rPr>
          <w:rFonts w:ascii="Arial" w:hAnsi="Arial" w:cs="Arial"/>
          <w:bCs/>
          <w:sz w:val="24"/>
          <w:szCs w:val="24"/>
        </w:rPr>
      </w:pPr>
      <w:bookmarkStart w:id="2" w:name="_Toc190434467"/>
      <w:r>
        <w:rPr>
          <w:rFonts w:ascii="Arial" w:hAnsi="Arial" w:cs="Arial"/>
          <w:bCs/>
          <w:sz w:val="24"/>
          <w:szCs w:val="24"/>
        </w:rPr>
        <w:t xml:space="preserve">2.1 </w:t>
      </w:r>
      <w:r w:rsidR="002A7EA0" w:rsidRPr="00B53303">
        <w:rPr>
          <w:rFonts w:ascii="Arial" w:hAnsi="Arial" w:cs="Arial"/>
          <w:bCs/>
          <w:sz w:val="24"/>
          <w:szCs w:val="24"/>
        </w:rPr>
        <w:t>Introduction</w:t>
      </w:r>
      <w:bookmarkEnd w:id="2"/>
    </w:p>
    <w:p w14:paraId="54D5B432" w14:textId="4D54886C" w:rsidR="002A7EA0" w:rsidRDefault="002A7EA0" w:rsidP="007431A6">
      <w:r>
        <w:t>Quality is a key aspect in a construction project that ultimately determines the durability, safety, functionality and reputation of a project. Poor quality control can lead to a variety of negative impacts such as structural defects, increased costs and legal disputes which can cause serious effects on the involved companies reputation, financial stability and have severe impacts on the clients project and costs.</w:t>
      </w:r>
      <w:r w:rsidR="00855F67">
        <w:t xml:space="preserve"> These risks can often derive from poor planning, unskilled labour force or inadequate supervision, or a combination of all of these factors. </w:t>
      </w:r>
      <w:sdt>
        <w:sdtPr>
          <w:id w:val="622815228"/>
          <w:citation/>
        </w:sdtPr>
        <w:sdtContent>
          <w:r w:rsidR="009262BD">
            <w:fldChar w:fldCharType="begin"/>
          </w:r>
          <w:r w:rsidR="009262BD">
            <w:instrText xml:space="preserve"> CITATION Rho25 \l 2057 </w:instrText>
          </w:r>
          <w:r w:rsidR="009262BD">
            <w:fldChar w:fldCharType="separate"/>
          </w:r>
          <w:r w:rsidR="00F03EAE" w:rsidRPr="00F03EAE">
            <w:rPr>
              <w:noProof/>
            </w:rPr>
            <w:t>(Thomas, 2025)</w:t>
          </w:r>
          <w:r w:rsidR="009262BD">
            <w:fldChar w:fldCharType="end"/>
          </w:r>
        </w:sdtContent>
      </w:sdt>
    </w:p>
    <w:p w14:paraId="4DDCAC62" w14:textId="49D4E69C" w:rsidR="00855F67" w:rsidRPr="00B53303" w:rsidRDefault="00B53303" w:rsidP="00B53303">
      <w:pPr>
        <w:pStyle w:val="Heading2"/>
        <w:spacing w:before="40" w:after="0" w:line="360" w:lineRule="auto"/>
        <w:rPr>
          <w:rFonts w:ascii="Arial" w:hAnsi="Arial" w:cs="Arial"/>
          <w:bCs/>
          <w:sz w:val="24"/>
          <w:szCs w:val="24"/>
        </w:rPr>
      </w:pPr>
      <w:bookmarkStart w:id="3" w:name="_Toc190434468"/>
      <w:r>
        <w:rPr>
          <w:rFonts w:ascii="Arial" w:hAnsi="Arial" w:cs="Arial"/>
          <w:bCs/>
          <w:sz w:val="24"/>
          <w:szCs w:val="24"/>
        </w:rPr>
        <w:t xml:space="preserve">2.2 </w:t>
      </w:r>
      <w:r w:rsidR="00855F67" w:rsidRPr="00B53303">
        <w:rPr>
          <w:rFonts w:ascii="Arial" w:hAnsi="Arial" w:cs="Arial"/>
          <w:bCs/>
          <w:sz w:val="24"/>
          <w:szCs w:val="24"/>
        </w:rPr>
        <w:t>Implications</w:t>
      </w:r>
      <w:r w:rsidR="00360445" w:rsidRPr="00B53303">
        <w:rPr>
          <w:rFonts w:ascii="Arial" w:hAnsi="Arial" w:cs="Arial"/>
          <w:bCs/>
          <w:sz w:val="24"/>
          <w:szCs w:val="24"/>
        </w:rPr>
        <w:t xml:space="preserve"> and Mitigation</w:t>
      </w:r>
      <w:bookmarkEnd w:id="3"/>
    </w:p>
    <w:p w14:paraId="1796B348" w14:textId="6B4AE2C5" w:rsidR="00360445" w:rsidRDefault="00855F67" w:rsidP="007431A6">
      <w:r>
        <w:t>Without proper management and strategy there can be implications of increasing costly repairs and rework of the project if defects are discovered during or after the project completion</w:t>
      </w:r>
      <w:r w:rsidR="00360445">
        <w:t xml:space="preserve">, this also provides a negative impact on the reputation of the contracted company which can not only affect the finances of the present projects but ultimately impact on any future projects they may be involved in. These defects can be derived from poor workmanship which can be </w:t>
      </w:r>
      <w:r w:rsidR="000C423B">
        <w:t>derived</w:t>
      </w:r>
      <w:r w:rsidR="00360445">
        <w:t xml:space="preserve"> from unskilled labour or the use of cheaper alternatives such as </w:t>
      </w:r>
      <w:r w:rsidR="00F31534">
        <w:t>sub-contractors</w:t>
      </w:r>
      <w:r w:rsidR="00360445">
        <w:t xml:space="preserve"> that the main contractor solely relies on to produce a standard of work for the client. If these risks are not identified there can be serious implications of legal and financial </w:t>
      </w:r>
      <w:r w:rsidR="00360445" w:rsidRPr="00360445">
        <w:t>penalties</w:t>
      </w:r>
      <w:r w:rsidR="005D1131">
        <w:t>, which will further burden the client, contractor and any other stakeholders as there could be lengthy disputes in and out of court and result in financial and reputational damage.</w:t>
      </w:r>
      <w:r w:rsidR="000C423B">
        <w:t xml:space="preserve"> </w:t>
      </w:r>
      <w:sdt>
        <w:sdtPr>
          <w:id w:val="-971360454"/>
          <w:citation/>
        </w:sdtPr>
        <w:sdtContent>
          <w:r w:rsidR="000C423B">
            <w:fldChar w:fldCharType="begin"/>
          </w:r>
          <w:r w:rsidR="000C423B">
            <w:instrText xml:space="preserve"> CITATION Rho25 \l 2057 </w:instrText>
          </w:r>
          <w:r w:rsidR="000C423B">
            <w:fldChar w:fldCharType="separate"/>
          </w:r>
          <w:r w:rsidR="00F03EAE" w:rsidRPr="00F03EAE">
            <w:rPr>
              <w:noProof/>
            </w:rPr>
            <w:t>(Thomas, 2025)</w:t>
          </w:r>
          <w:r w:rsidR="000C423B">
            <w:fldChar w:fldCharType="end"/>
          </w:r>
        </w:sdtContent>
      </w:sdt>
    </w:p>
    <w:p w14:paraId="2C1CF797" w14:textId="524D34D5" w:rsidR="00855F67" w:rsidRPr="007431A6" w:rsidRDefault="00360445" w:rsidP="007431A6">
      <w:r>
        <w:t xml:space="preserve">This can be controlled and mitigated by rigorous quality control processes that can be implemented before, during and after project completion. </w:t>
      </w:r>
      <w:r w:rsidR="005D1131">
        <w:t>Processes</w:t>
      </w:r>
      <w:r>
        <w:t xml:space="preserve"> such as regular inspections by qualified and competent personnel, testing and </w:t>
      </w:r>
      <w:r w:rsidR="00F31534">
        <w:t>third-party</w:t>
      </w:r>
      <w:r>
        <w:t xml:space="preserve"> reviews to ensure the materials and workmanship meet the required standards</w:t>
      </w:r>
      <w:r w:rsidR="00F31534">
        <w:t xml:space="preserve">. </w:t>
      </w:r>
      <w:r w:rsidR="00930CDE">
        <w:t xml:space="preserve">There </w:t>
      </w:r>
      <w:r w:rsidR="00F31534">
        <w:t>should be supplier and contractor vetting in place to determine the correct materials are sourced from reputable suppliers, and that contractors adhere to certifications and legislative standards such as IS0 9001</w:t>
      </w:r>
      <w:r w:rsidR="00930CDE">
        <w:t>:2015</w:t>
      </w:r>
      <w:r w:rsidR="00F31534">
        <w:t xml:space="preserve"> Quality Management Systems to further enhance the quality of the projects. There should also be a focus on clear and detailed documentation to enable the client and contractor to have a transparency and accountability measure so that documents </w:t>
      </w:r>
      <w:r w:rsidR="00BB6C0D">
        <w:t xml:space="preserve">such as quality checks, test results and project milestones can be evaluated, scrutinised and determine the best outcome for the project. Systems such as Building Information Modelling (BIM) can be utilised to produce a hub for all the stakeholders to access the projects progress and correct procedures. </w:t>
      </w:r>
      <w:sdt>
        <w:sdtPr>
          <w:id w:val="1999919042"/>
          <w:citation/>
        </w:sdtPr>
        <w:sdtContent>
          <w:r w:rsidR="00930CDE">
            <w:fldChar w:fldCharType="begin"/>
          </w:r>
          <w:r w:rsidR="00930CDE">
            <w:instrText xml:space="preserve"> CITATION ISO25 \l 2057 </w:instrText>
          </w:r>
          <w:r w:rsidR="00930CDE">
            <w:fldChar w:fldCharType="separate"/>
          </w:r>
          <w:r w:rsidR="00F03EAE" w:rsidRPr="00F03EAE">
            <w:rPr>
              <w:noProof/>
            </w:rPr>
            <w:t>(ISO.org, 2015)</w:t>
          </w:r>
          <w:r w:rsidR="00930CDE">
            <w:fldChar w:fldCharType="end"/>
          </w:r>
        </w:sdtContent>
      </w:sdt>
    </w:p>
    <w:p w14:paraId="3033E9B8" w14:textId="2642A397" w:rsidR="00971C1E" w:rsidRDefault="00BB6C0D">
      <w:r>
        <w:t>There are also legislative and standards that need to be in compliance within a project to ensure quality</w:t>
      </w:r>
      <w:r w:rsidR="00376E41">
        <w:t xml:space="preserve"> which can be but not limited to; </w:t>
      </w:r>
    </w:p>
    <w:p w14:paraId="118B50F9" w14:textId="1497C457" w:rsidR="00376E41" w:rsidRDefault="00376E41">
      <w:r>
        <w:t xml:space="preserve">The Building Regulations (Wales) 2010, these regulations set out minimum requirements for the design and construction of buildings which include the structural integrity, fire safety and accessibility </w:t>
      </w:r>
      <w:sdt>
        <w:sdtPr>
          <w:id w:val="971179469"/>
          <w:citation/>
        </w:sdtPr>
        <w:sdtContent>
          <w:r>
            <w:fldChar w:fldCharType="begin"/>
          </w:r>
          <w:r>
            <w:instrText xml:space="preserve"> CITATION Law20 \l 2057 </w:instrText>
          </w:r>
          <w:r>
            <w:fldChar w:fldCharType="separate"/>
          </w:r>
          <w:r w:rsidR="00F03EAE" w:rsidRPr="00F03EAE">
            <w:rPr>
              <w:noProof/>
            </w:rPr>
            <w:t>(Law Wales, 2020)</w:t>
          </w:r>
          <w:r>
            <w:fldChar w:fldCharType="end"/>
          </w:r>
        </w:sdtContent>
      </w:sdt>
      <w:r>
        <w:t>. Coupled with the IS0 9001</w:t>
      </w:r>
      <w:r w:rsidR="00F676B6">
        <w:t>:2015</w:t>
      </w:r>
      <w:r>
        <w:t xml:space="preserve"> which is a globally recognised standard for quality management document that helps companies and organisations of all sizes improve their performance</w:t>
      </w:r>
      <w:r w:rsidR="00C30B13">
        <w:t xml:space="preserve">, meet customer expectations and ensure quality. The requirements involve how to implement, maintain and improve a quality management system, these systems outline the competency of the company to the standards of the document and deliver the best quality product and service. </w:t>
      </w:r>
      <w:sdt>
        <w:sdtPr>
          <w:id w:val="648788898"/>
          <w:citation/>
        </w:sdtPr>
        <w:sdtContent>
          <w:r w:rsidR="00C30B13">
            <w:fldChar w:fldCharType="begin"/>
          </w:r>
          <w:r w:rsidR="00C30B13">
            <w:instrText xml:space="preserve">CITATION ISO25 \l 2057 </w:instrText>
          </w:r>
          <w:r w:rsidR="00C30B13">
            <w:fldChar w:fldCharType="separate"/>
          </w:r>
          <w:r w:rsidR="00F03EAE" w:rsidRPr="00F03EAE">
            <w:rPr>
              <w:noProof/>
            </w:rPr>
            <w:t>(ISO.org, 2015)</w:t>
          </w:r>
          <w:r w:rsidR="00C30B13">
            <w:fldChar w:fldCharType="end"/>
          </w:r>
        </w:sdtContent>
      </w:sdt>
    </w:p>
    <w:p w14:paraId="455E75CF" w14:textId="77777777" w:rsidR="004C7897" w:rsidRDefault="004C7897"/>
    <w:p w14:paraId="1E74CB52" w14:textId="2FE6079C" w:rsidR="00C30B13" w:rsidRPr="00B53303" w:rsidRDefault="00B53303" w:rsidP="00B53303">
      <w:pPr>
        <w:pStyle w:val="Heading2"/>
        <w:spacing w:before="40" w:after="0" w:line="360" w:lineRule="auto"/>
        <w:rPr>
          <w:rFonts w:ascii="Arial" w:hAnsi="Arial" w:cs="Arial"/>
          <w:bCs/>
          <w:sz w:val="24"/>
          <w:szCs w:val="24"/>
        </w:rPr>
      </w:pPr>
      <w:bookmarkStart w:id="4" w:name="_Toc190434469"/>
      <w:r>
        <w:rPr>
          <w:rFonts w:ascii="Arial" w:hAnsi="Arial" w:cs="Arial"/>
          <w:bCs/>
          <w:sz w:val="24"/>
          <w:szCs w:val="24"/>
        </w:rPr>
        <w:lastRenderedPageBreak/>
        <w:t xml:space="preserve">2.3 </w:t>
      </w:r>
      <w:r w:rsidR="00C30B13" w:rsidRPr="00B53303">
        <w:rPr>
          <w:rFonts w:ascii="Arial" w:hAnsi="Arial" w:cs="Arial"/>
          <w:bCs/>
          <w:sz w:val="24"/>
          <w:szCs w:val="24"/>
        </w:rPr>
        <w:t>Real World Example</w:t>
      </w:r>
      <w:bookmarkEnd w:id="4"/>
    </w:p>
    <w:p w14:paraId="019D0C5B" w14:textId="19FEA6F4" w:rsidR="00C30B13" w:rsidRDefault="004C7897">
      <w:r>
        <w:t>The London Grenfell Tower fire disaster in 2017 is an unfortunate example of failure of quality in the construction industry, the use of flammable cladding in this scenario proved detriment and led to catastrophic consequences. The lack of compliance with safety standard, quality in all aspects of design, statutory controls and guidance, inspection, product testing and certification all resulted in significant harm to humans, legal actions and reputational damages to the construction firms involved. This disaster is now an example of what not to do in the industry and as a result has sparked changes in how quality control is measured and managed within the building industry.</w:t>
      </w:r>
      <w:sdt>
        <w:sdtPr>
          <w:id w:val="1811368716"/>
          <w:citation/>
        </w:sdtPr>
        <w:sdtContent>
          <w:r w:rsidR="007C72F2">
            <w:fldChar w:fldCharType="begin"/>
          </w:r>
          <w:r w:rsidR="007C72F2">
            <w:instrText xml:space="preserve">CITATION Pau13 \l 2057 </w:instrText>
          </w:r>
          <w:r w:rsidR="007C72F2">
            <w:fldChar w:fldCharType="separate"/>
          </w:r>
          <w:r w:rsidR="00F03EAE">
            <w:rPr>
              <w:noProof/>
            </w:rPr>
            <w:t xml:space="preserve"> </w:t>
          </w:r>
          <w:r w:rsidR="00F03EAE" w:rsidRPr="00F03EAE">
            <w:rPr>
              <w:noProof/>
            </w:rPr>
            <w:t>(Hyett, 2013)</w:t>
          </w:r>
          <w:r w:rsidR="007C72F2">
            <w:fldChar w:fldCharType="end"/>
          </w:r>
        </w:sdtContent>
      </w:sdt>
    </w:p>
    <w:p w14:paraId="3307C350" w14:textId="4ADA2BB3" w:rsidR="00971C1E" w:rsidRPr="00B53303" w:rsidRDefault="00B53303" w:rsidP="00B53303">
      <w:pPr>
        <w:pStyle w:val="Heading1"/>
        <w:numPr>
          <w:ilvl w:val="0"/>
          <w:numId w:val="4"/>
        </w:numPr>
        <w:spacing w:before="240" w:after="0" w:line="480" w:lineRule="auto"/>
        <w:rPr>
          <w:rFonts w:ascii="Arial" w:hAnsi="Arial" w:cs="Arial"/>
          <w:b/>
          <w:sz w:val="24"/>
          <w:szCs w:val="24"/>
        </w:rPr>
      </w:pPr>
      <w:bookmarkStart w:id="5" w:name="_Toc190434470"/>
      <w:r w:rsidRPr="00B53303">
        <w:rPr>
          <w:rFonts w:ascii="Arial" w:hAnsi="Arial" w:cs="Arial"/>
          <w:b/>
          <w:sz w:val="24"/>
          <w:szCs w:val="24"/>
        </w:rPr>
        <w:t>Environmental Risks within a Construction Project</w:t>
      </w:r>
      <w:bookmarkEnd w:id="5"/>
    </w:p>
    <w:p w14:paraId="6C55E518" w14:textId="477A4716" w:rsidR="00971C1E" w:rsidRPr="00236C48" w:rsidRDefault="00236C48" w:rsidP="00236C48">
      <w:pPr>
        <w:pStyle w:val="Heading2"/>
        <w:spacing w:before="40" w:after="0" w:line="360" w:lineRule="auto"/>
        <w:rPr>
          <w:rFonts w:ascii="Arial" w:hAnsi="Arial" w:cs="Arial"/>
          <w:bCs/>
          <w:sz w:val="24"/>
          <w:szCs w:val="24"/>
        </w:rPr>
      </w:pPr>
      <w:bookmarkStart w:id="6" w:name="_Toc190434471"/>
      <w:r>
        <w:rPr>
          <w:rFonts w:ascii="Arial" w:hAnsi="Arial" w:cs="Arial"/>
          <w:bCs/>
          <w:sz w:val="24"/>
          <w:szCs w:val="24"/>
        </w:rPr>
        <w:t xml:space="preserve">3.1 </w:t>
      </w:r>
      <w:r w:rsidR="001526CC" w:rsidRPr="00236C48">
        <w:rPr>
          <w:rFonts w:ascii="Arial" w:hAnsi="Arial" w:cs="Arial"/>
          <w:bCs/>
          <w:sz w:val="24"/>
          <w:szCs w:val="24"/>
        </w:rPr>
        <w:t>Introduction</w:t>
      </w:r>
      <w:bookmarkEnd w:id="6"/>
    </w:p>
    <w:p w14:paraId="1113EC85" w14:textId="0D522E72" w:rsidR="001526CC" w:rsidRDefault="001526CC">
      <w:r>
        <w:t xml:space="preserve">Environmental concerns have always been </w:t>
      </w:r>
      <w:r w:rsidR="005A256C">
        <w:t>prominent</w:t>
      </w:r>
      <w:r>
        <w:t xml:space="preserve"> in regards to the construction industry, in </w:t>
      </w:r>
      <w:proofErr w:type="spellStart"/>
      <w:r>
        <w:t>todays</w:t>
      </w:r>
      <w:proofErr w:type="spellEnd"/>
      <w:r>
        <w:t xml:space="preserve"> world it is something that a construction company cannot ignore and can face devastating impacts both in cost, reputation and pollution effecting humans, wildlife and nature. In the Impact of Urban Health report it states the construction industry is responsible for 18% of large particle pollution in the UK, but also revealed that the construction workers believe there are lack of ambition, action and policies to address the concerns </w:t>
      </w:r>
      <w:sdt>
        <w:sdtPr>
          <w:id w:val="-203180453"/>
          <w:citation/>
        </w:sdtPr>
        <w:sdtContent>
          <w:r>
            <w:fldChar w:fldCharType="begin"/>
          </w:r>
          <w:r>
            <w:instrText xml:space="preserve"> CITATION CIE22 \l 2057 </w:instrText>
          </w:r>
          <w:r>
            <w:fldChar w:fldCharType="separate"/>
          </w:r>
          <w:r w:rsidR="00F03EAE" w:rsidRPr="00F03EAE">
            <w:rPr>
              <w:noProof/>
            </w:rPr>
            <w:t>(CIEH.org, 2022)</w:t>
          </w:r>
          <w:r>
            <w:fldChar w:fldCharType="end"/>
          </w:r>
        </w:sdtContent>
      </w:sdt>
      <w:r w:rsidR="00A80AB1">
        <w:t xml:space="preserve">. </w:t>
      </w:r>
      <w:r w:rsidR="008330CB">
        <w:t>Although in the CIEH (Chartered Institute of Environmental Health) report it focusses on air pollution, there are a variety of different pollution factors that need to be considered that stem from construction projects. These can include</w:t>
      </w:r>
      <w:r w:rsidR="00044744">
        <w:t xml:space="preserve"> </w:t>
      </w:r>
      <w:r w:rsidR="008330CB">
        <w:t>historic pollutions such as brownfield sites wh</w:t>
      </w:r>
      <w:r w:rsidR="005F1600">
        <w:t xml:space="preserve">ich are sites that have been previously developed on and may carry pollution </w:t>
      </w:r>
      <w:sdt>
        <w:sdtPr>
          <w:id w:val="-1470897962"/>
          <w:citation/>
        </w:sdtPr>
        <w:sdtContent>
          <w:r w:rsidR="005F1600">
            <w:fldChar w:fldCharType="begin"/>
          </w:r>
          <w:r w:rsidR="005F1600">
            <w:instrText xml:space="preserve"> CITATION Gov23 \l 2057 </w:instrText>
          </w:r>
          <w:r w:rsidR="005F1600">
            <w:fldChar w:fldCharType="separate"/>
          </w:r>
          <w:r w:rsidR="00F03EAE" w:rsidRPr="00F03EAE">
            <w:rPr>
              <w:noProof/>
            </w:rPr>
            <w:t>(Gov.uk, 2023)</w:t>
          </w:r>
          <w:r w:rsidR="005F1600">
            <w:fldChar w:fldCharType="end"/>
          </w:r>
        </w:sdtContent>
      </w:sdt>
      <w:r w:rsidR="005F1600">
        <w:t xml:space="preserve">. Other factors such as soil, water and Odor pollution as well as loss of biodiversity. </w:t>
      </w:r>
      <w:r w:rsidR="005A256C">
        <w:t>Therefore,</w:t>
      </w:r>
      <w:r w:rsidR="005F1600">
        <w:t xml:space="preserve"> construction companies will need to have systems in place while the planning is ongoing to identify these risks and how can they get rid of them or at least mitigate them.</w:t>
      </w:r>
      <w:r w:rsidR="005A256C">
        <w:t xml:space="preserve"> </w:t>
      </w:r>
      <w:sdt>
        <w:sdtPr>
          <w:id w:val="1110620591"/>
          <w:citation/>
        </w:sdtPr>
        <w:sdtContent>
          <w:r w:rsidR="005A256C">
            <w:fldChar w:fldCharType="begin"/>
          </w:r>
          <w:r w:rsidR="005A256C">
            <w:instrText xml:space="preserve"> CITATION Chr24 \l 2057 </w:instrText>
          </w:r>
          <w:r w:rsidR="005A256C">
            <w:fldChar w:fldCharType="separate"/>
          </w:r>
          <w:r w:rsidR="00F03EAE" w:rsidRPr="00F03EAE">
            <w:rPr>
              <w:noProof/>
            </w:rPr>
            <w:t>(Chris Strong WTW, 2024)</w:t>
          </w:r>
          <w:r w:rsidR="005A256C">
            <w:fldChar w:fldCharType="end"/>
          </w:r>
        </w:sdtContent>
      </w:sdt>
    </w:p>
    <w:p w14:paraId="122A93C6" w14:textId="5FBEF6F9" w:rsidR="005F1600" w:rsidRDefault="00236C48" w:rsidP="00236C48">
      <w:pPr>
        <w:pStyle w:val="Heading2"/>
        <w:spacing w:before="40" w:after="0" w:line="360" w:lineRule="auto"/>
      </w:pPr>
      <w:bookmarkStart w:id="7" w:name="_Toc190434472"/>
      <w:r>
        <w:rPr>
          <w:rFonts w:ascii="Arial" w:hAnsi="Arial" w:cs="Arial"/>
          <w:bCs/>
          <w:sz w:val="24"/>
          <w:szCs w:val="24"/>
        </w:rPr>
        <w:t xml:space="preserve">3.2 </w:t>
      </w:r>
      <w:r w:rsidR="005A256C" w:rsidRPr="00236C48">
        <w:rPr>
          <w:rFonts w:ascii="Arial" w:hAnsi="Arial" w:cs="Arial"/>
          <w:bCs/>
          <w:sz w:val="24"/>
          <w:szCs w:val="24"/>
        </w:rPr>
        <w:t>Implications and Mitigation</w:t>
      </w:r>
      <w:bookmarkEnd w:id="7"/>
    </w:p>
    <w:p w14:paraId="3FFAC475" w14:textId="67D00708" w:rsidR="00F46B3E" w:rsidRDefault="00F46B3E">
      <w:r>
        <w:t xml:space="preserve">The biggest concern when discussing environmental </w:t>
      </w:r>
      <w:r w:rsidR="004306F3">
        <w:t>factors</w:t>
      </w:r>
      <w:r>
        <w:t xml:space="preserve"> in a project is the effects of human life and ecosystems, if environmental factors are not considered before a project has started there could be serious adverse effects that can result in a widespread of loss for life and ecosystems </w:t>
      </w:r>
      <w:r w:rsidR="00044744">
        <w:t>as well</w:t>
      </w:r>
      <w:r>
        <w:t xml:space="preserve"> as serious impacts on companies reputation. It is therefore very important to create an action plan to ensure all steps have been taken to remove the possibility of pollution or do as much as you can to reduce and offset </w:t>
      </w:r>
      <w:r w:rsidR="00044744">
        <w:t>as long</w:t>
      </w:r>
      <w:r>
        <w:t xml:space="preserve"> as it falls into legal requirements.</w:t>
      </w:r>
      <w:r w:rsidR="00402AC1">
        <w:t xml:space="preserve"> If there is pollution or environmental hazards as a result of the </w:t>
      </w:r>
      <w:r w:rsidR="00044744">
        <w:t>project,</w:t>
      </w:r>
      <w:r w:rsidR="00402AC1">
        <w:t xml:space="preserve"> there could be significant fines or prosecution involved as a result and may lead to lengthy legal battles as well as major project delays if remediation work is needed to address the environmental concerns and violations.</w:t>
      </w:r>
    </w:p>
    <w:p w14:paraId="5B464A1A" w14:textId="77777777" w:rsidR="00044744" w:rsidRDefault="00044744"/>
    <w:p w14:paraId="328431BE" w14:textId="77777777" w:rsidR="00044744" w:rsidRDefault="00044744"/>
    <w:p w14:paraId="6B45FF1C" w14:textId="77777777" w:rsidR="00044744" w:rsidRDefault="00044744"/>
    <w:p w14:paraId="267D0FEF" w14:textId="77777777" w:rsidR="00044744" w:rsidRDefault="00044744"/>
    <w:p w14:paraId="6F237928" w14:textId="77777777" w:rsidR="00044744" w:rsidRDefault="00044744"/>
    <w:p w14:paraId="7A0CA668" w14:textId="77777777" w:rsidR="00044744" w:rsidRDefault="00044744"/>
    <w:p w14:paraId="778AAF0B" w14:textId="03F7A4CB" w:rsidR="00402AC1" w:rsidRDefault="0060473A">
      <w:r>
        <w:lastRenderedPageBreak/>
        <w:t xml:space="preserve">In order to mitigate environmental </w:t>
      </w:r>
      <w:r w:rsidR="00044744">
        <w:t>concerns,</w:t>
      </w:r>
      <w:r>
        <w:t xml:space="preserve"> there should be a standard plan produced for the company that </w:t>
      </w:r>
      <w:r w:rsidR="00380154">
        <w:t xml:space="preserve">includes the undertaking of Environmental Impact Assessments (EIA) which are initially included in the site investigation study but </w:t>
      </w:r>
      <w:r w:rsidR="00F85DDE">
        <w:t xml:space="preserve">can be </w:t>
      </w:r>
      <w:r w:rsidR="00380154">
        <w:t xml:space="preserve">more enhanced, in order to understand potential environmental risks, their probability and how to plan accordingly. </w:t>
      </w:r>
      <w:r w:rsidR="00F85DDE">
        <w:t>This assessment will outline the risks according to the specific sit</w:t>
      </w:r>
      <w:r w:rsidR="00044744">
        <w:t>e</w:t>
      </w:r>
      <w:r w:rsidR="00F85DDE">
        <w:t xml:space="preserve"> both current and historic and enable the planners to have a clear understanding of what they are dealing with</w:t>
      </w:r>
      <w:r w:rsidR="00044744">
        <w:t>. The project planners can then</w:t>
      </w:r>
      <w:r w:rsidR="00F85DDE">
        <w:t xml:space="preserve"> produce a strategy in order to conform with the Environmental Protection Act 1990</w:t>
      </w:r>
      <w:r w:rsidR="00044744">
        <w:t xml:space="preserve">, this </w:t>
      </w:r>
      <w:r w:rsidR="00F85DDE">
        <w:t>provides a framework for managing waste and pollution</w:t>
      </w:r>
      <w:r w:rsidR="00044744">
        <w:t xml:space="preserve"> and</w:t>
      </w:r>
      <w:r w:rsidR="00F85DDE">
        <w:t xml:space="preserve"> outlines penalties for </w:t>
      </w:r>
      <w:r w:rsidR="00044744">
        <w:t xml:space="preserve">non-compliance </w:t>
      </w:r>
      <w:sdt>
        <w:sdtPr>
          <w:id w:val="-69191635"/>
          <w:citation/>
        </w:sdtPr>
        <w:sdtContent>
          <w:r w:rsidR="00857E4B">
            <w:fldChar w:fldCharType="begin"/>
          </w:r>
          <w:r w:rsidR="00857E4B">
            <w:instrText xml:space="preserve"> CITATION leg90 \l 2057 </w:instrText>
          </w:r>
          <w:r w:rsidR="00857E4B">
            <w:fldChar w:fldCharType="separate"/>
          </w:r>
          <w:r w:rsidR="00F03EAE" w:rsidRPr="00F03EAE">
            <w:rPr>
              <w:noProof/>
            </w:rPr>
            <w:t>(legislation.gov.uk, 1990)</w:t>
          </w:r>
          <w:r w:rsidR="00857E4B">
            <w:fldChar w:fldCharType="end"/>
          </w:r>
        </w:sdtContent>
      </w:sdt>
      <w:r w:rsidR="00044744">
        <w:t>.</w:t>
      </w:r>
      <w:r w:rsidR="00857E4B">
        <w:t xml:space="preserve"> </w:t>
      </w:r>
      <w:r w:rsidR="00F85DDE">
        <w:t xml:space="preserve">It is suitable for the construction companies to have a clear understanding of this act to ensure best practices </w:t>
      </w:r>
      <w:r w:rsidR="00332CDF">
        <w:t>and protect the environment. It may be also good practice for the company to adopt sustainable building practices and materials</w:t>
      </w:r>
      <w:r w:rsidR="00044744">
        <w:t xml:space="preserve"> which </w:t>
      </w:r>
      <w:r w:rsidR="00332CDF">
        <w:t>can</w:t>
      </w:r>
      <w:r w:rsidR="00044744">
        <w:t xml:space="preserve"> help</w:t>
      </w:r>
      <w:r w:rsidR="00332CDF">
        <w:t xml:space="preserve"> reduce energy consumption, natural resource depletion such as limestone (used for concrete)</w:t>
      </w:r>
      <w:r w:rsidR="00F85DDE">
        <w:t xml:space="preserve"> </w:t>
      </w:r>
      <w:sdt>
        <w:sdtPr>
          <w:id w:val="1253247374"/>
          <w:citation/>
        </w:sdtPr>
        <w:sdtContent>
          <w:r w:rsidR="00332CDF">
            <w:fldChar w:fldCharType="begin"/>
          </w:r>
          <w:r w:rsidR="00332CDF">
            <w:instrText xml:space="preserve"> CITATION Sci21 \l 2057 </w:instrText>
          </w:r>
          <w:r w:rsidR="00332CDF">
            <w:fldChar w:fldCharType="separate"/>
          </w:r>
          <w:r w:rsidR="00F03EAE" w:rsidRPr="00F03EAE">
            <w:rPr>
              <w:noProof/>
            </w:rPr>
            <w:t>(Science Museum, 2021)</w:t>
          </w:r>
          <w:r w:rsidR="00332CDF">
            <w:fldChar w:fldCharType="end"/>
          </w:r>
        </w:sdtContent>
      </w:sdt>
      <w:r w:rsidR="00C34A94">
        <w:t xml:space="preserve"> </w:t>
      </w:r>
      <w:r w:rsidR="00332CDF">
        <w:t>and minimise environmental damage</w:t>
      </w:r>
      <w:r w:rsidR="00C34A94">
        <w:t>. There should also be focus on the ISO 14001 international standard for environmental management which can be adopted to help the planners improve their environmental performance going forward to ensure everything is above board and no possibility of environmental damage, legal disputes, financial risks and reputational damage.</w:t>
      </w:r>
    </w:p>
    <w:p w14:paraId="125E4E23" w14:textId="16F898F2" w:rsidR="00C34A94" w:rsidRPr="005A5006" w:rsidRDefault="005A5006" w:rsidP="005A5006">
      <w:pPr>
        <w:pStyle w:val="Heading2"/>
        <w:spacing w:before="40" w:after="0" w:line="360" w:lineRule="auto"/>
        <w:rPr>
          <w:rFonts w:ascii="Arial" w:hAnsi="Arial" w:cs="Arial"/>
          <w:bCs/>
          <w:sz w:val="24"/>
          <w:szCs w:val="24"/>
        </w:rPr>
      </w:pPr>
      <w:bookmarkStart w:id="8" w:name="_Toc190434473"/>
      <w:r>
        <w:rPr>
          <w:rFonts w:ascii="Arial" w:hAnsi="Arial" w:cs="Arial"/>
          <w:bCs/>
          <w:sz w:val="24"/>
          <w:szCs w:val="24"/>
        </w:rPr>
        <w:t xml:space="preserve">3.3 </w:t>
      </w:r>
      <w:r w:rsidR="00C34A94" w:rsidRPr="005A5006">
        <w:rPr>
          <w:rFonts w:ascii="Arial" w:hAnsi="Arial" w:cs="Arial"/>
          <w:bCs/>
          <w:sz w:val="24"/>
          <w:szCs w:val="24"/>
        </w:rPr>
        <w:t>Real World Example</w:t>
      </w:r>
      <w:bookmarkEnd w:id="8"/>
    </w:p>
    <w:p w14:paraId="3B806E65" w14:textId="5E2E761B" w:rsidR="00C34A94" w:rsidRDefault="009B578F">
      <w:r>
        <w:t>A prominent focus within current media is the</w:t>
      </w:r>
      <w:r w:rsidR="00C005B8">
        <w:t xml:space="preserve"> ongoing effects of open cast mining at</w:t>
      </w:r>
      <w:r>
        <w:t xml:space="preserve"> Ffos Y Fran in Merthyr Tydfil</w:t>
      </w:r>
      <w:r w:rsidR="00C005B8">
        <w:t xml:space="preserve">, this site has faced significant environmental criticism due to pollution concerns such as the contamination of nearby water supplies and the mass amounts of landscape that has been removed </w:t>
      </w:r>
      <w:r w:rsidR="00996E7D">
        <w:t>which poses</w:t>
      </w:r>
      <w:r w:rsidR="00C005B8">
        <w:t xml:space="preserve"> combined negative effects on local communities and wildlife which in turn has sparked protests. </w:t>
      </w:r>
      <w:r w:rsidR="00E47ED9">
        <w:t xml:space="preserve">This site also continued operation despite their licenses expiring and not seeking further permission which damages the reputation of the companies involved, compromises safety of the community and workers. After the site ceased operation recently it has posed health and safety concerns regarding access and also significant environmental concerns such as the rising level of mine water possibly leaching into ground aquifers </w:t>
      </w:r>
      <w:sdt>
        <w:sdtPr>
          <w:id w:val="2028213163"/>
          <w:citation/>
        </w:sdtPr>
        <w:sdtContent>
          <w:r w:rsidR="00E47ED9">
            <w:fldChar w:fldCharType="begin"/>
          </w:r>
          <w:r w:rsidR="00E47ED9">
            <w:instrText xml:space="preserve"> CITATION Ser24 \l 2057 </w:instrText>
          </w:r>
          <w:r w:rsidR="00E47ED9">
            <w:fldChar w:fldCharType="separate"/>
          </w:r>
          <w:r w:rsidR="00F03EAE" w:rsidRPr="00F03EAE">
            <w:rPr>
              <w:noProof/>
            </w:rPr>
            <w:t>(Sergio Garate, 2024)</w:t>
          </w:r>
          <w:r w:rsidR="00E47ED9">
            <w:fldChar w:fldCharType="end"/>
          </w:r>
        </w:sdtContent>
      </w:sdt>
      <w:r w:rsidR="00E47ED9">
        <w:t xml:space="preserve">. </w:t>
      </w:r>
      <w:r w:rsidR="00C005B8">
        <w:t xml:space="preserve">This case has been used as a recent example of the need for comprehensive environmental management systems and outlined concerns of who is responsible for the damage and clean-up of the environment after mining activities. </w:t>
      </w:r>
      <w:sdt>
        <w:sdtPr>
          <w:id w:val="-1943442079"/>
          <w:citation/>
        </w:sdtPr>
        <w:sdtContent>
          <w:r w:rsidR="00C005B8">
            <w:fldChar w:fldCharType="begin"/>
          </w:r>
          <w:r w:rsidR="00C005B8">
            <w:instrText xml:space="preserve"> CITATION Sen24 \l 2057 </w:instrText>
          </w:r>
          <w:r w:rsidR="00C005B8">
            <w:fldChar w:fldCharType="separate"/>
          </w:r>
          <w:r w:rsidR="00F03EAE" w:rsidRPr="00F03EAE">
            <w:rPr>
              <w:noProof/>
            </w:rPr>
            <w:t>(Senedd Business, 2024)</w:t>
          </w:r>
          <w:r w:rsidR="00C005B8">
            <w:fldChar w:fldCharType="end"/>
          </w:r>
        </w:sdtContent>
      </w:sdt>
    </w:p>
    <w:p w14:paraId="52EDF4A1" w14:textId="77777777" w:rsidR="00996E7D" w:rsidRDefault="00996E7D"/>
    <w:p w14:paraId="4AE1CB15" w14:textId="77777777" w:rsidR="00996E7D" w:rsidRDefault="00996E7D"/>
    <w:p w14:paraId="454B781B" w14:textId="77777777" w:rsidR="00996E7D" w:rsidRDefault="00996E7D"/>
    <w:p w14:paraId="1C987E87" w14:textId="77777777" w:rsidR="00996E7D" w:rsidRDefault="00996E7D"/>
    <w:p w14:paraId="663D0C31" w14:textId="77777777" w:rsidR="00996E7D" w:rsidRDefault="00996E7D"/>
    <w:p w14:paraId="3DD34F82" w14:textId="77777777" w:rsidR="00996E7D" w:rsidRDefault="00996E7D"/>
    <w:p w14:paraId="3E2CD6EB" w14:textId="77777777" w:rsidR="00996E7D" w:rsidRDefault="00996E7D"/>
    <w:p w14:paraId="344010E9" w14:textId="77777777" w:rsidR="00996E7D" w:rsidRDefault="00996E7D"/>
    <w:p w14:paraId="5202097F" w14:textId="77777777" w:rsidR="00996E7D" w:rsidRDefault="00996E7D"/>
    <w:p w14:paraId="04080FC7" w14:textId="77777777" w:rsidR="00E26B2D" w:rsidRDefault="00E26B2D"/>
    <w:p w14:paraId="5DD5D62E" w14:textId="6B90BC4F" w:rsidR="005A256C" w:rsidRPr="00C005B8" w:rsidRDefault="00F46B3E" w:rsidP="00C005B8">
      <w:pPr>
        <w:pStyle w:val="Heading1"/>
        <w:numPr>
          <w:ilvl w:val="0"/>
          <w:numId w:val="4"/>
        </w:numPr>
        <w:spacing w:before="240" w:after="0" w:line="480" w:lineRule="auto"/>
        <w:rPr>
          <w:rFonts w:ascii="Arial" w:hAnsi="Arial" w:cs="Arial"/>
          <w:b/>
          <w:sz w:val="24"/>
          <w:szCs w:val="24"/>
        </w:rPr>
      </w:pPr>
      <w:r w:rsidRPr="00C005B8">
        <w:rPr>
          <w:rFonts w:ascii="Arial" w:hAnsi="Arial" w:cs="Arial"/>
          <w:b/>
          <w:sz w:val="24"/>
          <w:szCs w:val="24"/>
        </w:rPr>
        <w:lastRenderedPageBreak/>
        <w:t xml:space="preserve"> </w:t>
      </w:r>
      <w:bookmarkStart w:id="9" w:name="_Toc190434474"/>
      <w:r w:rsidR="00C005B8" w:rsidRPr="00C005B8">
        <w:rPr>
          <w:rFonts w:ascii="Arial" w:hAnsi="Arial" w:cs="Arial"/>
          <w:b/>
          <w:sz w:val="24"/>
          <w:szCs w:val="24"/>
        </w:rPr>
        <w:t>Health and Safety Risks within a Construction project</w:t>
      </w:r>
      <w:bookmarkEnd w:id="9"/>
    </w:p>
    <w:p w14:paraId="1618A588" w14:textId="152B5195" w:rsidR="00E26B2D" w:rsidRPr="00E26B2D" w:rsidRDefault="00E26B2D" w:rsidP="00E26B2D">
      <w:pPr>
        <w:pStyle w:val="Heading2"/>
        <w:spacing w:before="40" w:after="0" w:line="360" w:lineRule="auto"/>
        <w:rPr>
          <w:rFonts w:ascii="Arial" w:hAnsi="Arial" w:cs="Arial"/>
          <w:bCs/>
          <w:sz w:val="24"/>
          <w:szCs w:val="24"/>
        </w:rPr>
      </w:pPr>
      <w:r w:rsidRPr="00E26B2D">
        <w:rPr>
          <w:rFonts w:ascii="Arial" w:hAnsi="Arial" w:cs="Arial"/>
          <w:bCs/>
          <w:sz w:val="24"/>
          <w:szCs w:val="24"/>
        </w:rPr>
        <w:t>4.1 Introduction</w:t>
      </w:r>
    </w:p>
    <w:p w14:paraId="3711D3C0" w14:textId="0FEE25BE" w:rsidR="00C005B8" w:rsidRDefault="00E47ED9">
      <w:r>
        <w:t xml:space="preserve">Within </w:t>
      </w:r>
      <w:r w:rsidR="000A154E">
        <w:t xml:space="preserve">the construction industry there are numerous health and safety risks whether they are big or small, some risks may not be obvious and therefore should be planned for in order to minimise or avoid completely. Health and safety risks could be but not limited to slips, trips, falls, equipment accidents and hazardous materials. These risks can derive from many actions such as poor working conditions, improper maintenance of the site or equipment, incompetent management or workforce </w:t>
      </w:r>
      <w:r w:rsidR="00375D37">
        <w:t xml:space="preserve">experience. The implications of health and safety in construction can be very severe with the most impact </w:t>
      </w:r>
      <w:r w:rsidR="007839D0">
        <w:t xml:space="preserve">causing fatal incidents, this can happen for a multiple of reasons and it is vital to ensure there are as many control </w:t>
      </w:r>
      <w:r w:rsidR="00A60A2B">
        <w:t>measures as possible</w:t>
      </w:r>
      <w:r w:rsidR="007839D0">
        <w:t xml:space="preserve"> to prevent this from happening. The result of injuries and fatalities can not only be a huge loss to the victim, families and communities but also for the company and client, this can result in massive legal claims, insurance payouts, operational disruptions and tarnish the </w:t>
      </w:r>
      <w:r w:rsidR="00A60A2B">
        <w:t>company’s</w:t>
      </w:r>
      <w:r w:rsidR="007839D0">
        <w:t xml:space="preserve"> reputation severely.</w:t>
      </w:r>
      <w:r w:rsidR="00A60A2B">
        <w:t xml:space="preserve"> This could lead to future clients not wanting to collaborate with the company and workforce morale being impacted or not wanting to work for the company at all in fear of similar scenarios.</w:t>
      </w:r>
      <w:r w:rsidR="00C15ECC">
        <w:t xml:space="preserve"> There can also be increased insurance premiums that will financially </w:t>
      </w:r>
      <w:r w:rsidR="003119ED">
        <w:t>affect</w:t>
      </w:r>
      <w:r w:rsidR="00C15ECC">
        <w:t xml:space="preserve"> the company and poor health and safety can </w:t>
      </w:r>
      <w:r w:rsidR="00E26B2D">
        <w:t>affect</w:t>
      </w:r>
      <w:r w:rsidR="00C15ECC">
        <w:t xml:space="preserve"> the progress of the works on the project that can financially impact both the company and the clients involved. </w:t>
      </w:r>
      <w:sdt>
        <w:sdtPr>
          <w:id w:val="735056739"/>
          <w:citation/>
        </w:sdtPr>
        <w:sdtContent>
          <w:r w:rsidR="00E26B2D">
            <w:fldChar w:fldCharType="begin"/>
          </w:r>
          <w:r w:rsidR="00E26B2D">
            <w:instrText xml:space="preserve"> CITATION Rho25 \l 2057 </w:instrText>
          </w:r>
          <w:r w:rsidR="00E26B2D">
            <w:fldChar w:fldCharType="separate"/>
          </w:r>
          <w:r w:rsidR="00F03EAE" w:rsidRPr="00F03EAE">
            <w:rPr>
              <w:noProof/>
            </w:rPr>
            <w:t>(Thomas, 2025)</w:t>
          </w:r>
          <w:r w:rsidR="00E26B2D">
            <w:fldChar w:fldCharType="end"/>
          </w:r>
        </w:sdtContent>
      </w:sdt>
    </w:p>
    <w:p w14:paraId="12B40C57" w14:textId="300A27F2" w:rsidR="00C15ECC" w:rsidRPr="00E26B2D" w:rsidRDefault="00E26B2D" w:rsidP="00E26B2D">
      <w:pPr>
        <w:pStyle w:val="Heading2"/>
        <w:spacing w:before="40" w:after="0" w:line="360" w:lineRule="auto"/>
        <w:rPr>
          <w:rFonts w:ascii="Arial" w:hAnsi="Arial" w:cs="Arial"/>
          <w:bCs/>
          <w:sz w:val="24"/>
          <w:szCs w:val="24"/>
        </w:rPr>
      </w:pPr>
      <w:r>
        <w:rPr>
          <w:rFonts w:ascii="Arial" w:hAnsi="Arial" w:cs="Arial"/>
          <w:bCs/>
          <w:sz w:val="24"/>
          <w:szCs w:val="24"/>
        </w:rPr>
        <w:t xml:space="preserve">4.2 </w:t>
      </w:r>
      <w:r w:rsidR="00C15ECC" w:rsidRPr="00E26B2D">
        <w:rPr>
          <w:rFonts w:ascii="Arial" w:hAnsi="Arial" w:cs="Arial"/>
          <w:bCs/>
          <w:sz w:val="24"/>
          <w:szCs w:val="24"/>
        </w:rPr>
        <w:t>Mitigation</w:t>
      </w:r>
      <w:r w:rsidR="003119ED" w:rsidRPr="00E26B2D">
        <w:rPr>
          <w:rFonts w:ascii="Arial" w:hAnsi="Arial" w:cs="Arial"/>
          <w:bCs/>
          <w:sz w:val="24"/>
          <w:szCs w:val="24"/>
        </w:rPr>
        <w:t xml:space="preserve"> Strategies</w:t>
      </w:r>
    </w:p>
    <w:p w14:paraId="3EFD2762" w14:textId="0DF579A2" w:rsidR="003119ED" w:rsidRDefault="00552C1C" w:rsidP="00C15ECC">
      <w:r>
        <w:t xml:space="preserve">In order to ensure that a project is as safe as possible it is important to comply with legislation that outlines what is required to deem a work site safe to operate, planning of the project </w:t>
      </w:r>
      <w:r w:rsidR="009257BD">
        <w:t>beforehand</w:t>
      </w:r>
      <w:r>
        <w:t xml:space="preserve"> must factor in health and safety measures </w:t>
      </w:r>
      <w:r w:rsidR="00A06015">
        <w:t xml:space="preserve">and the company must refer to the Management of Health and Safety </w:t>
      </w:r>
      <w:r w:rsidR="009257BD">
        <w:t>at</w:t>
      </w:r>
      <w:r w:rsidR="00A06015">
        <w:t xml:space="preserve"> Work Regulations 1999 that require every employer to make a suitable and sufficient assessment of the risks to health and safety of its employees</w:t>
      </w:r>
      <w:r w:rsidR="004F39F4">
        <w:t xml:space="preserve">. </w:t>
      </w:r>
      <w:r w:rsidR="009257BD">
        <w:t>To</w:t>
      </w:r>
      <w:r w:rsidR="004F39F4">
        <w:t xml:space="preserve"> enforce and control risks there should be a standard method statement and risk assessment form setup for the company and be mandatory to complete before starting work</w:t>
      </w:r>
      <w:r w:rsidR="009257BD">
        <w:t>, this should be altered to be bespoke for individual works when needed</w:t>
      </w:r>
      <w:r w:rsidR="004F39F4">
        <w:t xml:space="preserve">. The idea of the method statement and risk assessment is to document and discuss how the workforce </w:t>
      </w:r>
      <w:r w:rsidR="009257BD">
        <w:t xml:space="preserve">are </w:t>
      </w:r>
      <w:r w:rsidR="004F39F4">
        <w:t xml:space="preserve">going </w:t>
      </w:r>
      <w:r w:rsidR="009257BD">
        <w:t xml:space="preserve">to </w:t>
      </w:r>
      <w:r w:rsidR="004F39F4">
        <w:t xml:space="preserve">carry out the work, what type of risks can be present on the project and individual tasks, what equipment and material they are going to use, what personal protective equipment </w:t>
      </w:r>
      <w:r w:rsidR="00D75D9A">
        <w:t>as well</w:t>
      </w:r>
      <w:r w:rsidR="004F39F4">
        <w:t xml:space="preserve"> as any preventative measures they can implement to reduce the risk</w:t>
      </w:r>
      <w:r w:rsidR="00D75D9A">
        <w:t xml:space="preserve">. If the workforce are unable to reduce the risk to a safer outcome then there will need to be further changes to the projects task to deem it safe to proceed. </w:t>
      </w:r>
      <w:sdt>
        <w:sdtPr>
          <w:id w:val="665064783"/>
          <w:citation/>
        </w:sdtPr>
        <w:sdtContent>
          <w:r w:rsidR="00D75D9A">
            <w:fldChar w:fldCharType="begin"/>
          </w:r>
          <w:r w:rsidR="00D75D9A">
            <w:instrText xml:space="preserve"> CITATION leg21 \l 2057 </w:instrText>
          </w:r>
          <w:r w:rsidR="00D75D9A">
            <w:fldChar w:fldCharType="separate"/>
          </w:r>
          <w:r w:rsidR="00F03EAE" w:rsidRPr="00F03EAE">
            <w:rPr>
              <w:noProof/>
            </w:rPr>
            <w:t>(legislation.gov.uk, 2021)</w:t>
          </w:r>
          <w:r w:rsidR="00D75D9A">
            <w:fldChar w:fldCharType="end"/>
          </w:r>
        </w:sdtContent>
      </w:sdt>
    </w:p>
    <w:p w14:paraId="5B3CAEB0" w14:textId="33496D0D" w:rsidR="00CB2961" w:rsidRDefault="00CB2961" w:rsidP="00C15ECC">
      <w:r>
        <w:t xml:space="preserve">There should also be a heavy focus on workforce training to ensure all personnel are trained in the use of the equipment, personal protective equipment, knowledge on the tasks and health and safety practices as well as incident response. The company should also be implementing and following the Construction, Design and Management (CDM) regulations 2015 that apply to all construction projects from conception to completion, this integrates all stages of a project and focusses on managing risks and ensuring health and safety. Benefits of complying with CDM include enhanced safety, improved project efficiency, legal compliance and reduction in accidents and incidents. These regulations place duties on everyone within the project to ensure safety and compliance. </w:t>
      </w:r>
      <w:sdt>
        <w:sdtPr>
          <w:id w:val="245464952"/>
          <w:citation/>
        </w:sdtPr>
        <w:sdtContent>
          <w:r>
            <w:fldChar w:fldCharType="begin"/>
          </w:r>
          <w:r>
            <w:instrText xml:space="preserve"> CITATION HAS21 \l 2057 </w:instrText>
          </w:r>
          <w:r>
            <w:fldChar w:fldCharType="separate"/>
          </w:r>
          <w:r w:rsidR="00F03EAE" w:rsidRPr="00F03EAE">
            <w:rPr>
              <w:noProof/>
            </w:rPr>
            <w:t>(HASpod, 2021)</w:t>
          </w:r>
          <w:r>
            <w:fldChar w:fldCharType="end"/>
          </w:r>
        </w:sdtContent>
      </w:sdt>
    </w:p>
    <w:p w14:paraId="7D54F910" w14:textId="77777777" w:rsidR="009257BD" w:rsidRDefault="009257BD" w:rsidP="00C15ECC"/>
    <w:p w14:paraId="20311E6A" w14:textId="77777777" w:rsidR="009257BD" w:rsidRDefault="009257BD" w:rsidP="00C15ECC"/>
    <w:p w14:paraId="3E3CE039" w14:textId="7F40BE07" w:rsidR="00CB2961" w:rsidRPr="009257BD" w:rsidRDefault="009257BD" w:rsidP="009257BD">
      <w:pPr>
        <w:pStyle w:val="Heading2"/>
        <w:spacing w:before="40" w:after="0" w:line="360" w:lineRule="auto"/>
        <w:rPr>
          <w:rFonts w:ascii="Arial" w:hAnsi="Arial" w:cs="Arial"/>
          <w:bCs/>
          <w:sz w:val="24"/>
          <w:szCs w:val="24"/>
        </w:rPr>
      </w:pPr>
      <w:r>
        <w:rPr>
          <w:rFonts w:ascii="Arial" w:hAnsi="Arial" w:cs="Arial"/>
          <w:bCs/>
          <w:sz w:val="24"/>
          <w:szCs w:val="24"/>
        </w:rPr>
        <w:lastRenderedPageBreak/>
        <w:t xml:space="preserve">4.3 </w:t>
      </w:r>
      <w:r w:rsidR="00CB2961" w:rsidRPr="009257BD">
        <w:rPr>
          <w:rFonts w:ascii="Arial" w:hAnsi="Arial" w:cs="Arial"/>
          <w:bCs/>
          <w:sz w:val="24"/>
          <w:szCs w:val="24"/>
        </w:rPr>
        <w:t>Real World Example</w:t>
      </w:r>
    </w:p>
    <w:p w14:paraId="071BD8B0" w14:textId="623910C5" w:rsidR="00CB2961" w:rsidRDefault="005252AC" w:rsidP="00C15ECC">
      <w:r>
        <w:t>An unfortunate example of a projects collaborative negligence of health and safety and its procedures was the Chevron Pembroke unit explosion in 2011 that killed four workers and gave a fifth worker life changing injuries. In a report covered by the Health and Safety Executive</w:t>
      </w:r>
      <w:r w:rsidR="00503C8E">
        <w:t xml:space="preserve"> (HSE)</w:t>
      </w:r>
      <w:r>
        <w:t xml:space="preserve"> pinpointed the blame of the disaster on both the client and contractor for numerous health and safety reasons and declared that if relative systems were in place, the incident could have been prevented. While planning for the project it was noted that permit to work systems, risk assessments and method statements were generic and did not feature the critical information that could have helped prevent the accident. This was down to poor management on both parties, as well as incompetence on both sides in regards to limited or no training. Risk assessments were carried out by the contractor that had no knowledge of the </w:t>
      </w:r>
      <w:r w:rsidR="00503C8E">
        <w:t xml:space="preserve">contents of the site they were working on and therefore could not plan for elevated risk, it was also noted that supervisors involved did not receive the correct training to identify and carry out these tasks. The HSE stated that there was no safe system of work in place with inadequate risk review and recommended process performance indicators for effective risk management, process modifications with permit to work systems being vetted properly </w:t>
      </w:r>
      <w:r w:rsidR="00A10B62">
        <w:t>as well</w:t>
      </w:r>
      <w:r w:rsidR="00503C8E">
        <w:t xml:space="preserve"> as risk assessments being more bespoke for their applications, competence management systems </w:t>
      </w:r>
      <w:r w:rsidR="00A10B62">
        <w:t>t</w:t>
      </w:r>
      <w:r w:rsidR="00503C8E">
        <w:t xml:space="preserve">o ensure all parties involved are trained and knowledgeable to carry out safe systems of work. </w:t>
      </w:r>
      <w:sdt>
        <w:sdtPr>
          <w:id w:val="-179590829"/>
          <w:citation/>
        </w:sdtPr>
        <w:sdtContent>
          <w:r w:rsidR="00503C8E">
            <w:fldChar w:fldCharType="begin"/>
          </w:r>
          <w:r w:rsidR="00503C8E">
            <w:instrText xml:space="preserve"> CITATION hse20 \l 2057 </w:instrText>
          </w:r>
          <w:r w:rsidR="00503C8E">
            <w:fldChar w:fldCharType="separate"/>
          </w:r>
          <w:r w:rsidR="00F03EAE" w:rsidRPr="00F03EAE">
            <w:rPr>
              <w:noProof/>
            </w:rPr>
            <w:t>(hse.gov.uk, 2020)</w:t>
          </w:r>
          <w:r w:rsidR="00503C8E">
            <w:fldChar w:fldCharType="end"/>
          </w:r>
        </w:sdtContent>
      </w:sdt>
      <w:r w:rsidR="00A10B62">
        <w:t xml:space="preserve">. </w:t>
      </w:r>
      <w:r w:rsidR="00503C8E">
        <w:t xml:space="preserve">Due to both parties negligence there were significant fines on both sides </w:t>
      </w:r>
      <w:r w:rsidR="00A10B62">
        <w:t>imposed</w:t>
      </w:r>
      <w:r w:rsidR="00503C8E">
        <w:t xml:space="preserve"> by the court due to non</w:t>
      </w:r>
      <w:r w:rsidR="00A10B62">
        <w:t>-</w:t>
      </w:r>
      <w:r w:rsidR="00503C8E">
        <w:t>compliance with the Health and Safety at Work Act 1974 (HSWA) and severely impacted the reputations of the companies involved, many workers did not want to work on the site due to the fear of not going home safe.</w:t>
      </w:r>
    </w:p>
    <w:p w14:paraId="17FBFE8D" w14:textId="77777777" w:rsidR="00D75D9A" w:rsidRDefault="00D75D9A" w:rsidP="00C15ECC"/>
    <w:p w14:paraId="3BD78128" w14:textId="77777777" w:rsidR="00C15ECC" w:rsidRDefault="00C15ECC"/>
    <w:p w14:paraId="03F176FE" w14:textId="77777777" w:rsidR="00C005B8" w:rsidRDefault="00C005B8"/>
    <w:p w14:paraId="3BCA8E96" w14:textId="77777777" w:rsidR="00971C1E" w:rsidRDefault="00971C1E"/>
    <w:p w14:paraId="2529A656" w14:textId="77777777" w:rsidR="00971C1E" w:rsidRDefault="00971C1E"/>
    <w:p w14:paraId="09DBF748" w14:textId="77777777" w:rsidR="00971C1E" w:rsidRDefault="00971C1E"/>
    <w:p w14:paraId="5D7BF74E" w14:textId="77777777" w:rsidR="00971C1E" w:rsidRDefault="00971C1E"/>
    <w:p w14:paraId="4C65FE4E" w14:textId="77777777" w:rsidR="00971C1E" w:rsidRDefault="00971C1E"/>
    <w:p w14:paraId="608D319B" w14:textId="77777777" w:rsidR="00971C1E" w:rsidRDefault="00971C1E"/>
    <w:p w14:paraId="70A398A4" w14:textId="77777777" w:rsidR="00971C1E" w:rsidRDefault="00971C1E"/>
    <w:p w14:paraId="2ABDCFDF" w14:textId="77777777" w:rsidR="00971C1E" w:rsidRDefault="00971C1E"/>
    <w:p w14:paraId="784B3641" w14:textId="77777777" w:rsidR="00971C1E" w:rsidRDefault="00971C1E"/>
    <w:p w14:paraId="17BE435C" w14:textId="77777777" w:rsidR="00971C1E" w:rsidRDefault="00971C1E"/>
    <w:p w14:paraId="7E574A76" w14:textId="77777777" w:rsidR="00971C1E" w:rsidRDefault="00971C1E"/>
    <w:p w14:paraId="5B324A1D" w14:textId="77777777" w:rsidR="00971C1E" w:rsidRDefault="00971C1E"/>
    <w:p w14:paraId="737943C7" w14:textId="77777777" w:rsidR="00971C1E" w:rsidRDefault="00971C1E"/>
    <w:p w14:paraId="03727448" w14:textId="77777777" w:rsidR="00971C1E" w:rsidRDefault="00971C1E"/>
    <w:p w14:paraId="49E149B8" w14:textId="77777777" w:rsidR="00971C1E" w:rsidRDefault="00971C1E"/>
    <w:bookmarkStart w:id="10" w:name="_Toc190434475" w:displacedByCustomXml="next"/>
    <w:sdt>
      <w:sdtPr>
        <w:rPr>
          <w:rFonts w:ascii="Arial" w:eastAsiaTheme="minorHAnsi" w:hAnsi="Arial" w:cs="Arial"/>
          <w:color w:val="auto"/>
          <w:sz w:val="22"/>
          <w:szCs w:val="22"/>
        </w:rPr>
        <w:id w:val="-246887233"/>
        <w:docPartObj>
          <w:docPartGallery w:val="Bibliographies"/>
          <w:docPartUnique/>
        </w:docPartObj>
      </w:sdtPr>
      <w:sdtContent>
        <w:p w14:paraId="1C4F1BBC" w14:textId="62DDF8F6" w:rsidR="00971C1E" w:rsidRDefault="00971C1E" w:rsidP="005D32D4">
          <w:pPr>
            <w:pStyle w:val="Heading1"/>
            <w:jc w:val="left"/>
          </w:pPr>
          <w:r>
            <w:t>References</w:t>
          </w:r>
          <w:bookmarkEnd w:id="10"/>
        </w:p>
        <w:sdt>
          <w:sdtPr>
            <w:id w:val="-573587230"/>
            <w:bibliography/>
          </w:sdtPr>
          <w:sdtContent>
            <w:p w14:paraId="15CE240A" w14:textId="77777777" w:rsidR="00F03EAE" w:rsidRDefault="00971C1E" w:rsidP="00F03EAE">
              <w:pPr>
                <w:pStyle w:val="Bibliography"/>
                <w:jc w:val="left"/>
                <w:rPr>
                  <w:noProof/>
                  <w:sz w:val="24"/>
                  <w:szCs w:val="24"/>
                </w:rPr>
              </w:pPr>
              <w:r>
                <w:fldChar w:fldCharType="begin"/>
              </w:r>
              <w:r>
                <w:instrText>BIBLIOGRAPHY</w:instrText>
              </w:r>
              <w:r>
                <w:fldChar w:fldCharType="separate"/>
              </w:r>
              <w:r w:rsidR="00F03EAE">
                <w:rPr>
                  <w:noProof/>
                </w:rPr>
                <w:t xml:space="preserve">AEI Consultants, 2023. </w:t>
              </w:r>
              <w:r w:rsidR="00F03EAE">
                <w:rPr>
                  <w:i/>
                  <w:iCs/>
                  <w:noProof/>
                </w:rPr>
                <w:t xml:space="preserve">Top Construction Risks and How to Mitigate Them. </w:t>
              </w:r>
              <w:r w:rsidR="00F03EAE">
                <w:rPr>
                  <w:noProof/>
                </w:rPr>
                <w:t xml:space="preserve">[Online] </w:t>
              </w:r>
              <w:r w:rsidR="00F03EAE">
                <w:rPr>
                  <w:noProof/>
                </w:rPr>
                <w:br/>
                <w:t xml:space="preserve">Available at: </w:t>
              </w:r>
              <w:r w:rsidR="00F03EAE">
                <w:rPr>
                  <w:noProof/>
                  <w:u w:val="single"/>
                </w:rPr>
                <w:t>https://aeiconsultants.com/top-construction-risks-and-how-to-mitigate-them/</w:t>
              </w:r>
              <w:r w:rsidR="00F03EAE">
                <w:rPr>
                  <w:noProof/>
                </w:rPr>
                <w:br/>
                <w:t>[Accessed 05 02 2025].</w:t>
              </w:r>
            </w:p>
            <w:p w14:paraId="20494337" w14:textId="77777777" w:rsidR="00F03EAE" w:rsidRDefault="00F03EAE" w:rsidP="00F03EAE">
              <w:pPr>
                <w:pStyle w:val="Bibliography"/>
                <w:jc w:val="left"/>
                <w:rPr>
                  <w:noProof/>
                </w:rPr>
              </w:pPr>
              <w:r>
                <w:rPr>
                  <w:noProof/>
                </w:rPr>
                <w:t xml:space="preserve">Chris Strong WTW, 2024. </w:t>
              </w:r>
              <w:r>
                <w:rPr>
                  <w:i/>
                  <w:iCs/>
                  <w:noProof/>
                </w:rPr>
                <w:t xml:space="preserve">Mitigating environmental risk in construction. </w:t>
              </w:r>
              <w:r>
                <w:rPr>
                  <w:noProof/>
                </w:rPr>
                <w:t xml:space="preserve">[Online] </w:t>
              </w:r>
              <w:r>
                <w:rPr>
                  <w:noProof/>
                </w:rPr>
                <w:br/>
                <w:t xml:space="preserve">Available at: </w:t>
              </w:r>
              <w:r>
                <w:rPr>
                  <w:noProof/>
                  <w:u w:val="single"/>
                </w:rPr>
                <w:t>https://www.wtwco.com/en-gb/insights/2024/09/mitigating-environmental-risk-in-construction</w:t>
              </w:r>
              <w:r>
                <w:rPr>
                  <w:noProof/>
                </w:rPr>
                <w:br/>
                <w:t>[Accessed 07 02 2025].</w:t>
              </w:r>
            </w:p>
            <w:p w14:paraId="35A45592" w14:textId="77777777" w:rsidR="00F03EAE" w:rsidRDefault="00F03EAE" w:rsidP="00F03EAE">
              <w:pPr>
                <w:pStyle w:val="Bibliography"/>
                <w:jc w:val="left"/>
                <w:rPr>
                  <w:noProof/>
                </w:rPr>
              </w:pPr>
              <w:r>
                <w:rPr>
                  <w:noProof/>
                </w:rPr>
                <w:t xml:space="preserve">CIEH.org, 2022. </w:t>
              </w:r>
              <w:r>
                <w:rPr>
                  <w:i/>
                  <w:iCs/>
                  <w:noProof/>
                </w:rPr>
                <w:t xml:space="preserve">Construction industry responsible for 18% of UK’s large particle pollution. </w:t>
              </w:r>
              <w:r>
                <w:rPr>
                  <w:noProof/>
                </w:rPr>
                <w:t xml:space="preserve">[Online] </w:t>
              </w:r>
              <w:r>
                <w:rPr>
                  <w:noProof/>
                </w:rPr>
                <w:br/>
                <w:t xml:space="preserve">Available at: </w:t>
              </w:r>
              <w:r>
                <w:rPr>
                  <w:noProof/>
                  <w:u w:val="single"/>
                </w:rPr>
                <w:t>https://www.cieh.org/ehn/environmental-protection/2022/november/construction-industry-responsible-for-18-of-uk-s-large-particle-pollution/</w:t>
              </w:r>
              <w:r>
                <w:rPr>
                  <w:noProof/>
                </w:rPr>
                <w:br/>
                <w:t>[Accessed 07 02 2025].</w:t>
              </w:r>
            </w:p>
            <w:p w14:paraId="7C738B8A" w14:textId="77777777" w:rsidR="00F03EAE" w:rsidRDefault="00F03EAE" w:rsidP="00F03EAE">
              <w:pPr>
                <w:pStyle w:val="Bibliography"/>
                <w:jc w:val="left"/>
                <w:rPr>
                  <w:noProof/>
                </w:rPr>
              </w:pPr>
              <w:r>
                <w:rPr>
                  <w:noProof/>
                </w:rPr>
                <w:t xml:space="preserve">Cigma Accounting, 2025. </w:t>
              </w:r>
              <w:r>
                <w:rPr>
                  <w:i/>
                  <w:iCs/>
                  <w:noProof/>
                </w:rPr>
                <w:t xml:space="preserve">Risk Management Strategies for Large Construction Projects. </w:t>
              </w:r>
              <w:r>
                <w:rPr>
                  <w:noProof/>
                </w:rPr>
                <w:t xml:space="preserve">[Online] </w:t>
              </w:r>
              <w:r>
                <w:rPr>
                  <w:noProof/>
                </w:rPr>
                <w:br/>
                <w:t xml:space="preserve">Available at: </w:t>
              </w:r>
              <w:r>
                <w:rPr>
                  <w:noProof/>
                  <w:u w:val="single"/>
                </w:rPr>
                <w:t>https://cigmaaccounting.co.uk/risk-management-strategies-large-construction-projects/</w:t>
              </w:r>
              <w:r>
                <w:rPr>
                  <w:noProof/>
                </w:rPr>
                <w:br/>
                <w:t>[Accessed 05 02 2025].</w:t>
              </w:r>
            </w:p>
            <w:p w14:paraId="77BD349A" w14:textId="77777777" w:rsidR="00F03EAE" w:rsidRDefault="00F03EAE" w:rsidP="00F03EAE">
              <w:pPr>
                <w:pStyle w:val="Bibliography"/>
                <w:jc w:val="left"/>
                <w:rPr>
                  <w:noProof/>
                </w:rPr>
              </w:pPr>
              <w:r>
                <w:rPr>
                  <w:noProof/>
                </w:rPr>
                <w:t xml:space="preserve">Gov.uk, 2023. </w:t>
              </w:r>
              <w:r>
                <w:rPr>
                  <w:i/>
                  <w:iCs/>
                  <w:noProof/>
                </w:rPr>
                <w:t xml:space="preserve">New Homes fact sheet 7: Homes and different land types. </w:t>
              </w:r>
              <w:r>
                <w:rPr>
                  <w:noProof/>
                </w:rPr>
                <w:t xml:space="preserve">[Online] </w:t>
              </w:r>
              <w:r>
                <w:rPr>
                  <w:noProof/>
                </w:rPr>
                <w:br/>
                <w:t xml:space="preserve">Available at: </w:t>
              </w:r>
              <w:r>
                <w:rPr>
                  <w:noProof/>
                  <w:u w:val="single"/>
                </w:rPr>
                <w:t>https://www.gov.uk/government/publications/new-homes-fact-sheet-7-homes-and-different-land-types</w:t>
              </w:r>
              <w:r>
                <w:rPr>
                  <w:noProof/>
                </w:rPr>
                <w:br/>
                <w:t>[Accessed 07 02 2025].</w:t>
              </w:r>
            </w:p>
            <w:p w14:paraId="3097E15F" w14:textId="77777777" w:rsidR="00F03EAE" w:rsidRDefault="00F03EAE" w:rsidP="00F03EAE">
              <w:pPr>
                <w:pStyle w:val="Bibliography"/>
                <w:jc w:val="left"/>
                <w:rPr>
                  <w:noProof/>
                </w:rPr>
              </w:pPr>
              <w:r>
                <w:rPr>
                  <w:noProof/>
                </w:rPr>
                <w:t xml:space="preserve">HASpod, 2021. </w:t>
              </w:r>
              <w:r>
                <w:rPr>
                  <w:i/>
                  <w:iCs/>
                  <w:noProof/>
                </w:rPr>
                <w:t xml:space="preserve">What Is CDM In Construction?. </w:t>
              </w:r>
              <w:r>
                <w:rPr>
                  <w:noProof/>
                </w:rPr>
                <w:t xml:space="preserve">[Online] </w:t>
              </w:r>
              <w:r>
                <w:rPr>
                  <w:noProof/>
                </w:rPr>
                <w:br/>
                <w:t xml:space="preserve">Available at: </w:t>
              </w:r>
              <w:r>
                <w:rPr>
                  <w:noProof/>
                  <w:u w:val="single"/>
                </w:rPr>
                <w:t>https://www.haspod.com/blog/cdm/what-is-cdm-in-construction#:~:text=The%20Construction%20(Design%20and%20Management)%20Regulations%2C%20known%20as%20the,most%20recently%20updated%20in%202015.</w:t>
              </w:r>
              <w:r>
                <w:rPr>
                  <w:noProof/>
                </w:rPr>
                <w:br/>
                <w:t>[Accessed 13 02 2025].</w:t>
              </w:r>
            </w:p>
            <w:p w14:paraId="4DADC2DE" w14:textId="77777777" w:rsidR="00F03EAE" w:rsidRDefault="00F03EAE" w:rsidP="00F03EAE">
              <w:pPr>
                <w:pStyle w:val="Bibliography"/>
                <w:jc w:val="left"/>
                <w:rPr>
                  <w:noProof/>
                </w:rPr>
              </w:pPr>
              <w:r>
                <w:rPr>
                  <w:noProof/>
                </w:rPr>
                <w:t xml:space="preserve">hse.gov.uk, 2020. </w:t>
              </w:r>
              <w:r>
                <w:rPr>
                  <w:i/>
                  <w:iCs/>
                  <w:noProof/>
                </w:rPr>
                <w:t xml:space="preserve">Explosion and Fire: Chevron Pembroke Refinery. </w:t>
              </w:r>
              <w:r>
                <w:rPr>
                  <w:noProof/>
                </w:rPr>
                <w:t xml:space="preserve">[Online] </w:t>
              </w:r>
              <w:r>
                <w:rPr>
                  <w:noProof/>
                </w:rPr>
                <w:br/>
                <w:t xml:space="preserve">Available at: </w:t>
              </w:r>
              <w:r>
                <w:rPr>
                  <w:noProof/>
                  <w:u w:val="single"/>
                </w:rPr>
                <w:t>https://www.hse.gov.uk/comah/chevron-refinery.htm</w:t>
              </w:r>
              <w:r>
                <w:rPr>
                  <w:noProof/>
                </w:rPr>
                <w:br/>
                <w:t>[Accessed 13 02 2025].</w:t>
              </w:r>
            </w:p>
            <w:p w14:paraId="1E1991D2" w14:textId="77777777" w:rsidR="00F03EAE" w:rsidRDefault="00F03EAE" w:rsidP="00F03EAE">
              <w:pPr>
                <w:pStyle w:val="Bibliography"/>
                <w:jc w:val="left"/>
                <w:rPr>
                  <w:noProof/>
                </w:rPr>
              </w:pPr>
              <w:r>
                <w:rPr>
                  <w:noProof/>
                </w:rPr>
                <w:t xml:space="preserve">Hyett, P., 2013. </w:t>
              </w:r>
              <w:r>
                <w:rPr>
                  <w:i/>
                  <w:iCs/>
                  <w:noProof/>
                </w:rPr>
                <w:t xml:space="preserve">Section 6: Failures In Quaity Control Report. </w:t>
              </w:r>
              <w:r>
                <w:rPr>
                  <w:noProof/>
                </w:rPr>
                <w:t xml:space="preserve">[Online] </w:t>
              </w:r>
              <w:r>
                <w:rPr>
                  <w:noProof/>
                </w:rPr>
                <w:br/>
                <w:t xml:space="preserve">Available at: </w:t>
              </w:r>
              <w:r>
                <w:rPr>
                  <w:noProof/>
                  <w:u w:val="single"/>
                </w:rPr>
                <w:t>https://www.grenfelltowerinquiry.org.uk/evidence/paul-hyett</w:t>
              </w:r>
              <w:r>
                <w:rPr>
                  <w:noProof/>
                </w:rPr>
                <w:br/>
                <w:t>[Accessed 07 02 2025].</w:t>
              </w:r>
            </w:p>
            <w:p w14:paraId="55FBF097" w14:textId="77777777" w:rsidR="00F03EAE" w:rsidRDefault="00F03EAE" w:rsidP="00F03EAE">
              <w:pPr>
                <w:pStyle w:val="Bibliography"/>
                <w:jc w:val="left"/>
                <w:rPr>
                  <w:noProof/>
                </w:rPr>
              </w:pPr>
              <w:r>
                <w:rPr>
                  <w:noProof/>
                </w:rPr>
                <w:t xml:space="preserve">iSAFE, 2024. </w:t>
              </w:r>
              <w:r>
                <w:rPr>
                  <w:i/>
                  <w:iCs/>
                  <w:noProof/>
                </w:rPr>
                <w:t xml:space="preserve">5 Proven Techniques for Controlling Risk in Construction Projects. </w:t>
              </w:r>
              <w:r>
                <w:rPr>
                  <w:noProof/>
                </w:rPr>
                <w:t xml:space="preserve">[Online] </w:t>
              </w:r>
              <w:r>
                <w:rPr>
                  <w:noProof/>
                </w:rPr>
                <w:br/>
                <w:t xml:space="preserve">Available at: </w:t>
              </w:r>
              <w:r>
                <w:rPr>
                  <w:noProof/>
                  <w:u w:val="single"/>
                </w:rPr>
                <w:t>https://isafe-safety.co.uk/blog/controlling-risk/#:~:text=Effective%20communication%20and%20collaboration%20are%20paramount%20to,the%20owner%2C%20architect%2C%20engineers%2C%20contractors%2C%20and%20subcontractors.</w:t>
              </w:r>
              <w:r>
                <w:rPr>
                  <w:noProof/>
                </w:rPr>
                <w:br/>
                <w:t>[Accessed 05 02 2025].</w:t>
              </w:r>
            </w:p>
            <w:p w14:paraId="3D49BFC0" w14:textId="77777777" w:rsidR="00F03EAE" w:rsidRDefault="00F03EAE" w:rsidP="00F03EAE">
              <w:pPr>
                <w:pStyle w:val="Bibliography"/>
                <w:jc w:val="left"/>
                <w:rPr>
                  <w:noProof/>
                </w:rPr>
              </w:pPr>
              <w:r>
                <w:rPr>
                  <w:noProof/>
                </w:rPr>
                <w:t xml:space="preserve">isms.online, 2023. </w:t>
              </w:r>
              <w:r>
                <w:rPr>
                  <w:i/>
                  <w:iCs/>
                  <w:noProof/>
                </w:rPr>
                <w:t xml:space="preserve">ISO Standards for the Construction Industry. </w:t>
              </w:r>
              <w:r>
                <w:rPr>
                  <w:noProof/>
                </w:rPr>
                <w:t xml:space="preserve">[Online] </w:t>
              </w:r>
              <w:r>
                <w:rPr>
                  <w:noProof/>
                </w:rPr>
                <w:br/>
                <w:t xml:space="preserve">Available at: </w:t>
              </w:r>
              <w:r>
                <w:rPr>
                  <w:noProof/>
                  <w:u w:val="single"/>
                </w:rPr>
                <w:t>https://www.isms.online/sectors/iso-standards-for-the-construction-industry/</w:t>
              </w:r>
              <w:r>
                <w:rPr>
                  <w:noProof/>
                </w:rPr>
                <w:br/>
                <w:t>[Accessed 05 02 2025].</w:t>
              </w:r>
            </w:p>
            <w:p w14:paraId="514DFBFF" w14:textId="77777777" w:rsidR="00F03EAE" w:rsidRDefault="00F03EAE" w:rsidP="00F03EAE">
              <w:pPr>
                <w:pStyle w:val="Bibliography"/>
                <w:jc w:val="left"/>
                <w:rPr>
                  <w:noProof/>
                </w:rPr>
              </w:pPr>
              <w:r>
                <w:rPr>
                  <w:noProof/>
                </w:rPr>
                <w:lastRenderedPageBreak/>
                <w:t xml:space="preserve">ISO.org, 2015. </w:t>
              </w:r>
              <w:r>
                <w:rPr>
                  <w:i/>
                  <w:iCs/>
                  <w:noProof/>
                </w:rPr>
                <w:t xml:space="preserve">IS0 9001:2015. </w:t>
              </w:r>
              <w:r>
                <w:rPr>
                  <w:noProof/>
                </w:rPr>
                <w:t xml:space="preserve">[Online] </w:t>
              </w:r>
              <w:r>
                <w:rPr>
                  <w:noProof/>
                </w:rPr>
                <w:br/>
                <w:t xml:space="preserve">Available at: </w:t>
              </w:r>
              <w:r>
                <w:rPr>
                  <w:noProof/>
                  <w:u w:val="single"/>
                </w:rPr>
                <w:t>https://www.iso.org/standard/62085.html</w:t>
              </w:r>
              <w:r>
                <w:rPr>
                  <w:noProof/>
                </w:rPr>
                <w:br/>
                <w:t>[Accessed 07 02 2025].</w:t>
              </w:r>
            </w:p>
            <w:p w14:paraId="37C937E9" w14:textId="77777777" w:rsidR="00F03EAE" w:rsidRDefault="00F03EAE" w:rsidP="00F03EAE">
              <w:pPr>
                <w:pStyle w:val="Bibliography"/>
                <w:jc w:val="left"/>
                <w:rPr>
                  <w:noProof/>
                </w:rPr>
              </w:pPr>
              <w:r>
                <w:rPr>
                  <w:noProof/>
                </w:rPr>
                <w:t xml:space="preserve">Law Wales, 2020. </w:t>
              </w:r>
              <w:r>
                <w:rPr>
                  <w:i/>
                  <w:iCs/>
                  <w:noProof/>
                </w:rPr>
                <w:t xml:space="preserve">Building Regulations. </w:t>
              </w:r>
              <w:r>
                <w:rPr>
                  <w:noProof/>
                </w:rPr>
                <w:t xml:space="preserve">[Online] </w:t>
              </w:r>
              <w:r>
                <w:rPr>
                  <w:noProof/>
                </w:rPr>
                <w:br/>
                <w:t xml:space="preserve">Available at: </w:t>
              </w:r>
              <w:r>
                <w:rPr>
                  <w:noProof/>
                  <w:u w:val="single"/>
                </w:rPr>
                <w:t>https://law.gov.wales/economy-and-development/town-and-country-planning/building-regulations</w:t>
              </w:r>
              <w:r>
                <w:rPr>
                  <w:noProof/>
                </w:rPr>
                <w:br/>
                <w:t>[Accessed 07 02 2025].</w:t>
              </w:r>
            </w:p>
            <w:p w14:paraId="3D72AA0E" w14:textId="77777777" w:rsidR="00F03EAE" w:rsidRDefault="00F03EAE" w:rsidP="00F03EAE">
              <w:pPr>
                <w:pStyle w:val="Bibliography"/>
                <w:jc w:val="left"/>
                <w:rPr>
                  <w:noProof/>
                </w:rPr>
              </w:pPr>
              <w:r>
                <w:rPr>
                  <w:noProof/>
                </w:rPr>
                <w:t xml:space="preserve">legislation.gov.uk, 1990. </w:t>
              </w:r>
              <w:r>
                <w:rPr>
                  <w:i/>
                  <w:iCs/>
                  <w:noProof/>
                </w:rPr>
                <w:t xml:space="preserve">Search Legislation. </w:t>
              </w:r>
              <w:r>
                <w:rPr>
                  <w:noProof/>
                </w:rPr>
                <w:t xml:space="preserve">[Online] </w:t>
              </w:r>
              <w:r>
                <w:rPr>
                  <w:noProof/>
                </w:rPr>
                <w:br/>
                <w:t xml:space="preserve">Available at: </w:t>
              </w:r>
              <w:r>
                <w:rPr>
                  <w:noProof/>
                  <w:u w:val="single"/>
                </w:rPr>
                <w:t>https://www.legislation.gov.uk/ukpga/1990/43/introduction</w:t>
              </w:r>
              <w:r>
                <w:rPr>
                  <w:noProof/>
                </w:rPr>
                <w:br/>
                <w:t>[Accessed 07 02 2025].</w:t>
              </w:r>
            </w:p>
            <w:p w14:paraId="72F2AEB4" w14:textId="77777777" w:rsidR="00F03EAE" w:rsidRDefault="00F03EAE" w:rsidP="00F03EAE">
              <w:pPr>
                <w:pStyle w:val="Bibliography"/>
                <w:jc w:val="left"/>
                <w:rPr>
                  <w:noProof/>
                </w:rPr>
              </w:pPr>
              <w:r>
                <w:rPr>
                  <w:noProof/>
                </w:rPr>
                <w:t xml:space="preserve">legislation.gov.uk, 2021. </w:t>
              </w:r>
              <w:r>
                <w:rPr>
                  <w:i/>
                  <w:iCs/>
                  <w:noProof/>
                </w:rPr>
                <w:t xml:space="preserve">Search Legislation. </w:t>
              </w:r>
              <w:r>
                <w:rPr>
                  <w:noProof/>
                </w:rPr>
                <w:t xml:space="preserve">[Online] </w:t>
              </w:r>
              <w:r>
                <w:rPr>
                  <w:noProof/>
                </w:rPr>
                <w:br/>
                <w:t xml:space="preserve">Available at: </w:t>
              </w:r>
              <w:r>
                <w:rPr>
                  <w:noProof/>
                  <w:u w:val="single"/>
                </w:rPr>
                <w:t>https://www.legislation.gov.uk/uksi/1999/3242/regulation/3</w:t>
              </w:r>
              <w:r>
                <w:rPr>
                  <w:noProof/>
                </w:rPr>
                <w:br/>
                <w:t>[Accessed 13 02 2025].</w:t>
              </w:r>
            </w:p>
            <w:p w14:paraId="63252480" w14:textId="77777777" w:rsidR="00F03EAE" w:rsidRDefault="00F03EAE" w:rsidP="00F03EAE">
              <w:pPr>
                <w:pStyle w:val="Bibliography"/>
                <w:jc w:val="left"/>
                <w:rPr>
                  <w:noProof/>
                </w:rPr>
              </w:pPr>
              <w:r>
                <w:rPr>
                  <w:noProof/>
                </w:rPr>
                <w:t xml:space="preserve">Lidija Rihar, T. Ž. T. B. J. K., 2019. </w:t>
              </w:r>
              <w:r>
                <w:rPr>
                  <w:i/>
                  <w:iCs/>
                  <w:noProof/>
                </w:rPr>
                <w:t xml:space="preserve">Standard Risk Management Model for Infrastructure Projects, IntechOpen. </w:t>
              </w:r>
              <w:r>
                <w:rPr>
                  <w:noProof/>
                </w:rPr>
                <w:t xml:space="preserve">[Online] </w:t>
              </w:r>
              <w:r>
                <w:rPr>
                  <w:noProof/>
                </w:rPr>
                <w:br/>
                <w:t xml:space="preserve">Available at: </w:t>
              </w:r>
              <w:r>
                <w:rPr>
                  <w:noProof/>
                  <w:u w:val="single"/>
                </w:rPr>
                <w:t>http://dx.doi.org/10.5772/intechopen.83389</w:t>
              </w:r>
              <w:r>
                <w:rPr>
                  <w:noProof/>
                </w:rPr>
                <w:br/>
                <w:t>[Accessed 06 02 2025].</w:t>
              </w:r>
            </w:p>
            <w:p w14:paraId="22F63F1C" w14:textId="77777777" w:rsidR="00F03EAE" w:rsidRDefault="00F03EAE" w:rsidP="00F03EAE">
              <w:pPr>
                <w:pStyle w:val="Bibliography"/>
                <w:jc w:val="left"/>
                <w:rPr>
                  <w:noProof/>
                </w:rPr>
              </w:pPr>
              <w:r>
                <w:rPr>
                  <w:noProof/>
                </w:rPr>
                <w:t xml:space="preserve">Project Manager, 2024. </w:t>
              </w:r>
              <w:r>
                <w:rPr>
                  <w:i/>
                  <w:iCs/>
                  <w:noProof/>
                </w:rPr>
                <w:t xml:space="preserve">Construction Risk Management. </w:t>
              </w:r>
              <w:r>
                <w:rPr>
                  <w:noProof/>
                </w:rPr>
                <w:t xml:space="preserve">[Online] </w:t>
              </w:r>
              <w:r>
                <w:rPr>
                  <w:noProof/>
                </w:rPr>
                <w:br/>
                <w:t xml:space="preserve">Available at: </w:t>
              </w:r>
              <w:r>
                <w:rPr>
                  <w:noProof/>
                  <w:u w:val="single"/>
                </w:rPr>
                <w:t>https://www.projectmanager.com/blog/construction-risk-management</w:t>
              </w:r>
              <w:r>
                <w:rPr>
                  <w:noProof/>
                </w:rPr>
                <w:br/>
                <w:t>[Accessed 29 01 2025].</w:t>
              </w:r>
            </w:p>
            <w:p w14:paraId="5BDFCB45" w14:textId="77777777" w:rsidR="00F03EAE" w:rsidRDefault="00F03EAE" w:rsidP="00F03EAE">
              <w:pPr>
                <w:pStyle w:val="Bibliography"/>
                <w:jc w:val="left"/>
                <w:rPr>
                  <w:noProof/>
                </w:rPr>
              </w:pPr>
              <w:r>
                <w:rPr>
                  <w:noProof/>
                </w:rPr>
                <w:t xml:space="preserve">Richardson, T., 2025. </w:t>
              </w:r>
              <w:r>
                <w:rPr>
                  <w:i/>
                  <w:iCs/>
                  <w:noProof/>
                </w:rPr>
                <w:t xml:space="preserve">Risk Management in Construction. </w:t>
              </w:r>
              <w:r>
                <w:rPr>
                  <w:noProof/>
                </w:rPr>
                <w:t xml:space="preserve">[Online] </w:t>
              </w:r>
              <w:r>
                <w:rPr>
                  <w:noProof/>
                </w:rPr>
                <w:br/>
                <w:t xml:space="preserve">Available at: </w:t>
              </w:r>
              <w:r>
                <w:rPr>
                  <w:noProof/>
                  <w:u w:val="single"/>
                </w:rPr>
                <w:t>https://www.procore.com/en-gb/library/construction-risk-management</w:t>
              </w:r>
              <w:r>
                <w:rPr>
                  <w:noProof/>
                </w:rPr>
                <w:br/>
                <w:t>[Accessed 05 02 2025].</w:t>
              </w:r>
            </w:p>
            <w:p w14:paraId="3385F574" w14:textId="77777777" w:rsidR="00F03EAE" w:rsidRDefault="00F03EAE" w:rsidP="00F03EAE">
              <w:pPr>
                <w:pStyle w:val="Bibliography"/>
                <w:jc w:val="left"/>
                <w:rPr>
                  <w:noProof/>
                </w:rPr>
              </w:pPr>
              <w:r>
                <w:rPr>
                  <w:noProof/>
                </w:rPr>
                <w:t xml:space="preserve">Science Museum, 2021. </w:t>
              </w:r>
              <w:r>
                <w:rPr>
                  <w:i/>
                  <w:iCs/>
                  <w:noProof/>
                </w:rPr>
                <w:t xml:space="preserve">Building the modern world: Concrete and our environment. </w:t>
              </w:r>
              <w:r>
                <w:rPr>
                  <w:noProof/>
                </w:rPr>
                <w:t xml:space="preserve">[Online] </w:t>
              </w:r>
              <w:r>
                <w:rPr>
                  <w:noProof/>
                </w:rPr>
                <w:br/>
                <w:t xml:space="preserve">Available at: </w:t>
              </w:r>
              <w:r>
                <w:rPr>
                  <w:noProof/>
                  <w:u w:val="single"/>
                </w:rPr>
                <w:t>https://www.sciencemuseum.org.uk/objects-and-stories/everyday-wonders/building-modern-world-concrete-and-our-environment#:~:text=Concrete%20is%20a%20mixture%20of%20sand%2C%20stones%2C%20water%20and%20cement.</w:t>
              </w:r>
              <w:r>
                <w:rPr>
                  <w:noProof/>
                </w:rPr>
                <w:br/>
                <w:t>[Accessed 07 02 2025].</w:t>
              </w:r>
            </w:p>
            <w:p w14:paraId="35261F62" w14:textId="77777777" w:rsidR="00F03EAE" w:rsidRDefault="00F03EAE" w:rsidP="00F03EAE">
              <w:pPr>
                <w:pStyle w:val="Bibliography"/>
                <w:jc w:val="left"/>
                <w:rPr>
                  <w:noProof/>
                </w:rPr>
              </w:pPr>
              <w:r>
                <w:rPr>
                  <w:noProof/>
                </w:rPr>
                <w:t xml:space="preserve">Senedd Business, 2024. </w:t>
              </w:r>
              <w:r>
                <w:rPr>
                  <w:i/>
                  <w:iCs/>
                  <w:noProof/>
                </w:rPr>
                <w:t xml:space="preserve">Ffos-y-Fran mine mistakes ‘must never happen again’. </w:t>
              </w:r>
              <w:r>
                <w:rPr>
                  <w:noProof/>
                </w:rPr>
                <w:t xml:space="preserve">[Online] </w:t>
              </w:r>
              <w:r>
                <w:rPr>
                  <w:noProof/>
                </w:rPr>
                <w:br/>
                <w:t xml:space="preserve">Available at: </w:t>
              </w:r>
              <w:r>
                <w:rPr>
                  <w:noProof/>
                  <w:u w:val="single"/>
                </w:rPr>
                <w:t>https://senedd.wales/senedd-now/news/ffos-y-fran-mine-mistakes-must-never-happen-again/</w:t>
              </w:r>
              <w:r>
                <w:rPr>
                  <w:noProof/>
                </w:rPr>
                <w:br/>
                <w:t>[Accessed 13 02 2025].</w:t>
              </w:r>
            </w:p>
            <w:p w14:paraId="128ECDF1" w14:textId="77777777" w:rsidR="00F03EAE" w:rsidRDefault="00F03EAE" w:rsidP="00F03EAE">
              <w:pPr>
                <w:pStyle w:val="Bibliography"/>
                <w:jc w:val="left"/>
                <w:rPr>
                  <w:noProof/>
                </w:rPr>
              </w:pPr>
              <w:r>
                <w:rPr>
                  <w:noProof/>
                </w:rPr>
                <w:t xml:space="preserve">Sergio Garate, 2024. </w:t>
              </w:r>
              <w:r>
                <w:rPr>
                  <w:i/>
                  <w:iCs/>
                  <w:noProof/>
                </w:rPr>
                <w:t xml:space="preserve">Lecture Discussions. </w:t>
              </w:r>
              <w:r>
                <w:rPr>
                  <w:noProof/>
                </w:rPr>
                <w:t xml:space="preserve">[Online] </w:t>
              </w:r>
              <w:r>
                <w:rPr>
                  <w:noProof/>
                </w:rPr>
                <w:br/>
                <w:t>[Accessed 13 02 2025].</w:t>
              </w:r>
            </w:p>
            <w:p w14:paraId="0B7F5A24" w14:textId="77777777" w:rsidR="00F03EAE" w:rsidRDefault="00F03EAE" w:rsidP="00F03EAE">
              <w:pPr>
                <w:pStyle w:val="Bibliography"/>
                <w:jc w:val="left"/>
                <w:rPr>
                  <w:noProof/>
                </w:rPr>
              </w:pPr>
              <w:r>
                <w:rPr>
                  <w:noProof/>
                </w:rPr>
                <w:t xml:space="preserve">Thomas, R., 2025. </w:t>
              </w:r>
              <w:r>
                <w:rPr>
                  <w:i/>
                  <w:iCs/>
                  <w:noProof/>
                </w:rPr>
                <w:t xml:space="preserve">Lecture Notes. </w:t>
              </w:r>
              <w:r>
                <w:rPr>
                  <w:noProof/>
                </w:rPr>
                <w:t xml:space="preserve">[Online] </w:t>
              </w:r>
              <w:r>
                <w:rPr>
                  <w:noProof/>
                </w:rPr>
                <w:br/>
                <w:t>[Accessed 04 02 2025].</w:t>
              </w:r>
            </w:p>
            <w:p w14:paraId="21E7BE0F" w14:textId="6496484F" w:rsidR="00971C1E" w:rsidRDefault="00971C1E" w:rsidP="00F03EAE">
              <w:pPr>
                <w:jc w:val="left"/>
              </w:pPr>
              <w:r>
                <w:rPr>
                  <w:b/>
                  <w:bCs/>
                </w:rPr>
                <w:fldChar w:fldCharType="end"/>
              </w:r>
            </w:p>
          </w:sdtContent>
        </w:sdt>
      </w:sdtContent>
    </w:sdt>
    <w:p w14:paraId="70235E3A" w14:textId="77777777" w:rsidR="00971C1E" w:rsidRDefault="00971C1E" w:rsidP="00F03EAE">
      <w:pPr>
        <w:jc w:val="left"/>
      </w:pPr>
    </w:p>
    <w:p w14:paraId="275C4396" w14:textId="77777777" w:rsidR="0057218A" w:rsidRDefault="0057218A" w:rsidP="00F03EAE">
      <w:pPr>
        <w:jc w:val="left"/>
      </w:pPr>
    </w:p>
    <w:p w14:paraId="32FEDF37" w14:textId="77777777" w:rsidR="0057218A" w:rsidRDefault="0057218A" w:rsidP="00F03EAE">
      <w:pPr>
        <w:jc w:val="left"/>
      </w:pPr>
    </w:p>
    <w:p w14:paraId="35E51525" w14:textId="77777777" w:rsidR="00955B60" w:rsidRPr="008F01B2" w:rsidRDefault="00955B60" w:rsidP="00F03EAE">
      <w:pPr>
        <w:jc w:val="left"/>
      </w:pPr>
    </w:p>
    <w:sectPr w:rsidR="00955B60" w:rsidRPr="008F01B2" w:rsidSect="00ED091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64663" w14:textId="77777777" w:rsidR="000548DB" w:rsidRDefault="000548DB" w:rsidP="008F01B2">
      <w:pPr>
        <w:spacing w:after="0" w:line="240" w:lineRule="auto"/>
      </w:pPr>
      <w:r>
        <w:separator/>
      </w:r>
    </w:p>
  </w:endnote>
  <w:endnote w:type="continuationSeparator" w:id="0">
    <w:p w14:paraId="714D3770" w14:textId="77777777" w:rsidR="000548DB" w:rsidRDefault="000548DB" w:rsidP="008F0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167371"/>
      <w:docPartObj>
        <w:docPartGallery w:val="Page Numbers (Bottom of Page)"/>
        <w:docPartUnique/>
      </w:docPartObj>
    </w:sdtPr>
    <w:sdtContent>
      <w:p w14:paraId="16AABFB7" w14:textId="5D3A257B" w:rsidR="00971C1E" w:rsidRDefault="00971C1E">
        <w:pPr>
          <w:pStyle w:val="Footer"/>
        </w:pPr>
        <w:r>
          <w:fldChar w:fldCharType="begin"/>
        </w:r>
        <w:r>
          <w:instrText>PAGE   \* MERGEFORMAT</w:instrText>
        </w:r>
        <w:r>
          <w:fldChar w:fldCharType="separate"/>
        </w:r>
        <w:r>
          <w:t>2</w:t>
        </w:r>
        <w:r>
          <w:fldChar w:fldCharType="end"/>
        </w:r>
      </w:p>
    </w:sdtContent>
  </w:sdt>
  <w:p w14:paraId="20D7A671" w14:textId="77777777" w:rsidR="008F01B2" w:rsidRDefault="008F0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4E610" w14:textId="77777777" w:rsidR="000548DB" w:rsidRDefault="000548DB" w:rsidP="008F01B2">
      <w:pPr>
        <w:spacing w:after="0" w:line="240" w:lineRule="auto"/>
      </w:pPr>
      <w:r>
        <w:separator/>
      </w:r>
    </w:p>
  </w:footnote>
  <w:footnote w:type="continuationSeparator" w:id="0">
    <w:p w14:paraId="1EA2F0E6" w14:textId="77777777" w:rsidR="000548DB" w:rsidRDefault="000548DB" w:rsidP="008F0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8DA3E" w14:textId="01CE8962" w:rsidR="008F01B2" w:rsidRDefault="008F01B2">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4174C"/>
    <w:multiLevelType w:val="hybridMultilevel"/>
    <w:tmpl w:val="C14640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BA619DC"/>
    <w:multiLevelType w:val="hybridMultilevel"/>
    <w:tmpl w:val="0E06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447DA"/>
    <w:multiLevelType w:val="hybridMultilevel"/>
    <w:tmpl w:val="65946B9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248533A"/>
    <w:multiLevelType w:val="hybridMultilevel"/>
    <w:tmpl w:val="D556C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6781054">
    <w:abstractNumId w:val="2"/>
  </w:num>
  <w:num w:numId="2" w16cid:durableId="1547185432">
    <w:abstractNumId w:val="1"/>
  </w:num>
  <w:num w:numId="3" w16cid:durableId="1205212603">
    <w:abstractNumId w:val="3"/>
  </w:num>
  <w:num w:numId="4" w16cid:durableId="103634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B2"/>
    <w:rsid w:val="00032626"/>
    <w:rsid w:val="00044744"/>
    <w:rsid w:val="000548DB"/>
    <w:rsid w:val="000A154E"/>
    <w:rsid w:val="000C423B"/>
    <w:rsid w:val="000D5228"/>
    <w:rsid w:val="00120D84"/>
    <w:rsid w:val="001526CC"/>
    <w:rsid w:val="00175C4F"/>
    <w:rsid w:val="00185A9D"/>
    <w:rsid w:val="001E280F"/>
    <w:rsid w:val="001E55E6"/>
    <w:rsid w:val="00213252"/>
    <w:rsid w:val="00236C48"/>
    <w:rsid w:val="002A7EA0"/>
    <w:rsid w:val="002E0CA9"/>
    <w:rsid w:val="002E0F10"/>
    <w:rsid w:val="00301846"/>
    <w:rsid w:val="003119ED"/>
    <w:rsid w:val="00332CDF"/>
    <w:rsid w:val="00333D01"/>
    <w:rsid w:val="00360445"/>
    <w:rsid w:val="00361094"/>
    <w:rsid w:val="00375D37"/>
    <w:rsid w:val="00376E41"/>
    <w:rsid w:val="00380154"/>
    <w:rsid w:val="00384ED9"/>
    <w:rsid w:val="00402AC1"/>
    <w:rsid w:val="00406512"/>
    <w:rsid w:val="004306F3"/>
    <w:rsid w:val="004A74EE"/>
    <w:rsid w:val="004C7897"/>
    <w:rsid w:val="004F39F4"/>
    <w:rsid w:val="00503AC5"/>
    <w:rsid w:val="00503C8E"/>
    <w:rsid w:val="005252AC"/>
    <w:rsid w:val="00533D2E"/>
    <w:rsid w:val="005343F2"/>
    <w:rsid w:val="00541D33"/>
    <w:rsid w:val="00552C1C"/>
    <w:rsid w:val="00566184"/>
    <w:rsid w:val="0057218A"/>
    <w:rsid w:val="005A256C"/>
    <w:rsid w:val="005A5006"/>
    <w:rsid w:val="005B66E4"/>
    <w:rsid w:val="005D1131"/>
    <w:rsid w:val="005D32D4"/>
    <w:rsid w:val="005E18A7"/>
    <w:rsid w:val="005E5717"/>
    <w:rsid w:val="005E7A56"/>
    <w:rsid w:val="005F1600"/>
    <w:rsid w:val="0060473A"/>
    <w:rsid w:val="00671848"/>
    <w:rsid w:val="00672752"/>
    <w:rsid w:val="00681824"/>
    <w:rsid w:val="006D4648"/>
    <w:rsid w:val="006F0212"/>
    <w:rsid w:val="007168B0"/>
    <w:rsid w:val="00732876"/>
    <w:rsid w:val="007431A6"/>
    <w:rsid w:val="0076085E"/>
    <w:rsid w:val="007839D0"/>
    <w:rsid w:val="007C72F2"/>
    <w:rsid w:val="008330CB"/>
    <w:rsid w:val="00855F67"/>
    <w:rsid w:val="00857E4B"/>
    <w:rsid w:val="00895044"/>
    <w:rsid w:val="008B0F5C"/>
    <w:rsid w:val="008D2D25"/>
    <w:rsid w:val="008F01B2"/>
    <w:rsid w:val="0090605E"/>
    <w:rsid w:val="009257BD"/>
    <w:rsid w:val="009262BD"/>
    <w:rsid w:val="00930CDE"/>
    <w:rsid w:val="00955B60"/>
    <w:rsid w:val="00963FF6"/>
    <w:rsid w:val="00971C1E"/>
    <w:rsid w:val="00987D6C"/>
    <w:rsid w:val="00996E7D"/>
    <w:rsid w:val="009B578F"/>
    <w:rsid w:val="009D6F99"/>
    <w:rsid w:val="009E3BF5"/>
    <w:rsid w:val="009F44BD"/>
    <w:rsid w:val="00A01BEB"/>
    <w:rsid w:val="00A0215A"/>
    <w:rsid w:val="00A06015"/>
    <w:rsid w:val="00A10B62"/>
    <w:rsid w:val="00A40C83"/>
    <w:rsid w:val="00A60A2B"/>
    <w:rsid w:val="00A702B5"/>
    <w:rsid w:val="00A80AB1"/>
    <w:rsid w:val="00A94B5B"/>
    <w:rsid w:val="00AC7825"/>
    <w:rsid w:val="00AD2D5C"/>
    <w:rsid w:val="00B00412"/>
    <w:rsid w:val="00B2260A"/>
    <w:rsid w:val="00B53303"/>
    <w:rsid w:val="00B952C4"/>
    <w:rsid w:val="00BB6C0D"/>
    <w:rsid w:val="00BD7CD8"/>
    <w:rsid w:val="00C005B8"/>
    <w:rsid w:val="00C033CD"/>
    <w:rsid w:val="00C15ECC"/>
    <w:rsid w:val="00C2615F"/>
    <w:rsid w:val="00C30B13"/>
    <w:rsid w:val="00C34A94"/>
    <w:rsid w:val="00C47D45"/>
    <w:rsid w:val="00C62BE0"/>
    <w:rsid w:val="00C6571C"/>
    <w:rsid w:val="00CB2961"/>
    <w:rsid w:val="00CC72C1"/>
    <w:rsid w:val="00CE78C1"/>
    <w:rsid w:val="00D4621B"/>
    <w:rsid w:val="00D50C37"/>
    <w:rsid w:val="00D75D9A"/>
    <w:rsid w:val="00DA14C3"/>
    <w:rsid w:val="00DC7CB5"/>
    <w:rsid w:val="00E20892"/>
    <w:rsid w:val="00E26B2D"/>
    <w:rsid w:val="00E47ED9"/>
    <w:rsid w:val="00E51300"/>
    <w:rsid w:val="00E9242B"/>
    <w:rsid w:val="00EB04DA"/>
    <w:rsid w:val="00EC055A"/>
    <w:rsid w:val="00ED0918"/>
    <w:rsid w:val="00F03EAE"/>
    <w:rsid w:val="00F149F0"/>
    <w:rsid w:val="00F31534"/>
    <w:rsid w:val="00F46B3E"/>
    <w:rsid w:val="00F53DEC"/>
    <w:rsid w:val="00F60E35"/>
    <w:rsid w:val="00F676B6"/>
    <w:rsid w:val="00F8579D"/>
    <w:rsid w:val="00F85D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8A0E"/>
  <w15:chartTrackingRefBased/>
  <w15:docId w15:val="{698205C2-91BD-480B-A7C7-0E753D9AE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1B2"/>
  </w:style>
  <w:style w:type="paragraph" w:styleId="Heading1">
    <w:name w:val="heading 1"/>
    <w:basedOn w:val="Normal"/>
    <w:next w:val="Normal"/>
    <w:link w:val="Heading1Char"/>
    <w:uiPriority w:val="9"/>
    <w:qFormat/>
    <w:rsid w:val="008F0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1B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1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F01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F01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01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01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01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1B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1B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F01B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F01B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F01B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F01B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F01B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F0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1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1B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F01B2"/>
    <w:pPr>
      <w:spacing w:before="160"/>
      <w:jc w:val="center"/>
    </w:pPr>
    <w:rPr>
      <w:i/>
      <w:iCs/>
      <w:color w:val="404040" w:themeColor="text1" w:themeTint="BF"/>
    </w:rPr>
  </w:style>
  <w:style w:type="character" w:customStyle="1" w:styleId="QuoteChar">
    <w:name w:val="Quote Char"/>
    <w:basedOn w:val="DefaultParagraphFont"/>
    <w:link w:val="Quote"/>
    <w:uiPriority w:val="29"/>
    <w:rsid w:val="008F01B2"/>
    <w:rPr>
      <w:i/>
      <w:iCs/>
      <w:color w:val="404040" w:themeColor="text1" w:themeTint="BF"/>
    </w:rPr>
  </w:style>
  <w:style w:type="paragraph" w:styleId="ListParagraph">
    <w:name w:val="List Paragraph"/>
    <w:basedOn w:val="Normal"/>
    <w:uiPriority w:val="34"/>
    <w:qFormat/>
    <w:rsid w:val="008F01B2"/>
    <w:pPr>
      <w:ind w:left="720"/>
      <w:contextualSpacing/>
    </w:pPr>
  </w:style>
  <w:style w:type="character" w:styleId="IntenseEmphasis">
    <w:name w:val="Intense Emphasis"/>
    <w:basedOn w:val="DefaultParagraphFont"/>
    <w:uiPriority w:val="21"/>
    <w:qFormat/>
    <w:rsid w:val="008F01B2"/>
    <w:rPr>
      <w:i/>
      <w:iCs/>
      <w:color w:val="0F4761" w:themeColor="accent1" w:themeShade="BF"/>
    </w:rPr>
  </w:style>
  <w:style w:type="paragraph" w:styleId="IntenseQuote">
    <w:name w:val="Intense Quote"/>
    <w:basedOn w:val="Normal"/>
    <w:next w:val="Normal"/>
    <w:link w:val="IntenseQuoteChar"/>
    <w:uiPriority w:val="30"/>
    <w:qFormat/>
    <w:rsid w:val="008F0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1B2"/>
    <w:rPr>
      <w:i/>
      <w:iCs/>
      <w:color w:val="0F4761" w:themeColor="accent1" w:themeShade="BF"/>
    </w:rPr>
  </w:style>
  <w:style w:type="character" w:styleId="IntenseReference">
    <w:name w:val="Intense Reference"/>
    <w:basedOn w:val="DefaultParagraphFont"/>
    <w:uiPriority w:val="32"/>
    <w:qFormat/>
    <w:rsid w:val="008F01B2"/>
    <w:rPr>
      <w:b/>
      <w:bCs/>
      <w:smallCaps/>
      <w:color w:val="0F4761" w:themeColor="accent1" w:themeShade="BF"/>
      <w:spacing w:val="5"/>
    </w:rPr>
  </w:style>
  <w:style w:type="paragraph" w:styleId="TOCHeading">
    <w:name w:val="TOC Heading"/>
    <w:basedOn w:val="Heading1"/>
    <w:next w:val="Normal"/>
    <w:uiPriority w:val="39"/>
    <w:unhideWhenUsed/>
    <w:qFormat/>
    <w:rsid w:val="008F01B2"/>
    <w:pPr>
      <w:spacing w:before="240" w:after="0"/>
      <w:jc w:val="left"/>
      <w:outlineLvl w:val="9"/>
    </w:pPr>
    <w:rPr>
      <w:sz w:val="32"/>
      <w:szCs w:val="32"/>
      <w:lang w:eastAsia="en-GB"/>
    </w:rPr>
  </w:style>
  <w:style w:type="paragraph" w:styleId="Header">
    <w:name w:val="header"/>
    <w:basedOn w:val="Normal"/>
    <w:link w:val="HeaderChar"/>
    <w:uiPriority w:val="99"/>
    <w:unhideWhenUsed/>
    <w:rsid w:val="008F0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1B2"/>
  </w:style>
  <w:style w:type="paragraph" w:styleId="Footer">
    <w:name w:val="footer"/>
    <w:basedOn w:val="Normal"/>
    <w:link w:val="FooterChar"/>
    <w:uiPriority w:val="99"/>
    <w:unhideWhenUsed/>
    <w:rsid w:val="008F0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1B2"/>
  </w:style>
  <w:style w:type="paragraph" w:styleId="TOC1">
    <w:name w:val="toc 1"/>
    <w:basedOn w:val="Normal"/>
    <w:next w:val="Normal"/>
    <w:autoRedefine/>
    <w:uiPriority w:val="39"/>
    <w:unhideWhenUsed/>
    <w:rsid w:val="00E9242B"/>
    <w:pPr>
      <w:spacing w:after="100"/>
    </w:pPr>
  </w:style>
  <w:style w:type="character" w:styleId="Hyperlink">
    <w:name w:val="Hyperlink"/>
    <w:basedOn w:val="DefaultParagraphFont"/>
    <w:uiPriority w:val="99"/>
    <w:unhideWhenUsed/>
    <w:rsid w:val="00E9242B"/>
    <w:rPr>
      <w:color w:val="467886" w:themeColor="hyperlink"/>
      <w:u w:val="single"/>
    </w:rPr>
  </w:style>
  <w:style w:type="character" w:styleId="UnresolvedMention">
    <w:name w:val="Unresolved Mention"/>
    <w:basedOn w:val="DefaultParagraphFont"/>
    <w:uiPriority w:val="99"/>
    <w:semiHidden/>
    <w:unhideWhenUsed/>
    <w:rsid w:val="0057218A"/>
    <w:rPr>
      <w:color w:val="605E5C"/>
      <w:shd w:val="clear" w:color="auto" w:fill="E1DFDD"/>
    </w:rPr>
  </w:style>
  <w:style w:type="paragraph" w:styleId="Bibliography">
    <w:name w:val="Bibliography"/>
    <w:basedOn w:val="Normal"/>
    <w:next w:val="Normal"/>
    <w:uiPriority w:val="37"/>
    <w:unhideWhenUsed/>
    <w:rsid w:val="00384ED9"/>
  </w:style>
  <w:style w:type="paragraph" w:styleId="TOC2">
    <w:name w:val="toc 2"/>
    <w:basedOn w:val="Normal"/>
    <w:next w:val="Normal"/>
    <w:autoRedefine/>
    <w:uiPriority w:val="39"/>
    <w:unhideWhenUsed/>
    <w:rsid w:val="00B533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8829">
      <w:bodyDiv w:val="1"/>
      <w:marLeft w:val="0"/>
      <w:marRight w:val="0"/>
      <w:marTop w:val="0"/>
      <w:marBottom w:val="0"/>
      <w:divBdr>
        <w:top w:val="none" w:sz="0" w:space="0" w:color="auto"/>
        <w:left w:val="none" w:sz="0" w:space="0" w:color="auto"/>
        <w:bottom w:val="none" w:sz="0" w:space="0" w:color="auto"/>
        <w:right w:val="none" w:sz="0" w:space="0" w:color="auto"/>
      </w:divBdr>
    </w:div>
    <w:div w:id="16396049">
      <w:bodyDiv w:val="1"/>
      <w:marLeft w:val="0"/>
      <w:marRight w:val="0"/>
      <w:marTop w:val="0"/>
      <w:marBottom w:val="0"/>
      <w:divBdr>
        <w:top w:val="none" w:sz="0" w:space="0" w:color="auto"/>
        <w:left w:val="none" w:sz="0" w:space="0" w:color="auto"/>
        <w:bottom w:val="none" w:sz="0" w:space="0" w:color="auto"/>
        <w:right w:val="none" w:sz="0" w:space="0" w:color="auto"/>
      </w:divBdr>
    </w:div>
    <w:div w:id="22437565">
      <w:bodyDiv w:val="1"/>
      <w:marLeft w:val="0"/>
      <w:marRight w:val="0"/>
      <w:marTop w:val="0"/>
      <w:marBottom w:val="0"/>
      <w:divBdr>
        <w:top w:val="none" w:sz="0" w:space="0" w:color="auto"/>
        <w:left w:val="none" w:sz="0" w:space="0" w:color="auto"/>
        <w:bottom w:val="none" w:sz="0" w:space="0" w:color="auto"/>
        <w:right w:val="none" w:sz="0" w:space="0" w:color="auto"/>
      </w:divBdr>
    </w:div>
    <w:div w:id="35545383">
      <w:bodyDiv w:val="1"/>
      <w:marLeft w:val="0"/>
      <w:marRight w:val="0"/>
      <w:marTop w:val="0"/>
      <w:marBottom w:val="0"/>
      <w:divBdr>
        <w:top w:val="none" w:sz="0" w:space="0" w:color="auto"/>
        <w:left w:val="none" w:sz="0" w:space="0" w:color="auto"/>
        <w:bottom w:val="none" w:sz="0" w:space="0" w:color="auto"/>
        <w:right w:val="none" w:sz="0" w:space="0" w:color="auto"/>
      </w:divBdr>
    </w:div>
    <w:div w:id="40789795">
      <w:bodyDiv w:val="1"/>
      <w:marLeft w:val="0"/>
      <w:marRight w:val="0"/>
      <w:marTop w:val="0"/>
      <w:marBottom w:val="0"/>
      <w:divBdr>
        <w:top w:val="none" w:sz="0" w:space="0" w:color="auto"/>
        <w:left w:val="none" w:sz="0" w:space="0" w:color="auto"/>
        <w:bottom w:val="none" w:sz="0" w:space="0" w:color="auto"/>
        <w:right w:val="none" w:sz="0" w:space="0" w:color="auto"/>
      </w:divBdr>
    </w:div>
    <w:div w:id="46034687">
      <w:bodyDiv w:val="1"/>
      <w:marLeft w:val="0"/>
      <w:marRight w:val="0"/>
      <w:marTop w:val="0"/>
      <w:marBottom w:val="0"/>
      <w:divBdr>
        <w:top w:val="none" w:sz="0" w:space="0" w:color="auto"/>
        <w:left w:val="none" w:sz="0" w:space="0" w:color="auto"/>
        <w:bottom w:val="none" w:sz="0" w:space="0" w:color="auto"/>
        <w:right w:val="none" w:sz="0" w:space="0" w:color="auto"/>
      </w:divBdr>
    </w:div>
    <w:div w:id="79722616">
      <w:bodyDiv w:val="1"/>
      <w:marLeft w:val="0"/>
      <w:marRight w:val="0"/>
      <w:marTop w:val="0"/>
      <w:marBottom w:val="0"/>
      <w:divBdr>
        <w:top w:val="none" w:sz="0" w:space="0" w:color="auto"/>
        <w:left w:val="none" w:sz="0" w:space="0" w:color="auto"/>
        <w:bottom w:val="none" w:sz="0" w:space="0" w:color="auto"/>
        <w:right w:val="none" w:sz="0" w:space="0" w:color="auto"/>
      </w:divBdr>
    </w:div>
    <w:div w:id="87313908">
      <w:bodyDiv w:val="1"/>
      <w:marLeft w:val="0"/>
      <w:marRight w:val="0"/>
      <w:marTop w:val="0"/>
      <w:marBottom w:val="0"/>
      <w:divBdr>
        <w:top w:val="none" w:sz="0" w:space="0" w:color="auto"/>
        <w:left w:val="none" w:sz="0" w:space="0" w:color="auto"/>
        <w:bottom w:val="none" w:sz="0" w:space="0" w:color="auto"/>
        <w:right w:val="none" w:sz="0" w:space="0" w:color="auto"/>
      </w:divBdr>
    </w:div>
    <w:div w:id="90902221">
      <w:bodyDiv w:val="1"/>
      <w:marLeft w:val="0"/>
      <w:marRight w:val="0"/>
      <w:marTop w:val="0"/>
      <w:marBottom w:val="0"/>
      <w:divBdr>
        <w:top w:val="none" w:sz="0" w:space="0" w:color="auto"/>
        <w:left w:val="none" w:sz="0" w:space="0" w:color="auto"/>
        <w:bottom w:val="none" w:sz="0" w:space="0" w:color="auto"/>
        <w:right w:val="none" w:sz="0" w:space="0" w:color="auto"/>
      </w:divBdr>
    </w:div>
    <w:div w:id="99298983">
      <w:bodyDiv w:val="1"/>
      <w:marLeft w:val="0"/>
      <w:marRight w:val="0"/>
      <w:marTop w:val="0"/>
      <w:marBottom w:val="0"/>
      <w:divBdr>
        <w:top w:val="none" w:sz="0" w:space="0" w:color="auto"/>
        <w:left w:val="none" w:sz="0" w:space="0" w:color="auto"/>
        <w:bottom w:val="none" w:sz="0" w:space="0" w:color="auto"/>
        <w:right w:val="none" w:sz="0" w:space="0" w:color="auto"/>
      </w:divBdr>
    </w:div>
    <w:div w:id="119492367">
      <w:bodyDiv w:val="1"/>
      <w:marLeft w:val="0"/>
      <w:marRight w:val="0"/>
      <w:marTop w:val="0"/>
      <w:marBottom w:val="0"/>
      <w:divBdr>
        <w:top w:val="none" w:sz="0" w:space="0" w:color="auto"/>
        <w:left w:val="none" w:sz="0" w:space="0" w:color="auto"/>
        <w:bottom w:val="none" w:sz="0" w:space="0" w:color="auto"/>
        <w:right w:val="none" w:sz="0" w:space="0" w:color="auto"/>
      </w:divBdr>
    </w:div>
    <w:div w:id="129177764">
      <w:bodyDiv w:val="1"/>
      <w:marLeft w:val="0"/>
      <w:marRight w:val="0"/>
      <w:marTop w:val="0"/>
      <w:marBottom w:val="0"/>
      <w:divBdr>
        <w:top w:val="none" w:sz="0" w:space="0" w:color="auto"/>
        <w:left w:val="none" w:sz="0" w:space="0" w:color="auto"/>
        <w:bottom w:val="none" w:sz="0" w:space="0" w:color="auto"/>
        <w:right w:val="none" w:sz="0" w:space="0" w:color="auto"/>
      </w:divBdr>
    </w:div>
    <w:div w:id="134371603">
      <w:bodyDiv w:val="1"/>
      <w:marLeft w:val="0"/>
      <w:marRight w:val="0"/>
      <w:marTop w:val="0"/>
      <w:marBottom w:val="0"/>
      <w:divBdr>
        <w:top w:val="none" w:sz="0" w:space="0" w:color="auto"/>
        <w:left w:val="none" w:sz="0" w:space="0" w:color="auto"/>
        <w:bottom w:val="none" w:sz="0" w:space="0" w:color="auto"/>
        <w:right w:val="none" w:sz="0" w:space="0" w:color="auto"/>
      </w:divBdr>
    </w:div>
    <w:div w:id="142895936">
      <w:bodyDiv w:val="1"/>
      <w:marLeft w:val="0"/>
      <w:marRight w:val="0"/>
      <w:marTop w:val="0"/>
      <w:marBottom w:val="0"/>
      <w:divBdr>
        <w:top w:val="none" w:sz="0" w:space="0" w:color="auto"/>
        <w:left w:val="none" w:sz="0" w:space="0" w:color="auto"/>
        <w:bottom w:val="none" w:sz="0" w:space="0" w:color="auto"/>
        <w:right w:val="none" w:sz="0" w:space="0" w:color="auto"/>
      </w:divBdr>
    </w:div>
    <w:div w:id="154150657">
      <w:bodyDiv w:val="1"/>
      <w:marLeft w:val="0"/>
      <w:marRight w:val="0"/>
      <w:marTop w:val="0"/>
      <w:marBottom w:val="0"/>
      <w:divBdr>
        <w:top w:val="none" w:sz="0" w:space="0" w:color="auto"/>
        <w:left w:val="none" w:sz="0" w:space="0" w:color="auto"/>
        <w:bottom w:val="none" w:sz="0" w:space="0" w:color="auto"/>
        <w:right w:val="none" w:sz="0" w:space="0" w:color="auto"/>
      </w:divBdr>
    </w:div>
    <w:div w:id="154341066">
      <w:bodyDiv w:val="1"/>
      <w:marLeft w:val="0"/>
      <w:marRight w:val="0"/>
      <w:marTop w:val="0"/>
      <w:marBottom w:val="0"/>
      <w:divBdr>
        <w:top w:val="none" w:sz="0" w:space="0" w:color="auto"/>
        <w:left w:val="none" w:sz="0" w:space="0" w:color="auto"/>
        <w:bottom w:val="none" w:sz="0" w:space="0" w:color="auto"/>
        <w:right w:val="none" w:sz="0" w:space="0" w:color="auto"/>
      </w:divBdr>
    </w:div>
    <w:div w:id="154997811">
      <w:bodyDiv w:val="1"/>
      <w:marLeft w:val="0"/>
      <w:marRight w:val="0"/>
      <w:marTop w:val="0"/>
      <w:marBottom w:val="0"/>
      <w:divBdr>
        <w:top w:val="none" w:sz="0" w:space="0" w:color="auto"/>
        <w:left w:val="none" w:sz="0" w:space="0" w:color="auto"/>
        <w:bottom w:val="none" w:sz="0" w:space="0" w:color="auto"/>
        <w:right w:val="none" w:sz="0" w:space="0" w:color="auto"/>
      </w:divBdr>
    </w:div>
    <w:div w:id="176578028">
      <w:bodyDiv w:val="1"/>
      <w:marLeft w:val="0"/>
      <w:marRight w:val="0"/>
      <w:marTop w:val="0"/>
      <w:marBottom w:val="0"/>
      <w:divBdr>
        <w:top w:val="none" w:sz="0" w:space="0" w:color="auto"/>
        <w:left w:val="none" w:sz="0" w:space="0" w:color="auto"/>
        <w:bottom w:val="none" w:sz="0" w:space="0" w:color="auto"/>
        <w:right w:val="none" w:sz="0" w:space="0" w:color="auto"/>
      </w:divBdr>
    </w:div>
    <w:div w:id="189950566">
      <w:bodyDiv w:val="1"/>
      <w:marLeft w:val="0"/>
      <w:marRight w:val="0"/>
      <w:marTop w:val="0"/>
      <w:marBottom w:val="0"/>
      <w:divBdr>
        <w:top w:val="none" w:sz="0" w:space="0" w:color="auto"/>
        <w:left w:val="none" w:sz="0" w:space="0" w:color="auto"/>
        <w:bottom w:val="none" w:sz="0" w:space="0" w:color="auto"/>
        <w:right w:val="none" w:sz="0" w:space="0" w:color="auto"/>
      </w:divBdr>
    </w:div>
    <w:div w:id="194773568">
      <w:bodyDiv w:val="1"/>
      <w:marLeft w:val="0"/>
      <w:marRight w:val="0"/>
      <w:marTop w:val="0"/>
      <w:marBottom w:val="0"/>
      <w:divBdr>
        <w:top w:val="none" w:sz="0" w:space="0" w:color="auto"/>
        <w:left w:val="none" w:sz="0" w:space="0" w:color="auto"/>
        <w:bottom w:val="none" w:sz="0" w:space="0" w:color="auto"/>
        <w:right w:val="none" w:sz="0" w:space="0" w:color="auto"/>
      </w:divBdr>
    </w:div>
    <w:div w:id="207843785">
      <w:bodyDiv w:val="1"/>
      <w:marLeft w:val="0"/>
      <w:marRight w:val="0"/>
      <w:marTop w:val="0"/>
      <w:marBottom w:val="0"/>
      <w:divBdr>
        <w:top w:val="none" w:sz="0" w:space="0" w:color="auto"/>
        <w:left w:val="none" w:sz="0" w:space="0" w:color="auto"/>
        <w:bottom w:val="none" w:sz="0" w:space="0" w:color="auto"/>
        <w:right w:val="none" w:sz="0" w:space="0" w:color="auto"/>
      </w:divBdr>
    </w:div>
    <w:div w:id="255788379">
      <w:bodyDiv w:val="1"/>
      <w:marLeft w:val="0"/>
      <w:marRight w:val="0"/>
      <w:marTop w:val="0"/>
      <w:marBottom w:val="0"/>
      <w:divBdr>
        <w:top w:val="none" w:sz="0" w:space="0" w:color="auto"/>
        <w:left w:val="none" w:sz="0" w:space="0" w:color="auto"/>
        <w:bottom w:val="none" w:sz="0" w:space="0" w:color="auto"/>
        <w:right w:val="none" w:sz="0" w:space="0" w:color="auto"/>
      </w:divBdr>
    </w:div>
    <w:div w:id="272443110">
      <w:bodyDiv w:val="1"/>
      <w:marLeft w:val="0"/>
      <w:marRight w:val="0"/>
      <w:marTop w:val="0"/>
      <w:marBottom w:val="0"/>
      <w:divBdr>
        <w:top w:val="none" w:sz="0" w:space="0" w:color="auto"/>
        <w:left w:val="none" w:sz="0" w:space="0" w:color="auto"/>
        <w:bottom w:val="none" w:sz="0" w:space="0" w:color="auto"/>
        <w:right w:val="none" w:sz="0" w:space="0" w:color="auto"/>
      </w:divBdr>
    </w:div>
    <w:div w:id="283969169">
      <w:bodyDiv w:val="1"/>
      <w:marLeft w:val="0"/>
      <w:marRight w:val="0"/>
      <w:marTop w:val="0"/>
      <w:marBottom w:val="0"/>
      <w:divBdr>
        <w:top w:val="none" w:sz="0" w:space="0" w:color="auto"/>
        <w:left w:val="none" w:sz="0" w:space="0" w:color="auto"/>
        <w:bottom w:val="none" w:sz="0" w:space="0" w:color="auto"/>
        <w:right w:val="none" w:sz="0" w:space="0" w:color="auto"/>
      </w:divBdr>
    </w:div>
    <w:div w:id="314997782">
      <w:bodyDiv w:val="1"/>
      <w:marLeft w:val="0"/>
      <w:marRight w:val="0"/>
      <w:marTop w:val="0"/>
      <w:marBottom w:val="0"/>
      <w:divBdr>
        <w:top w:val="none" w:sz="0" w:space="0" w:color="auto"/>
        <w:left w:val="none" w:sz="0" w:space="0" w:color="auto"/>
        <w:bottom w:val="none" w:sz="0" w:space="0" w:color="auto"/>
        <w:right w:val="none" w:sz="0" w:space="0" w:color="auto"/>
      </w:divBdr>
    </w:div>
    <w:div w:id="315571075">
      <w:bodyDiv w:val="1"/>
      <w:marLeft w:val="0"/>
      <w:marRight w:val="0"/>
      <w:marTop w:val="0"/>
      <w:marBottom w:val="0"/>
      <w:divBdr>
        <w:top w:val="none" w:sz="0" w:space="0" w:color="auto"/>
        <w:left w:val="none" w:sz="0" w:space="0" w:color="auto"/>
        <w:bottom w:val="none" w:sz="0" w:space="0" w:color="auto"/>
        <w:right w:val="none" w:sz="0" w:space="0" w:color="auto"/>
      </w:divBdr>
    </w:div>
    <w:div w:id="322197013">
      <w:bodyDiv w:val="1"/>
      <w:marLeft w:val="0"/>
      <w:marRight w:val="0"/>
      <w:marTop w:val="0"/>
      <w:marBottom w:val="0"/>
      <w:divBdr>
        <w:top w:val="none" w:sz="0" w:space="0" w:color="auto"/>
        <w:left w:val="none" w:sz="0" w:space="0" w:color="auto"/>
        <w:bottom w:val="none" w:sz="0" w:space="0" w:color="auto"/>
        <w:right w:val="none" w:sz="0" w:space="0" w:color="auto"/>
      </w:divBdr>
    </w:div>
    <w:div w:id="344403468">
      <w:bodyDiv w:val="1"/>
      <w:marLeft w:val="0"/>
      <w:marRight w:val="0"/>
      <w:marTop w:val="0"/>
      <w:marBottom w:val="0"/>
      <w:divBdr>
        <w:top w:val="none" w:sz="0" w:space="0" w:color="auto"/>
        <w:left w:val="none" w:sz="0" w:space="0" w:color="auto"/>
        <w:bottom w:val="none" w:sz="0" w:space="0" w:color="auto"/>
        <w:right w:val="none" w:sz="0" w:space="0" w:color="auto"/>
      </w:divBdr>
    </w:div>
    <w:div w:id="375081667">
      <w:bodyDiv w:val="1"/>
      <w:marLeft w:val="0"/>
      <w:marRight w:val="0"/>
      <w:marTop w:val="0"/>
      <w:marBottom w:val="0"/>
      <w:divBdr>
        <w:top w:val="none" w:sz="0" w:space="0" w:color="auto"/>
        <w:left w:val="none" w:sz="0" w:space="0" w:color="auto"/>
        <w:bottom w:val="none" w:sz="0" w:space="0" w:color="auto"/>
        <w:right w:val="none" w:sz="0" w:space="0" w:color="auto"/>
      </w:divBdr>
    </w:div>
    <w:div w:id="383407353">
      <w:bodyDiv w:val="1"/>
      <w:marLeft w:val="0"/>
      <w:marRight w:val="0"/>
      <w:marTop w:val="0"/>
      <w:marBottom w:val="0"/>
      <w:divBdr>
        <w:top w:val="none" w:sz="0" w:space="0" w:color="auto"/>
        <w:left w:val="none" w:sz="0" w:space="0" w:color="auto"/>
        <w:bottom w:val="none" w:sz="0" w:space="0" w:color="auto"/>
        <w:right w:val="none" w:sz="0" w:space="0" w:color="auto"/>
      </w:divBdr>
    </w:div>
    <w:div w:id="403798098">
      <w:bodyDiv w:val="1"/>
      <w:marLeft w:val="0"/>
      <w:marRight w:val="0"/>
      <w:marTop w:val="0"/>
      <w:marBottom w:val="0"/>
      <w:divBdr>
        <w:top w:val="none" w:sz="0" w:space="0" w:color="auto"/>
        <w:left w:val="none" w:sz="0" w:space="0" w:color="auto"/>
        <w:bottom w:val="none" w:sz="0" w:space="0" w:color="auto"/>
        <w:right w:val="none" w:sz="0" w:space="0" w:color="auto"/>
      </w:divBdr>
    </w:div>
    <w:div w:id="414713329">
      <w:bodyDiv w:val="1"/>
      <w:marLeft w:val="0"/>
      <w:marRight w:val="0"/>
      <w:marTop w:val="0"/>
      <w:marBottom w:val="0"/>
      <w:divBdr>
        <w:top w:val="none" w:sz="0" w:space="0" w:color="auto"/>
        <w:left w:val="none" w:sz="0" w:space="0" w:color="auto"/>
        <w:bottom w:val="none" w:sz="0" w:space="0" w:color="auto"/>
        <w:right w:val="none" w:sz="0" w:space="0" w:color="auto"/>
      </w:divBdr>
    </w:div>
    <w:div w:id="415516277">
      <w:bodyDiv w:val="1"/>
      <w:marLeft w:val="0"/>
      <w:marRight w:val="0"/>
      <w:marTop w:val="0"/>
      <w:marBottom w:val="0"/>
      <w:divBdr>
        <w:top w:val="none" w:sz="0" w:space="0" w:color="auto"/>
        <w:left w:val="none" w:sz="0" w:space="0" w:color="auto"/>
        <w:bottom w:val="none" w:sz="0" w:space="0" w:color="auto"/>
        <w:right w:val="none" w:sz="0" w:space="0" w:color="auto"/>
      </w:divBdr>
    </w:div>
    <w:div w:id="428697182">
      <w:bodyDiv w:val="1"/>
      <w:marLeft w:val="0"/>
      <w:marRight w:val="0"/>
      <w:marTop w:val="0"/>
      <w:marBottom w:val="0"/>
      <w:divBdr>
        <w:top w:val="none" w:sz="0" w:space="0" w:color="auto"/>
        <w:left w:val="none" w:sz="0" w:space="0" w:color="auto"/>
        <w:bottom w:val="none" w:sz="0" w:space="0" w:color="auto"/>
        <w:right w:val="none" w:sz="0" w:space="0" w:color="auto"/>
      </w:divBdr>
    </w:div>
    <w:div w:id="432744709">
      <w:bodyDiv w:val="1"/>
      <w:marLeft w:val="0"/>
      <w:marRight w:val="0"/>
      <w:marTop w:val="0"/>
      <w:marBottom w:val="0"/>
      <w:divBdr>
        <w:top w:val="none" w:sz="0" w:space="0" w:color="auto"/>
        <w:left w:val="none" w:sz="0" w:space="0" w:color="auto"/>
        <w:bottom w:val="none" w:sz="0" w:space="0" w:color="auto"/>
        <w:right w:val="none" w:sz="0" w:space="0" w:color="auto"/>
      </w:divBdr>
    </w:div>
    <w:div w:id="444882971">
      <w:bodyDiv w:val="1"/>
      <w:marLeft w:val="0"/>
      <w:marRight w:val="0"/>
      <w:marTop w:val="0"/>
      <w:marBottom w:val="0"/>
      <w:divBdr>
        <w:top w:val="none" w:sz="0" w:space="0" w:color="auto"/>
        <w:left w:val="none" w:sz="0" w:space="0" w:color="auto"/>
        <w:bottom w:val="none" w:sz="0" w:space="0" w:color="auto"/>
        <w:right w:val="none" w:sz="0" w:space="0" w:color="auto"/>
      </w:divBdr>
    </w:div>
    <w:div w:id="468203200">
      <w:bodyDiv w:val="1"/>
      <w:marLeft w:val="0"/>
      <w:marRight w:val="0"/>
      <w:marTop w:val="0"/>
      <w:marBottom w:val="0"/>
      <w:divBdr>
        <w:top w:val="none" w:sz="0" w:space="0" w:color="auto"/>
        <w:left w:val="none" w:sz="0" w:space="0" w:color="auto"/>
        <w:bottom w:val="none" w:sz="0" w:space="0" w:color="auto"/>
        <w:right w:val="none" w:sz="0" w:space="0" w:color="auto"/>
      </w:divBdr>
    </w:div>
    <w:div w:id="490609035">
      <w:bodyDiv w:val="1"/>
      <w:marLeft w:val="0"/>
      <w:marRight w:val="0"/>
      <w:marTop w:val="0"/>
      <w:marBottom w:val="0"/>
      <w:divBdr>
        <w:top w:val="none" w:sz="0" w:space="0" w:color="auto"/>
        <w:left w:val="none" w:sz="0" w:space="0" w:color="auto"/>
        <w:bottom w:val="none" w:sz="0" w:space="0" w:color="auto"/>
        <w:right w:val="none" w:sz="0" w:space="0" w:color="auto"/>
      </w:divBdr>
    </w:div>
    <w:div w:id="516702093">
      <w:bodyDiv w:val="1"/>
      <w:marLeft w:val="0"/>
      <w:marRight w:val="0"/>
      <w:marTop w:val="0"/>
      <w:marBottom w:val="0"/>
      <w:divBdr>
        <w:top w:val="none" w:sz="0" w:space="0" w:color="auto"/>
        <w:left w:val="none" w:sz="0" w:space="0" w:color="auto"/>
        <w:bottom w:val="none" w:sz="0" w:space="0" w:color="auto"/>
        <w:right w:val="none" w:sz="0" w:space="0" w:color="auto"/>
      </w:divBdr>
    </w:div>
    <w:div w:id="526721290">
      <w:bodyDiv w:val="1"/>
      <w:marLeft w:val="0"/>
      <w:marRight w:val="0"/>
      <w:marTop w:val="0"/>
      <w:marBottom w:val="0"/>
      <w:divBdr>
        <w:top w:val="none" w:sz="0" w:space="0" w:color="auto"/>
        <w:left w:val="none" w:sz="0" w:space="0" w:color="auto"/>
        <w:bottom w:val="none" w:sz="0" w:space="0" w:color="auto"/>
        <w:right w:val="none" w:sz="0" w:space="0" w:color="auto"/>
      </w:divBdr>
    </w:div>
    <w:div w:id="535388438">
      <w:bodyDiv w:val="1"/>
      <w:marLeft w:val="0"/>
      <w:marRight w:val="0"/>
      <w:marTop w:val="0"/>
      <w:marBottom w:val="0"/>
      <w:divBdr>
        <w:top w:val="none" w:sz="0" w:space="0" w:color="auto"/>
        <w:left w:val="none" w:sz="0" w:space="0" w:color="auto"/>
        <w:bottom w:val="none" w:sz="0" w:space="0" w:color="auto"/>
        <w:right w:val="none" w:sz="0" w:space="0" w:color="auto"/>
      </w:divBdr>
    </w:div>
    <w:div w:id="543978904">
      <w:bodyDiv w:val="1"/>
      <w:marLeft w:val="0"/>
      <w:marRight w:val="0"/>
      <w:marTop w:val="0"/>
      <w:marBottom w:val="0"/>
      <w:divBdr>
        <w:top w:val="none" w:sz="0" w:space="0" w:color="auto"/>
        <w:left w:val="none" w:sz="0" w:space="0" w:color="auto"/>
        <w:bottom w:val="none" w:sz="0" w:space="0" w:color="auto"/>
        <w:right w:val="none" w:sz="0" w:space="0" w:color="auto"/>
      </w:divBdr>
    </w:div>
    <w:div w:id="549657510">
      <w:bodyDiv w:val="1"/>
      <w:marLeft w:val="0"/>
      <w:marRight w:val="0"/>
      <w:marTop w:val="0"/>
      <w:marBottom w:val="0"/>
      <w:divBdr>
        <w:top w:val="none" w:sz="0" w:space="0" w:color="auto"/>
        <w:left w:val="none" w:sz="0" w:space="0" w:color="auto"/>
        <w:bottom w:val="none" w:sz="0" w:space="0" w:color="auto"/>
        <w:right w:val="none" w:sz="0" w:space="0" w:color="auto"/>
      </w:divBdr>
    </w:div>
    <w:div w:id="568080319">
      <w:bodyDiv w:val="1"/>
      <w:marLeft w:val="0"/>
      <w:marRight w:val="0"/>
      <w:marTop w:val="0"/>
      <w:marBottom w:val="0"/>
      <w:divBdr>
        <w:top w:val="none" w:sz="0" w:space="0" w:color="auto"/>
        <w:left w:val="none" w:sz="0" w:space="0" w:color="auto"/>
        <w:bottom w:val="none" w:sz="0" w:space="0" w:color="auto"/>
        <w:right w:val="none" w:sz="0" w:space="0" w:color="auto"/>
      </w:divBdr>
    </w:div>
    <w:div w:id="589318609">
      <w:bodyDiv w:val="1"/>
      <w:marLeft w:val="0"/>
      <w:marRight w:val="0"/>
      <w:marTop w:val="0"/>
      <w:marBottom w:val="0"/>
      <w:divBdr>
        <w:top w:val="none" w:sz="0" w:space="0" w:color="auto"/>
        <w:left w:val="none" w:sz="0" w:space="0" w:color="auto"/>
        <w:bottom w:val="none" w:sz="0" w:space="0" w:color="auto"/>
        <w:right w:val="none" w:sz="0" w:space="0" w:color="auto"/>
      </w:divBdr>
    </w:div>
    <w:div w:id="598417620">
      <w:bodyDiv w:val="1"/>
      <w:marLeft w:val="0"/>
      <w:marRight w:val="0"/>
      <w:marTop w:val="0"/>
      <w:marBottom w:val="0"/>
      <w:divBdr>
        <w:top w:val="none" w:sz="0" w:space="0" w:color="auto"/>
        <w:left w:val="none" w:sz="0" w:space="0" w:color="auto"/>
        <w:bottom w:val="none" w:sz="0" w:space="0" w:color="auto"/>
        <w:right w:val="none" w:sz="0" w:space="0" w:color="auto"/>
      </w:divBdr>
    </w:div>
    <w:div w:id="640885038">
      <w:bodyDiv w:val="1"/>
      <w:marLeft w:val="0"/>
      <w:marRight w:val="0"/>
      <w:marTop w:val="0"/>
      <w:marBottom w:val="0"/>
      <w:divBdr>
        <w:top w:val="none" w:sz="0" w:space="0" w:color="auto"/>
        <w:left w:val="none" w:sz="0" w:space="0" w:color="auto"/>
        <w:bottom w:val="none" w:sz="0" w:space="0" w:color="auto"/>
        <w:right w:val="none" w:sz="0" w:space="0" w:color="auto"/>
      </w:divBdr>
    </w:div>
    <w:div w:id="661280681">
      <w:bodyDiv w:val="1"/>
      <w:marLeft w:val="0"/>
      <w:marRight w:val="0"/>
      <w:marTop w:val="0"/>
      <w:marBottom w:val="0"/>
      <w:divBdr>
        <w:top w:val="none" w:sz="0" w:space="0" w:color="auto"/>
        <w:left w:val="none" w:sz="0" w:space="0" w:color="auto"/>
        <w:bottom w:val="none" w:sz="0" w:space="0" w:color="auto"/>
        <w:right w:val="none" w:sz="0" w:space="0" w:color="auto"/>
      </w:divBdr>
    </w:div>
    <w:div w:id="664236902">
      <w:bodyDiv w:val="1"/>
      <w:marLeft w:val="0"/>
      <w:marRight w:val="0"/>
      <w:marTop w:val="0"/>
      <w:marBottom w:val="0"/>
      <w:divBdr>
        <w:top w:val="none" w:sz="0" w:space="0" w:color="auto"/>
        <w:left w:val="none" w:sz="0" w:space="0" w:color="auto"/>
        <w:bottom w:val="none" w:sz="0" w:space="0" w:color="auto"/>
        <w:right w:val="none" w:sz="0" w:space="0" w:color="auto"/>
      </w:divBdr>
    </w:div>
    <w:div w:id="678002109">
      <w:bodyDiv w:val="1"/>
      <w:marLeft w:val="0"/>
      <w:marRight w:val="0"/>
      <w:marTop w:val="0"/>
      <w:marBottom w:val="0"/>
      <w:divBdr>
        <w:top w:val="none" w:sz="0" w:space="0" w:color="auto"/>
        <w:left w:val="none" w:sz="0" w:space="0" w:color="auto"/>
        <w:bottom w:val="none" w:sz="0" w:space="0" w:color="auto"/>
        <w:right w:val="none" w:sz="0" w:space="0" w:color="auto"/>
      </w:divBdr>
    </w:div>
    <w:div w:id="680741674">
      <w:bodyDiv w:val="1"/>
      <w:marLeft w:val="0"/>
      <w:marRight w:val="0"/>
      <w:marTop w:val="0"/>
      <w:marBottom w:val="0"/>
      <w:divBdr>
        <w:top w:val="none" w:sz="0" w:space="0" w:color="auto"/>
        <w:left w:val="none" w:sz="0" w:space="0" w:color="auto"/>
        <w:bottom w:val="none" w:sz="0" w:space="0" w:color="auto"/>
        <w:right w:val="none" w:sz="0" w:space="0" w:color="auto"/>
      </w:divBdr>
    </w:div>
    <w:div w:id="719599749">
      <w:bodyDiv w:val="1"/>
      <w:marLeft w:val="0"/>
      <w:marRight w:val="0"/>
      <w:marTop w:val="0"/>
      <w:marBottom w:val="0"/>
      <w:divBdr>
        <w:top w:val="none" w:sz="0" w:space="0" w:color="auto"/>
        <w:left w:val="none" w:sz="0" w:space="0" w:color="auto"/>
        <w:bottom w:val="none" w:sz="0" w:space="0" w:color="auto"/>
        <w:right w:val="none" w:sz="0" w:space="0" w:color="auto"/>
      </w:divBdr>
    </w:div>
    <w:div w:id="728726544">
      <w:bodyDiv w:val="1"/>
      <w:marLeft w:val="0"/>
      <w:marRight w:val="0"/>
      <w:marTop w:val="0"/>
      <w:marBottom w:val="0"/>
      <w:divBdr>
        <w:top w:val="none" w:sz="0" w:space="0" w:color="auto"/>
        <w:left w:val="none" w:sz="0" w:space="0" w:color="auto"/>
        <w:bottom w:val="none" w:sz="0" w:space="0" w:color="auto"/>
        <w:right w:val="none" w:sz="0" w:space="0" w:color="auto"/>
      </w:divBdr>
    </w:div>
    <w:div w:id="780685647">
      <w:bodyDiv w:val="1"/>
      <w:marLeft w:val="0"/>
      <w:marRight w:val="0"/>
      <w:marTop w:val="0"/>
      <w:marBottom w:val="0"/>
      <w:divBdr>
        <w:top w:val="none" w:sz="0" w:space="0" w:color="auto"/>
        <w:left w:val="none" w:sz="0" w:space="0" w:color="auto"/>
        <w:bottom w:val="none" w:sz="0" w:space="0" w:color="auto"/>
        <w:right w:val="none" w:sz="0" w:space="0" w:color="auto"/>
      </w:divBdr>
    </w:div>
    <w:div w:id="781806653">
      <w:bodyDiv w:val="1"/>
      <w:marLeft w:val="0"/>
      <w:marRight w:val="0"/>
      <w:marTop w:val="0"/>
      <w:marBottom w:val="0"/>
      <w:divBdr>
        <w:top w:val="none" w:sz="0" w:space="0" w:color="auto"/>
        <w:left w:val="none" w:sz="0" w:space="0" w:color="auto"/>
        <w:bottom w:val="none" w:sz="0" w:space="0" w:color="auto"/>
        <w:right w:val="none" w:sz="0" w:space="0" w:color="auto"/>
      </w:divBdr>
    </w:div>
    <w:div w:id="790055797">
      <w:bodyDiv w:val="1"/>
      <w:marLeft w:val="0"/>
      <w:marRight w:val="0"/>
      <w:marTop w:val="0"/>
      <w:marBottom w:val="0"/>
      <w:divBdr>
        <w:top w:val="none" w:sz="0" w:space="0" w:color="auto"/>
        <w:left w:val="none" w:sz="0" w:space="0" w:color="auto"/>
        <w:bottom w:val="none" w:sz="0" w:space="0" w:color="auto"/>
        <w:right w:val="none" w:sz="0" w:space="0" w:color="auto"/>
      </w:divBdr>
    </w:div>
    <w:div w:id="808548103">
      <w:bodyDiv w:val="1"/>
      <w:marLeft w:val="0"/>
      <w:marRight w:val="0"/>
      <w:marTop w:val="0"/>
      <w:marBottom w:val="0"/>
      <w:divBdr>
        <w:top w:val="none" w:sz="0" w:space="0" w:color="auto"/>
        <w:left w:val="none" w:sz="0" w:space="0" w:color="auto"/>
        <w:bottom w:val="none" w:sz="0" w:space="0" w:color="auto"/>
        <w:right w:val="none" w:sz="0" w:space="0" w:color="auto"/>
      </w:divBdr>
    </w:div>
    <w:div w:id="820929031">
      <w:bodyDiv w:val="1"/>
      <w:marLeft w:val="0"/>
      <w:marRight w:val="0"/>
      <w:marTop w:val="0"/>
      <w:marBottom w:val="0"/>
      <w:divBdr>
        <w:top w:val="none" w:sz="0" w:space="0" w:color="auto"/>
        <w:left w:val="none" w:sz="0" w:space="0" w:color="auto"/>
        <w:bottom w:val="none" w:sz="0" w:space="0" w:color="auto"/>
        <w:right w:val="none" w:sz="0" w:space="0" w:color="auto"/>
      </w:divBdr>
    </w:div>
    <w:div w:id="832453962">
      <w:bodyDiv w:val="1"/>
      <w:marLeft w:val="0"/>
      <w:marRight w:val="0"/>
      <w:marTop w:val="0"/>
      <w:marBottom w:val="0"/>
      <w:divBdr>
        <w:top w:val="none" w:sz="0" w:space="0" w:color="auto"/>
        <w:left w:val="none" w:sz="0" w:space="0" w:color="auto"/>
        <w:bottom w:val="none" w:sz="0" w:space="0" w:color="auto"/>
        <w:right w:val="none" w:sz="0" w:space="0" w:color="auto"/>
      </w:divBdr>
    </w:div>
    <w:div w:id="841745600">
      <w:bodyDiv w:val="1"/>
      <w:marLeft w:val="0"/>
      <w:marRight w:val="0"/>
      <w:marTop w:val="0"/>
      <w:marBottom w:val="0"/>
      <w:divBdr>
        <w:top w:val="none" w:sz="0" w:space="0" w:color="auto"/>
        <w:left w:val="none" w:sz="0" w:space="0" w:color="auto"/>
        <w:bottom w:val="none" w:sz="0" w:space="0" w:color="auto"/>
        <w:right w:val="none" w:sz="0" w:space="0" w:color="auto"/>
      </w:divBdr>
    </w:div>
    <w:div w:id="853613281">
      <w:bodyDiv w:val="1"/>
      <w:marLeft w:val="0"/>
      <w:marRight w:val="0"/>
      <w:marTop w:val="0"/>
      <w:marBottom w:val="0"/>
      <w:divBdr>
        <w:top w:val="none" w:sz="0" w:space="0" w:color="auto"/>
        <w:left w:val="none" w:sz="0" w:space="0" w:color="auto"/>
        <w:bottom w:val="none" w:sz="0" w:space="0" w:color="auto"/>
        <w:right w:val="none" w:sz="0" w:space="0" w:color="auto"/>
      </w:divBdr>
    </w:div>
    <w:div w:id="875462369">
      <w:bodyDiv w:val="1"/>
      <w:marLeft w:val="0"/>
      <w:marRight w:val="0"/>
      <w:marTop w:val="0"/>
      <w:marBottom w:val="0"/>
      <w:divBdr>
        <w:top w:val="none" w:sz="0" w:space="0" w:color="auto"/>
        <w:left w:val="none" w:sz="0" w:space="0" w:color="auto"/>
        <w:bottom w:val="none" w:sz="0" w:space="0" w:color="auto"/>
        <w:right w:val="none" w:sz="0" w:space="0" w:color="auto"/>
      </w:divBdr>
    </w:div>
    <w:div w:id="878972694">
      <w:bodyDiv w:val="1"/>
      <w:marLeft w:val="0"/>
      <w:marRight w:val="0"/>
      <w:marTop w:val="0"/>
      <w:marBottom w:val="0"/>
      <w:divBdr>
        <w:top w:val="none" w:sz="0" w:space="0" w:color="auto"/>
        <w:left w:val="none" w:sz="0" w:space="0" w:color="auto"/>
        <w:bottom w:val="none" w:sz="0" w:space="0" w:color="auto"/>
        <w:right w:val="none" w:sz="0" w:space="0" w:color="auto"/>
      </w:divBdr>
    </w:div>
    <w:div w:id="881945891">
      <w:bodyDiv w:val="1"/>
      <w:marLeft w:val="0"/>
      <w:marRight w:val="0"/>
      <w:marTop w:val="0"/>
      <w:marBottom w:val="0"/>
      <w:divBdr>
        <w:top w:val="none" w:sz="0" w:space="0" w:color="auto"/>
        <w:left w:val="none" w:sz="0" w:space="0" w:color="auto"/>
        <w:bottom w:val="none" w:sz="0" w:space="0" w:color="auto"/>
        <w:right w:val="none" w:sz="0" w:space="0" w:color="auto"/>
      </w:divBdr>
    </w:div>
    <w:div w:id="895118367">
      <w:bodyDiv w:val="1"/>
      <w:marLeft w:val="0"/>
      <w:marRight w:val="0"/>
      <w:marTop w:val="0"/>
      <w:marBottom w:val="0"/>
      <w:divBdr>
        <w:top w:val="none" w:sz="0" w:space="0" w:color="auto"/>
        <w:left w:val="none" w:sz="0" w:space="0" w:color="auto"/>
        <w:bottom w:val="none" w:sz="0" w:space="0" w:color="auto"/>
        <w:right w:val="none" w:sz="0" w:space="0" w:color="auto"/>
      </w:divBdr>
    </w:div>
    <w:div w:id="915478391">
      <w:bodyDiv w:val="1"/>
      <w:marLeft w:val="0"/>
      <w:marRight w:val="0"/>
      <w:marTop w:val="0"/>
      <w:marBottom w:val="0"/>
      <w:divBdr>
        <w:top w:val="none" w:sz="0" w:space="0" w:color="auto"/>
        <w:left w:val="none" w:sz="0" w:space="0" w:color="auto"/>
        <w:bottom w:val="none" w:sz="0" w:space="0" w:color="auto"/>
        <w:right w:val="none" w:sz="0" w:space="0" w:color="auto"/>
      </w:divBdr>
    </w:div>
    <w:div w:id="937254858">
      <w:bodyDiv w:val="1"/>
      <w:marLeft w:val="0"/>
      <w:marRight w:val="0"/>
      <w:marTop w:val="0"/>
      <w:marBottom w:val="0"/>
      <w:divBdr>
        <w:top w:val="none" w:sz="0" w:space="0" w:color="auto"/>
        <w:left w:val="none" w:sz="0" w:space="0" w:color="auto"/>
        <w:bottom w:val="none" w:sz="0" w:space="0" w:color="auto"/>
        <w:right w:val="none" w:sz="0" w:space="0" w:color="auto"/>
      </w:divBdr>
    </w:div>
    <w:div w:id="941913638">
      <w:bodyDiv w:val="1"/>
      <w:marLeft w:val="0"/>
      <w:marRight w:val="0"/>
      <w:marTop w:val="0"/>
      <w:marBottom w:val="0"/>
      <w:divBdr>
        <w:top w:val="none" w:sz="0" w:space="0" w:color="auto"/>
        <w:left w:val="none" w:sz="0" w:space="0" w:color="auto"/>
        <w:bottom w:val="none" w:sz="0" w:space="0" w:color="auto"/>
        <w:right w:val="none" w:sz="0" w:space="0" w:color="auto"/>
      </w:divBdr>
    </w:div>
    <w:div w:id="954599602">
      <w:bodyDiv w:val="1"/>
      <w:marLeft w:val="0"/>
      <w:marRight w:val="0"/>
      <w:marTop w:val="0"/>
      <w:marBottom w:val="0"/>
      <w:divBdr>
        <w:top w:val="none" w:sz="0" w:space="0" w:color="auto"/>
        <w:left w:val="none" w:sz="0" w:space="0" w:color="auto"/>
        <w:bottom w:val="none" w:sz="0" w:space="0" w:color="auto"/>
        <w:right w:val="none" w:sz="0" w:space="0" w:color="auto"/>
      </w:divBdr>
    </w:div>
    <w:div w:id="979728388">
      <w:bodyDiv w:val="1"/>
      <w:marLeft w:val="0"/>
      <w:marRight w:val="0"/>
      <w:marTop w:val="0"/>
      <w:marBottom w:val="0"/>
      <w:divBdr>
        <w:top w:val="none" w:sz="0" w:space="0" w:color="auto"/>
        <w:left w:val="none" w:sz="0" w:space="0" w:color="auto"/>
        <w:bottom w:val="none" w:sz="0" w:space="0" w:color="auto"/>
        <w:right w:val="none" w:sz="0" w:space="0" w:color="auto"/>
      </w:divBdr>
    </w:div>
    <w:div w:id="1003359947">
      <w:bodyDiv w:val="1"/>
      <w:marLeft w:val="0"/>
      <w:marRight w:val="0"/>
      <w:marTop w:val="0"/>
      <w:marBottom w:val="0"/>
      <w:divBdr>
        <w:top w:val="none" w:sz="0" w:space="0" w:color="auto"/>
        <w:left w:val="none" w:sz="0" w:space="0" w:color="auto"/>
        <w:bottom w:val="none" w:sz="0" w:space="0" w:color="auto"/>
        <w:right w:val="none" w:sz="0" w:space="0" w:color="auto"/>
      </w:divBdr>
    </w:div>
    <w:div w:id="1020156211">
      <w:bodyDiv w:val="1"/>
      <w:marLeft w:val="0"/>
      <w:marRight w:val="0"/>
      <w:marTop w:val="0"/>
      <w:marBottom w:val="0"/>
      <w:divBdr>
        <w:top w:val="none" w:sz="0" w:space="0" w:color="auto"/>
        <w:left w:val="none" w:sz="0" w:space="0" w:color="auto"/>
        <w:bottom w:val="none" w:sz="0" w:space="0" w:color="auto"/>
        <w:right w:val="none" w:sz="0" w:space="0" w:color="auto"/>
      </w:divBdr>
    </w:div>
    <w:div w:id="1021667819">
      <w:bodyDiv w:val="1"/>
      <w:marLeft w:val="0"/>
      <w:marRight w:val="0"/>
      <w:marTop w:val="0"/>
      <w:marBottom w:val="0"/>
      <w:divBdr>
        <w:top w:val="none" w:sz="0" w:space="0" w:color="auto"/>
        <w:left w:val="none" w:sz="0" w:space="0" w:color="auto"/>
        <w:bottom w:val="none" w:sz="0" w:space="0" w:color="auto"/>
        <w:right w:val="none" w:sz="0" w:space="0" w:color="auto"/>
      </w:divBdr>
    </w:div>
    <w:div w:id="1033842042">
      <w:bodyDiv w:val="1"/>
      <w:marLeft w:val="0"/>
      <w:marRight w:val="0"/>
      <w:marTop w:val="0"/>
      <w:marBottom w:val="0"/>
      <w:divBdr>
        <w:top w:val="none" w:sz="0" w:space="0" w:color="auto"/>
        <w:left w:val="none" w:sz="0" w:space="0" w:color="auto"/>
        <w:bottom w:val="none" w:sz="0" w:space="0" w:color="auto"/>
        <w:right w:val="none" w:sz="0" w:space="0" w:color="auto"/>
      </w:divBdr>
    </w:div>
    <w:div w:id="1068266187">
      <w:bodyDiv w:val="1"/>
      <w:marLeft w:val="0"/>
      <w:marRight w:val="0"/>
      <w:marTop w:val="0"/>
      <w:marBottom w:val="0"/>
      <w:divBdr>
        <w:top w:val="none" w:sz="0" w:space="0" w:color="auto"/>
        <w:left w:val="none" w:sz="0" w:space="0" w:color="auto"/>
        <w:bottom w:val="none" w:sz="0" w:space="0" w:color="auto"/>
        <w:right w:val="none" w:sz="0" w:space="0" w:color="auto"/>
      </w:divBdr>
    </w:div>
    <w:div w:id="1070154952">
      <w:bodyDiv w:val="1"/>
      <w:marLeft w:val="0"/>
      <w:marRight w:val="0"/>
      <w:marTop w:val="0"/>
      <w:marBottom w:val="0"/>
      <w:divBdr>
        <w:top w:val="none" w:sz="0" w:space="0" w:color="auto"/>
        <w:left w:val="none" w:sz="0" w:space="0" w:color="auto"/>
        <w:bottom w:val="none" w:sz="0" w:space="0" w:color="auto"/>
        <w:right w:val="none" w:sz="0" w:space="0" w:color="auto"/>
      </w:divBdr>
    </w:div>
    <w:div w:id="1082069441">
      <w:bodyDiv w:val="1"/>
      <w:marLeft w:val="0"/>
      <w:marRight w:val="0"/>
      <w:marTop w:val="0"/>
      <w:marBottom w:val="0"/>
      <w:divBdr>
        <w:top w:val="none" w:sz="0" w:space="0" w:color="auto"/>
        <w:left w:val="none" w:sz="0" w:space="0" w:color="auto"/>
        <w:bottom w:val="none" w:sz="0" w:space="0" w:color="auto"/>
        <w:right w:val="none" w:sz="0" w:space="0" w:color="auto"/>
      </w:divBdr>
    </w:div>
    <w:div w:id="1103914210">
      <w:bodyDiv w:val="1"/>
      <w:marLeft w:val="0"/>
      <w:marRight w:val="0"/>
      <w:marTop w:val="0"/>
      <w:marBottom w:val="0"/>
      <w:divBdr>
        <w:top w:val="none" w:sz="0" w:space="0" w:color="auto"/>
        <w:left w:val="none" w:sz="0" w:space="0" w:color="auto"/>
        <w:bottom w:val="none" w:sz="0" w:space="0" w:color="auto"/>
        <w:right w:val="none" w:sz="0" w:space="0" w:color="auto"/>
      </w:divBdr>
    </w:div>
    <w:div w:id="1115179091">
      <w:bodyDiv w:val="1"/>
      <w:marLeft w:val="0"/>
      <w:marRight w:val="0"/>
      <w:marTop w:val="0"/>
      <w:marBottom w:val="0"/>
      <w:divBdr>
        <w:top w:val="none" w:sz="0" w:space="0" w:color="auto"/>
        <w:left w:val="none" w:sz="0" w:space="0" w:color="auto"/>
        <w:bottom w:val="none" w:sz="0" w:space="0" w:color="auto"/>
        <w:right w:val="none" w:sz="0" w:space="0" w:color="auto"/>
      </w:divBdr>
    </w:div>
    <w:div w:id="1120763247">
      <w:bodyDiv w:val="1"/>
      <w:marLeft w:val="0"/>
      <w:marRight w:val="0"/>
      <w:marTop w:val="0"/>
      <w:marBottom w:val="0"/>
      <w:divBdr>
        <w:top w:val="none" w:sz="0" w:space="0" w:color="auto"/>
        <w:left w:val="none" w:sz="0" w:space="0" w:color="auto"/>
        <w:bottom w:val="none" w:sz="0" w:space="0" w:color="auto"/>
        <w:right w:val="none" w:sz="0" w:space="0" w:color="auto"/>
      </w:divBdr>
    </w:div>
    <w:div w:id="1125150067">
      <w:bodyDiv w:val="1"/>
      <w:marLeft w:val="0"/>
      <w:marRight w:val="0"/>
      <w:marTop w:val="0"/>
      <w:marBottom w:val="0"/>
      <w:divBdr>
        <w:top w:val="none" w:sz="0" w:space="0" w:color="auto"/>
        <w:left w:val="none" w:sz="0" w:space="0" w:color="auto"/>
        <w:bottom w:val="none" w:sz="0" w:space="0" w:color="auto"/>
        <w:right w:val="none" w:sz="0" w:space="0" w:color="auto"/>
      </w:divBdr>
    </w:div>
    <w:div w:id="1143696774">
      <w:bodyDiv w:val="1"/>
      <w:marLeft w:val="0"/>
      <w:marRight w:val="0"/>
      <w:marTop w:val="0"/>
      <w:marBottom w:val="0"/>
      <w:divBdr>
        <w:top w:val="none" w:sz="0" w:space="0" w:color="auto"/>
        <w:left w:val="none" w:sz="0" w:space="0" w:color="auto"/>
        <w:bottom w:val="none" w:sz="0" w:space="0" w:color="auto"/>
        <w:right w:val="none" w:sz="0" w:space="0" w:color="auto"/>
      </w:divBdr>
    </w:div>
    <w:div w:id="1147623072">
      <w:bodyDiv w:val="1"/>
      <w:marLeft w:val="0"/>
      <w:marRight w:val="0"/>
      <w:marTop w:val="0"/>
      <w:marBottom w:val="0"/>
      <w:divBdr>
        <w:top w:val="none" w:sz="0" w:space="0" w:color="auto"/>
        <w:left w:val="none" w:sz="0" w:space="0" w:color="auto"/>
        <w:bottom w:val="none" w:sz="0" w:space="0" w:color="auto"/>
        <w:right w:val="none" w:sz="0" w:space="0" w:color="auto"/>
      </w:divBdr>
    </w:div>
    <w:div w:id="1149831022">
      <w:bodyDiv w:val="1"/>
      <w:marLeft w:val="0"/>
      <w:marRight w:val="0"/>
      <w:marTop w:val="0"/>
      <w:marBottom w:val="0"/>
      <w:divBdr>
        <w:top w:val="none" w:sz="0" w:space="0" w:color="auto"/>
        <w:left w:val="none" w:sz="0" w:space="0" w:color="auto"/>
        <w:bottom w:val="none" w:sz="0" w:space="0" w:color="auto"/>
        <w:right w:val="none" w:sz="0" w:space="0" w:color="auto"/>
      </w:divBdr>
    </w:div>
    <w:div w:id="1164509891">
      <w:bodyDiv w:val="1"/>
      <w:marLeft w:val="0"/>
      <w:marRight w:val="0"/>
      <w:marTop w:val="0"/>
      <w:marBottom w:val="0"/>
      <w:divBdr>
        <w:top w:val="none" w:sz="0" w:space="0" w:color="auto"/>
        <w:left w:val="none" w:sz="0" w:space="0" w:color="auto"/>
        <w:bottom w:val="none" w:sz="0" w:space="0" w:color="auto"/>
        <w:right w:val="none" w:sz="0" w:space="0" w:color="auto"/>
      </w:divBdr>
    </w:div>
    <w:div w:id="1166242684">
      <w:bodyDiv w:val="1"/>
      <w:marLeft w:val="0"/>
      <w:marRight w:val="0"/>
      <w:marTop w:val="0"/>
      <w:marBottom w:val="0"/>
      <w:divBdr>
        <w:top w:val="none" w:sz="0" w:space="0" w:color="auto"/>
        <w:left w:val="none" w:sz="0" w:space="0" w:color="auto"/>
        <w:bottom w:val="none" w:sz="0" w:space="0" w:color="auto"/>
        <w:right w:val="none" w:sz="0" w:space="0" w:color="auto"/>
      </w:divBdr>
    </w:div>
    <w:div w:id="1168986980">
      <w:bodyDiv w:val="1"/>
      <w:marLeft w:val="0"/>
      <w:marRight w:val="0"/>
      <w:marTop w:val="0"/>
      <w:marBottom w:val="0"/>
      <w:divBdr>
        <w:top w:val="none" w:sz="0" w:space="0" w:color="auto"/>
        <w:left w:val="none" w:sz="0" w:space="0" w:color="auto"/>
        <w:bottom w:val="none" w:sz="0" w:space="0" w:color="auto"/>
        <w:right w:val="none" w:sz="0" w:space="0" w:color="auto"/>
      </w:divBdr>
    </w:div>
    <w:div w:id="1182285249">
      <w:bodyDiv w:val="1"/>
      <w:marLeft w:val="0"/>
      <w:marRight w:val="0"/>
      <w:marTop w:val="0"/>
      <w:marBottom w:val="0"/>
      <w:divBdr>
        <w:top w:val="none" w:sz="0" w:space="0" w:color="auto"/>
        <w:left w:val="none" w:sz="0" w:space="0" w:color="auto"/>
        <w:bottom w:val="none" w:sz="0" w:space="0" w:color="auto"/>
        <w:right w:val="none" w:sz="0" w:space="0" w:color="auto"/>
      </w:divBdr>
    </w:div>
    <w:div w:id="1190752527">
      <w:bodyDiv w:val="1"/>
      <w:marLeft w:val="0"/>
      <w:marRight w:val="0"/>
      <w:marTop w:val="0"/>
      <w:marBottom w:val="0"/>
      <w:divBdr>
        <w:top w:val="none" w:sz="0" w:space="0" w:color="auto"/>
        <w:left w:val="none" w:sz="0" w:space="0" w:color="auto"/>
        <w:bottom w:val="none" w:sz="0" w:space="0" w:color="auto"/>
        <w:right w:val="none" w:sz="0" w:space="0" w:color="auto"/>
      </w:divBdr>
    </w:div>
    <w:div w:id="1194878334">
      <w:bodyDiv w:val="1"/>
      <w:marLeft w:val="0"/>
      <w:marRight w:val="0"/>
      <w:marTop w:val="0"/>
      <w:marBottom w:val="0"/>
      <w:divBdr>
        <w:top w:val="none" w:sz="0" w:space="0" w:color="auto"/>
        <w:left w:val="none" w:sz="0" w:space="0" w:color="auto"/>
        <w:bottom w:val="none" w:sz="0" w:space="0" w:color="auto"/>
        <w:right w:val="none" w:sz="0" w:space="0" w:color="auto"/>
      </w:divBdr>
    </w:div>
    <w:div w:id="1195536225">
      <w:bodyDiv w:val="1"/>
      <w:marLeft w:val="0"/>
      <w:marRight w:val="0"/>
      <w:marTop w:val="0"/>
      <w:marBottom w:val="0"/>
      <w:divBdr>
        <w:top w:val="none" w:sz="0" w:space="0" w:color="auto"/>
        <w:left w:val="none" w:sz="0" w:space="0" w:color="auto"/>
        <w:bottom w:val="none" w:sz="0" w:space="0" w:color="auto"/>
        <w:right w:val="none" w:sz="0" w:space="0" w:color="auto"/>
      </w:divBdr>
    </w:div>
    <w:div w:id="1218468720">
      <w:bodyDiv w:val="1"/>
      <w:marLeft w:val="0"/>
      <w:marRight w:val="0"/>
      <w:marTop w:val="0"/>
      <w:marBottom w:val="0"/>
      <w:divBdr>
        <w:top w:val="none" w:sz="0" w:space="0" w:color="auto"/>
        <w:left w:val="none" w:sz="0" w:space="0" w:color="auto"/>
        <w:bottom w:val="none" w:sz="0" w:space="0" w:color="auto"/>
        <w:right w:val="none" w:sz="0" w:space="0" w:color="auto"/>
      </w:divBdr>
    </w:div>
    <w:div w:id="1222323590">
      <w:bodyDiv w:val="1"/>
      <w:marLeft w:val="0"/>
      <w:marRight w:val="0"/>
      <w:marTop w:val="0"/>
      <w:marBottom w:val="0"/>
      <w:divBdr>
        <w:top w:val="none" w:sz="0" w:space="0" w:color="auto"/>
        <w:left w:val="none" w:sz="0" w:space="0" w:color="auto"/>
        <w:bottom w:val="none" w:sz="0" w:space="0" w:color="auto"/>
        <w:right w:val="none" w:sz="0" w:space="0" w:color="auto"/>
      </w:divBdr>
    </w:div>
    <w:div w:id="1230534024">
      <w:bodyDiv w:val="1"/>
      <w:marLeft w:val="0"/>
      <w:marRight w:val="0"/>
      <w:marTop w:val="0"/>
      <w:marBottom w:val="0"/>
      <w:divBdr>
        <w:top w:val="none" w:sz="0" w:space="0" w:color="auto"/>
        <w:left w:val="none" w:sz="0" w:space="0" w:color="auto"/>
        <w:bottom w:val="none" w:sz="0" w:space="0" w:color="auto"/>
        <w:right w:val="none" w:sz="0" w:space="0" w:color="auto"/>
      </w:divBdr>
    </w:div>
    <w:div w:id="1247688809">
      <w:bodyDiv w:val="1"/>
      <w:marLeft w:val="0"/>
      <w:marRight w:val="0"/>
      <w:marTop w:val="0"/>
      <w:marBottom w:val="0"/>
      <w:divBdr>
        <w:top w:val="none" w:sz="0" w:space="0" w:color="auto"/>
        <w:left w:val="none" w:sz="0" w:space="0" w:color="auto"/>
        <w:bottom w:val="none" w:sz="0" w:space="0" w:color="auto"/>
        <w:right w:val="none" w:sz="0" w:space="0" w:color="auto"/>
      </w:divBdr>
    </w:div>
    <w:div w:id="1254777465">
      <w:bodyDiv w:val="1"/>
      <w:marLeft w:val="0"/>
      <w:marRight w:val="0"/>
      <w:marTop w:val="0"/>
      <w:marBottom w:val="0"/>
      <w:divBdr>
        <w:top w:val="none" w:sz="0" w:space="0" w:color="auto"/>
        <w:left w:val="none" w:sz="0" w:space="0" w:color="auto"/>
        <w:bottom w:val="none" w:sz="0" w:space="0" w:color="auto"/>
        <w:right w:val="none" w:sz="0" w:space="0" w:color="auto"/>
      </w:divBdr>
    </w:div>
    <w:div w:id="1259216554">
      <w:bodyDiv w:val="1"/>
      <w:marLeft w:val="0"/>
      <w:marRight w:val="0"/>
      <w:marTop w:val="0"/>
      <w:marBottom w:val="0"/>
      <w:divBdr>
        <w:top w:val="none" w:sz="0" w:space="0" w:color="auto"/>
        <w:left w:val="none" w:sz="0" w:space="0" w:color="auto"/>
        <w:bottom w:val="none" w:sz="0" w:space="0" w:color="auto"/>
        <w:right w:val="none" w:sz="0" w:space="0" w:color="auto"/>
      </w:divBdr>
    </w:div>
    <w:div w:id="1269315320">
      <w:bodyDiv w:val="1"/>
      <w:marLeft w:val="0"/>
      <w:marRight w:val="0"/>
      <w:marTop w:val="0"/>
      <w:marBottom w:val="0"/>
      <w:divBdr>
        <w:top w:val="none" w:sz="0" w:space="0" w:color="auto"/>
        <w:left w:val="none" w:sz="0" w:space="0" w:color="auto"/>
        <w:bottom w:val="none" w:sz="0" w:space="0" w:color="auto"/>
        <w:right w:val="none" w:sz="0" w:space="0" w:color="auto"/>
      </w:divBdr>
    </w:div>
    <w:div w:id="1292126047">
      <w:bodyDiv w:val="1"/>
      <w:marLeft w:val="0"/>
      <w:marRight w:val="0"/>
      <w:marTop w:val="0"/>
      <w:marBottom w:val="0"/>
      <w:divBdr>
        <w:top w:val="none" w:sz="0" w:space="0" w:color="auto"/>
        <w:left w:val="none" w:sz="0" w:space="0" w:color="auto"/>
        <w:bottom w:val="none" w:sz="0" w:space="0" w:color="auto"/>
        <w:right w:val="none" w:sz="0" w:space="0" w:color="auto"/>
      </w:divBdr>
    </w:div>
    <w:div w:id="1306013234">
      <w:bodyDiv w:val="1"/>
      <w:marLeft w:val="0"/>
      <w:marRight w:val="0"/>
      <w:marTop w:val="0"/>
      <w:marBottom w:val="0"/>
      <w:divBdr>
        <w:top w:val="none" w:sz="0" w:space="0" w:color="auto"/>
        <w:left w:val="none" w:sz="0" w:space="0" w:color="auto"/>
        <w:bottom w:val="none" w:sz="0" w:space="0" w:color="auto"/>
        <w:right w:val="none" w:sz="0" w:space="0" w:color="auto"/>
      </w:divBdr>
    </w:div>
    <w:div w:id="1320571536">
      <w:bodyDiv w:val="1"/>
      <w:marLeft w:val="0"/>
      <w:marRight w:val="0"/>
      <w:marTop w:val="0"/>
      <w:marBottom w:val="0"/>
      <w:divBdr>
        <w:top w:val="none" w:sz="0" w:space="0" w:color="auto"/>
        <w:left w:val="none" w:sz="0" w:space="0" w:color="auto"/>
        <w:bottom w:val="none" w:sz="0" w:space="0" w:color="auto"/>
        <w:right w:val="none" w:sz="0" w:space="0" w:color="auto"/>
      </w:divBdr>
    </w:div>
    <w:div w:id="1327780353">
      <w:bodyDiv w:val="1"/>
      <w:marLeft w:val="0"/>
      <w:marRight w:val="0"/>
      <w:marTop w:val="0"/>
      <w:marBottom w:val="0"/>
      <w:divBdr>
        <w:top w:val="none" w:sz="0" w:space="0" w:color="auto"/>
        <w:left w:val="none" w:sz="0" w:space="0" w:color="auto"/>
        <w:bottom w:val="none" w:sz="0" w:space="0" w:color="auto"/>
        <w:right w:val="none" w:sz="0" w:space="0" w:color="auto"/>
      </w:divBdr>
    </w:div>
    <w:div w:id="1329552317">
      <w:bodyDiv w:val="1"/>
      <w:marLeft w:val="0"/>
      <w:marRight w:val="0"/>
      <w:marTop w:val="0"/>
      <w:marBottom w:val="0"/>
      <w:divBdr>
        <w:top w:val="none" w:sz="0" w:space="0" w:color="auto"/>
        <w:left w:val="none" w:sz="0" w:space="0" w:color="auto"/>
        <w:bottom w:val="none" w:sz="0" w:space="0" w:color="auto"/>
        <w:right w:val="none" w:sz="0" w:space="0" w:color="auto"/>
      </w:divBdr>
    </w:div>
    <w:div w:id="1348870454">
      <w:bodyDiv w:val="1"/>
      <w:marLeft w:val="0"/>
      <w:marRight w:val="0"/>
      <w:marTop w:val="0"/>
      <w:marBottom w:val="0"/>
      <w:divBdr>
        <w:top w:val="none" w:sz="0" w:space="0" w:color="auto"/>
        <w:left w:val="none" w:sz="0" w:space="0" w:color="auto"/>
        <w:bottom w:val="none" w:sz="0" w:space="0" w:color="auto"/>
        <w:right w:val="none" w:sz="0" w:space="0" w:color="auto"/>
      </w:divBdr>
    </w:div>
    <w:div w:id="1353144394">
      <w:bodyDiv w:val="1"/>
      <w:marLeft w:val="0"/>
      <w:marRight w:val="0"/>
      <w:marTop w:val="0"/>
      <w:marBottom w:val="0"/>
      <w:divBdr>
        <w:top w:val="none" w:sz="0" w:space="0" w:color="auto"/>
        <w:left w:val="none" w:sz="0" w:space="0" w:color="auto"/>
        <w:bottom w:val="none" w:sz="0" w:space="0" w:color="auto"/>
        <w:right w:val="none" w:sz="0" w:space="0" w:color="auto"/>
      </w:divBdr>
    </w:div>
    <w:div w:id="1368919538">
      <w:bodyDiv w:val="1"/>
      <w:marLeft w:val="0"/>
      <w:marRight w:val="0"/>
      <w:marTop w:val="0"/>
      <w:marBottom w:val="0"/>
      <w:divBdr>
        <w:top w:val="none" w:sz="0" w:space="0" w:color="auto"/>
        <w:left w:val="none" w:sz="0" w:space="0" w:color="auto"/>
        <w:bottom w:val="none" w:sz="0" w:space="0" w:color="auto"/>
        <w:right w:val="none" w:sz="0" w:space="0" w:color="auto"/>
      </w:divBdr>
    </w:div>
    <w:div w:id="1383552795">
      <w:bodyDiv w:val="1"/>
      <w:marLeft w:val="0"/>
      <w:marRight w:val="0"/>
      <w:marTop w:val="0"/>
      <w:marBottom w:val="0"/>
      <w:divBdr>
        <w:top w:val="none" w:sz="0" w:space="0" w:color="auto"/>
        <w:left w:val="none" w:sz="0" w:space="0" w:color="auto"/>
        <w:bottom w:val="none" w:sz="0" w:space="0" w:color="auto"/>
        <w:right w:val="none" w:sz="0" w:space="0" w:color="auto"/>
      </w:divBdr>
    </w:div>
    <w:div w:id="1390878642">
      <w:bodyDiv w:val="1"/>
      <w:marLeft w:val="0"/>
      <w:marRight w:val="0"/>
      <w:marTop w:val="0"/>
      <w:marBottom w:val="0"/>
      <w:divBdr>
        <w:top w:val="none" w:sz="0" w:space="0" w:color="auto"/>
        <w:left w:val="none" w:sz="0" w:space="0" w:color="auto"/>
        <w:bottom w:val="none" w:sz="0" w:space="0" w:color="auto"/>
        <w:right w:val="none" w:sz="0" w:space="0" w:color="auto"/>
      </w:divBdr>
    </w:div>
    <w:div w:id="1394427905">
      <w:bodyDiv w:val="1"/>
      <w:marLeft w:val="0"/>
      <w:marRight w:val="0"/>
      <w:marTop w:val="0"/>
      <w:marBottom w:val="0"/>
      <w:divBdr>
        <w:top w:val="none" w:sz="0" w:space="0" w:color="auto"/>
        <w:left w:val="none" w:sz="0" w:space="0" w:color="auto"/>
        <w:bottom w:val="none" w:sz="0" w:space="0" w:color="auto"/>
        <w:right w:val="none" w:sz="0" w:space="0" w:color="auto"/>
      </w:divBdr>
    </w:div>
    <w:div w:id="1394889692">
      <w:bodyDiv w:val="1"/>
      <w:marLeft w:val="0"/>
      <w:marRight w:val="0"/>
      <w:marTop w:val="0"/>
      <w:marBottom w:val="0"/>
      <w:divBdr>
        <w:top w:val="none" w:sz="0" w:space="0" w:color="auto"/>
        <w:left w:val="none" w:sz="0" w:space="0" w:color="auto"/>
        <w:bottom w:val="none" w:sz="0" w:space="0" w:color="auto"/>
        <w:right w:val="none" w:sz="0" w:space="0" w:color="auto"/>
      </w:divBdr>
    </w:div>
    <w:div w:id="1401519130">
      <w:bodyDiv w:val="1"/>
      <w:marLeft w:val="0"/>
      <w:marRight w:val="0"/>
      <w:marTop w:val="0"/>
      <w:marBottom w:val="0"/>
      <w:divBdr>
        <w:top w:val="none" w:sz="0" w:space="0" w:color="auto"/>
        <w:left w:val="none" w:sz="0" w:space="0" w:color="auto"/>
        <w:bottom w:val="none" w:sz="0" w:space="0" w:color="auto"/>
        <w:right w:val="none" w:sz="0" w:space="0" w:color="auto"/>
      </w:divBdr>
    </w:div>
    <w:div w:id="1434667081">
      <w:bodyDiv w:val="1"/>
      <w:marLeft w:val="0"/>
      <w:marRight w:val="0"/>
      <w:marTop w:val="0"/>
      <w:marBottom w:val="0"/>
      <w:divBdr>
        <w:top w:val="none" w:sz="0" w:space="0" w:color="auto"/>
        <w:left w:val="none" w:sz="0" w:space="0" w:color="auto"/>
        <w:bottom w:val="none" w:sz="0" w:space="0" w:color="auto"/>
        <w:right w:val="none" w:sz="0" w:space="0" w:color="auto"/>
      </w:divBdr>
    </w:div>
    <w:div w:id="1452629735">
      <w:bodyDiv w:val="1"/>
      <w:marLeft w:val="0"/>
      <w:marRight w:val="0"/>
      <w:marTop w:val="0"/>
      <w:marBottom w:val="0"/>
      <w:divBdr>
        <w:top w:val="none" w:sz="0" w:space="0" w:color="auto"/>
        <w:left w:val="none" w:sz="0" w:space="0" w:color="auto"/>
        <w:bottom w:val="none" w:sz="0" w:space="0" w:color="auto"/>
        <w:right w:val="none" w:sz="0" w:space="0" w:color="auto"/>
      </w:divBdr>
    </w:div>
    <w:div w:id="1456555363">
      <w:bodyDiv w:val="1"/>
      <w:marLeft w:val="0"/>
      <w:marRight w:val="0"/>
      <w:marTop w:val="0"/>
      <w:marBottom w:val="0"/>
      <w:divBdr>
        <w:top w:val="none" w:sz="0" w:space="0" w:color="auto"/>
        <w:left w:val="none" w:sz="0" w:space="0" w:color="auto"/>
        <w:bottom w:val="none" w:sz="0" w:space="0" w:color="auto"/>
        <w:right w:val="none" w:sz="0" w:space="0" w:color="auto"/>
      </w:divBdr>
    </w:div>
    <w:div w:id="1487436651">
      <w:bodyDiv w:val="1"/>
      <w:marLeft w:val="0"/>
      <w:marRight w:val="0"/>
      <w:marTop w:val="0"/>
      <w:marBottom w:val="0"/>
      <w:divBdr>
        <w:top w:val="none" w:sz="0" w:space="0" w:color="auto"/>
        <w:left w:val="none" w:sz="0" w:space="0" w:color="auto"/>
        <w:bottom w:val="none" w:sz="0" w:space="0" w:color="auto"/>
        <w:right w:val="none" w:sz="0" w:space="0" w:color="auto"/>
      </w:divBdr>
    </w:div>
    <w:div w:id="1488402914">
      <w:bodyDiv w:val="1"/>
      <w:marLeft w:val="0"/>
      <w:marRight w:val="0"/>
      <w:marTop w:val="0"/>
      <w:marBottom w:val="0"/>
      <w:divBdr>
        <w:top w:val="none" w:sz="0" w:space="0" w:color="auto"/>
        <w:left w:val="none" w:sz="0" w:space="0" w:color="auto"/>
        <w:bottom w:val="none" w:sz="0" w:space="0" w:color="auto"/>
        <w:right w:val="none" w:sz="0" w:space="0" w:color="auto"/>
      </w:divBdr>
    </w:div>
    <w:div w:id="1513909038">
      <w:bodyDiv w:val="1"/>
      <w:marLeft w:val="0"/>
      <w:marRight w:val="0"/>
      <w:marTop w:val="0"/>
      <w:marBottom w:val="0"/>
      <w:divBdr>
        <w:top w:val="none" w:sz="0" w:space="0" w:color="auto"/>
        <w:left w:val="none" w:sz="0" w:space="0" w:color="auto"/>
        <w:bottom w:val="none" w:sz="0" w:space="0" w:color="auto"/>
        <w:right w:val="none" w:sz="0" w:space="0" w:color="auto"/>
      </w:divBdr>
    </w:div>
    <w:div w:id="1532573651">
      <w:bodyDiv w:val="1"/>
      <w:marLeft w:val="0"/>
      <w:marRight w:val="0"/>
      <w:marTop w:val="0"/>
      <w:marBottom w:val="0"/>
      <w:divBdr>
        <w:top w:val="none" w:sz="0" w:space="0" w:color="auto"/>
        <w:left w:val="none" w:sz="0" w:space="0" w:color="auto"/>
        <w:bottom w:val="none" w:sz="0" w:space="0" w:color="auto"/>
        <w:right w:val="none" w:sz="0" w:space="0" w:color="auto"/>
      </w:divBdr>
    </w:div>
    <w:div w:id="1540819500">
      <w:bodyDiv w:val="1"/>
      <w:marLeft w:val="0"/>
      <w:marRight w:val="0"/>
      <w:marTop w:val="0"/>
      <w:marBottom w:val="0"/>
      <w:divBdr>
        <w:top w:val="none" w:sz="0" w:space="0" w:color="auto"/>
        <w:left w:val="none" w:sz="0" w:space="0" w:color="auto"/>
        <w:bottom w:val="none" w:sz="0" w:space="0" w:color="auto"/>
        <w:right w:val="none" w:sz="0" w:space="0" w:color="auto"/>
      </w:divBdr>
    </w:div>
    <w:div w:id="1551843930">
      <w:bodyDiv w:val="1"/>
      <w:marLeft w:val="0"/>
      <w:marRight w:val="0"/>
      <w:marTop w:val="0"/>
      <w:marBottom w:val="0"/>
      <w:divBdr>
        <w:top w:val="none" w:sz="0" w:space="0" w:color="auto"/>
        <w:left w:val="none" w:sz="0" w:space="0" w:color="auto"/>
        <w:bottom w:val="none" w:sz="0" w:space="0" w:color="auto"/>
        <w:right w:val="none" w:sz="0" w:space="0" w:color="auto"/>
      </w:divBdr>
    </w:div>
    <w:div w:id="1577592783">
      <w:bodyDiv w:val="1"/>
      <w:marLeft w:val="0"/>
      <w:marRight w:val="0"/>
      <w:marTop w:val="0"/>
      <w:marBottom w:val="0"/>
      <w:divBdr>
        <w:top w:val="none" w:sz="0" w:space="0" w:color="auto"/>
        <w:left w:val="none" w:sz="0" w:space="0" w:color="auto"/>
        <w:bottom w:val="none" w:sz="0" w:space="0" w:color="auto"/>
        <w:right w:val="none" w:sz="0" w:space="0" w:color="auto"/>
      </w:divBdr>
    </w:div>
    <w:div w:id="1599176389">
      <w:bodyDiv w:val="1"/>
      <w:marLeft w:val="0"/>
      <w:marRight w:val="0"/>
      <w:marTop w:val="0"/>
      <w:marBottom w:val="0"/>
      <w:divBdr>
        <w:top w:val="none" w:sz="0" w:space="0" w:color="auto"/>
        <w:left w:val="none" w:sz="0" w:space="0" w:color="auto"/>
        <w:bottom w:val="none" w:sz="0" w:space="0" w:color="auto"/>
        <w:right w:val="none" w:sz="0" w:space="0" w:color="auto"/>
      </w:divBdr>
    </w:div>
    <w:div w:id="1640070196">
      <w:bodyDiv w:val="1"/>
      <w:marLeft w:val="0"/>
      <w:marRight w:val="0"/>
      <w:marTop w:val="0"/>
      <w:marBottom w:val="0"/>
      <w:divBdr>
        <w:top w:val="none" w:sz="0" w:space="0" w:color="auto"/>
        <w:left w:val="none" w:sz="0" w:space="0" w:color="auto"/>
        <w:bottom w:val="none" w:sz="0" w:space="0" w:color="auto"/>
        <w:right w:val="none" w:sz="0" w:space="0" w:color="auto"/>
      </w:divBdr>
    </w:div>
    <w:div w:id="1640722006">
      <w:bodyDiv w:val="1"/>
      <w:marLeft w:val="0"/>
      <w:marRight w:val="0"/>
      <w:marTop w:val="0"/>
      <w:marBottom w:val="0"/>
      <w:divBdr>
        <w:top w:val="none" w:sz="0" w:space="0" w:color="auto"/>
        <w:left w:val="none" w:sz="0" w:space="0" w:color="auto"/>
        <w:bottom w:val="none" w:sz="0" w:space="0" w:color="auto"/>
        <w:right w:val="none" w:sz="0" w:space="0" w:color="auto"/>
      </w:divBdr>
    </w:div>
    <w:div w:id="1649213951">
      <w:bodyDiv w:val="1"/>
      <w:marLeft w:val="0"/>
      <w:marRight w:val="0"/>
      <w:marTop w:val="0"/>
      <w:marBottom w:val="0"/>
      <w:divBdr>
        <w:top w:val="none" w:sz="0" w:space="0" w:color="auto"/>
        <w:left w:val="none" w:sz="0" w:space="0" w:color="auto"/>
        <w:bottom w:val="none" w:sz="0" w:space="0" w:color="auto"/>
        <w:right w:val="none" w:sz="0" w:space="0" w:color="auto"/>
      </w:divBdr>
    </w:div>
    <w:div w:id="1653023536">
      <w:bodyDiv w:val="1"/>
      <w:marLeft w:val="0"/>
      <w:marRight w:val="0"/>
      <w:marTop w:val="0"/>
      <w:marBottom w:val="0"/>
      <w:divBdr>
        <w:top w:val="none" w:sz="0" w:space="0" w:color="auto"/>
        <w:left w:val="none" w:sz="0" w:space="0" w:color="auto"/>
        <w:bottom w:val="none" w:sz="0" w:space="0" w:color="auto"/>
        <w:right w:val="none" w:sz="0" w:space="0" w:color="auto"/>
      </w:divBdr>
    </w:div>
    <w:div w:id="1656911002">
      <w:bodyDiv w:val="1"/>
      <w:marLeft w:val="0"/>
      <w:marRight w:val="0"/>
      <w:marTop w:val="0"/>
      <w:marBottom w:val="0"/>
      <w:divBdr>
        <w:top w:val="none" w:sz="0" w:space="0" w:color="auto"/>
        <w:left w:val="none" w:sz="0" w:space="0" w:color="auto"/>
        <w:bottom w:val="none" w:sz="0" w:space="0" w:color="auto"/>
        <w:right w:val="none" w:sz="0" w:space="0" w:color="auto"/>
      </w:divBdr>
    </w:div>
    <w:div w:id="1658999019">
      <w:bodyDiv w:val="1"/>
      <w:marLeft w:val="0"/>
      <w:marRight w:val="0"/>
      <w:marTop w:val="0"/>
      <w:marBottom w:val="0"/>
      <w:divBdr>
        <w:top w:val="none" w:sz="0" w:space="0" w:color="auto"/>
        <w:left w:val="none" w:sz="0" w:space="0" w:color="auto"/>
        <w:bottom w:val="none" w:sz="0" w:space="0" w:color="auto"/>
        <w:right w:val="none" w:sz="0" w:space="0" w:color="auto"/>
      </w:divBdr>
    </w:div>
    <w:div w:id="1678459256">
      <w:bodyDiv w:val="1"/>
      <w:marLeft w:val="0"/>
      <w:marRight w:val="0"/>
      <w:marTop w:val="0"/>
      <w:marBottom w:val="0"/>
      <w:divBdr>
        <w:top w:val="none" w:sz="0" w:space="0" w:color="auto"/>
        <w:left w:val="none" w:sz="0" w:space="0" w:color="auto"/>
        <w:bottom w:val="none" w:sz="0" w:space="0" w:color="auto"/>
        <w:right w:val="none" w:sz="0" w:space="0" w:color="auto"/>
      </w:divBdr>
    </w:div>
    <w:div w:id="1717312792">
      <w:bodyDiv w:val="1"/>
      <w:marLeft w:val="0"/>
      <w:marRight w:val="0"/>
      <w:marTop w:val="0"/>
      <w:marBottom w:val="0"/>
      <w:divBdr>
        <w:top w:val="none" w:sz="0" w:space="0" w:color="auto"/>
        <w:left w:val="none" w:sz="0" w:space="0" w:color="auto"/>
        <w:bottom w:val="none" w:sz="0" w:space="0" w:color="auto"/>
        <w:right w:val="none" w:sz="0" w:space="0" w:color="auto"/>
      </w:divBdr>
    </w:div>
    <w:div w:id="1727678836">
      <w:bodyDiv w:val="1"/>
      <w:marLeft w:val="0"/>
      <w:marRight w:val="0"/>
      <w:marTop w:val="0"/>
      <w:marBottom w:val="0"/>
      <w:divBdr>
        <w:top w:val="none" w:sz="0" w:space="0" w:color="auto"/>
        <w:left w:val="none" w:sz="0" w:space="0" w:color="auto"/>
        <w:bottom w:val="none" w:sz="0" w:space="0" w:color="auto"/>
        <w:right w:val="none" w:sz="0" w:space="0" w:color="auto"/>
      </w:divBdr>
    </w:div>
    <w:div w:id="1761103216">
      <w:bodyDiv w:val="1"/>
      <w:marLeft w:val="0"/>
      <w:marRight w:val="0"/>
      <w:marTop w:val="0"/>
      <w:marBottom w:val="0"/>
      <w:divBdr>
        <w:top w:val="none" w:sz="0" w:space="0" w:color="auto"/>
        <w:left w:val="none" w:sz="0" w:space="0" w:color="auto"/>
        <w:bottom w:val="none" w:sz="0" w:space="0" w:color="auto"/>
        <w:right w:val="none" w:sz="0" w:space="0" w:color="auto"/>
      </w:divBdr>
    </w:div>
    <w:div w:id="1762212532">
      <w:bodyDiv w:val="1"/>
      <w:marLeft w:val="0"/>
      <w:marRight w:val="0"/>
      <w:marTop w:val="0"/>
      <w:marBottom w:val="0"/>
      <w:divBdr>
        <w:top w:val="none" w:sz="0" w:space="0" w:color="auto"/>
        <w:left w:val="none" w:sz="0" w:space="0" w:color="auto"/>
        <w:bottom w:val="none" w:sz="0" w:space="0" w:color="auto"/>
        <w:right w:val="none" w:sz="0" w:space="0" w:color="auto"/>
      </w:divBdr>
    </w:div>
    <w:div w:id="1765882251">
      <w:bodyDiv w:val="1"/>
      <w:marLeft w:val="0"/>
      <w:marRight w:val="0"/>
      <w:marTop w:val="0"/>
      <w:marBottom w:val="0"/>
      <w:divBdr>
        <w:top w:val="none" w:sz="0" w:space="0" w:color="auto"/>
        <w:left w:val="none" w:sz="0" w:space="0" w:color="auto"/>
        <w:bottom w:val="none" w:sz="0" w:space="0" w:color="auto"/>
        <w:right w:val="none" w:sz="0" w:space="0" w:color="auto"/>
      </w:divBdr>
    </w:div>
    <w:div w:id="1770005388">
      <w:bodyDiv w:val="1"/>
      <w:marLeft w:val="0"/>
      <w:marRight w:val="0"/>
      <w:marTop w:val="0"/>
      <w:marBottom w:val="0"/>
      <w:divBdr>
        <w:top w:val="none" w:sz="0" w:space="0" w:color="auto"/>
        <w:left w:val="none" w:sz="0" w:space="0" w:color="auto"/>
        <w:bottom w:val="none" w:sz="0" w:space="0" w:color="auto"/>
        <w:right w:val="none" w:sz="0" w:space="0" w:color="auto"/>
      </w:divBdr>
    </w:div>
    <w:div w:id="1807314402">
      <w:bodyDiv w:val="1"/>
      <w:marLeft w:val="0"/>
      <w:marRight w:val="0"/>
      <w:marTop w:val="0"/>
      <w:marBottom w:val="0"/>
      <w:divBdr>
        <w:top w:val="none" w:sz="0" w:space="0" w:color="auto"/>
        <w:left w:val="none" w:sz="0" w:space="0" w:color="auto"/>
        <w:bottom w:val="none" w:sz="0" w:space="0" w:color="auto"/>
        <w:right w:val="none" w:sz="0" w:space="0" w:color="auto"/>
      </w:divBdr>
    </w:div>
    <w:div w:id="1816028760">
      <w:bodyDiv w:val="1"/>
      <w:marLeft w:val="0"/>
      <w:marRight w:val="0"/>
      <w:marTop w:val="0"/>
      <w:marBottom w:val="0"/>
      <w:divBdr>
        <w:top w:val="none" w:sz="0" w:space="0" w:color="auto"/>
        <w:left w:val="none" w:sz="0" w:space="0" w:color="auto"/>
        <w:bottom w:val="none" w:sz="0" w:space="0" w:color="auto"/>
        <w:right w:val="none" w:sz="0" w:space="0" w:color="auto"/>
      </w:divBdr>
    </w:div>
    <w:div w:id="1818448254">
      <w:bodyDiv w:val="1"/>
      <w:marLeft w:val="0"/>
      <w:marRight w:val="0"/>
      <w:marTop w:val="0"/>
      <w:marBottom w:val="0"/>
      <w:divBdr>
        <w:top w:val="none" w:sz="0" w:space="0" w:color="auto"/>
        <w:left w:val="none" w:sz="0" w:space="0" w:color="auto"/>
        <w:bottom w:val="none" w:sz="0" w:space="0" w:color="auto"/>
        <w:right w:val="none" w:sz="0" w:space="0" w:color="auto"/>
      </w:divBdr>
    </w:div>
    <w:div w:id="1853954887">
      <w:bodyDiv w:val="1"/>
      <w:marLeft w:val="0"/>
      <w:marRight w:val="0"/>
      <w:marTop w:val="0"/>
      <w:marBottom w:val="0"/>
      <w:divBdr>
        <w:top w:val="none" w:sz="0" w:space="0" w:color="auto"/>
        <w:left w:val="none" w:sz="0" w:space="0" w:color="auto"/>
        <w:bottom w:val="none" w:sz="0" w:space="0" w:color="auto"/>
        <w:right w:val="none" w:sz="0" w:space="0" w:color="auto"/>
      </w:divBdr>
    </w:div>
    <w:div w:id="1861308783">
      <w:bodyDiv w:val="1"/>
      <w:marLeft w:val="0"/>
      <w:marRight w:val="0"/>
      <w:marTop w:val="0"/>
      <w:marBottom w:val="0"/>
      <w:divBdr>
        <w:top w:val="none" w:sz="0" w:space="0" w:color="auto"/>
        <w:left w:val="none" w:sz="0" w:space="0" w:color="auto"/>
        <w:bottom w:val="none" w:sz="0" w:space="0" w:color="auto"/>
        <w:right w:val="none" w:sz="0" w:space="0" w:color="auto"/>
      </w:divBdr>
    </w:div>
    <w:div w:id="1869415498">
      <w:bodyDiv w:val="1"/>
      <w:marLeft w:val="0"/>
      <w:marRight w:val="0"/>
      <w:marTop w:val="0"/>
      <w:marBottom w:val="0"/>
      <w:divBdr>
        <w:top w:val="none" w:sz="0" w:space="0" w:color="auto"/>
        <w:left w:val="none" w:sz="0" w:space="0" w:color="auto"/>
        <w:bottom w:val="none" w:sz="0" w:space="0" w:color="auto"/>
        <w:right w:val="none" w:sz="0" w:space="0" w:color="auto"/>
      </w:divBdr>
    </w:div>
    <w:div w:id="1878590601">
      <w:bodyDiv w:val="1"/>
      <w:marLeft w:val="0"/>
      <w:marRight w:val="0"/>
      <w:marTop w:val="0"/>
      <w:marBottom w:val="0"/>
      <w:divBdr>
        <w:top w:val="none" w:sz="0" w:space="0" w:color="auto"/>
        <w:left w:val="none" w:sz="0" w:space="0" w:color="auto"/>
        <w:bottom w:val="none" w:sz="0" w:space="0" w:color="auto"/>
        <w:right w:val="none" w:sz="0" w:space="0" w:color="auto"/>
      </w:divBdr>
    </w:div>
    <w:div w:id="1899171261">
      <w:bodyDiv w:val="1"/>
      <w:marLeft w:val="0"/>
      <w:marRight w:val="0"/>
      <w:marTop w:val="0"/>
      <w:marBottom w:val="0"/>
      <w:divBdr>
        <w:top w:val="none" w:sz="0" w:space="0" w:color="auto"/>
        <w:left w:val="none" w:sz="0" w:space="0" w:color="auto"/>
        <w:bottom w:val="none" w:sz="0" w:space="0" w:color="auto"/>
        <w:right w:val="none" w:sz="0" w:space="0" w:color="auto"/>
      </w:divBdr>
    </w:div>
    <w:div w:id="1911500678">
      <w:bodyDiv w:val="1"/>
      <w:marLeft w:val="0"/>
      <w:marRight w:val="0"/>
      <w:marTop w:val="0"/>
      <w:marBottom w:val="0"/>
      <w:divBdr>
        <w:top w:val="none" w:sz="0" w:space="0" w:color="auto"/>
        <w:left w:val="none" w:sz="0" w:space="0" w:color="auto"/>
        <w:bottom w:val="none" w:sz="0" w:space="0" w:color="auto"/>
        <w:right w:val="none" w:sz="0" w:space="0" w:color="auto"/>
      </w:divBdr>
    </w:div>
    <w:div w:id="1998608350">
      <w:bodyDiv w:val="1"/>
      <w:marLeft w:val="0"/>
      <w:marRight w:val="0"/>
      <w:marTop w:val="0"/>
      <w:marBottom w:val="0"/>
      <w:divBdr>
        <w:top w:val="none" w:sz="0" w:space="0" w:color="auto"/>
        <w:left w:val="none" w:sz="0" w:space="0" w:color="auto"/>
        <w:bottom w:val="none" w:sz="0" w:space="0" w:color="auto"/>
        <w:right w:val="none" w:sz="0" w:space="0" w:color="auto"/>
      </w:divBdr>
    </w:div>
    <w:div w:id="2011903030">
      <w:bodyDiv w:val="1"/>
      <w:marLeft w:val="0"/>
      <w:marRight w:val="0"/>
      <w:marTop w:val="0"/>
      <w:marBottom w:val="0"/>
      <w:divBdr>
        <w:top w:val="none" w:sz="0" w:space="0" w:color="auto"/>
        <w:left w:val="none" w:sz="0" w:space="0" w:color="auto"/>
        <w:bottom w:val="none" w:sz="0" w:space="0" w:color="auto"/>
        <w:right w:val="none" w:sz="0" w:space="0" w:color="auto"/>
      </w:divBdr>
    </w:div>
    <w:div w:id="2013752788">
      <w:bodyDiv w:val="1"/>
      <w:marLeft w:val="0"/>
      <w:marRight w:val="0"/>
      <w:marTop w:val="0"/>
      <w:marBottom w:val="0"/>
      <w:divBdr>
        <w:top w:val="none" w:sz="0" w:space="0" w:color="auto"/>
        <w:left w:val="none" w:sz="0" w:space="0" w:color="auto"/>
        <w:bottom w:val="none" w:sz="0" w:space="0" w:color="auto"/>
        <w:right w:val="none" w:sz="0" w:space="0" w:color="auto"/>
      </w:divBdr>
    </w:div>
    <w:div w:id="2020694946">
      <w:bodyDiv w:val="1"/>
      <w:marLeft w:val="0"/>
      <w:marRight w:val="0"/>
      <w:marTop w:val="0"/>
      <w:marBottom w:val="0"/>
      <w:divBdr>
        <w:top w:val="none" w:sz="0" w:space="0" w:color="auto"/>
        <w:left w:val="none" w:sz="0" w:space="0" w:color="auto"/>
        <w:bottom w:val="none" w:sz="0" w:space="0" w:color="auto"/>
        <w:right w:val="none" w:sz="0" w:space="0" w:color="auto"/>
      </w:divBdr>
    </w:div>
    <w:div w:id="2039112543">
      <w:bodyDiv w:val="1"/>
      <w:marLeft w:val="0"/>
      <w:marRight w:val="0"/>
      <w:marTop w:val="0"/>
      <w:marBottom w:val="0"/>
      <w:divBdr>
        <w:top w:val="none" w:sz="0" w:space="0" w:color="auto"/>
        <w:left w:val="none" w:sz="0" w:space="0" w:color="auto"/>
        <w:bottom w:val="none" w:sz="0" w:space="0" w:color="auto"/>
        <w:right w:val="none" w:sz="0" w:space="0" w:color="auto"/>
      </w:divBdr>
    </w:div>
    <w:div w:id="2040163021">
      <w:bodyDiv w:val="1"/>
      <w:marLeft w:val="0"/>
      <w:marRight w:val="0"/>
      <w:marTop w:val="0"/>
      <w:marBottom w:val="0"/>
      <w:divBdr>
        <w:top w:val="none" w:sz="0" w:space="0" w:color="auto"/>
        <w:left w:val="none" w:sz="0" w:space="0" w:color="auto"/>
        <w:bottom w:val="none" w:sz="0" w:space="0" w:color="auto"/>
        <w:right w:val="none" w:sz="0" w:space="0" w:color="auto"/>
      </w:divBdr>
    </w:div>
    <w:div w:id="2043019481">
      <w:bodyDiv w:val="1"/>
      <w:marLeft w:val="0"/>
      <w:marRight w:val="0"/>
      <w:marTop w:val="0"/>
      <w:marBottom w:val="0"/>
      <w:divBdr>
        <w:top w:val="none" w:sz="0" w:space="0" w:color="auto"/>
        <w:left w:val="none" w:sz="0" w:space="0" w:color="auto"/>
        <w:bottom w:val="none" w:sz="0" w:space="0" w:color="auto"/>
        <w:right w:val="none" w:sz="0" w:space="0" w:color="auto"/>
      </w:divBdr>
    </w:div>
    <w:div w:id="2059890541">
      <w:bodyDiv w:val="1"/>
      <w:marLeft w:val="0"/>
      <w:marRight w:val="0"/>
      <w:marTop w:val="0"/>
      <w:marBottom w:val="0"/>
      <w:divBdr>
        <w:top w:val="none" w:sz="0" w:space="0" w:color="auto"/>
        <w:left w:val="none" w:sz="0" w:space="0" w:color="auto"/>
        <w:bottom w:val="none" w:sz="0" w:space="0" w:color="auto"/>
        <w:right w:val="none" w:sz="0" w:space="0" w:color="auto"/>
      </w:divBdr>
    </w:div>
    <w:div w:id="2073770983">
      <w:bodyDiv w:val="1"/>
      <w:marLeft w:val="0"/>
      <w:marRight w:val="0"/>
      <w:marTop w:val="0"/>
      <w:marBottom w:val="0"/>
      <w:divBdr>
        <w:top w:val="none" w:sz="0" w:space="0" w:color="auto"/>
        <w:left w:val="none" w:sz="0" w:space="0" w:color="auto"/>
        <w:bottom w:val="none" w:sz="0" w:space="0" w:color="auto"/>
        <w:right w:val="none" w:sz="0" w:space="0" w:color="auto"/>
      </w:divBdr>
    </w:div>
    <w:div w:id="2077121168">
      <w:bodyDiv w:val="1"/>
      <w:marLeft w:val="0"/>
      <w:marRight w:val="0"/>
      <w:marTop w:val="0"/>
      <w:marBottom w:val="0"/>
      <w:divBdr>
        <w:top w:val="none" w:sz="0" w:space="0" w:color="auto"/>
        <w:left w:val="none" w:sz="0" w:space="0" w:color="auto"/>
        <w:bottom w:val="none" w:sz="0" w:space="0" w:color="auto"/>
        <w:right w:val="none" w:sz="0" w:space="0" w:color="auto"/>
      </w:divBdr>
    </w:div>
    <w:div w:id="2083404521">
      <w:bodyDiv w:val="1"/>
      <w:marLeft w:val="0"/>
      <w:marRight w:val="0"/>
      <w:marTop w:val="0"/>
      <w:marBottom w:val="0"/>
      <w:divBdr>
        <w:top w:val="none" w:sz="0" w:space="0" w:color="auto"/>
        <w:left w:val="none" w:sz="0" w:space="0" w:color="auto"/>
        <w:bottom w:val="none" w:sz="0" w:space="0" w:color="auto"/>
        <w:right w:val="none" w:sz="0" w:space="0" w:color="auto"/>
      </w:divBdr>
    </w:div>
    <w:div w:id="2090149139">
      <w:bodyDiv w:val="1"/>
      <w:marLeft w:val="0"/>
      <w:marRight w:val="0"/>
      <w:marTop w:val="0"/>
      <w:marBottom w:val="0"/>
      <w:divBdr>
        <w:top w:val="none" w:sz="0" w:space="0" w:color="auto"/>
        <w:left w:val="none" w:sz="0" w:space="0" w:color="auto"/>
        <w:bottom w:val="none" w:sz="0" w:space="0" w:color="auto"/>
        <w:right w:val="none" w:sz="0" w:space="0" w:color="auto"/>
      </w:divBdr>
    </w:div>
    <w:div w:id="2096710387">
      <w:bodyDiv w:val="1"/>
      <w:marLeft w:val="0"/>
      <w:marRight w:val="0"/>
      <w:marTop w:val="0"/>
      <w:marBottom w:val="0"/>
      <w:divBdr>
        <w:top w:val="none" w:sz="0" w:space="0" w:color="auto"/>
        <w:left w:val="none" w:sz="0" w:space="0" w:color="auto"/>
        <w:bottom w:val="none" w:sz="0" w:space="0" w:color="auto"/>
        <w:right w:val="none" w:sz="0" w:space="0" w:color="auto"/>
      </w:divBdr>
    </w:div>
    <w:div w:id="2099979436">
      <w:bodyDiv w:val="1"/>
      <w:marLeft w:val="0"/>
      <w:marRight w:val="0"/>
      <w:marTop w:val="0"/>
      <w:marBottom w:val="0"/>
      <w:divBdr>
        <w:top w:val="none" w:sz="0" w:space="0" w:color="auto"/>
        <w:left w:val="none" w:sz="0" w:space="0" w:color="auto"/>
        <w:bottom w:val="none" w:sz="0" w:space="0" w:color="auto"/>
        <w:right w:val="none" w:sz="0" w:space="0" w:color="auto"/>
      </w:divBdr>
    </w:div>
    <w:div w:id="2103406461">
      <w:bodyDiv w:val="1"/>
      <w:marLeft w:val="0"/>
      <w:marRight w:val="0"/>
      <w:marTop w:val="0"/>
      <w:marBottom w:val="0"/>
      <w:divBdr>
        <w:top w:val="none" w:sz="0" w:space="0" w:color="auto"/>
        <w:left w:val="none" w:sz="0" w:space="0" w:color="auto"/>
        <w:bottom w:val="none" w:sz="0" w:space="0" w:color="auto"/>
        <w:right w:val="none" w:sz="0" w:space="0" w:color="auto"/>
      </w:divBdr>
    </w:div>
    <w:div w:id="2105808461">
      <w:bodyDiv w:val="1"/>
      <w:marLeft w:val="0"/>
      <w:marRight w:val="0"/>
      <w:marTop w:val="0"/>
      <w:marBottom w:val="0"/>
      <w:divBdr>
        <w:top w:val="none" w:sz="0" w:space="0" w:color="auto"/>
        <w:left w:val="none" w:sz="0" w:space="0" w:color="auto"/>
        <w:bottom w:val="none" w:sz="0" w:space="0" w:color="auto"/>
        <w:right w:val="none" w:sz="0" w:space="0" w:color="auto"/>
      </w:divBdr>
    </w:div>
    <w:div w:id="2127656231">
      <w:bodyDiv w:val="1"/>
      <w:marLeft w:val="0"/>
      <w:marRight w:val="0"/>
      <w:marTop w:val="0"/>
      <w:marBottom w:val="0"/>
      <w:divBdr>
        <w:top w:val="none" w:sz="0" w:space="0" w:color="auto"/>
        <w:left w:val="none" w:sz="0" w:space="0" w:color="auto"/>
        <w:bottom w:val="none" w:sz="0" w:space="0" w:color="auto"/>
        <w:right w:val="none" w:sz="0" w:space="0" w:color="auto"/>
      </w:divBdr>
    </w:div>
    <w:div w:id="2131390889">
      <w:bodyDiv w:val="1"/>
      <w:marLeft w:val="0"/>
      <w:marRight w:val="0"/>
      <w:marTop w:val="0"/>
      <w:marBottom w:val="0"/>
      <w:divBdr>
        <w:top w:val="none" w:sz="0" w:space="0" w:color="auto"/>
        <w:left w:val="none" w:sz="0" w:space="0" w:color="auto"/>
        <w:bottom w:val="none" w:sz="0" w:space="0" w:color="auto"/>
        <w:right w:val="none" w:sz="0" w:space="0" w:color="auto"/>
      </w:divBdr>
    </w:div>
    <w:div w:id="2137404133">
      <w:bodyDiv w:val="1"/>
      <w:marLeft w:val="0"/>
      <w:marRight w:val="0"/>
      <w:marTop w:val="0"/>
      <w:marBottom w:val="0"/>
      <w:divBdr>
        <w:top w:val="none" w:sz="0" w:space="0" w:color="auto"/>
        <w:left w:val="none" w:sz="0" w:space="0" w:color="auto"/>
        <w:bottom w:val="none" w:sz="0" w:space="0" w:color="auto"/>
        <w:right w:val="none" w:sz="0" w:space="0" w:color="auto"/>
      </w:divBdr>
    </w:div>
    <w:div w:id="2139688176">
      <w:bodyDiv w:val="1"/>
      <w:marLeft w:val="0"/>
      <w:marRight w:val="0"/>
      <w:marTop w:val="0"/>
      <w:marBottom w:val="0"/>
      <w:divBdr>
        <w:top w:val="none" w:sz="0" w:space="0" w:color="auto"/>
        <w:left w:val="none" w:sz="0" w:space="0" w:color="auto"/>
        <w:bottom w:val="none" w:sz="0" w:space="0" w:color="auto"/>
        <w:right w:val="none" w:sz="0" w:space="0" w:color="auto"/>
      </w:divBdr>
    </w:div>
    <w:div w:id="2144107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Lid19</b:Tag>
    <b:SourceType>InternetSite</b:SourceType>
    <b:Guid>{B4413CF8-A5AB-466D-AB9F-482417C40755}</b:Guid>
    <b:Author>
      <b:Author>
        <b:NameList>
          <b:Person>
            <b:Last>Lidija Rihar</b:Last>
            <b:First>Tena</b:First>
            <b:Middle>Žužek, Tomaž Berlec, Janez Kušar</b:Middle>
          </b:Person>
        </b:NameList>
      </b:Author>
    </b:Author>
    <b:Title>Standard Risk Management Model for Infrastructure Projects, IntechOpen</b:Title>
    <b:Year>2019</b:Year>
    <b:YearAccessed>2025</b:YearAccessed>
    <b:MonthAccessed>02</b:MonthAccessed>
    <b:DayAccessed>06</b:DayAccessed>
    <b:URL>http://dx.doi.org/10.5772/intechopen.83389</b:URL>
    <b:Publisher>IntechOpen</b:Publisher>
    <b:RefOrder>4</b:RefOrder>
  </b:Source>
  <b:Source>
    <b:Tag>Cig25</b:Tag>
    <b:SourceType>InternetSite</b:SourceType>
    <b:Guid>{D48F14C2-0EF3-4A80-8235-63823F0D89EE}</b:Guid>
    <b:Author>
      <b:Author>
        <b:Corporate>Cigma Accounting</b:Corporate>
      </b:Author>
    </b:Author>
    <b:Title>Risk Management Strategies for Large Construction Projects</b:Title>
    <b:Year>2025</b:Year>
    <b:YearAccessed>2025</b:YearAccessed>
    <b:MonthAccessed>02</b:MonthAccessed>
    <b:DayAccessed>05</b:DayAccessed>
    <b:URL>https://cigmaaccounting.co.uk/risk-management-strategies-large-construction-projects/</b:URL>
    <b:RefOrder>3</b:RefOrder>
  </b:Source>
  <b:Source>
    <b:Tag>Law20</b:Tag>
    <b:SourceType>InternetSite</b:SourceType>
    <b:Guid>{84A5C562-2133-4AF8-A868-71AECF9F3E21}</b:Guid>
    <b:Author>
      <b:Author>
        <b:Corporate>Law Wales</b:Corporate>
      </b:Author>
    </b:Author>
    <b:Title>Building Regulations</b:Title>
    <b:Year>2020</b:Year>
    <b:YearAccessed>2025</b:YearAccessed>
    <b:MonthAccessed>02</b:MonthAccessed>
    <b:DayAccessed>07</b:DayAccessed>
    <b:URL>https://law.gov.wales/economy-and-development/town-and-country-planning/building-regulations</b:URL>
    <b:RefOrder>8</b:RefOrder>
  </b:Source>
  <b:Source>
    <b:Tag>ISO25</b:Tag>
    <b:SourceType>InternetSite</b:SourceType>
    <b:Guid>{1AF107EE-98DD-4AD3-8BF2-FBBD906AD0D0}</b:Guid>
    <b:Author>
      <b:Author>
        <b:Corporate>ISO.org</b:Corporate>
      </b:Author>
    </b:Author>
    <b:Title>IS0 9001:2015</b:Title>
    <b:YearAccessed>2025</b:YearAccessed>
    <b:MonthAccessed>02</b:MonthAccessed>
    <b:DayAccessed>07</b:DayAccessed>
    <b:URL>https://www.iso.org/standard/62085.html</b:URL>
    <b:Year>2015</b:Year>
    <b:RefOrder>7</b:RefOrder>
  </b:Source>
  <b:Source>
    <b:Tag>Pau13</b:Tag>
    <b:SourceType>InternetSite</b:SourceType>
    <b:Guid>{3ECE1532-9DE2-4A94-94A3-F8E6A0798B14}</b:Guid>
    <b:Author>
      <b:Author>
        <b:NameList>
          <b:Person>
            <b:Last>Hyett</b:Last>
            <b:First>Paul</b:First>
          </b:Person>
        </b:NameList>
      </b:Author>
    </b:Author>
    <b:Title>Section 6: Failures In Quaity Control Report</b:Title>
    <b:Year>2013</b:Year>
    <b:YearAccessed>2025</b:YearAccessed>
    <b:MonthAccessed>02</b:MonthAccessed>
    <b:DayAccessed>07</b:DayAccessed>
    <b:URL>https://www.grenfelltowerinquiry.org.uk/evidence/paul-hyett</b:URL>
    <b:RefOrder>9</b:RefOrder>
  </b:Source>
  <b:Source>
    <b:Tag>CIE22</b:Tag>
    <b:SourceType>InternetSite</b:SourceType>
    <b:Guid>{AA77E6E1-5ADD-4B5F-AC4B-B65C65401063}</b:Guid>
    <b:Author>
      <b:Author>
        <b:Corporate>CIEH.org</b:Corporate>
      </b:Author>
    </b:Author>
    <b:Title>Construction industry responsible for 18% of UK’s large particle pollution</b:Title>
    <b:Year>2022</b:Year>
    <b:YearAccessed>2025</b:YearAccessed>
    <b:MonthAccessed>02</b:MonthAccessed>
    <b:DayAccessed>07</b:DayAccessed>
    <b:URL>https://www.cieh.org/ehn/environmental-protection/2022/november/construction-industry-responsible-for-18-of-uk-s-large-particle-pollution/</b:URL>
    <b:RefOrder>10</b:RefOrder>
  </b:Source>
  <b:Source>
    <b:Tag>Gov23</b:Tag>
    <b:SourceType>InternetSite</b:SourceType>
    <b:Guid>{436CEC7D-2233-420D-ADA5-CFAFB4D160AD}</b:Guid>
    <b:Author>
      <b:Author>
        <b:Corporate>Gov.uk</b:Corporate>
      </b:Author>
    </b:Author>
    <b:Title>New Homes fact sheet 7: Homes and different land types</b:Title>
    <b:Year>2023</b:Year>
    <b:YearAccessed>2025</b:YearAccessed>
    <b:MonthAccessed>02</b:MonthAccessed>
    <b:DayAccessed>07</b:DayAccessed>
    <b:URL>https://www.gov.uk/government/publications/new-homes-fact-sheet-7-homes-and-different-land-types</b:URL>
    <b:RefOrder>11</b:RefOrder>
  </b:Source>
  <b:Source>
    <b:Tag>Chr24</b:Tag>
    <b:SourceType>InternetSite</b:SourceType>
    <b:Guid>{E9794F13-AFBB-4FDC-A9FB-38DFB3D5A7EF}</b:Guid>
    <b:Author>
      <b:Author>
        <b:Corporate>Chris Strong WTW</b:Corporate>
      </b:Author>
    </b:Author>
    <b:Title>Mitigating environmental risk in construction</b:Title>
    <b:Year>2024</b:Year>
    <b:YearAccessed>2025</b:YearAccessed>
    <b:MonthAccessed>02</b:MonthAccessed>
    <b:DayAccessed>07</b:DayAccessed>
    <b:URL>https://www.wtwco.com/en-gb/insights/2024/09/mitigating-environmental-risk-in-construction</b:URL>
    <b:RefOrder>12</b:RefOrder>
  </b:Source>
  <b:Source>
    <b:Tag>Sci21</b:Tag>
    <b:SourceType>InternetSite</b:SourceType>
    <b:Guid>{2AD2FE55-BB09-4E8B-BD95-203E4D1812C6}</b:Guid>
    <b:Author>
      <b:Author>
        <b:Corporate>Science Museum</b:Corporate>
      </b:Author>
    </b:Author>
    <b:Title>Building the modern world: Concrete and our environment</b:Title>
    <b:Year>2021</b:Year>
    <b:YearAccessed>2025</b:YearAccessed>
    <b:MonthAccessed>02</b:MonthAccessed>
    <b:DayAccessed>07</b:DayAccessed>
    <b:URL>https://www.sciencemuseum.org.uk/objects-and-stories/everyday-wonders/building-modern-world-concrete-and-our-environment#:~:text=Concrete%20is%20a%20mixture%20of%20sand%2C%20stones%2C%20water%20and%20cement.</b:URL>
    <b:RefOrder>14</b:RefOrder>
  </b:Source>
  <b:Source>
    <b:Tag>leg90</b:Tag>
    <b:SourceType>InternetSite</b:SourceType>
    <b:Guid>{55606E5F-2D92-4EBF-B087-104F4E199627}</b:Guid>
    <b:Author>
      <b:Author>
        <b:Corporate>legislation.gov.uk</b:Corporate>
      </b:Author>
    </b:Author>
    <b:Title>Search Legislation</b:Title>
    <b:Year>1990</b:Year>
    <b:YearAccessed>2025</b:YearAccessed>
    <b:MonthAccessed>02</b:MonthAccessed>
    <b:DayAccessed>07</b:DayAccessed>
    <b:URL>https://www.legislation.gov.uk/ukpga/1990/43/introduction</b:URL>
    <b:RefOrder>13</b:RefOrder>
  </b:Source>
  <b:Source>
    <b:Tag>Sen24</b:Tag>
    <b:SourceType>InternetSite</b:SourceType>
    <b:Guid>{5127CA94-E625-40F0-A3F9-4A6F5D02F7FF}</b:Guid>
    <b:Author>
      <b:Author>
        <b:Corporate>Senedd Business</b:Corporate>
      </b:Author>
    </b:Author>
    <b:Title>Ffos-y-Fran mine mistakes ‘must never happen again’</b:Title>
    <b:Year>2024</b:Year>
    <b:YearAccessed>2025</b:YearAccessed>
    <b:MonthAccessed>02</b:MonthAccessed>
    <b:DayAccessed>13</b:DayAccessed>
    <b:URL>https://senedd.wales/senedd-now/news/ffos-y-fran-mine-mistakes-must-never-happen-again/</b:URL>
    <b:RefOrder>16</b:RefOrder>
  </b:Source>
  <b:Source>
    <b:Tag>Ser24</b:Tag>
    <b:SourceType>InternetSite</b:SourceType>
    <b:Guid>{113C36E6-2A5D-437D-B993-2B928578DD12}</b:Guid>
    <b:Author>
      <b:Author>
        <b:Corporate>Sergio Garate</b:Corporate>
      </b:Author>
    </b:Author>
    <b:Title>Lecture Discussions</b:Title>
    <b:Year>2024</b:Year>
    <b:YearAccessed>2025</b:YearAccessed>
    <b:MonthAccessed>02</b:MonthAccessed>
    <b:DayAccessed>13</b:DayAccessed>
    <b:RefOrder>15</b:RefOrder>
  </b:Source>
  <b:Source>
    <b:Tag>leg21</b:Tag>
    <b:SourceType>InternetSite</b:SourceType>
    <b:Guid>{E0AB8920-5891-4768-80C6-22F14659AD11}</b:Guid>
    <b:Author>
      <b:Author>
        <b:Corporate>legislation.gov.uk</b:Corporate>
      </b:Author>
    </b:Author>
    <b:Title>Search Legislation</b:Title>
    <b:Year>2021</b:Year>
    <b:YearAccessed>2025</b:YearAccessed>
    <b:MonthAccessed>02</b:MonthAccessed>
    <b:DayAccessed>13</b:DayAccessed>
    <b:URL>https://www.legislation.gov.uk/uksi/1999/3242/regulation/3</b:URL>
    <b:RefOrder>17</b:RefOrder>
  </b:Source>
  <b:Source>
    <b:Tag>HAS21</b:Tag>
    <b:SourceType>InternetSite</b:SourceType>
    <b:Guid>{184369FA-F4FF-4439-8809-D0EBA450968C}</b:Guid>
    <b:Author>
      <b:Author>
        <b:Corporate>HASpod</b:Corporate>
      </b:Author>
    </b:Author>
    <b:Title>What Is CDM In Construction?</b:Title>
    <b:Year>2021</b:Year>
    <b:YearAccessed>2025</b:YearAccessed>
    <b:MonthAccessed>02</b:MonthAccessed>
    <b:DayAccessed>13</b:DayAccessed>
    <b:URL>https://www.haspod.com/blog/cdm/what-is-cdm-in-construction#:~:text=The%20Construction%20(Design%20and%20Management)%20Regulations%2C%20known%20as%20the,most%20recently%20updated%20in%202015.</b:URL>
    <b:RefOrder>18</b:RefOrder>
  </b:Source>
  <b:Source>
    <b:Tag>hse20</b:Tag>
    <b:SourceType>InternetSite</b:SourceType>
    <b:Guid>{CC85486F-55FD-4BE5-8B68-195170C8D383}</b:Guid>
    <b:Author>
      <b:Author>
        <b:Corporate>hse.gov.uk</b:Corporate>
      </b:Author>
    </b:Author>
    <b:Title>Explosion and Fire: Chevron Pembroke Refinery</b:Title>
    <b:Year>2020</b:Year>
    <b:YearAccessed>2025</b:YearAccessed>
    <b:MonthAccessed>02</b:MonthAccessed>
    <b:DayAccessed>13</b:DayAccessed>
    <b:URL>https://www.hse.gov.uk/comah/chevron-refinery.htm</b:URL>
    <b:RefOrder>19</b:RefOrder>
  </b:Source>
  <b:Source>
    <b:Tag>iSA24</b:Tag>
    <b:SourceType>InternetSite</b:SourceType>
    <b:Guid>{776F4DAD-C04C-4019-B012-697062A2D197}</b:Guid>
    <b:Author>
      <b:Author>
        <b:Corporate>iSAFE</b:Corporate>
      </b:Author>
    </b:Author>
    <b:Title>5 Proven Techniques for Controlling Risk in Construction Projects</b:Title>
    <b:Year>2024</b:Year>
    <b:YearAccessed>2025</b:YearAccessed>
    <b:MonthAccessed>02</b:MonthAccessed>
    <b:DayAccessed>05</b:DayAccessed>
    <b:URL>https://isafe-safety.co.uk/blog/controlling-risk/#:~:text=Effective%20communication%20and%20collaboration%20are%20paramount%20to,the%20owner%2C%20architect%2C%20engineers%2C%20contractors%2C%20and%20subcontractors.</b:URL>
    <b:RefOrder>20</b:RefOrder>
  </b:Source>
  <b:Source>
    <b:Tag>Pro241</b:Tag>
    <b:SourceType>InternetSite</b:SourceType>
    <b:Guid>{8A77D06C-99CC-453C-A254-AE86780CFF09}</b:Guid>
    <b:Author>
      <b:Author>
        <b:Corporate>Project Manager</b:Corporate>
      </b:Author>
    </b:Author>
    <b:Title>Construction Risk Management</b:Title>
    <b:Year>2024</b:Year>
    <b:YearAccessed>2025</b:YearAccessed>
    <b:MonthAccessed>01</b:MonthAccessed>
    <b:DayAccessed>29</b:DayAccessed>
    <b:URL>https://www.projectmanager.com/blog/construction-risk-management</b:URL>
    <b:RefOrder>21</b:RefOrder>
  </b:Source>
  <b:Source>
    <b:Tag>AEI23</b:Tag>
    <b:SourceType>InternetSite</b:SourceType>
    <b:Guid>{3C4C1194-B046-4C55-8EC4-9D19834EA979}</b:Guid>
    <b:Author>
      <b:Author>
        <b:Corporate>AEI Consultants</b:Corporate>
      </b:Author>
    </b:Author>
    <b:Title>Top Construction Risks and How to Mitigate Them</b:Title>
    <b:Year>2023</b:Year>
    <b:YearAccessed>2025</b:YearAccessed>
    <b:MonthAccessed>02</b:MonthAccessed>
    <b:DayAccessed>05</b:DayAccessed>
    <b:URL>https://aeiconsultants.com/top-construction-risks-and-how-to-mitigate-them/</b:URL>
    <b:RefOrder>1</b:RefOrder>
  </b:Source>
  <b:Source>
    <b:Tag>Tho25</b:Tag>
    <b:SourceType>InternetSite</b:SourceType>
    <b:Guid>{D5EFA3BB-B7AA-4936-B091-85114572ED2D}</b:Guid>
    <b:Author>
      <b:Author>
        <b:NameList>
          <b:Person>
            <b:Last>Richardson</b:Last>
            <b:First>Thomas</b:First>
          </b:Person>
        </b:NameList>
      </b:Author>
    </b:Author>
    <b:Title>Risk Management in Construction</b:Title>
    <b:Year>2025</b:Year>
    <b:YearAccessed>2025</b:YearAccessed>
    <b:MonthAccessed>02</b:MonthAccessed>
    <b:DayAccessed>05</b:DayAccessed>
    <b:URL>https://www.procore.com/en-gb/library/construction-risk-management</b:URL>
    <b:RefOrder>2</b:RefOrder>
  </b:Source>
  <b:Source>
    <b:Tag>ism23</b:Tag>
    <b:SourceType>InternetSite</b:SourceType>
    <b:Guid>{CCFCB44B-75DE-47D3-844B-1B9EB3640E7B}</b:Guid>
    <b:Author>
      <b:Author>
        <b:Corporate>isms.online</b:Corporate>
      </b:Author>
    </b:Author>
    <b:Title>ISO Standards for the Construction Industry</b:Title>
    <b:Year>2023</b:Year>
    <b:YearAccessed>2025</b:YearAccessed>
    <b:MonthAccessed>02</b:MonthAccessed>
    <b:DayAccessed>05</b:DayAccessed>
    <b:URL>https://www.isms.online/sectors/iso-standards-for-the-construction-industry/</b:URL>
    <b:RefOrder>5</b:RefOrder>
  </b:Source>
  <b:Source>
    <b:Tag>Rho25</b:Tag>
    <b:SourceType>InternetSite</b:SourceType>
    <b:Guid>{649C2DFA-A779-457F-ACB0-8898E9681A51}</b:Guid>
    <b:Author>
      <b:Author>
        <b:NameList>
          <b:Person>
            <b:Last>Thomas</b:Last>
            <b:First>Rhodri</b:First>
          </b:Person>
        </b:NameList>
      </b:Author>
    </b:Author>
    <b:Title>Lecture Notes</b:Title>
    <b:Year>2025</b:Year>
    <b:YearAccessed>2025</b:YearAccessed>
    <b:MonthAccessed>02</b:MonthAccessed>
    <b:DayAccessed>04</b:DayAccessed>
    <b:RefOrder>6</b:RefOrder>
  </b:Source>
</b:Sources>
</file>

<file path=customXml/itemProps1.xml><?xml version="1.0" encoding="utf-8"?>
<ds:datastoreItem xmlns:ds="http://schemas.openxmlformats.org/officeDocument/2006/customXml" ds:itemID="{514FA7F9-2EDC-4C11-9789-A9CF721CE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1815</TotalTime>
  <Pages>10</Pages>
  <Words>3568</Words>
  <Characters>20340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61</cp:revision>
  <dcterms:created xsi:type="dcterms:W3CDTF">2025-01-29T20:52:00Z</dcterms:created>
  <dcterms:modified xsi:type="dcterms:W3CDTF">2025-03-24T09:41:00Z</dcterms:modified>
</cp:coreProperties>
</file>