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383836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CBFE39F" w:rsidR="7908378C" w:rsidRDefault="7908378C" w:rsidP="33572C6E">
            <w:pPr>
              <w:ind w:right="237"/>
              <w:rPr>
                <w:b/>
                <w:bCs/>
                <w:color w:val="auto"/>
                <w:sz w:val="32"/>
                <w:szCs w:val="32"/>
              </w:rPr>
            </w:pPr>
            <w:r w:rsidRPr="33572C6E">
              <w:rPr>
                <w:b/>
                <w:bCs/>
                <w:color w:val="auto"/>
                <w:sz w:val="32"/>
                <w:szCs w:val="32"/>
              </w:rPr>
              <w:t xml:space="preserve">Learner name: </w:t>
            </w:r>
            <w:r w:rsidR="003671EA">
              <w:rPr>
                <w:b/>
                <w:bCs/>
                <w:color w:val="auto"/>
                <w:sz w:val="32"/>
                <w:szCs w:val="32"/>
              </w:rPr>
              <w:t xml:space="preserve"> George Poling</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2D1512F2" w:rsidR="7908378C" w:rsidRDefault="7908378C" w:rsidP="33572C6E">
            <w:pPr>
              <w:ind w:right="237"/>
              <w:rPr>
                <w:b/>
                <w:bCs/>
                <w:color w:val="auto"/>
                <w:sz w:val="32"/>
                <w:szCs w:val="32"/>
              </w:rPr>
            </w:pPr>
            <w:r w:rsidRPr="33572C6E">
              <w:rPr>
                <w:b/>
                <w:bCs/>
                <w:color w:val="auto"/>
                <w:sz w:val="32"/>
                <w:szCs w:val="32"/>
              </w:rPr>
              <w:t>_________________________</w:t>
            </w:r>
            <w:r w:rsidR="00D86D7C">
              <w:rPr>
                <w:b/>
                <w:bCs/>
                <w:color w:val="auto"/>
                <w:sz w:val="32"/>
                <w:szCs w:val="32"/>
              </w:rPr>
              <w:t>223</w:t>
            </w:r>
            <w:r w:rsidR="0075558C">
              <w:rPr>
                <w:b/>
                <w:bCs/>
                <w:color w:val="auto"/>
                <w:sz w:val="32"/>
                <w:szCs w:val="32"/>
              </w:rPr>
              <w:t>6668</w:t>
            </w:r>
            <w:r w:rsidRPr="33572C6E">
              <w:rPr>
                <w:b/>
                <w:bCs/>
                <w:color w:val="auto"/>
                <w:sz w:val="32"/>
                <w:szCs w:val="32"/>
              </w:rPr>
              <w:t>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17088CFC" w:rsidR="5B843AF0" w:rsidRPr="00E94257" w:rsidRDefault="00C9407C" w:rsidP="00C17FB6">
      <w:pPr>
        <w:ind w:right="237"/>
        <w:jc w:val="both"/>
        <w:rPr>
          <w:sz w:val="24"/>
          <w:szCs w:val="24"/>
        </w:rPr>
      </w:pPr>
      <w:r w:rsidRPr="00E94257">
        <w:rPr>
          <w:noProof/>
          <w:sz w:val="24"/>
          <w:szCs w:val="24"/>
        </w:rPr>
        <w:drawing>
          <wp:anchor distT="0" distB="0" distL="114300" distR="114300" simplePos="0" relativeHeight="251658240" behindDoc="1" locked="0" layoutInCell="1" allowOverlap="1" wp14:anchorId="5704BDB6" wp14:editId="621FA1AB">
            <wp:simplePos x="0" y="0"/>
            <wp:positionH relativeFrom="column">
              <wp:posOffset>2979420</wp:posOffset>
            </wp:positionH>
            <wp:positionV relativeFrom="paragraph">
              <wp:posOffset>815340</wp:posOffset>
            </wp:positionV>
            <wp:extent cx="3041650" cy="3041650"/>
            <wp:effectExtent l="0" t="0" r="6350" b="6350"/>
            <wp:wrapTight wrapText="bothSides">
              <wp:wrapPolygon edited="0">
                <wp:start x="0" y="0"/>
                <wp:lineTo x="0" y="21510"/>
                <wp:lineTo x="21510" y="21510"/>
                <wp:lineTo x="21510" y="0"/>
                <wp:lineTo x="0" y="0"/>
              </wp:wrapPolygon>
            </wp:wrapTight>
            <wp:docPr id="1" name="Picture 1" descr="Flowchart demonstrating factors in the vulnerability assessment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wchart demonstrating factors in the vulnerability assessment framewor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1650" cy="3041650"/>
                    </a:xfrm>
                    <a:prstGeom prst="rect">
                      <a:avLst/>
                    </a:prstGeom>
                    <a:noFill/>
                    <a:ln>
                      <a:noFill/>
                    </a:ln>
                  </pic:spPr>
                </pic:pic>
              </a:graphicData>
            </a:graphic>
          </wp:anchor>
        </w:drawing>
      </w:r>
      <w:r w:rsidR="00C17FB6" w:rsidRPr="00E94257">
        <w:rPr>
          <w:sz w:val="24"/>
          <w:szCs w:val="24"/>
        </w:rPr>
        <w:t xml:space="preserve">Vulnerability and risk </w:t>
      </w:r>
      <w:r w:rsidR="006C2913" w:rsidRPr="00E94257">
        <w:rPr>
          <w:sz w:val="24"/>
          <w:szCs w:val="24"/>
        </w:rPr>
        <w:t>are</w:t>
      </w:r>
      <w:r w:rsidR="00C17FB6" w:rsidRPr="00E94257">
        <w:rPr>
          <w:sz w:val="24"/>
          <w:szCs w:val="24"/>
        </w:rPr>
        <w:t xml:space="preserve"> something that we as police officers deal with </w:t>
      </w:r>
      <w:proofErr w:type="gramStart"/>
      <w:r w:rsidR="00C17FB6" w:rsidRPr="00E94257">
        <w:rPr>
          <w:sz w:val="24"/>
          <w:szCs w:val="24"/>
        </w:rPr>
        <w:t>on a daily basis</w:t>
      </w:r>
      <w:proofErr w:type="gramEnd"/>
      <w:r w:rsidR="00C17FB6" w:rsidRPr="00E94257">
        <w:rPr>
          <w:sz w:val="24"/>
          <w:szCs w:val="24"/>
        </w:rPr>
        <w:t xml:space="preserve">. </w:t>
      </w:r>
      <w:proofErr w:type="gramStart"/>
      <w:r w:rsidR="00C17FB6" w:rsidRPr="00E94257">
        <w:rPr>
          <w:sz w:val="24"/>
          <w:szCs w:val="24"/>
        </w:rPr>
        <w:t>The majority of</w:t>
      </w:r>
      <w:proofErr w:type="gramEnd"/>
      <w:r w:rsidR="00C17FB6" w:rsidRPr="00E94257">
        <w:rPr>
          <w:sz w:val="24"/>
          <w:szCs w:val="24"/>
        </w:rPr>
        <w:t xml:space="preserve"> victims and witnesses </w:t>
      </w:r>
      <w:r w:rsidR="0046050F" w:rsidRPr="00E94257">
        <w:rPr>
          <w:sz w:val="24"/>
          <w:szCs w:val="24"/>
        </w:rPr>
        <w:t xml:space="preserve">of crime class as </w:t>
      </w:r>
      <w:r w:rsidR="00350A52" w:rsidRPr="00E94257">
        <w:rPr>
          <w:sz w:val="24"/>
          <w:szCs w:val="24"/>
        </w:rPr>
        <w:t>vulnerable people</w:t>
      </w:r>
      <w:r w:rsidR="00794076" w:rsidRPr="00E94257">
        <w:rPr>
          <w:sz w:val="24"/>
          <w:szCs w:val="24"/>
        </w:rPr>
        <w:t xml:space="preserve">, and as such we have to take </w:t>
      </w:r>
      <w:r w:rsidR="00314C17" w:rsidRPr="00E94257">
        <w:rPr>
          <w:sz w:val="24"/>
          <w:szCs w:val="24"/>
        </w:rPr>
        <w:t xml:space="preserve">extra care to ensure they are treated correctly to ensure the best possible outcomes. </w:t>
      </w:r>
      <w:r w:rsidR="00F439AC" w:rsidRPr="00E94257">
        <w:rPr>
          <w:sz w:val="24"/>
          <w:szCs w:val="24"/>
        </w:rPr>
        <w:t xml:space="preserve">Before discussing </w:t>
      </w:r>
      <w:r w:rsidR="00CA66FF" w:rsidRPr="00E94257">
        <w:rPr>
          <w:sz w:val="24"/>
          <w:szCs w:val="24"/>
        </w:rPr>
        <w:t xml:space="preserve">what impact vulnerability has on policing, we must first understand what it is. </w:t>
      </w:r>
    </w:p>
    <w:p w14:paraId="7F91BED3" w14:textId="77777777" w:rsidR="00314C17" w:rsidRPr="00E94257" w:rsidRDefault="00314C17" w:rsidP="00C17FB6">
      <w:pPr>
        <w:ind w:right="237"/>
        <w:jc w:val="both"/>
        <w:rPr>
          <w:sz w:val="24"/>
          <w:szCs w:val="24"/>
        </w:rPr>
      </w:pPr>
    </w:p>
    <w:p w14:paraId="1F5A2DFF" w14:textId="3E904DF3" w:rsidR="00314C17" w:rsidRPr="00E94257" w:rsidRDefault="00314C17" w:rsidP="00C17FB6">
      <w:pPr>
        <w:ind w:right="237"/>
        <w:jc w:val="both"/>
        <w:rPr>
          <w:sz w:val="24"/>
          <w:szCs w:val="24"/>
        </w:rPr>
      </w:pPr>
      <w:r w:rsidRPr="00E94257">
        <w:rPr>
          <w:sz w:val="24"/>
          <w:szCs w:val="24"/>
        </w:rPr>
        <w:t xml:space="preserve">Vulnerability </w:t>
      </w:r>
      <w:r w:rsidR="002E2252" w:rsidRPr="00E94257">
        <w:rPr>
          <w:sz w:val="24"/>
          <w:szCs w:val="24"/>
        </w:rPr>
        <w:t xml:space="preserve">was </w:t>
      </w:r>
      <w:r w:rsidR="00DD0D12" w:rsidRPr="00E94257">
        <w:rPr>
          <w:sz w:val="24"/>
          <w:szCs w:val="24"/>
        </w:rPr>
        <w:t>defined by Fineman (2010), where he discusses</w:t>
      </w:r>
      <w:r w:rsidR="00761C9D" w:rsidRPr="00E94257">
        <w:rPr>
          <w:sz w:val="24"/>
          <w:szCs w:val="24"/>
        </w:rPr>
        <w:t xml:space="preserve"> that </w:t>
      </w:r>
      <w:r w:rsidR="002751DB" w:rsidRPr="00E94257">
        <w:rPr>
          <w:sz w:val="24"/>
          <w:szCs w:val="24"/>
        </w:rPr>
        <w:t>“</w:t>
      </w:r>
      <w:r w:rsidR="00761C9D" w:rsidRPr="00E94257">
        <w:rPr>
          <w:sz w:val="24"/>
          <w:szCs w:val="24"/>
        </w:rPr>
        <w:t>all human beings are vulnerable and prone to dependency (both chronic and episodic), and the state therefore has a corresponding obligation to reduce, ameliorate, and compensate for that vulnerability</w:t>
      </w:r>
      <w:r w:rsidR="002751DB" w:rsidRPr="00E94257">
        <w:rPr>
          <w:sz w:val="24"/>
          <w:szCs w:val="24"/>
        </w:rPr>
        <w:t>”</w:t>
      </w:r>
      <w:r w:rsidR="00761C9D" w:rsidRPr="00E94257">
        <w:rPr>
          <w:sz w:val="24"/>
          <w:szCs w:val="24"/>
        </w:rPr>
        <w:t>.</w:t>
      </w:r>
      <w:r w:rsidR="00081563" w:rsidRPr="00E94257">
        <w:rPr>
          <w:sz w:val="24"/>
          <w:szCs w:val="24"/>
        </w:rPr>
        <w:t xml:space="preserve"> He continues to state </w:t>
      </w:r>
      <w:r w:rsidR="002751DB" w:rsidRPr="00E94257">
        <w:rPr>
          <w:sz w:val="24"/>
          <w:szCs w:val="24"/>
        </w:rPr>
        <w:t>that “</w:t>
      </w:r>
      <w:r w:rsidR="00F439AC" w:rsidRPr="00E94257">
        <w:rPr>
          <w:sz w:val="24"/>
          <w:szCs w:val="24"/>
        </w:rPr>
        <w:t xml:space="preserve">everyone is vulnerable, some are just more resilient that others”. </w:t>
      </w:r>
    </w:p>
    <w:p w14:paraId="2495E908" w14:textId="48F96978" w:rsidR="00F439AC" w:rsidRPr="00E94257" w:rsidRDefault="00F439AC" w:rsidP="00C17FB6">
      <w:pPr>
        <w:ind w:right="237"/>
        <w:jc w:val="both"/>
        <w:rPr>
          <w:sz w:val="24"/>
          <w:szCs w:val="24"/>
        </w:rPr>
      </w:pPr>
    </w:p>
    <w:p w14:paraId="74E39DB1" w14:textId="7A8D8A09" w:rsidR="00CA66FF" w:rsidRPr="00E94257" w:rsidRDefault="00C9407C" w:rsidP="00C17FB6">
      <w:pPr>
        <w:ind w:right="237"/>
        <w:jc w:val="both"/>
        <w:rPr>
          <w:sz w:val="24"/>
          <w:szCs w:val="24"/>
        </w:rPr>
      </w:pPr>
      <w:r w:rsidRPr="00E94257">
        <w:rPr>
          <w:noProof/>
          <w:sz w:val="24"/>
          <w:szCs w:val="24"/>
        </w:rPr>
        <mc:AlternateContent>
          <mc:Choice Requires="wps">
            <w:drawing>
              <wp:anchor distT="0" distB="0" distL="114300" distR="114300" simplePos="0" relativeHeight="251658241" behindDoc="1" locked="0" layoutInCell="1" allowOverlap="1" wp14:anchorId="4F32F72D" wp14:editId="176DA90E">
                <wp:simplePos x="0" y="0"/>
                <wp:positionH relativeFrom="column">
                  <wp:posOffset>3169920</wp:posOffset>
                </wp:positionH>
                <wp:positionV relativeFrom="paragraph">
                  <wp:posOffset>1360170</wp:posOffset>
                </wp:positionV>
                <wp:extent cx="304165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3041650" cy="635"/>
                        </a:xfrm>
                        <a:prstGeom prst="rect">
                          <a:avLst/>
                        </a:prstGeom>
                        <a:solidFill>
                          <a:prstClr val="white"/>
                        </a:solidFill>
                        <a:ln>
                          <a:noFill/>
                        </a:ln>
                      </wps:spPr>
                      <wps:txbx>
                        <w:txbxContent>
                          <w:p w14:paraId="2BD7EE0E" w14:textId="24C7D19D" w:rsidR="00C9407C" w:rsidRPr="00A91090" w:rsidRDefault="00C9407C" w:rsidP="00C9407C">
                            <w:pPr>
                              <w:pStyle w:val="Caption"/>
                              <w:rPr>
                                <w:noProof/>
                                <w:color w:val="000000"/>
                                <w:sz w:val="20"/>
                                <w:szCs w:val="20"/>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(College of Policing,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F32F72D" id="_x0000_t202" coordsize="21600,21600" o:spt="202" path="m,l,21600r21600,l21600,xe">
                <v:stroke joinstyle="miter"/>
                <v:path gradientshapeok="t" o:connecttype="rect"/>
              </v:shapetype>
              <v:shape id="Text Box 2" o:spid="_x0000_s1026" type="#_x0000_t202" style="position:absolute;left:0;text-align:left;margin-left:249.6pt;margin-top:107.1pt;width:239.5pt;height:.05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" stroked="f">
                <v:textbox style="mso-fit-shape-to-text:t" inset="0,0,0,0">
                  <w:txbxContent>
                    <w:p w14:paraId="2BD7EE0E" w14:textId="24C7D19D" w:rsidR="00C9407C" w:rsidRPr="00A91090" w:rsidRDefault="00C9407C" w:rsidP="00C9407C">
                      <w:pPr>
                        <w:pStyle w:val="Caption"/>
                        <w:rPr>
                          <w:noProof/>
                          <w:color w:val="000000"/>
                          <w:sz w:val="20"/>
                          <w:szCs w:val="20"/>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(College of Policing, 2021)</w:t>
                      </w:r>
                    </w:p>
                  </w:txbxContent>
                </v:textbox>
                <w10:wrap type="tight"/>
              </v:shape>
            </w:pict>
          </mc:Fallback>
        </mc:AlternateContent>
      </w:r>
      <w:r w:rsidR="00CA66FF" w:rsidRPr="00E94257">
        <w:rPr>
          <w:sz w:val="24"/>
          <w:szCs w:val="24"/>
        </w:rPr>
        <w:t xml:space="preserve">College of </w:t>
      </w:r>
      <w:r w:rsidR="0083295C">
        <w:rPr>
          <w:sz w:val="24"/>
          <w:szCs w:val="24"/>
        </w:rPr>
        <w:t>P</w:t>
      </w:r>
      <w:r w:rsidR="00CA66FF" w:rsidRPr="00E94257">
        <w:rPr>
          <w:sz w:val="24"/>
          <w:szCs w:val="24"/>
        </w:rPr>
        <w:t xml:space="preserve">olicing </w:t>
      </w:r>
      <w:r w:rsidR="00683465" w:rsidRPr="00E94257">
        <w:rPr>
          <w:sz w:val="24"/>
          <w:szCs w:val="24"/>
        </w:rPr>
        <w:t xml:space="preserve">have developed a vulnerability assessment framework to </w:t>
      </w:r>
      <w:r w:rsidR="008275A7" w:rsidRPr="00E94257">
        <w:rPr>
          <w:sz w:val="24"/>
          <w:szCs w:val="24"/>
        </w:rPr>
        <w:t xml:space="preserve">assist officers in recognising the signs, allowing them to make quicker decisions </w:t>
      </w:r>
      <w:r w:rsidR="008275A7" w:rsidRPr="00E94257">
        <w:rPr>
          <w:sz w:val="24"/>
          <w:szCs w:val="24"/>
        </w:rPr>
        <w:lastRenderedPageBreak/>
        <w:t xml:space="preserve">when at incidents and therefore providing </w:t>
      </w:r>
      <w:r w:rsidR="00B46992" w:rsidRPr="00E94257">
        <w:rPr>
          <w:sz w:val="24"/>
          <w:szCs w:val="24"/>
        </w:rPr>
        <w:t>a service to victims and vulnerable adults</w:t>
      </w:r>
      <w:r w:rsidR="002C4E6F" w:rsidRPr="00E94257">
        <w:rPr>
          <w:sz w:val="24"/>
          <w:szCs w:val="24"/>
        </w:rPr>
        <w:t>, Fig 1</w:t>
      </w:r>
      <w:r w:rsidR="00B46992" w:rsidRPr="00E94257">
        <w:rPr>
          <w:sz w:val="24"/>
          <w:szCs w:val="24"/>
        </w:rPr>
        <w:t xml:space="preserve"> (College of Policing, </w:t>
      </w:r>
      <w:r w:rsidR="002C4E6F" w:rsidRPr="00E94257">
        <w:rPr>
          <w:sz w:val="24"/>
          <w:szCs w:val="24"/>
        </w:rPr>
        <w:t>2021).</w:t>
      </w:r>
    </w:p>
    <w:p w14:paraId="2A4A61AB" w14:textId="77777777" w:rsidR="00084433" w:rsidRPr="00E94257" w:rsidRDefault="00084433" w:rsidP="00C17FB6">
      <w:pPr>
        <w:ind w:right="237"/>
        <w:jc w:val="both"/>
        <w:rPr>
          <w:sz w:val="24"/>
          <w:szCs w:val="24"/>
        </w:rPr>
      </w:pPr>
    </w:p>
    <w:p w14:paraId="7FFDDB16" w14:textId="607DB555" w:rsidR="00E94257" w:rsidRDefault="001604CE" w:rsidP="00E94257">
      <w:pPr>
        <w:ind w:right="237"/>
        <w:jc w:val="both"/>
        <w:rPr>
          <w:color w:val="000000" w:themeColor="text1"/>
          <w:sz w:val="24"/>
          <w:szCs w:val="24"/>
        </w:rPr>
      </w:pPr>
      <w:r>
        <w:rPr>
          <w:color w:val="000000" w:themeColor="text1"/>
          <w:sz w:val="24"/>
          <w:szCs w:val="24"/>
        </w:rPr>
        <w:t xml:space="preserve">To better understand the </w:t>
      </w:r>
      <w:r w:rsidR="00F872B0">
        <w:rPr>
          <w:color w:val="000000" w:themeColor="text1"/>
          <w:sz w:val="24"/>
          <w:szCs w:val="24"/>
        </w:rPr>
        <w:t>real-life</w:t>
      </w:r>
      <w:r>
        <w:rPr>
          <w:color w:val="000000" w:themeColor="text1"/>
          <w:sz w:val="24"/>
          <w:szCs w:val="24"/>
        </w:rPr>
        <w:t xml:space="preserve"> implications </w:t>
      </w:r>
      <w:r w:rsidR="007B4615">
        <w:rPr>
          <w:color w:val="000000" w:themeColor="text1"/>
          <w:sz w:val="24"/>
          <w:szCs w:val="24"/>
        </w:rPr>
        <w:t xml:space="preserve">of </w:t>
      </w:r>
      <w:r w:rsidR="000D45BC">
        <w:rPr>
          <w:color w:val="000000" w:themeColor="text1"/>
          <w:sz w:val="24"/>
          <w:szCs w:val="24"/>
        </w:rPr>
        <w:t>vulnerability,</w:t>
      </w:r>
      <w:r>
        <w:rPr>
          <w:color w:val="000000" w:themeColor="text1"/>
          <w:sz w:val="24"/>
          <w:szCs w:val="24"/>
        </w:rPr>
        <w:t xml:space="preserve"> I will reflect upon an incident I attended as part of my role as a police officer.  </w:t>
      </w:r>
      <w:r w:rsidR="00E94257" w:rsidRPr="00E94257">
        <w:rPr>
          <w:color w:val="000000" w:themeColor="text1"/>
          <w:sz w:val="24"/>
          <w:szCs w:val="24"/>
        </w:rPr>
        <w:t xml:space="preserve">I will be using the Kolb Cycle (Kolb, 1984) to evaluate the scenario </w:t>
      </w:r>
      <w:r>
        <w:rPr>
          <w:color w:val="000000" w:themeColor="text1"/>
          <w:sz w:val="24"/>
          <w:szCs w:val="24"/>
        </w:rPr>
        <w:t xml:space="preserve">and </w:t>
      </w:r>
      <w:r w:rsidR="00663612">
        <w:rPr>
          <w:color w:val="000000" w:themeColor="text1"/>
          <w:sz w:val="24"/>
          <w:szCs w:val="24"/>
        </w:rPr>
        <w:t xml:space="preserve">analyse what worked well, and what could have been improved on. When discussing this </w:t>
      </w:r>
      <w:r w:rsidR="00F872B0">
        <w:rPr>
          <w:color w:val="000000" w:themeColor="text1"/>
          <w:sz w:val="24"/>
          <w:szCs w:val="24"/>
        </w:rPr>
        <w:t>incident,</w:t>
      </w:r>
      <w:r w:rsidR="00663612">
        <w:rPr>
          <w:color w:val="000000" w:themeColor="text1"/>
          <w:sz w:val="24"/>
          <w:szCs w:val="24"/>
        </w:rPr>
        <w:t xml:space="preserve"> I will ensure to consider the </w:t>
      </w:r>
      <w:r w:rsidR="006E14C6">
        <w:rPr>
          <w:color w:val="000000" w:themeColor="text1"/>
          <w:sz w:val="24"/>
          <w:szCs w:val="24"/>
        </w:rPr>
        <w:t xml:space="preserve">identity of any persons </w:t>
      </w:r>
      <w:r w:rsidR="00084460">
        <w:rPr>
          <w:color w:val="000000" w:themeColor="text1"/>
          <w:sz w:val="24"/>
          <w:szCs w:val="24"/>
        </w:rPr>
        <w:t>involved and</w:t>
      </w:r>
      <w:r w:rsidR="006E14C6">
        <w:rPr>
          <w:color w:val="000000" w:themeColor="text1"/>
          <w:sz w:val="24"/>
          <w:szCs w:val="24"/>
        </w:rPr>
        <w:t xml:space="preserve"> ensure to comply with data protection regulations. </w:t>
      </w:r>
    </w:p>
    <w:p w14:paraId="16F229BD" w14:textId="77777777" w:rsidR="006E14C6" w:rsidRDefault="006E14C6" w:rsidP="00E94257">
      <w:pPr>
        <w:ind w:right="237"/>
        <w:jc w:val="both"/>
        <w:rPr>
          <w:color w:val="000000" w:themeColor="text1"/>
          <w:sz w:val="24"/>
          <w:szCs w:val="24"/>
        </w:rPr>
      </w:pPr>
    </w:p>
    <w:p w14:paraId="2E787F5F" w14:textId="4575EB0D" w:rsidR="00BA2EC6" w:rsidRDefault="006E14C6" w:rsidP="00E94257">
      <w:pPr>
        <w:ind w:right="237"/>
        <w:jc w:val="both"/>
        <w:rPr>
          <w:color w:val="000000" w:themeColor="text1"/>
          <w:sz w:val="24"/>
          <w:szCs w:val="24"/>
        </w:rPr>
      </w:pPr>
      <w:r>
        <w:rPr>
          <w:color w:val="000000" w:themeColor="text1"/>
          <w:sz w:val="24"/>
          <w:szCs w:val="24"/>
        </w:rPr>
        <w:t>I was asked to a</w:t>
      </w:r>
      <w:r w:rsidR="008749CF">
        <w:rPr>
          <w:color w:val="000000" w:themeColor="text1"/>
          <w:sz w:val="24"/>
          <w:szCs w:val="24"/>
        </w:rPr>
        <w:t xml:space="preserve">ssist with an area search for two high risk missing persons, who were believed to be in the local area. Both </w:t>
      </w:r>
      <w:r w:rsidR="00BA2EC6">
        <w:rPr>
          <w:color w:val="000000" w:themeColor="text1"/>
          <w:sz w:val="24"/>
          <w:szCs w:val="24"/>
        </w:rPr>
        <w:t>persons ha</w:t>
      </w:r>
      <w:r w:rsidR="00084460">
        <w:rPr>
          <w:color w:val="000000" w:themeColor="text1"/>
          <w:sz w:val="24"/>
          <w:szCs w:val="24"/>
        </w:rPr>
        <w:t>ve</w:t>
      </w:r>
      <w:r w:rsidR="00BA2EC6">
        <w:rPr>
          <w:color w:val="000000" w:themeColor="text1"/>
          <w:sz w:val="24"/>
          <w:szCs w:val="24"/>
        </w:rPr>
        <w:t xml:space="preserve"> significant markers for mental health, self-harm, and for violence towards officers. I conducted an area search in a marked police vehicle, and after around 20 minutes of looking, I came across two persons who closely matched the descriptions of the two missing persons. </w:t>
      </w:r>
    </w:p>
    <w:p w14:paraId="2644FEF9" w14:textId="77777777" w:rsidR="00BA2EC6" w:rsidRDefault="00BA2EC6" w:rsidP="00E94257">
      <w:pPr>
        <w:ind w:right="237"/>
        <w:jc w:val="both"/>
        <w:rPr>
          <w:color w:val="000000" w:themeColor="text1"/>
          <w:sz w:val="24"/>
          <w:szCs w:val="24"/>
        </w:rPr>
      </w:pPr>
    </w:p>
    <w:p w14:paraId="6992C40F" w14:textId="45004647" w:rsidR="00BA2EC6" w:rsidRDefault="00BA2EC6" w:rsidP="00E94257">
      <w:pPr>
        <w:ind w:right="237"/>
        <w:jc w:val="both"/>
        <w:rPr>
          <w:color w:val="000000" w:themeColor="text1"/>
          <w:sz w:val="24"/>
          <w:szCs w:val="24"/>
        </w:rPr>
      </w:pPr>
      <w:r>
        <w:rPr>
          <w:color w:val="000000" w:themeColor="text1"/>
          <w:sz w:val="24"/>
          <w:szCs w:val="24"/>
        </w:rPr>
        <w:t xml:space="preserve">As I approached </w:t>
      </w:r>
      <w:r w:rsidR="00141D94">
        <w:rPr>
          <w:color w:val="000000" w:themeColor="text1"/>
          <w:sz w:val="24"/>
          <w:szCs w:val="24"/>
        </w:rPr>
        <w:t xml:space="preserve">the pair, they both ran in opposing directions to get away </w:t>
      </w:r>
      <w:r w:rsidR="007B4615">
        <w:rPr>
          <w:color w:val="000000" w:themeColor="text1"/>
          <w:sz w:val="24"/>
          <w:szCs w:val="24"/>
        </w:rPr>
        <w:t xml:space="preserve">from </w:t>
      </w:r>
      <w:r w:rsidR="00141D94">
        <w:rPr>
          <w:color w:val="000000" w:themeColor="text1"/>
          <w:sz w:val="24"/>
          <w:szCs w:val="24"/>
        </w:rPr>
        <w:t>my myself. I asked other officers to go after one of the females</w:t>
      </w:r>
      <w:r w:rsidR="00383AC3">
        <w:rPr>
          <w:color w:val="000000" w:themeColor="text1"/>
          <w:sz w:val="24"/>
          <w:szCs w:val="24"/>
        </w:rPr>
        <w:t xml:space="preserve">, while I followed the other in the police vehicle. I was aware other officers were on </w:t>
      </w:r>
      <w:r w:rsidR="00F872B0">
        <w:rPr>
          <w:color w:val="000000" w:themeColor="text1"/>
          <w:sz w:val="24"/>
          <w:szCs w:val="24"/>
        </w:rPr>
        <w:t>route but</w:t>
      </w:r>
      <w:r w:rsidR="00383AC3">
        <w:rPr>
          <w:color w:val="000000" w:themeColor="text1"/>
          <w:sz w:val="24"/>
          <w:szCs w:val="24"/>
        </w:rPr>
        <w:t xml:space="preserve"> was also conscious that </w:t>
      </w:r>
      <w:r w:rsidR="00273D70">
        <w:rPr>
          <w:color w:val="000000" w:themeColor="text1"/>
          <w:sz w:val="24"/>
          <w:szCs w:val="24"/>
        </w:rPr>
        <w:t>they were known for self-</w:t>
      </w:r>
      <w:r w:rsidR="00063E5B">
        <w:rPr>
          <w:color w:val="000000" w:themeColor="text1"/>
          <w:sz w:val="24"/>
          <w:szCs w:val="24"/>
        </w:rPr>
        <w:t>harm and</w:t>
      </w:r>
      <w:r w:rsidR="00273D70">
        <w:rPr>
          <w:color w:val="000000" w:themeColor="text1"/>
          <w:sz w:val="24"/>
          <w:szCs w:val="24"/>
        </w:rPr>
        <w:t xml:space="preserve"> trying to cause serious harm to themselves. I managed to get </w:t>
      </w:r>
      <w:r w:rsidR="00F872B0">
        <w:rPr>
          <w:color w:val="000000" w:themeColor="text1"/>
          <w:sz w:val="24"/>
          <w:szCs w:val="24"/>
        </w:rPr>
        <w:t>in front</w:t>
      </w:r>
      <w:r w:rsidR="00273D70">
        <w:rPr>
          <w:color w:val="000000" w:themeColor="text1"/>
          <w:sz w:val="24"/>
          <w:szCs w:val="24"/>
        </w:rPr>
        <w:t xml:space="preserve"> of the female, and got out the car, shouting clearly for her to stop. I kept a </w:t>
      </w:r>
      <w:r w:rsidR="00947A31">
        <w:rPr>
          <w:color w:val="000000" w:themeColor="text1"/>
          <w:sz w:val="24"/>
          <w:szCs w:val="24"/>
        </w:rPr>
        <w:t xml:space="preserve">dialogue with the female, and as I went to step towards </w:t>
      </w:r>
      <w:proofErr w:type="gramStart"/>
      <w:r w:rsidR="00947A31">
        <w:rPr>
          <w:color w:val="000000" w:themeColor="text1"/>
          <w:sz w:val="24"/>
          <w:szCs w:val="24"/>
        </w:rPr>
        <w:t>her</w:t>
      </w:r>
      <w:proofErr w:type="gramEnd"/>
      <w:r w:rsidR="00947A31">
        <w:rPr>
          <w:color w:val="000000" w:themeColor="text1"/>
          <w:sz w:val="24"/>
          <w:szCs w:val="24"/>
        </w:rPr>
        <w:t xml:space="preserve"> she produced a knife which she held directly to her throat. </w:t>
      </w:r>
      <w:r w:rsidR="007245DA">
        <w:rPr>
          <w:color w:val="000000" w:themeColor="text1"/>
          <w:sz w:val="24"/>
          <w:szCs w:val="24"/>
        </w:rPr>
        <w:t xml:space="preserve">I again shouted at her, trying to keep my voice calm </w:t>
      </w:r>
      <w:r w:rsidR="00E658DC">
        <w:rPr>
          <w:color w:val="000000" w:themeColor="text1"/>
          <w:sz w:val="24"/>
          <w:szCs w:val="24"/>
        </w:rPr>
        <w:t xml:space="preserve">but assertive. I continued to </w:t>
      </w:r>
      <w:r w:rsidR="00B3435E">
        <w:rPr>
          <w:color w:val="000000" w:themeColor="text1"/>
          <w:sz w:val="24"/>
          <w:szCs w:val="24"/>
        </w:rPr>
        <w:t xml:space="preserve">converse with her, </w:t>
      </w:r>
      <w:proofErr w:type="gramStart"/>
      <w:r w:rsidR="00B3435E">
        <w:rPr>
          <w:color w:val="000000" w:themeColor="text1"/>
          <w:sz w:val="24"/>
          <w:szCs w:val="24"/>
        </w:rPr>
        <w:t>in an attempt to</w:t>
      </w:r>
      <w:proofErr w:type="gramEnd"/>
      <w:r w:rsidR="00B3435E">
        <w:rPr>
          <w:color w:val="000000" w:themeColor="text1"/>
          <w:sz w:val="24"/>
          <w:szCs w:val="24"/>
        </w:rPr>
        <w:t xml:space="preserve"> get her to lower the knife. Eventually as other officers showed </w:t>
      </w:r>
      <w:proofErr w:type="gramStart"/>
      <w:r w:rsidR="00B3435E">
        <w:rPr>
          <w:color w:val="000000" w:themeColor="text1"/>
          <w:sz w:val="24"/>
          <w:szCs w:val="24"/>
        </w:rPr>
        <w:t>up</w:t>
      </w:r>
      <w:proofErr w:type="gramEnd"/>
      <w:r w:rsidR="00B3435E">
        <w:rPr>
          <w:color w:val="000000" w:themeColor="text1"/>
          <w:sz w:val="24"/>
          <w:szCs w:val="24"/>
        </w:rPr>
        <w:t xml:space="preserve"> she dropped the knife, at which point </w:t>
      </w:r>
      <w:r w:rsidR="00205DED">
        <w:rPr>
          <w:color w:val="000000" w:themeColor="text1"/>
          <w:sz w:val="24"/>
          <w:szCs w:val="24"/>
        </w:rPr>
        <w:t xml:space="preserve">I placed her in handcuffs to ensure we had full control, and that she wasn’t able to cause any more harm to herself. </w:t>
      </w:r>
      <w:r w:rsidR="00F929D0">
        <w:rPr>
          <w:color w:val="000000" w:themeColor="text1"/>
          <w:sz w:val="24"/>
          <w:szCs w:val="24"/>
        </w:rPr>
        <w:t>On</w:t>
      </w:r>
      <w:r w:rsidR="007B4615">
        <w:rPr>
          <w:color w:val="000000" w:themeColor="text1"/>
          <w:sz w:val="24"/>
          <w:szCs w:val="24"/>
        </w:rPr>
        <w:t>c</w:t>
      </w:r>
      <w:r w:rsidR="00F929D0">
        <w:rPr>
          <w:color w:val="000000" w:themeColor="text1"/>
          <w:sz w:val="24"/>
          <w:szCs w:val="24"/>
        </w:rPr>
        <w:t xml:space="preserve">e the female was </w:t>
      </w:r>
      <w:r w:rsidR="008165E1">
        <w:rPr>
          <w:color w:val="000000" w:themeColor="text1"/>
          <w:sz w:val="24"/>
          <w:szCs w:val="24"/>
        </w:rPr>
        <w:t xml:space="preserve">under control, she was stop searched to ensure that she had no other objects on her person that could harm either herself, or other officers. </w:t>
      </w:r>
    </w:p>
    <w:p w14:paraId="6175102D" w14:textId="77777777" w:rsidR="00294F39" w:rsidRDefault="00294F39" w:rsidP="00E94257">
      <w:pPr>
        <w:ind w:right="237"/>
        <w:jc w:val="both"/>
        <w:rPr>
          <w:color w:val="000000" w:themeColor="text1"/>
          <w:sz w:val="24"/>
          <w:szCs w:val="24"/>
        </w:rPr>
      </w:pPr>
    </w:p>
    <w:p w14:paraId="3C78BFBB" w14:textId="2D2BC9E2" w:rsidR="00294F39" w:rsidRDefault="001766C6" w:rsidP="00E94257">
      <w:pPr>
        <w:ind w:right="237"/>
        <w:jc w:val="both"/>
        <w:rPr>
          <w:color w:val="000000" w:themeColor="text1"/>
          <w:sz w:val="24"/>
          <w:szCs w:val="24"/>
        </w:rPr>
      </w:pPr>
      <w:r>
        <w:rPr>
          <w:color w:val="000000" w:themeColor="text1"/>
          <w:sz w:val="24"/>
          <w:szCs w:val="24"/>
        </w:rPr>
        <w:t>W</w:t>
      </w:r>
      <w:r w:rsidR="00294F39">
        <w:rPr>
          <w:color w:val="000000" w:themeColor="text1"/>
          <w:sz w:val="24"/>
          <w:szCs w:val="24"/>
        </w:rPr>
        <w:t xml:space="preserve">hen engaging with </w:t>
      </w:r>
      <w:r w:rsidR="00367D5A">
        <w:rPr>
          <w:color w:val="000000" w:themeColor="text1"/>
          <w:sz w:val="24"/>
          <w:szCs w:val="24"/>
        </w:rPr>
        <w:t>vulnerable</w:t>
      </w:r>
      <w:r w:rsidR="00294F39">
        <w:rPr>
          <w:color w:val="000000" w:themeColor="text1"/>
          <w:sz w:val="24"/>
          <w:szCs w:val="24"/>
        </w:rPr>
        <w:t xml:space="preserve"> people</w:t>
      </w:r>
      <w:r>
        <w:rPr>
          <w:color w:val="000000" w:themeColor="text1"/>
          <w:sz w:val="24"/>
          <w:szCs w:val="24"/>
        </w:rPr>
        <w:t xml:space="preserve"> it is important to</w:t>
      </w:r>
      <w:r w:rsidR="00294F39">
        <w:rPr>
          <w:color w:val="000000" w:themeColor="text1"/>
          <w:sz w:val="24"/>
          <w:szCs w:val="24"/>
        </w:rPr>
        <w:t xml:space="preserve"> speak to them in words they </w:t>
      </w:r>
      <w:r w:rsidR="00367D5A">
        <w:rPr>
          <w:color w:val="000000" w:themeColor="text1"/>
          <w:sz w:val="24"/>
          <w:szCs w:val="24"/>
        </w:rPr>
        <w:t>understand and</w:t>
      </w:r>
      <w:r w:rsidR="00294F39">
        <w:rPr>
          <w:color w:val="000000" w:themeColor="text1"/>
          <w:sz w:val="24"/>
          <w:szCs w:val="24"/>
        </w:rPr>
        <w:t xml:space="preserve"> </w:t>
      </w:r>
      <w:r w:rsidR="00367D5A">
        <w:rPr>
          <w:color w:val="000000" w:themeColor="text1"/>
          <w:sz w:val="24"/>
          <w:szCs w:val="24"/>
        </w:rPr>
        <w:t>consider</w:t>
      </w:r>
      <w:r w:rsidR="00294F39">
        <w:rPr>
          <w:color w:val="000000" w:themeColor="text1"/>
          <w:sz w:val="24"/>
          <w:szCs w:val="24"/>
        </w:rPr>
        <w:t xml:space="preserve"> </w:t>
      </w:r>
      <w:r w:rsidR="00430029">
        <w:rPr>
          <w:color w:val="000000" w:themeColor="text1"/>
          <w:sz w:val="24"/>
          <w:szCs w:val="24"/>
        </w:rPr>
        <w:t>their</w:t>
      </w:r>
      <w:r w:rsidR="00294F39">
        <w:rPr>
          <w:color w:val="000000" w:themeColor="text1"/>
          <w:sz w:val="24"/>
          <w:szCs w:val="24"/>
        </w:rPr>
        <w:t xml:space="preserve"> cultural and ethnic background to </w:t>
      </w:r>
      <w:r>
        <w:rPr>
          <w:color w:val="000000" w:themeColor="text1"/>
          <w:sz w:val="24"/>
          <w:szCs w:val="24"/>
        </w:rPr>
        <w:t xml:space="preserve">ensure we communicate in the best way possible. </w:t>
      </w:r>
      <w:r w:rsidR="00F33619">
        <w:rPr>
          <w:color w:val="000000" w:themeColor="text1"/>
          <w:sz w:val="24"/>
          <w:szCs w:val="24"/>
        </w:rPr>
        <w:t>Using language and phrases they unde</w:t>
      </w:r>
      <w:r w:rsidR="00367D5A">
        <w:rPr>
          <w:color w:val="000000" w:themeColor="text1"/>
          <w:sz w:val="24"/>
          <w:szCs w:val="24"/>
        </w:rPr>
        <w:t xml:space="preserve">rstand bring them to a similar level as </w:t>
      </w:r>
      <w:r w:rsidR="00430029">
        <w:rPr>
          <w:color w:val="000000" w:themeColor="text1"/>
          <w:sz w:val="24"/>
          <w:szCs w:val="24"/>
        </w:rPr>
        <w:t>yourself and</w:t>
      </w:r>
      <w:r w:rsidR="00367D5A">
        <w:rPr>
          <w:color w:val="000000" w:themeColor="text1"/>
          <w:sz w:val="24"/>
          <w:szCs w:val="24"/>
        </w:rPr>
        <w:t xml:space="preserve"> allow for communication to flow more freely</w:t>
      </w:r>
      <w:r w:rsidR="009D264F">
        <w:rPr>
          <w:color w:val="000000" w:themeColor="text1"/>
          <w:sz w:val="24"/>
          <w:szCs w:val="24"/>
        </w:rPr>
        <w:t xml:space="preserve"> (Tipton</w:t>
      </w:r>
      <w:r w:rsidR="00430029">
        <w:rPr>
          <w:color w:val="000000" w:themeColor="text1"/>
          <w:sz w:val="24"/>
          <w:szCs w:val="24"/>
        </w:rPr>
        <w:t xml:space="preserve">, 2021). </w:t>
      </w:r>
    </w:p>
    <w:p w14:paraId="58959F0E" w14:textId="77777777" w:rsidR="008165E1" w:rsidRDefault="008165E1" w:rsidP="00E94257">
      <w:pPr>
        <w:ind w:right="237"/>
        <w:jc w:val="both"/>
        <w:rPr>
          <w:color w:val="000000" w:themeColor="text1"/>
          <w:sz w:val="24"/>
          <w:szCs w:val="24"/>
        </w:rPr>
      </w:pPr>
    </w:p>
    <w:p w14:paraId="71734119" w14:textId="3CB9E4E0" w:rsidR="00A56421" w:rsidRDefault="008165E1" w:rsidP="00A56421">
      <w:pPr>
        <w:ind w:right="237"/>
        <w:jc w:val="both"/>
        <w:rPr>
          <w:color w:val="000000" w:themeColor="text1"/>
          <w:sz w:val="24"/>
          <w:szCs w:val="24"/>
        </w:rPr>
      </w:pPr>
      <w:r>
        <w:rPr>
          <w:color w:val="000000" w:themeColor="text1"/>
          <w:sz w:val="24"/>
          <w:szCs w:val="24"/>
        </w:rPr>
        <w:t xml:space="preserve">At this point, </w:t>
      </w:r>
      <w:r w:rsidR="00E0753B">
        <w:rPr>
          <w:color w:val="000000" w:themeColor="text1"/>
          <w:sz w:val="24"/>
          <w:szCs w:val="24"/>
        </w:rPr>
        <w:t xml:space="preserve">I had to </w:t>
      </w:r>
      <w:r w:rsidR="00063E5B">
        <w:rPr>
          <w:color w:val="000000" w:themeColor="text1"/>
          <w:sz w:val="24"/>
          <w:szCs w:val="24"/>
        </w:rPr>
        <w:t>decide</w:t>
      </w:r>
      <w:r w:rsidR="00E0753B">
        <w:rPr>
          <w:color w:val="000000" w:themeColor="text1"/>
          <w:sz w:val="24"/>
          <w:szCs w:val="24"/>
        </w:rPr>
        <w:t xml:space="preserve"> as to what action to take to ensure she received the help that she needed, but also was dealt with for offences that had been committed. </w:t>
      </w:r>
      <w:r w:rsidR="00EF626B">
        <w:rPr>
          <w:color w:val="000000" w:themeColor="text1"/>
          <w:sz w:val="24"/>
          <w:szCs w:val="24"/>
        </w:rPr>
        <w:t xml:space="preserve">I was aware that she was a vulnerable adult, however she did have a community protection notice in place, which </w:t>
      </w:r>
      <w:r w:rsidR="00CE6EFC">
        <w:rPr>
          <w:color w:val="000000" w:themeColor="text1"/>
          <w:sz w:val="24"/>
          <w:szCs w:val="24"/>
        </w:rPr>
        <w:t xml:space="preserve">she had breached during this incident. I used the National Decision Model </w:t>
      </w:r>
      <w:r w:rsidR="000369E4">
        <w:rPr>
          <w:color w:val="000000" w:themeColor="text1"/>
          <w:sz w:val="24"/>
          <w:szCs w:val="24"/>
        </w:rPr>
        <w:t xml:space="preserve">(College of Policing, 2024) </w:t>
      </w:r>
      <w:r w:rsidR="00CE6EFC">
        <w:rPr>
          <w:color w:val="000000" w:themeColor="text1"/>
          <w:sz w:val="24"/>
          <w:szCs w:val="24"/>
        </w:rPr>
        <w:t xml:space="preserve">to help me in my </w:t>
      </w:r>
      <w:r w:rsidR="00F872B0">
        <w:rPr>
          <w:color w:val="000000" w:themeColor="text1"/>
          <w:sz w:val="24"/>
          <w:szCs w:val="24"/>
        </w:rPr>
        <w:t>decision-making</w:t>
      </w:r>
      <w:r w:rsidR="00CE6EFC">
        <w:rPr>
          <w:color w:val="000000" w:themeColor="text1"/>
          <w:sz w:val="24"/>
          <w:szCs w:val="24"/>
        </w:rPr>
        <w:t xml:space="preserve"> process, </w:t>
      </w:r>
      <w:r w:rsidR="003D5A2F">
        <w:rPr>
          <w:color w:val="000000" w:themeColor="text1"/>
          <w:sz w:val="24"/>
          <w:szCs w:val="24"/>
        </w:rPr>
        <w:t xml:space="preserve">considering both offences that had been committed and </w:t>
      </w:r>
      <w:r w:rsidR="006A2FD4">
        <w:rPr>
          <w:color w:val="000000" w:themeColor="text1"/>
          <w:sz w:val="24"/>
          <w:szCs w:val="24"/>
        </w:rPr>
        <w:t xml:space="preserve">any mental health implications. While </w:t>
      </w:r>
      <w:r w:rsidR="002E269B">
        <w:rPr>
          <w:color w:val="000000" w:themeColor="text1"/>
          <w:sz w:val="24"/>
          <w:szCs w:val="24"/>
        </w:rPr>
        <w:t xml:space="preserve">disclosures had been made by the female </w:t>
      </w:r>
      <w:proofErr w:type="gramStart"/>
      <w:r w:rsidR="0083295C">
        <w:rPr>
          <w:color w:val="000000" w:themeColor="text1"/>
          <w:sz w:val="24"/>
          <w:szCs w:val="24"/>
        </w:rPr>
        <w:t>in regard to</w:t>
      </w:r>
      <w:proofErr w:type="gramEnd"/>
      <w:r w:rsidR="002E269B">
        <w:rPr>
          <w:color w:val="000000" w:themeColor="text1"/>
          <w:sz w:val="24"/>
          <w:szCs w:val="24"/>
        </w:rPr>
        <w:t xml:space="preserve"> wanting to cause harm to herself and end her life</w:t>
      </w:r>
      <w:r w:rsidR="005E2BBF">
        <w:rPr>
          <w:color w:val="000000" w:themeColor="text1"/>
          <w:sz w:val="24"/>
          <w:szCs w:val="24"/>
        </w:rPr>
        <w:t>, the primary concern was to ensure she was in a place of safety and that she wasn’t able to hurt herself or others. I decided the</w:t>
      </w:r>
      <w:r w:rsidR="00005FA7">
        <w:rPr>
          <w:color w:val="000000" w:themeColor="text1"/>
          <w:sz w:val="24"/>
          <w:szCs w:val="24"/>
        </w:rPr>
        <w:t xml:space="preserve"> best course of action was to arrest the female and deal with the offences committed, and then seek a mental health assessment from custody to </w:t>
      </w:r>
      <w:r w:rsidR="00346FDB">
        <w:rPr>
          <w:color w:val="000000" w:themeColor="text1"/>
          <w:sz w:val="24"/>
          <w:szCs w:val="24"/>
        </w:rPr>
        <w:t>get her the help that she needed. I also considered that she had multiple previous offences for similar incidents</w:t>
      </w:r>
      <w:r w:rsidR="00C9617A">
        <w:rPr>
          <w:color w:val="000000" w:themeColor="text1"/>
          <w:sz w:val="24"/>
          <w:szCs w:val="24"/>
        </w:rPr>
        <w:t xml:space="preserve">, and when assessed by mental health services they deemed her to </w:t>
      </w:r>
      <w:r w:rsidR="00C9617A">
        <w:rPr>
          <w:color w:val="000000" w:themeColor="text1"/>
          <w:sz w:val="24"/>
          <w:szCs w:val="24"/>
        </w:rPr>
        <w:lastRenderedPageBreak/>
        <w:t xml:space="preserve">have capacity and that the behaviour she was </w:t>
      </w:r>
      <w:r w:rsidR="00CE18AD">
        <w:rPr>
          <w:color w:val="000000" w:themeColor="text1"/>
          <w:sz w:val="24"/>
          <w:szCs w:val="24"/>
        </w:rPr>
        <w:t xml:space="preserve">engaging in was more attention seeking, and not mental health related. </w:t>
      </w:r>
    </w:p>
    <w:p w14:paraId="12C093C6" w14:textId="77777777" w:rsidR="00A56421" w:rsidRDefault="00A56421" w:rsidP="00A56421">
      <w:pPr>
        <w:ind w:right="237"/>
        <w:jc w:val="both"/>
        <w:rPr>
          <w:color w:val="000000" w:themeColor="text1"/>
          <w:sz w:val="24"/>
          <w:szCs w:val="24"/>
        </w:rPr>
      </w:pPr>
    </w:p>
    <w:p w14:paraId="4835B96E" w14:textId="46F4D95F" w:rsidR="00DD6C20" w:rsidRDefault="00A56421" w:rsidP="00A56421">
      <w:pPr>
        <w:ind w:right="237"/>
        <w:jc w:val="both"/>
        <w:rPr>
          <w:color w:val="000000" w:themeColor="text1"/>
          <w:sz w:val="24"/>
          <w:szCs w:val="24"/>
        </w:rPr>
      </w:pPr>
      <w:r>
        <w:rPr>
          <w:color w:val="000000" w:themeColor="text1"/>
          <w:sz w:val="24"/>
          <w:szCs w:val="24"/>
        </w:rPr>
        <w:t xml:space="preserve">While in this circumstance </w:t>
      </w:r>
      <w:r w:rsidR="00C30932">
        <w:rPr>
          <w:color w:val="000000" w:themeColor="text1"/>
          <w:sz w:val="24"/>
          <w:szCs w:val="24"/>
        </w:rPr>
        <w:t xml:space="preserve">I made the decision to arrest, </w:t>
      </w:r>
      <w:r w:rsidR="00EF16C4">
        <w:rPr>
          <w:color w:val="000000" w:themeColor="text1"/>
          <w:sz w:val="24"/>
          <w:szCs w:val="24"/>
        </w:rPr>
        <w:t>there was other options available to me. For people in mental health crisis</w:t>
      </w:r>
      <w:r w:rsidR="00152D7A">
        <w:rPr>
          <w:color w:val="000000" w:themeColor="text1"/>
          <w:sz w:val="24"/>
          <w:szCs w:val="24"/>
        </w:rPr>
        <w:t>, who are making active attempts to hurt themselves</w:t>
      </w:r>
      <w:r w:rsidR="00CA16C5">
        <w:rPr>
          <w:color w:val="000000" w:themeColor="text1"/>
          <w:sz w:val="24"/>
          <w:szCs w:val="24"/>
        </w:rPr>
        <w:t xml:space="preserve"> one option to consider would be Section 136 of the </w:t>
      </w:r>
      <w:r w:rsidR="00A902E6">
        <w:rPr>
          <w:color w:val="000000" w:themeColor="text1"/>
          <w:sz w:val="24"/>
          <w:szCs w:val="24"/>
        </w:rPr>
        <w:t>M</w:t>
      </w:r>
      <w:r w:rsidR="00CA16C5">
        <w:rPr>
          <w:color w:val="000000" w:themeColor="text1"/>
          <w:sz w:val="24"/>
          <w:szCs w:val="24"/>
        </w:rPr>
        <w:t xml:space="preserve">ental </w:t>
      </w:r>
      <w:r w:rsidR="00A902E6">
        <w:rPr>
          <w:color w:val="000000" w:themeColor="text1"/>
          <w:sz w:val="24"/>
          <w:szCs w:val="24"/>
        </w:rPr>
        <w:t>H</w:t>
      </w:r>
      <w:r w:rsidR="00CA16C5">
        <w:rPr>
          <w:color w:val="000000" w:themeColor="text1"/>
          <w:sz w:val="24"/>
          <w:szCs w:val="24"/>
        </w:rPr>
        <w:t xml:space="preserve">ealth </w:t>
      </w:r>
      <w:r w:rsidR="00A902E6">
        <w:rPr>
          <w:color w:val="000000" w:themeColor="text1"/>
          <w:sz w:val="24"/>
          <w:szCs w:val="24"/>
        </w:rPr>
        <w:t>A</w:t>
      </w:r>
      <w:r w:rsidR="00CA16C5">
        <w:rPr>
          <w:color w:val="000000" w:themeColor="text1"/>
          <w:sz w:val="24"/>
          <w:szCs w:val="24"/>
        </w:rPr>
        <w:t>ct</w:t>
      </w:r>
      <w:r w:rsidR="00BC4F0D">
        <w:rPr>
          <w:color w:val="000000" w:themeColor="text1"/>
          <w:sz w:val="24"/>
          <w:szCs w:val="24"/>
        </w:rPr>
        <w:t xml:space="preserve"> 1983</w:t>
      </w:r>
      <w:r w:rsidR="00CA16C5">
        <w:rPr>
          <w:color w:val="000000" w:themeColor="text1"/>
          <w:sz w:val="24"/>
          <w:szCs w:val="24"/>
        </w:rPr>
        <w:t xml:space="preserve">. This legislation gives officers powers to detain </w:t>
      </w:r>
      <w:r w:rsidR="00783C9F">
        <w:rPr>
          <w:color w:val="000000" w:themeColor="text1"/>
          <w:sz w:val="24"/>
          <w:szCs w:val="24"/>
        </w:rPr>
        <w:t>subjects who</w:t>
      </w:r>
      <w:r w:rsidR="00BC535B">
        <w:rPr>
          <w:color w:val="000000" w:themeColor="text1"/>
          <w:sz w:val="24"/>
          <w:szCs w:val="24"/>
        </w:rPr>
        <w:t xml:space="preserve"> they believe pose a risk to themselves or others and take them to a mental health facility where they are assessed by medical professionals. </w:t>
      </w:r>
      <w:r w:rsidR="00B635E3">
        <w:rPr>
          <w:color w:val="000000" w:themeColor="text1"/>
          <w:sz w:val="24"/>
          <w:szCs w:val="24"/>
        </w:rPr>
        <w:t>Jenkins et al</w:t>
      </w:r>
      <w:r w:rsidR="00770E02">
        <w:rPr>
          <w:color w:val="000000" w:themeColor="text1"/>
          <w:sz w:val="24"/>
          <w:szCs w:val="24"/>
        </w:rPr>
        <w:t>, 2017 experimented with different approaches related to 136 detentions</w:t>
      </w:r>
      <w:r w:rsidR="008A79A7">
        <w:rPr>
          <w:color w:val="000000" w:themeColor="text1"/>
          <w:sz w:val="24"/>
          <w:szCs w:val="24"/>
        </w:rPr>
        <w:t xml:space="preserve">, </w:t>
      </w:r>
      <w:r w:rsidR="00DD6C20">
        <w:rPr>
          <w:color w:val="000000" w:themeColor="text1"/>
          <w:sz w:val="24"/>
          <w:szCs w:val="24"/>
        </w:rPr>
        <w:t>utilising mental health nurses on the front line with officers. They showed that having train</w:t>
      </w:r>
      <w:r w:rsidR="007B4615">
        <w:rPr>
          <w:color w:val="000000" w:themeColor="text1"/>
          <w:sz w:val="24"/>
          <w:szCs w:val="24"/>
        </w:rPr>
        <w:t>ed</w:t>
      </w:r>
      <w:r w:rsidR="00DD6C20">
        <w:rPr>
          <w:color w:val="000000" w:themeColor="text1"/>
          <w:sz w:val="24"/>
          <w:szCs w:val="24"/>
        </w:rPr>
        <w:t xml:space="preserve"> professionals on scene was both able to reduce the number of 136 admissions, while increasing the number that were accepted when they weren’t detained. </w:t>
      </w:r>
    </w:p>
    <w:p w14:paraId="31C1B152" w14:textId="77777777" w:rsidR="00DD6C20" w:rsidRDefault="00DD6C20" w:rsidP="00A56421">
      <w:pPr>
        <w:ind w:right="237"/>
        <w:jc w:val="both"/>
        <w:rPr>
          <w:color w:val="000000" w:themeColor="text1"/>
          <w:sz w:val="24"/>
          <w:szCs w:val="24"/>
        </w:rPr>
      </w:pPr>
    </w:p>
    <w:p w14:paraId="767DF256" w14:textId="29ACCE4D" w:rsidR="0053649A" w:rsidRDefault="00DD6C20" w:rsidP="00D270C7">
      <w:pPr>
        <w:ind w:right="237"/>
        <w:jc w:val="both"/>
        <w:rPr>
          <w:color w:val="000000" w:themeColor="text1"/>
          <w:sz w:val="24"/>
          <w:szCs w:val="24"/>
        </w:rPr>
      </w:pPr>
      <w:r>
        <w:rPr>
          <w:color w:val="000000" w:themeColor="text1"/>
          <w:sz w:val="24"/>
          <w:szCs w:val="24"/>
        </w:rPr>
        <w:t xml:space="preserve">Having this experience in the field </w:t>
      </w:r>
      <w:r w:rsidR="00711182">
        <w:rPr>
          <w:color w:val="000000" w:themeColor="text1"/>
          <w:sz w:val="24"/>
          <w:szCs w:val="24"/>
        </w:rPr>
        <w:t xml:space="preserve">would help officers’ decision making exponentially, as the training we have </w:t>
      </w:r>
      <w:r w:rsidR="00D97B01">
        <w:rPr>
          <w:color w:val="000000" w:themeColor="text1"/>
          <w:sz w:val="24"/>
          <w:szCs w:val="24"/>
        </w:rPr>
        <w:t>regarding</w:t>
      </w:r>
      <w:r w:rsidR="00711182">
        <w:rPr>
          <w:color w:val="000000" w:themeColor="text1"/>
          <w:sz w:val="24"/>
          <w:szCs w:val="24"/>
        </w:rPr>
        <w:t xml:space="preserve"> mental health is </w:t>
      </w:r>
      <w:r w:rsidR="00C6280F">
        <w:rPr>
          <w:color w:val="000000" w:themeColor="text1"/>
          <w:sz w:val="24"/>
          <w:szCs w:val="24"/>
        </w:rPr>
        <w:t>nowhere</w:t>
      </w:r>
      <w:r w:rsidR="00711182">
        <w:rPr>
          <w:color w:val="000000" w:themeColor="text1"/>
          <w:sz w:val="24"/>
          <w:szCs w:val="24"/>
        </w:rPr>
        <w:t xml:space="preserve"> near as substantial. If </w:t>
      </w:r>
      <w:r w:rsidR="00C6280F">
        <w:rPr>
          <w:color w:val="000000" w:themeColor="text1"/>
          <w:sz w:val="24"/>
          <w:szCs w:val="24"/>
        </w:rPr>
        <w:t>a mental heal</w:t>
      </w:r>
      <w:r w:rsidR="007B4615">
        <w:rPr>
          <w:color w:val="000000" w:themeColor="text1"/>
          <w:sz w:val="24"/>
          <w:szCs w:val="24"/>
        </w:rPr>
        <w:t>th</w:t>
      </w:r>
      <w:r w:rsidR="00C6280F">
        <w:rPr>
          <w:color w:val="000000" w:themeColor="text1"/>
          <w:sz w:val="24"/>
          <w:szCs w:val="24"/>
        </w:rPr>
        <w:t xml:space="preserve"> practitioner had been on scene during this incident, the result may have been different</w:t>
      </w:r>
      <w:r w:rsidR="00B35939">
        <w:rPr>
          <w:color w:val="000000" w:themeColor="text1"/>
          <w:sz w:val="24"/>
          <w:szCs w:val="24"/>
        </w:rPr>
        <w:t xml:space="preserve">, however I believe that regardless of which decision I had made </w:t>
      </w:r>
      <w:proofErr w:type="gramStart"/>
      <w:r w:rsidR="00B35939">
        <w:rPr>
          <w:color w:val="000000" w:themeColor="text1"/>
          <w:sz w:val="24"/>
          <w:szCs w:val="24"/>
        </w:rPr>
        <w:t>the end result</w:t>
      </w:r>
      <w:proofErr w:type="gramEnd"/>
      <w:r w:rsidR="00B35939">
        <w:rPr>
          <w:color w:val="000000" w:themeColor="text1"/>
          <w:sz w:val="24"/>
          <w:szCs w:val="24"/>
        </w:rPr>
        <w:t xml:space="preserve"> would </w:t>
      </w:r>
      <w:r w:rsidR="00D270C7">
        <w:rPr>
          <w:color w:val="000000" w:themeColor="text1"/>
          <w:sz w:val="24"/>
          <w:szCs w:val="24"/>
        </w:rPr>
        <w:t>have</w:t>
      </w:r>
      <w:r w:rsidR="00B35939">
        <w:rPr>
          <w:color w:val="000000" w:themeColor="text1"/>
          <w:sz w:val="24"/>
          <w:szCs w:val="24"/>
        </w:rPr>
        <w:t xml:space="preserve"> ended up the same. </w:t>
      </w:r>
      <w:r w:rsidR="006F5FEF">
        <w:rPr>
          <w:color w:val="000000" w:themeColor="text1"/>
          <w:sz w:val="24"/>
          <w:szCs w:val="24"/>
        </w:rPr>
        <w:t xml:space="preserve">In recent times, </w:t>
      </w:r>
      <w:r w:rsidR="00F80FB8">
        <w:rPr>
          <w:color w:val="000000" w:themeColor="text1"/>
          <w:sz w:val="24"/>
          <w:szCs w:val="24"/>
        </w:rPr>
        <w:t xml:space="preserve">there has been </w:t>
      </w:r>
      <w:proofErr w:type="gramStart"/>
      <w:r w:rsidR="00F80FB8">
        <w:rPr>
          <w:color w:val="000000" w:themeColor="text1"/>
          <w:sz w:val="24"/>
          <w:szCs w:val="24"/>
        </w:rPr>
        <w:t>a number of</w:t>
      </w:r>
      <w:proofErr w:type="gramEnd"/>
      <w:r w:rsidR="00F80FB8">
        <w:rPr>
          <w:color w:val="000000" w:themeColor="text1"/>
          <w:sz w:val="24"/>
          <w:szCs w:val="24"/>
        </w:rPr>
        <w:t xml:space="preserve"> national issues related to police, and detentions under mental health legislation</w:t>
      </w:r>
      <w:r w:rsidR="00831C33">
        <w:rPr>
          <w:color w:val="000000" w:themeColor="text1"/>
          <w:sz w:val="24"/>
          <w:szCs w:val="24"/>
        </w:rPr>
        <w:t>, so ensuring it is used both appropriately and proportionally is key</w:t>
      </w:r>
      <w:r w:rsidR="00D71751">
        <w:rPr>
          <w:color w:val="000000" w:themeColor="text1"/>
          <w:sz w:val="24"/>
          <w:szCs w:val="24"/>
        </w:rPr>
        <w:t xml:space="preserve"> (Morgan and</w:t>
      </w:r>
      <w:r w:rsidR="0083295C">
        <w:rPr>
          <w:color w:val="000000" w:themeColor="text1"/>
          <w:sz w:val="24"/>
          <w:szCs w:val="24"/>
        </w:rPr>
        <w:t xml:space="preserve"> </w:t>
      </w:r>
      <w:r w:rsidR="00D71751">
        <w:rPr>
          <w:color w:val="000000" w:themeColor="text1"/>
          <w:sz w:val="24"/>
          <w:szCs w:val="24"/>
        </w:rPr>
        <w:t xml:space="preserve">Patterson, 2019). </w:t>
      </w:r>
      <w:r w:rsidR="00124980">
        <w:rPr>
          <w:color w:val="000000" w:themeColor="text1"/>
          <w:sz w:val="24"/>
          <w:szCs w:val="24"/>
        </w:rPr>
        <w:t>There have been ongoing discussions between key agencies as to where the policies boundaries fall with mental health related calls</w:t>
      </w:r>
      <w:r w:rsidR="007F2D70">
        <w:rPr>
          <w:color w:val="000000" w:themeColor="text1"/>
          <w:sz w:val="24"/>
          <w:szCs w:val="24"/>
        </w:rPr>
        <w:t>, and this is another thing that is</w:t>
      </w:r>
      <w:r w:rsidR="007B4615">
        <w:rPr>
          <w:color w:val="000000" w:themeColor="text1"/>
          <w:sz w:val="24"/>
          <w:szCs w:val="24"/>
        </w:rPr>
        <w:t xml:space="preserve"> in</w:t>
      </w:r>
      <w:r w:rsidR="007F2D70">
        <w:rPr>
          <w:color w:val="000000" w:themeColor="text1"/>
          <w:sz w:val="24"/>
          <w:szCs w:val="24"/>
        </w:rPr>
        <w:t xml:space="preserve"> the back of </w:t>
      </w:r>
      <w:proofErr w:type="gramStart"/>
      <w:r w:rsidR="007F2D70">
        <w:rPr>
          <w:color w:val="000000" w:themeColor="text1"/>
          <w:sz w:val="24"/>
          <w:szCs w:val="24"/>
        </w:rPr>
        <w:t>officers</w:t>
      </w:r>
      <w:proofErr w:type="gramEnd"/>
      <w:r w:rsidR="007F2D70">
        <w:rPr>
          <w:color w:val="000000" w:themeColor="text1"/>
          <w:sz w:val="24"/>
          <w:szCs w:val="24"/>
        </w:rPr>
        <w:t xml:space="preserve"> mind when dealing with calls. </w:t>
      </w:r>
      <w:r w:rsidR="004A1587">
        <w:rPr>
          <w:color w:val="000000" w:themeColor="text1"/>
          <w:sz w:val="24"/>
          <w:szCs w:val="24"/>
        </w:rPr>
        <w:t xml:space="preserve">Recent literary </w:t>
      </w:r>
      <w:r w:rsidR="00E863A0">
        <w:rPr>
          <w:color w:val="000000" w:themeColor="text1"/>
          <w:sz w:val="24"/>
          <w:szCs w:val="24"/>
        </w:rPr>
        <w:t xml:space="preserve">articles have further endorsed multi agency </w:t>
      </w:r>
      <w:proofErr w:type="gramStart"/>
      <w:r w:rsidR="00E863A0">
        <w:rPr>
          <w:color w:val="000000" w:themeColor="text1"/>
          <w:sz w:val="24"/>
          <w:szCs w:val="24"/>
        </w:rPr>
        <w:t>working, and</w:t>
      </w:r>
      <w:proofErr w:type="gramEnd"/>
      <w:r w:rsidR="00E863A0">
        <w:rPr>
          <w:color w:val="000000" w:themeColor="text1"/>
          <w:sz w:val="24"/>
          <w:szCs w:val="24"/>
        </w:rPr>
        <w:t xml:space="preserve"> shown how having trained mental health staff working in line with frontline police officers provides benefits for both at risk individuals, and officers themselves (</w:t>
      </w:r>
      <w:proofErr w:type="spellStart"/>
      <w:r w:rsidR="00E863A0">
        <w:rPr>
          <w:color w:val="000000" w:themeColor="text1"/>
          <w:sz w:val="24"/>
          <w:szCs w:val="24"/>
        </w:rPr>
        <w:t>Enang</w:t>
      </w:r>
      <w:proofErr w:type="spellEnd"/>
      <w:r w:rsidR="00B67312">
        <w:rPr>
          <w:color w:val="000000" w:themeColor="text1"/>
          <w:sz w:val="24"/>
          <w:szCs w:val="24"/>
        </w:rPr>
        <w:t xml:space="preserve"> et al, 2022). </w:t>
      </w:r>
    </w:p>
    <w:p w14:paraId="5E2BDB81" w14:textId="77777777" w:rsidR="0053649A" w:rsidRDefault="0053649A" w:rsidP="00D270C7">
      <w:pPr>
        <w:ind w:right="237"/>
        <w:jc w:val="both"/>
        <w:rPr>
          <w:color w:val="000000" w:themeColor="text1"/>
          <w:sz w:val="24"/>
          <w:szCs w:val="24"/>
        </w:rPr>
      </w:pPr>
    </w:p>
    <w:p w14:paraId="5B8E35D7" w14:textId="5FEAF94D" w:rsidR="69F7424F" w:rsidRDefault="0053649A" w:rsidP="00D270C7">
      <w:pPr>
        <w:ind w:right="237"/>
        <w:jc w:val="both"/>
        <w:rPr>
          <w:color w:val="000000" w:themeColor="text1"/>
          <w:sz w:val="24"/>
          <w:szCs w:val="24"/>
        </w:rPr>
      </w:pPr>
      <w:r>
        <w:rPr>
          <w:color w:val="000000" w:themeColor="text1"/>
          <w:sz w:val="24"/>
          <w:szCs w:val="24"/>
        </w:rPr>
        <w:t xml:space="preserve">Officers don’t normally look to criminalise people who are </w:t>
      </w:r>
      <w:r w:rsidR="00445C4C">
        <w:rPr>
          <w:color w:val="000000" w:themeColor="text1"/>
          <w:sz w:val="24"/>
          <w:szCs w:val="24"/>
        </w:rPr>
        <w:t>i</w:t>
      </w:r>
      <w:r>
        <w:rPr>
          <w:color w:val="000000" w:themeColor="text1"/>
          <w:sz w:val="24"/>
          <w:szCs w:val="24"/>
        </w:rPr>
        <w:t>n crisis or suffering from there mental health</w:t>
      </w:r>
      <w:r w:rsidR="00445C4C">
        <w:rPr>
          <w:color w:val="000000" w:themeColor="text1"/>
          <w:sz w:val="24"/>
          <w:szCs w:val="24"/>
        </w:rPr>
        <w:t xml:space="preserve">, as this is neither in </w:t>
      </w:r>
      <w:r w:rsidR="00EE5D1E">
        <w:rPr>
          <w:color w:val="000000" w:themeColor="text1"/>
          <w:sz w:val="24"/>
          <w:szCs w:val="24"/>
        </w:rPr>
        <w:t>individuals’</w:t>
      </w:r>
      <w:r w:rsidR="00445C4C">
        <w:rPr>
          <w:color w:val="000000" w:themeColor="text1"/>
          <w:sz w:val="24"/>
          <w:szCs w:val="24"/>
        </w:rPr>
        <w:t xml:space="preserve"> best interests </w:t>
      </w:r>
      <w:proofErr w:type="gramStart"/>
      <w:r w:rsidR="00445C4C">
        <w:rPr>
          <w:color w:val="000000" w:themeColor="text1"/>
          <w:sz w:val="24"/>
          <w:szCs w:val="24"/>
        </w:rPr>
        <w:t>or</w:t>
      </w:r>
      <w:proofErr w:type="gramEnd"/>
      <w:r w:rsidR="00445C4C">
        <w:rPr>
          <w:color w:val="000000" w:themeColor="text1"/>
          <w:sz w:val="24"/>
          <w:szCs w:val="24"/>
        </w:rPr>
        <w:t xml:space="preserve"> In the public interest. </w:t>
      </w:r>
      <w:r w:rsidR="00A405E6">
        <w:rPr>
          <w:color w:val="000000" w:themeColor="text1"/>
          <w:sz w:val="24"/>
          <w:szCs w:val="24"/>
        </w:rPr>
        <w:t xml:space="preserve">The </w:t>
      </w:r>
      <w:r w:rsidR="002E5F61">
        <w:rPr>
          <w:color w:val="000000" w:themeColor="text1"/>
          <w:sz w:val="24"/>
          <w:szCs w:val="24"/>
        </w:rPr>
        <w:t>caveat</w:t>
      </w:r>
      <w:r w:rsidR="00096F62">
        <w:rPr>
          <w:color w:val="000000" w:themeColor="text1"/>
          <w:sz w:val="24"/>
          <w:szCs w:val="24"/>
        </w:rPr>
        <w:t xml:space="preserve"> to this however </w:t>
      </w:r>
      <w:r w:rsidR="002E5F61">
        <w:rPr>
          <w:color w:val="000000" w:themeColor="text1"/>
          <w:sz w:val="24"/>
          <w:szCs w:val="24"/>
        </w:rPr>
        <w:t>is when offences are committed by those individuals. In the scenario detailed above, the subject had a community protect</w:t>
      </w:r>
      <w:r w:rsidR="004E3212">
        <w:rPr>
          <w:color w:val="000000" w:themeColor="text1"/>
          <w:sz w:val="24"/>
          <w:szCs w:val="24"/>
        </w:rPr>
        <w:t>ion notice in place, with conditions not to be near bridges, or make any threats to themselves in the way of self-harm. When she was initially det</w:t>
      </w:r>
      <w:r w:rsidR="000F57FE">
        <w:rPr>
          <w:color w:val="000000" w:themeColor="text1"/>
          <w:sz w:val="24"/>
          <w:szCs w:val="24"/>
        </w:rPr>
        <w:t>ained</w:t>
      </w:r>
      <w:r w:rsidR="00EE5D1E">
        <w:rPr>
          <w:color w:val="000000" w:themeColor="text1"/>
          <w:sz w:val="24"/>
          <w:szCs w:val="24"/>
        </w:rPr>
        <w:t xml:space="preserve">, I asked our on call mental health worker to </w:t>
      </w:r>
      <w:r w:rsidR="00B4312A">
        <w:rPr>
          <w:color w:val="000000" w:themeColor="text1"/>
          <w:sz w:val="24"/>
          <w:szCs w:val="24"/>
        </w:rPr>
        <w:t xml:space="preserve">look into the </w:t>
      </w:r>
      <w:proofErr w:type="gramStart"/>
      <w:r w:rsidR="00B4312A">
        <w:rPr>
          <w:color w:val="000000" w:themeColor="text1"/>
          <w:sz w:val="24"/>
          <w:szCs w:val="24"/>
        </w:rPr>
        <w:t>subjects</w:t>
      </w:r>
      <w:proofErr w:type="gramEnd"/>
      <w:r w:rsidR="00B4312A">
        <w:rPr>
          <w:color w:val="000000" w:themeColor="text1"/>
          <w:sz w:val="24"/>
          <w:szCs w:val="24"/>
        </w:rPr>
        <w:t xml:space="preserve"> </w:t>
      </w:r>
      <w:r w:rsidR="00C26F1E">
        <w:rPr>
          <w:color w:val="000000" w:themeColor="text1"/>
          <w:sz w:val="24"/>
          <w:szCs w:val="24"/>
        </w:rPr>
        <w:t>history and</w:t>
      </w:r>
      <w:r w:rsidR="00B4312A">
        <w:rPr>
          <w:color w:val="000000" w:themeColor="text1"/>
          <w:sz w:val="24"/>
          <w:szCs w:val="24"/>
        </w:rPr>
        <w:t xml:space="preserve"> see what involvement she had with services. They were able to inform us that she had a significant history of similar types of </w:t>
      </w:r>
      <w:proofErr w:type="gramStart"/>
      <w:r w:rsidR="00B4312A">
        <w:rPr>
          <w:color w:val="000000" w:themeColor="text1"/>
          <w:sz w:val="24"/>
          <w:szCs w:val="24"/>
        </w:rPr>
        <w:t>incident</w:t>
      </w:r>
      <w:proofErr w:type="gramEnd"/>
      <w:r w:rsidR="00B4312A">
        <w:rPr>
          <w:color w:val="000000" w:themeColor="text1"/>
          <w:sz w:val="24"/>
          <w:szCs w:val="24"/>
        </w:rPr>
        <w:t xml:space="preserve">, and had been detained under 136 many times, but had no formal diagnosis </w:t>
      </w:r>
      <w:r w:rsidR="00C26F1E">
        <w:rPr>
          <w:color w:val="000000" w:themeColor="text1"/>
          <w:sz w:val="24"/>
          <w:szCs w:val="24"/>
        </w:rPr>
        <w:t xml:space="preserve">and was deemed to be medically fine. Services believed that the behaviour she was exhibiting was more to draw attention to </w:t>
      </w:r>
      <w:r w:rsidR="009E5031">
        <w:rPr>
          <w:color w:val="000000" w:themeColor="text1"/>
          <w:sz w:val="24"/>
          <w:szCs w:val="24"/>
        </w:rPr>
        <w:t>herself and</w:t>
      </w:r>
      <w:r w:rsidR="00C26F1E">
        <w:rPr>
          <w:color w:val="000000" w:themeColor="text1"/>
          <w:sz w:val="24"/>
          <w:szCs w:val="24"/>
        </w:rPr>
        <w:t xml:space="preserve"> tie up emergency services. This further </w:t>
      </w:r>
      <w:r w:rsidR="009E5031">
        <w:rPr>
          <w:color w:val="000000" w:themeColor="text1"/>
          <w:sz w:val="24"/>
          <w:szCs w:val="24"/>
        </w:rPr>
        <w:t xml:space="preserve">evidenced my </w:t>
      </w:r>
      <w:r w:rsidR="001B7365">
        <w:rPr>
          <w:color w:val="000000" w:themeColor="text1"/>
          <w:sz w:val="24"/>
          <w:szCs w:val="24"/>
        </w:rPr>
        <w:t>decision-making</w:t>
      </w:r>
      <w:r w:rsidR="009E5031">
        <w:rPr>
          <w:color w:val="000000" w:themeColor="text1"/>
          <w:sz w:val="24"/>
          <w:szCs w:val="24"/>
        </w:rPr>
        <w:t xml:space="preserve"> process, and ultimately made me satisfied that the decision to arrest was the best one in this situation. </w:t>
      </w:r>
    </w:p>
    <w:p w14:paraId="0C75A0A4" w14:textId="77777777" w:rsidR="00D270C7" w:rsidRDefault="00D270C7" w:rsidP="00D270C7">
      <w:pPr>
        <w:ind w:right="237"/>
        <w:jc w:val="both"/>
        <w:rPr>
          <w:color w:val="000000" w:themeColor="text1"/>
          <w:sz w:val="24"/>
          <w:szCs w:val="24"/>
        </w:rPr>
      </w:pPr>
    </w:p>
    <w:p w14:paraId="0078CBEF" w14:textId="48BFCCAB" w:rsidR="00D270C7" w:rsidRDefault="00D270C7" w:rsidP="00D270C7">
      <w:pPr>
        <w:ind w:right="237"/>
        <w:jc w:val="both"/>
        <w:rPr>
          <w:color w:val="000000" w:themeColor="text1"/>
          <w:sz w:val="24"/>
          <w:szCs w:val="24"/>
        </w:rPr>
      </w:pPr>
      <w:r>
        <w:rPr>
          <w:color w:val="000000" w:themeColor="text1"/>
          <w:sz w:val="24"/>
          <w:szCs w:val="24"/>
        </w:rPr>
        <w:t xml:space="preserve">The female was arrested for the offences </w:t>
      </w:r>
      <w:r w:rsidR="00342800">
        <w:rPr>
          <w:color w:val="000000" w:themeColor="text1"/>
          <w:sz w:val="24"/>
          <w:szCs w:val="24"/>
        </w:rPr>
        <w:t>committed and</w:t>
      </w:r>
      <w:r w:rsidR="00D65E8E">
        <w:rPr>
          <w:color w:val="000000" w:themeColor="text1"/>
          <w:sz w:val="24"/>
          <w:szCs w:val="24"/>
        </w:rPr>
        <w:t xml:space="preserve"> taken to the local custody unit where her detention was authorised by a custody S</w:t>
      </w:r>
      <w:r w:rsidR="00A902E6">
        <w:rPr>
          <w:color w:val="000000" w:themeColor="text1"/>
          <w:sz w:val="24"/>
          <w:szCs w:val="24"/>
        </w:rPr>
        <w:t>ergeant</w:t>
      </w:r>
      <w:r w:rsidR="00D65E8E">
        <w:rPr>
          <w:color w:val="000000" w:themeColor="text1"/>
          <w:sz w:val="24"/>
          <w:szCs w:val="24"/>
        </w:rPr>
        <w:t xml:space="preserve">. While booking the female into custody, I ensured to give them full details regarding how she had got into this position, and what disclosures and threats she had made in front of officers. Ultimately my concern was that she was safe and unable to cause harm to herself </w:t>
      </w:r>
      <w:r w:rsidR="00D65E8E">
        <w:rPr>
          <w:color w:val="000000" w:themeColor="text1"/>
          <w:sz w:val="24"/>
          <w:szCs w:val="24"/>
        </w:rPr>
        <w:lastRenderedPageBreak/>
        <w:t xml:space="preserve">or others, but also that she received the support and treatment that she needed to prevent </w:t>
      </w:r>
      <w:r w:rsidR="00342800">
        <w:rPr>
          <w:color w:val="000000" w:themeColor="text1"/>
          <w:sz w:val="24"/>
          <w:szCs w:val="24"/>
        </w:rPr>
        <w:t xml:space="preserve">her behaviour escalating </w:t>
      </w:r>
      <w:proofErr w:type="spellStart"/>
      <w:r w:rsidR="00342800">
        <w:rPr>
          <w:color w:val="000000" w:themeColor="text1"/>
          <w:sz w:val="24"/>
          <w:szCs w:val="24"/>
        </w:rPr>
        <w:t>anymore</w:t>
      </w:r>
      <w:proofErr w:type="spellEnd"/>
      <w:r w:rsidR="00342800">
        <w:rPr>
          <w:color w:val="000000" w:themeColor="text1"/>
          <w:sz w:val="24"/>
          <w:szCs w:val="24"/>
        </w:rPr>
        <w:t xml:space="preserve"> than it already had. </w:t>
      </w:r>
    </w:p>
    <w:p w14:paraId="57CE02DD" w14:textId="77777777" w:rsidR="0052296C" w:rsidRDefault="0052296C" w:rsidP="00D270C7">
      <w:pPr>
        <w:ind w:right="237"/>
        <w:jc w:val="both"/>
        <w:rPr>
          <w:color w:val="000000" w:themeColor="text1"/>
          <w:sz w:val="24"/>
          <w:szCs w:val="24"/>
        </w:rPr>
      </w:pPr>
    </w:p>
    <w:p w14:paraId="55D96FC2" w14:textId="05DEEB11" w:rsidR="0052296C" w:rsidRDefault="0052296C" w:rsidP="00D270C7">
      <w:pPr>
        <w:ind w:right="237"/>
        <w:jc w:val="both"/>
        <w:rPr>
          <w:color w:val="000000" w:themeColor="text1"/>
          <w:sz w:val="24"/>
          <w:szCs w:val="24"/>
        </w:rPr>
      </w:pPr>
      <w:r>
        <w:rPr>
          <w:color w:val="000000" w:themeColor="text1"/>
          <w:sz w:val="24"/>
          <w:szCs w:val="24"/>
        </w:rPr>
        <w:t xml:space="preserve">When it comes to </w:t>
      </w:r>
      <w:r w:rsidR="00B927AF">
        <w:rPr>
          <w:color w:val="000000" w:themeColor="text1"/>
          <w:sz w:val="24"/>
          <w:szCs w:val="24"/>
        </w:rPr>
        <w:t xml:space="preserve">vulnerability in terms of mental health, apart from using Section 136 of the Mental Health Act, there are other options available to officers to help deal with people in mental health crisis. </w:t>
      </w:r>
      <w:r w:rsidR="00981494">
        <w:rPr>
          <w:color w:val="000000" w:themeColor="text1"/>
          <w:sz w:val="24"/>
          <w:szCs w:val="24"/>
        </w:rPr>
        <w:t>Options include Section 135</w:t>
      </w:r>
      <w:r w:rsidR="00AF5AC2">
        <w:rPr>
          <w:color w:val="000000" w:themeColor="text1"/>
          <w:sz w:val="24"/>
          <w:szCs w:val="24"/>
        </w:rPr>
        <w:t xml:space="preserve"> Mental Health Act</w:t>
      </w:r>
      <w:r w:rsidR="00981494">
        <w:rPr>
          <w:color w:val="000000" w:themeColor="text1"/>
          <w:sz w:val="24"/>
          <w:szCs w:val="24"/>
        </w:rPr>
        <w:t>, which gives police powers to remove people from a private address</w:t>
      </w:r>
      <w:r w:rsidR="008614D9">
        <w:rPr>
          <w:color w:val="000000" w:themeColor="text1"/>
          <w:sz w:val="24"/>
          <w:szCs w:val="24"/>
        </w:rPr>
        <w:t xml:space="preserve"> to get a mental health assessment</w:t>
      </w:r>
      <w:r w:rsidR="00EB221E">
        <w:rPr>
          <w:color w:val="000000" w:themeColor="text1"/>
          <w:sz w:val="24"/>
          <w:szCs w:val="24"/>
        </w:rPr>
        <w:t>. This power differs from sec</w:t>
      </w:r>
      <w:r w:rsidR="002B7AC6">
        <w:rPr>
          <w:color w:val="000000" w:themeColor="text1"/>
          <w:sz w:val="24"/>
          <w:szCs w:val="24"/>
        </w:rPr>
        <w:t>tion</w:t>
      </w:r>
      <w:r w:rsidR="00EB221E">
        <w:rPr>
          <w:color w:val="000000" w:themeColor="text1"/>
          <w:sz w:val="24"/>
          <w:szCs w:val="24"/>
        </w:rPr>
        <w:t xml:space="preserve"> 136 </w:t>
      </w:r>
      <w:r w:rsidR="002B7AC6">
        <w:rPr>
          <w:color w:val="000000" w:themeColor="text1"/>
          <w:sz w:val="24"/>
          <w:szCs w:val="24"/>
        </w:rPr>
        <w:t xml:space="preserve">Mental Health Act </w:t>
      </w:r>
      <w:r w:rsidR="00EB221E">
        <w:rPr>
          <w:color w:val="000000" w:themeColor="text1"/>
          <w:sz w:val="24"/>
          <w:szCs w:val="24"/>
        </w:rPr>
        <w:t xml:space="preserve">as it can only be done </w:t>
      </w:r>
      <w:r w:rsidR="00BC4F0D">
        <w:rPr>
          <w:color w:val="000000" w:themeColor="text1"/>
          <w:sz w:val="24"/>
          <w:szCs w:val="24"/>
        </w:rPr>
        <w:t>in line</w:t>
      </w:r>
      <w:r w:rsidR="00EB221E">
        <w:rPr>
          <w:color w:val="000000" w:themeColor="text1"/>
          <w:sz w:val="24"/>
          <w:szCs w:val="24"/>
        </w:rPr>
        <w:t xml:space="preserve"> with social services and health professionals, and power needs to be granted by a judge in terms of a written warrant. </w:t>
      </w:r>
      <w:r w:rsidR="004667F2">
        <w:rPr>
          <w:color w:val="000000" w:themeColor="text1"/>
          <w:sz w:val="24"/>
          <w:szCs w:val="24"/>
        </w:rPr>
        <w:t xml:space="preserve">The other difference is that </w:t>
      </w:r>
      <w:r w:rsidR="002B7AC6">
        <w:rPr>
          <w:color w:val="000000" w:themeColor="text1"/>
          <w:sz w:val="24"/>
          <w:szCs w:val="24"/>
        </w:rPr>
        <w:t xml:space="preserve">section </w:t>
      </w:r>
      <w:r w:rsidR="004667F2">
        <w:rPr>
          <w:color w:val="000000" w:themeColor="text1"/>
          <w:sz w:val="24"/>
          <w:szCs w:val="24"/>
        </w:rPr>
        <w:t xml:space="preserve">135 </w:t>
      </w:r>
      <w:r w:rsidR="002B7AC6">
        <w:rPr>
          <w:color w:val="000000" w:themeColor="text1"/>
          <w:sz w:val="24"/>
          <w:szCs w:val="24"/>
        </w:rPr>
        <w:t xml:space="preserve">Mental Health Act </w:t>
      </w:r>
      <w:r w:rsidR="004667F2">
        <w:rPr>
          <w:color w:val="000000" w:themeColor="text1"/>
          <w:sz w:val="24"/>
          <w:szCs w:val="24"/>
        </w:rPr>
        <w:t xml:space="preserve">allows for persons to be removed from a private address, including </w:t>
      </w:r>
      <w:proofErr w:type="spellStart"/>
      <w:r w:rsidR="004667F2">
        <w:rPr>
          <w:color w:val="000000" w:themeColor="text1"/>
          <w:sz w:val="24"/>
          <w:szCs w:val="24"/>
        </w:rPr>
        <w:t>there</w:t>
      </w:r>
      <w:proofErr w:type="spellEnd"/>
      <w:r w:rsidR="004667F2">
        <w:rPr>
          <w:color w:val="000000" w:themeColor="text1"/>
          <w:sz w:val="24"/>
          <w:szCs w:val="24"/>
        </w:rPr>
        <w:t xml:space="preserve"> home. Section 136 only allows people to be detained from a public </w:t>
      </w:r>
      <w:proofErr w:type="gramStart"/>
      <w:r w:rsidR="004667F2">
        <w:rPr>
          <w:color w:val="000000" w:themeColor="text1"/>
          <w:sz w:val="24"/>
          <w:szCs w:val="24"/>
        </w:rPr>
        <w:t>place, and</w:t>
      </w:r>
      <w:proofErr w:type="gramEnd"/>
      <w:r w:rsidR="004667F2">
        <w:rPr>
          <w:color w:val="000000" w:themeColor="text1"/>
          <w:sz w:val="24"/>
          <w:szCs w:val="24"/>
        </w:rPr>
        <w:t xml:space="preserve"> does not grant officers power of entry to remove people. </w:t>
      </w:r>
      <w:r w:rsidR="00867B8C">
        <w:rPr>
          <w:color w:val="000000" w:themeColor="text1"/>
          <w:sz w:val="24"/>
          <w:szCs w:val="24"/>
        </w:rPr>
        <w:t xml:space="preserve">There is significantly less research into the effectiveness of this </w:t>
      </w:r>
      <w:r w:rsidR="003178AE">
        <w:rPr>
          <w:color w:val="000000" w:themeColor="text1"/>
          <w:sz w:val="24"/>
          <w:szCs w:val="24"/>
        </w:rPr>
        <w:t>legal power, however it has been seen to lead to increased accepted detentions, and better outcomes for detained persons</w:t>
      </w:r>
      <w:r w:rsidR="00DE1340">
        <w:rPr>
          <w:color w:val="000000" w:themeColor="text1"/>
          <w:sz w:val="24"/>
          <w:szCs w:val="24"/>
        </w:rPr>
        <w:t xml:space="preserve"> (</w:t>
      </w:r>
      <w:proofErr w:type="spellStart"/>
      <w:r w:rsidR="00DE1340">
        <w:rPr>
          <w:color w:val="000000" w:themeColor="text1"/>
          <w:sz w:val="24"/>
          <w:szCs w:val="24"/>
        </w:rPr>
        <w:t>Andoh</w:t>
      </w:r>
      <w:proofErr w:type="spellEnd"/>
      <w:r w:rsidR="00DE1340">
        <w:rPr>
          <w:color w:val="000000" w:themeColor="text1"/>
          <w:sz w:val="24"/>
          <w:szCs w:val="24"/>
        </w:rPr>
        <w:t>, 2009). Th</w:t>
      </w:r>
      <w:r w:rsidR="00C61D51">
        <w:rPr>
          <w:color w:val="000000" w:themeColor="text1"/>
          <w:sz w:val="24"/>
          <w:szCs w:val="24"/>
        </w:rPr>
        <w:t xml:space="preserve">e </w:t>
      </w:r>
      <w:proofErr w:type="gramStart"/>
      <w:r w:rsidR="00C61D51">
        <w:rPr>
          <w:color w:val="000000" w:themeColor="text1"/>
          <w:sz w:val="24"/>
          <w:szCs w:val="24"/>
        </w:rPr>
        <w:t>general consensus</w:t>
      </w:r>
      <w:proofErr w:type="gramEnd"/>
      <w:r w:rsidR="00C61D51">
        <w:rPr>
          <w:color w:val="000000" w:themeColor="text1"/>
          <w:sz w:val="24"/>
          <w:szCs w:val="24"/>
        </w:rPr>
        <w:t xml:space="preserve"> is this is to multi agency involvement, and prior planning by agencies before a detention is made</w:t>
      </w:r>
      <w:r w:rsidR="00957FCD">
        <w:rPr>
          <w:color w:val="000000" w:themeColor="text1"/>
          <w:sz w:val="24"/>
          <w:szCs w:val="24"/>
        </w:rPr>
        <w:t xml:space="preserve"> (Bean, 2002). </w:t>
      </w:r>
    </w:p>
    <w:p w14:paraId="50D5A2AA" w14:textId="77777777" w:rsidR="00EC138E" w:rsidRDefault="00EC138E" w:rsidP="00D270C7">
      <w:pPr>
        <w:ind w:right="237"/>
        <w:jc w:val="both"/>
        <w:rPr>
          <w:color w:val="000000" w:themeColor="text1"/>
          <w:sz w:val="24"/>
          <w:szCs w:val="24"/>
        </w:rPr>
      </w:pPr>
    </w:p>
    <w:p w14:paraId="0416BD75" w14:textId="7C4EBB64" w:rsidR="00B32D0B" w:rsidRDefault="007E5494" w:rsidP="00D270C7">
      <w:pPr>
        <w:ind w:right="237"/>
        <w:jc w:val="both"/>
        <w:rPr>
          <w:color w:val="222222"/>
          <w:sz w:val="24"/>
          <w:szCs w:val="24"/>
          <w:shd w:val="clear" w:color="auto" w:fill="FFFFFF"/>
        </w:rPr>
      </w:pPr>
      <w:r>
        <w:rPr>
          <w:color w:val="000000" w:themeColor="text1"/>
          <w:sz w:val="24"/>
          <w:szCs w:val="24"/>
        </w:rPr>
        <w:t xml:space="preserve">The fact that the subject had a community protection notice </w:t>
      </w:r>
      <w:r w:rsidR="006E48F8">
        <w:rPr>
          <w:color w:val="000000" w:themeColor="text1"/>
          <w:sz w:val="24"/>
          <w:szCs w:val="24"/>
        </w:rPr>
        <w:t xml:space="preserve">(CPN) </w:t>
      </w:r>
      <w:r>
        <w:rPr>
          <w:color w:val="000000" w:themeColor="text1"/>
          <w:sz w:val="24"/>
          <w:szCs w:val="24"/>
        </w:rPr>
        <w:t xml:space="preserve">in place allowed more options when it came to decision making </w:t>
      </w:r>
      <w:r w:rsidR="002B5C6F">
        <w:rPr>
          <w:color w:val="000000" w:themeColor="text1"/>
          <w:sz w:val="24"/>
          <w:szCs w:val="24"/>
        </w:rPr>
        <w:t>and what course of action to take</w:t>
      </w:r>
      <w:r w:rsidR="006239CB">
        <w:rPr>
          <w:color w:val="000000" w:themeColor="text1"/>
          <w:sz w:val="24"/>
          <w:szCs w:val="24"/>
        </w:rPr>
        <w:t xml:space="preserve">. This </w:t>
      </w:r>
      <w:r w:rsidR="000D47F9">
        <w:rPr>
          <w:color w:val="000000" w:themeColor="text1"/>
          <w:sz w:val="24"/>
          <w:szCs w:val="24"/>
        </w:rPr>
        <w:t xml:space="preserve">is a court order </w:t>
      </w:r>
      <w:r w:rsidR="00B25C72">
        <w:rPr>
          <w:color w:val="000000" w:themeColor="text1"/>
          <w:sz w:val="24"/>
          <w:szCs w:val="24"/>
        </w:rPr>
        <w:t xml:space="preserve">which puts conditions in place to prevent further </w:t>
      </w:r>
      <w:r w:rsidR="00C60F69">
        <w:rPr>
          <w:color w:val="000000" w:themeColor="text1"/>
          <w:sz w:val="24"/>
          <w:szCs w:val="24"/>
        </w:rPr>
        <w:t>crime and</w:t>
      </w:r>
      <w:r w:rsidR="00B25C72">
        <w:rPr>
          <w:color w:val="000000" w:themeColor="text1"/>
          <w:sz w:val="24"/>
          <w:szCs w:val="24"/>
        </w:rPr>
        <w:t xml:space="preserve"> hold subjects accountable for </w:t>
      </w:r>
      <w:r w:rsidR="002961B7">
        <w:rPr>
          <w:color w:val="000000" w:themeColor="text1"/>
          <w:sz w:val="24"/>
          <w:szCs w:val="24"/>
        </w:rPr>
        <w:t>their</w:t>
      </w:r>
      <w:r w:rsidR="00B25C72">
        <w:rPr>
          <w:color w:val="000000" w:themeColor="text1"/>
          <w:sz w:val="24"/>
          <w:szCs w:val="24"/>
        </w:rPr>
        <w:t xml:space="preserve"> actions. </w:t>
      </w:r>
      <w:r w:rsidR="00C60F69">
        <w:rPr>
          <w:color w:val="000000" w:themeColor="text1"/>
          <w:sz w:val="24"/>
          <w:szCs w:val="24"/>
        </w:rPr>
        <w:t>These notices have been shown to have a positive impact to kerb reoffending and</w:t>
      </w:r>
      <w:r w:rsidR="00C60F69" w:rsidRPr="00523E33">
        <w:rPr>
          <w:color w:val="000000" w:themeColor="text1"/>
          <w:sz w:val="24"/>
          <w:szCs w:val="24"/>
        </w:rPr>
        <w:t xml:space="preserve"> reducing risk in the community</w:t>
      </w:r>
      <w:r w:rsidR="00523E33" w:rsidRPr="00523E33">
        <w:rPr>
          <w:color w:val="000000" w:themeColor="text1"/>
          <w:sz w:val="24"/>
          <w:szCs w:val="24"/>
        </w:rPr>
        <w:t xml:space="preserve"> (</w:t>
      </w:r>
      <w:r w:rsidR="00523E33" w:rsidRPr="00523E33">
        <w:rPr>
          <w:color w:val="222222"/>
          <w:sz w:val="24"/>
          <w:szCs w:val="24"/>
          <w:shd w:val="clear" w:color="auto" w:fill="FFFFFF"/>
        </w:rPr>
        <w:t xml:space="preserve">Heap, Black and Rodgers, </w:t>
      </w:r>
      <w:proofErr w:type="gramStart"/>
      <w:r w:rsidR="00523E33" w:rsidRPr="00523E33">
        <w:rPr>
          <w:color w:val="222222"/>
          <w:sz w:val="24"/>
          <w:szCs w:val="24"/>
          <w:shd w:val="clear" w:color="auto" w:fill="FFFFFF"/>
        </w:rPr>
        <w:t>2022 )</w:t>
      </w:r>
      <w:proofErr w:type="gramEnd"/>
      <w:r w:rsidR="002961B7">
        <w:rPr>
          <w:color w:val="222222"/>
          <w:sz w:val="24"/>
          <w:szCs w:val="24"/>
          <w:shd w:val="clear" w:color="auto" w:fill="FFFFFF"/>
        </w:rPr>
        <w:t xml:space="preserve">. </w:t>
      </w:r>
      <w:r w:rsidR="00B32D0B">
        <w:rPr>
          <w:color w:val="222222"/>
          <w:sz w:val="24"/>
          <w:szCs w:val="24"/>
          <w:shd w:val="clear" w:color="auto" w:fill="FFFFFF"/>
        </w:rPr>
        <w:t xml:space="preserve">Community protection notices have been in use for a number of </w:t>
      </w:r>
      <w:proofErr w:type="gramStart"/>
      <w:r w:rsidR="00B32D0B">
        <w:rPr>
          <w:color w:val="222222"/>
          <w:sz w:val="24"/>
          <w:szCs w:val="24"/>
          <w:shd w:val="clear" w:color="auto" w:fill="FFFFFF"/>
        </w:rPr>
        <w:t>years, and</w:t>
      </w:r>
      <w:proofErr w:type="gramEnd"/>
      <w:r w:rsidR="00B32D0B">
        <w:rPr>
          <w:color w:val="222222"/>
          <w:sz w:val="24"/>
          <w:szCs w:val="24"/>
          <w:shd w:val="clear" w:color="auto" w:fill="FFFFFF"/>
        </w:rPr>
        <w:t xml:space="preserve"> have formed </w:t>
      </w:r>
      <w:r w:rsidR="005066D6">
        <w:rPr>
          <w:color w:val="222222"/>
          <w:sz w:val="24"/>
          <w:szCs w:val="24"/>
          <w:shd w:val="clear" w:color="auto" w:fill="FFFFFF"/>
        </w:rPr>
        <w:t xml:space="preserve">an integral part of tackling </w:t>
      </w:r>
      <w:r w:rsidR="00E66139">
        <w:rPr>
          <w:color w:val="222222"/>
          <w:sz w:val="24"/>
          <w:szCs w:val="24"/>
          <w:shd w:val="clear" w:color="auto" w:fill="FFFFFF"/>
        </w:rPr>
        <w:t>anti-social</w:t>
      </w:r>
      <w:r w:rsidR="005066D6">
        <w:rPr>
          <w:color w:val="222222"/>
          <w:sz w:val="24"/>
          <w:szCs w:val="24"/>
          <w:shd w:val="clear" w:color="auto" w:fill="FFFFFF"/>
        </w:rPr>
        <w:t xml:space="preserve"> behaviour, and repeat offenders</w:t>
      </w:r>
      <w:r w:rsidR="00E66139">
        <w:rPr>
          <w:color w:val="222222"/>
          <w:sz w:val="24"/>
          <w:szCs w:val="24"/>
          <w:shd w:val="clear" w:color="auto" w:fill="FFFFFF"/>
        </w:rPr>
        <w:t xml:space="preserve"> giving victims legal protections and allowing police to have more powers to deal with repeat incidents. </w:t>
      </w:r>
      <w:r w:rsidR="006E48F8">
        <w:rPr>
          <w:color w:val="222222"/>
          <w:sz w:val="24"/>
          <w:szCs w:val="24"/>
          <w:shd w:val="clear" w:color="auto" w:fill="FFFFFF"/>
        </w:rPr>
        <w:t xml:space="preserve">Views on these notices vary, with positive feedback coming from officers </w:t>
      </w:r>
      <w:r w:rsidR="00960A15">
        <w:rPr>
          <w:color w:val="222222"/>
          <w:sz w:val="24"/>
          <w:szCs w:val="24"/>
          <w:shd w:val="clear" w:color="auto" w:fill="FFFFFF"/>
        </w:rPr>
        <w:t xml:space="preserve">but mixed </w:t>
      </w:r>
      <w:r w:rsidR="00CA5666">
        <w:rPr>
          <w:color w:val="222222"/>
          <w:sz w:val="24"/>
          <w:szCs w:val="24"/>
          <w:shd w:val="clear" w:color="auto" w:fill="FFFFFF"/>
        </w:rPr>
        <w:t>reviews coming from victims of crime (Rodgers, 202</w:t>
      </w:r>
      <w:r w:rsidR="0044180B">
        <w:rPr>
          <w:color w:val="222222"/>
          <w:sz w:val="24"/>
          <w:szCs w:val="24"/>
          <w:shd w:val="clear" w:color="auto" w:fill="FFFFFF"/>
        </w:rPr>
        <w:t>3</w:t>
      </w:r>
      <w:r w:rsidR="00CA5666">
        <w:rPr>
          <w:color w:val="222222"/>
          <w:sz w:val="24"/>
          <w:szCs w:val="24"/>
          <w:shd w:val="clear" w:color="auto" w:fill="FFFFFF"/>
        </w:rPr>
        <w:t>).</w:t>
      </w:r>
    </w:p>
    <w:p w14:paraId="18117548" w14:textId="77777777" w:rsidR="007E5228" w:rsidRDefault="007E5228" w:rsidP="00D270C7">
      <w:pPr>
        <w:ind w:right="237"/>
        <w:jc w:val="both"/>
        <w:rPr>
          <w:color w:val="222222"/>
          <w:sz w:val="24"/>
          <w:szCs w:val="24"/>
          <w:shd w:val="clear" w:color="auto" w:fill="FFFFFF"/>
        </w:rPr>
      </w:pPr>
    </w:p>
    <w:p w14:paraId="38202281" w14:textId="68AE2859" w:rsidR="00C339E6" w:rsidRDefault="007E5228" w:rsidP="00D270C7">
      <w:pPr>
        <w:ind w:right="237"/>
        <w:jc w:val="both"/>
        <w:rPr>
          <w:color w:val="222222"/>
          <w:sz w:val="24"/>
          <w:szCs w:val="24"/>
          <w:shd w:val="clear" w:color="auto" w:fill="FFFFFF"/>
        </w:rPr>
      </w:pPr>
      <w:r>
        <w:rPr>
          <w:color w:val="222222"/>
          <w:sz w:val="24"/>
          <w:szCs w:val="24"/>
          <w:shd w:val="clear" w:color="auto" w:fill="FFFFFF"/>
        </w:rPr>
        <w:t xml:space="preserve">Looking at all options available to officers and other agencies </w:t>
      </w:r>
      <w:r w:rsidR="0084212D">
        <w:rPr>
          <w:color w:val="222222"/>
          <w:sz w:val="24"/>
          <w:szCs w:val="24"/>
          <w:shd w:val="clear" w:color="auto" w:fill="FFFFFF"/>
        </w:rPr>
        <w:t xml:space="preserve">I </w:t>
      </w:r>
      <w:r w:rsidR="009F7B12">
        <w:rPr>
          <w:color w:val="222222"/>
          <w:sz w:val="24"/>
          <w:szCs w:val="24"/>
          <w:shd w:val="clear" w:color="auto" w:fill="FFFFFF"/>
        </w:rPr>
        <w:t xml:space="preserve">believe vulnerable people with mental health conditions </w:t>
      </w:r>
      <w:r w:rsidR="0078380B">
        <w:rPr>
          <w:color w:val="222222"/>
          <w:sz w:val="24"/>
          <w:szCs w:val="24"/>
          <w:shd w:val="clear" w:color="auto" w:fill="FFFFFF"/>
        </w:rPr>
        <w:t xml:space="preserve">need additional support from third parties to reduce the impact on police, and to better help them get the support they need. While options are available to officers in terms </w:t>
      </w:r>
      <w:r w:rsidR="00C91818">
        <w:rPr>
          <w:color w:val="222222"/>
          <w:sz w:val="24"/>
          <w:szCs w:val="24"/>
          <w:shd w:val="clear" w:color="auto" w:fill="FFFFFF"/>
        </w:rPr>
        <w:t xml:space="preserve">of CPN and the mental health act I believe that more </w:t>
      </w:r>
      <w:r w:rsidR="002E6B1F">
        <w:rPr>
          <w:color w:val="222222"/>
          <w:sz w:val="24"/>
          <w:szCs w:val="24"/>
          <w:shd w:val="clear" w:color="auto" w:fill="FFFFFF"/>
        </w:rPr>
        <w:t xml:space="preserve">needs to be done from a health care point of view to better assist these people in getting the help they need. </w:t>
      </w:r>
      <w:r w:rsidR="00821075">
        <w:rPr>
          <w:color w:val="222222"/>
          <w:sz w:val="24"/>
          <w:szCs w:val="24"/>
          <w:shd w:val="clear" w:color="auto" w:fill="FFFFFF"/>
        </w:rPr>
        <w:t xml:space="preserve">Recently, trials have </w:t>
      </w:r>
      <w:r w:rsidR="002958FB">
        <w:rPr>
          <w:color w:val="222222"/>
          <w:sz w:val="24"/>
          <w:szCs w:val="24"/>
          <w:shd w:val="clear" w:color="auto" w:fill="FFFFFF"/>
        </w:rPr>
        <w:t xml:space="preserve">been undertaken whereby there is a specialist response team comprised of both police and mental health professionals responding to mental health calls. This </w:t>
      </w:r>
      <w:r w:rsidR="00032A22">
        <w:rPr>
          <w:color w:val="222222"/>
          <w:sz w:val="24"/>
          <w:szCs w:val="24"/>
          <w:shd w:val="clear" w:color="auto" w:fill="FFFFFF"/>
        </w:rPr>
        <w:t xml:space="preserve">trail has shown that outcomes were significantly better over normal officer only led interactions, due to the specialist knowledge and expertise </w:t>
      </w:r>
      <w:r w:rsidR="00930061">
        <w:rPr>
          <w:color w:val="222222"/>
          <w:sz w:val="24"/>
          <w:szCs w:val="24"/>
          <w:shd w:val="clear" w:color="auto" w:fill="FFFFFF"/>
        </w:rPr>
        <w:t>held by mental health professionals (McKenna</w:t>
      </w:r>
      <w:r w:rsidR="007051D4">
        <w:rPr>
          <w:color w:val="222222"/>
          <w:sz w:val="24"/>
          <w:szCs w:val="24"/>
          <w:shd w:val="clear" w:color="auto" w:fill="FFFFFF"/>
        </w:rPr>
        <w:t xml:space="preserve"> et al, 2015)</w:t>
      </w:r>
      <w:r w:rsidR="00930061">
        <w:rPr>
          <w:color w:val="222222"/>
          <w:sz w:val="24"/>
          <w:szCs w:val="24"/>
          <w:shd w:val="clear" w:color="auto" w:fill="FFFFFF"/>
        </w:rPr>
        <w:t xml:space="preserve">. </w:t>
      </w:r>
      <w:r w:rsidR="007051D4">
        <w:rPr>
          <w:color w:val="222222"/>
          <w:sz w:val="24"/>
          <w:szCs w:val="24"/>
          <w:shd w:val="clear" w:color="auto" w:fill="FFFFFF"/>
        </w:rPr>
        <w:t>Utilizing</w:t>
      </w:r>
      <w:r w:rsidR="00930061">
        <w:rPr>
          <w:color w:val="222222"/>
          <w:sz w:val="24"/>
          <w:szCs w:val="24"/>
          <w:shd w:val="clear" w:color="auto" w:fill="FFFFFF"/>
        </w:rPr>
        <w:t xml:space="preserve"> </w:t>
      </w:r>
      <w:r w:rsidR="007051D4">
        <w:rPr>
          <w:color w:val="222222"/>
          <w:sz w:val="24"/>
          <w:szCs w:val="24"/>
          <w:shd w:val="clear" w:color="auto" w:fill="FFFFFF"/>
        </w:rPr>
        <w:t xml:space="preserve">these skills would reduce workload to police officers and forces, </w:t>
      </w:r>
      <w:proofErr w:type="gramStart"/>
      <w:r w:rsidR="007051D4">
        <w:rPr>
          <w:color w:val="222222"/>
          <w:sz w:val="24"/>
          <w:szCs w:val="24"/>
          <w:shd w:val="clear" w:color="auto" w:fill="FFFFFF"/>
        </w:rPr>
        <w:t>and also</w:t>
      </w:r>
      <w:proofErr w:type="gramEnd"/>
      <w:r w:rsidR="007051D4">
        <w:rPr>
          <w:color w:val="222222"/>
          <w:sz w:val="24"/>
          <w:szCs w:val="24"/>
          <w:shd w:val="clear" w:color="auto" w:fill="FFFFFF"/>
        </w:rPr>
        <w:t xml:space="preserve"> improve the care and quality </w:t>
      </w:r>
      <w:r w:rsidR="001C128B">
        <w:rPr>
          <w:color w:val="222222"/>
          <w:sz w:val="24"/>
          <w:szCs w:val="24"/>
          <w:shd w:val="clear" w:color="auto" w:fill="FFFFFF"/>
        </w:rPr>
        <w:t xml:space="preserve">of support offered to vulnerable people with mental health conditions. I believe this trial shows a roadmap to what needs to be implemented </w:t>
      </w:r>
      <w:r w:rsidR="00C339E6">
        <w:rPr>
          <w:color w:val="222222"/>
          <w:sz w:val="24"/>
          <w:szCs w:val="24"/>
          <w:shd w:val="clear" w:color="auto" w:fill="FFFFFF"/>
        </w:rPr>
        <w:t>in the future, to provide better outcomes to all involved.</w:t>
      </w:r>
    </w:p>
    <w:p w14:paraId="03A4C647" w14:textId="214AF2EF" w:rsidR="007E5228" w:rsidRDefault="00C339E6" w:rsidP="00D270C7">
      <w:pPr>
        <w:ind w:right="237"/>
        <w:jc w:val="both"/>
        <w:rPr>
          <w:color w:val="222222"/>
          <w:sz w:val="24"/>
          <w:szCs w:val="24"/>
          <w:shd w:val="clear" w:color="auto" w:fill="FFFFFF"/>
        </w:rPr>
      </w:pPr>
      <w:r>
        <w:rPr>
          <w:color w:val="222222"/>
          <w:sz w:val="24"/>
          <w:szCs w:val="24"/>
          <w:shd w:val="clear" w:color="auto" w:fill="FFFFFF"/>
        </w:rPr>
        <w:t>Currently there are no</w:t>
      </w:r>
      <w:r w:rsidR="003D5A61">
        <w:rPr>
          <w:color w:val="222222"/>
          <w:sz w:val="24"/>
          <w:szCs w:val="24"/>
          <w:shd w:val="clear" w:color="auto" w:fill="FFFFFF"/>
        </w:rPr>
        <w:t xml:space="preserve"> specialist response teams operating within the UK, due to current funding and financial implications, however I feel that this is an area that should be at the forefront of </w:t>
      </w:r>
      <w:r w:rsidR="002D04DC">
        <w:rPr>
          <w:color w:val="222222"/>
          <w:sz w:val="24"/>
          <w:szCs w:val="24"/>
          <w:shd w:val="clear" w:color="auto" w:fill="FFFFFF"/>
        </w:rPr>
        <w:t>future policing as mental health is becoming more common</w:t>
      </w:r>
      <w:r w:rsidR="00D11609">
        <w:rPr>
          <w:color w:val="222222"/>
          <w:sz w:val="24"/>
          <w:szCs w:val="24"/>
          <w:shd w:val="clear" w:color="auto" w:fill="FFFFFF"/>
        </w:rPr>
        <w:t xml:space="preserve"> and having a large impact on policing resources and officer workloads. With less police officers on beats across the country</w:t>
      </w:r>
      <w:r w:rsidR="008D761B">
        <w:rPr>
          <w:color w:val="222222"/>
          <w:sz w:val="24"/>
          <w:szCs w:val="24"/>
          <w:shd w:val="clear" w:color="auto" w:fill="FFFFFF"/>
        </w:rPr>
        <w:t xml:space="preserve">, freeing up officers helps the </w:t>
      </w:r>
      <w:r w:rsidR="008D761B">
        <w:rPr>
          <w:color w:val="222222"/>
          <w:sz w:val="24"/>
          <w:szCs w:val="24"/>
          <w:shd w:val="clear" w:color="auto" w:fill="FFFFFF"/>
        </w:rPr>
        <w:lastRenderedPageBreak/>
        <w:t>wider community and reduces crime in other areas</w:t>
      </w:r>
      <w:r w:rsidR="004D66F9">
        <w:rPr>
          <w:color w:val="222222"/>
          <w:sz w:val="24"/>
          <w:szCs w:val="24"/>
          <w:shd w:val="clear" w:color="auto" w:fill="FFFFFF"/>
        </w:rPr>
        <w:t xml:space="preserve">, while having that specialist and tailored support for the people that needs it. </w:t>
      </w:r>
    </w:p>
    <w:p w14:paraId="578D362A" w14:textId="77777777" w:rsidR="00781E65" w:rsidRDefault="00781E65" w:rsidP="00D270C7">
      <w:pPr>
        <w:ind w:right="237"/>
        <w:jc w:val="both"/>
        <w:rPr>
          <w:color w:val="222222"/>
          <w:sz w:val="24"/>
          <w:szCs w:val="24"/>
          <w:shd w:val="clear" w:color="auto" w:fill="FFFFFF"/>
        </w:rPr>
      </w:pPr>
    </w:p>
    <w:p w14:paraId="1314F2AD" w14:textId="77DA26B7" w:rsidR="00781E65" w:rsidRPr="00D270C7" w:rsidRDefault="00781E65" w:rsidP="00D270C7">
      <w:pPr>
        <w:ind w:right="237"/>
        <w:jc w:val="both"/>
        <w:rPr>
          <w:rStyle w:val="normaltextrun"/>
          <w:color w:val="000000" w:themeColor="text1"/>
          <w:sz w:val="24"/>
          <w:szCs w:val="24"/>
        </w:rPr>
      </w:pPr>
      <w:r>
        <w:rPr>
          <w:color w:val="222222"/>
          <w:sz w:val="24"/>
          <w:szCs w:val="24"/>
          <w:shd w:val="clear" w:color="auto" w:fill="FFFFFF"/>
        </w:rPr>
        <w:t xml:space="preserve"> </w:t>
      </w:r>
      <w:r w:rsidR="00957FCD">
        <w:rPr>
          <w:color w:val="222222"/>
          <w:sz w:val="24"/>
          <w:szCs w:val="24"/>
          <w:shd w:val="clear" w:color="auto" w:fill="FFFFFF"/>
        </w:rPr>
        <w:t>1</w:t>
      </w:r>
      <w:r w:rsidR="004D66F9">
        <w:rPr>
          <w:color w:val="222222"/>
          <w:sz w:val="24"/>
          <w:szCs w:val="24"/>
          <w:shd w:val="clear" w:color="auto" w:fill="FFFFFF"/>
        </w:rPr>
        <w:t>913</w:t>
      </w:r>
      <w:r w:rsidR="00957FCD">
        <w:rPr>
          <w:color w:val="222222"/>
          <w:sz w:val="24"/>
          <w:szCs w:val="24"/>
          <w:shd w:val="clear" w:color="auto" w:fill="FFFFFF"/>
        </w:rPr>
        <w:t xml:space="preserve"> </w:t>
      </w:r>
      <w:r>
        <w:rPr>
          <w:color w:val="222222"/>
          <w:sz w:val="24"/>
          <w:szCs w:val="24"/>
          <w:shd w:val="clear" w:color="auto" w:fill="FFFFFF"/>
        </w:rPr>
        <w:t xml:space="preserve">words </w:t>
      </w: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725D797D" w14:textId="3040A263" w:rsidR="00603A73" w:rsidRPr="00137447" w:rsidRDefault="00927CA3" w:rsidP="0FF883D4">
      <w:pPr>
        <w:ind w:right="237"/>
        <w:jc w:val="both"/>
        <w:rPr>
          <w:color w:val="000000" w:themeColor="text1"/>
          <w:sz w:val="24"/>
          <w:szCs w:val="24"/>
        </w:rPr>
      </w:pPr>
      <w:r w:rsidRPr="00137447">
        <w:rPr>
          <w:color w:val="000000" w:themeColor="text1"/>
          <w:sz w:val="24"/>
          <w:szCs w:val="24"/>
        </w:rPr>
        <w:t xml:space="preserve">In this essay I will be exploring </w:t>
      </w:r>
      <w:r w:rsidR="00603A73" w:rsidRPr="00137447">
        <w:rPr>
          <w:color w:val="000000" w:themeColor="text1"/>
          <w:sz w:val="24"/>
          <w:szCs w:val="24"/>
        </w:rPr>
        <w:t xml:space="preserve">challenges faced by response police officers when faced with domestic violence related incidents. </w:t>
      </w:r>
      <w:r w:rsidR="00595451" w:rsidRPr="00137447">
        <w:rPr>
          <w:color w:val="000000" w:themeColor="text1"/>
          <w:sz w:val="24"/>
          <w:szCs w:val="24"/>
        </w:rPr>
        <w:t xml:space="preserve">Domestic violence </w:t>
      </w:r>
      <w:r w:rsidR="0052370D" w:rsidRPr="00137447">
        <w:rPr>
          <w:color w:val="000000" w:themeColor="text1"/>
          <w:sz w:val="24"/>
          <w:szCs w:val="24"/>
        </w:rPr>
        <w:t xml:space="preserve">is defined as </w:t>
      </w:r>
      <w:r w:rsidR="00B875C7">
        <w:rPr>
          <w:color w:val="000000" w:themeColor="text1"/>
          <w:sz w:val="24"/>
          <w:szCs w:val="24"/>
        </w:rPr>
        <w:t>“A</w:t>
      </w:r>
      <w:r w:rsidR="00137447" w:rsidRPr="00137447">
        <w:rPr>
          <w:sz w:val="24"/>
          <w:szCs w:val="24"/>
        </w:rPr>
        <w:t xml:space="preserve"> pattern of assaultive and coercive </w:t>
      </w:r>
      <w:r w:rsidR="00CD266F" w:rsidRPr="00137447">
        <w:rPr>
          <w:sz w:val="24"/>
          <w:szCs w:val="24"/>
        </w:rPr>
        <w:t>behaviours</w:t>
      </w:r>
      <w:r w:rsidR="00137447" w:rsidRPr="00137447">
        <w:rPr>
          <w:sz w:val="24"/>
          <w:szCs w:val="24"/>
        </w:rPr>
        <w:t>, including physical, sexual, and psychological attacks, as well as economic coercion, that adults or adolescents use against their intimate partners”</w:t>
      </w:r>
      <w:r w:rsidR="00CD266F">
        <w:rPr>
          <w:sz w:val="24"/>
          <w:szCs w:val="24"/>
        </w:rPr>
        <w:t xml:space="preserve"> (Ganley, 1995).</w:t>
      </w:r>
      <w:r w:rsidR="00B875C7">
        <w:rPr>
          <w:sz w:val="24"/>
          <w:szCs w:val="24"/>
        </w:rPr>
        <w:t xml:space="preserve"> Domestic violence </w:t>
      </w:r>
      <w:r w:rsidR="00C22EBF">
        <w:rPr>
          <w:sz w:val="24"/>
          <w:szCs w:val="24"/>
        </w:rPr>
        <w:t xml:space="preserve">isn’t just partners or ex-partners however, it can come from anyone that has a close interpersonal relationship, like father and son for example. </w:t>
      </w:r>
      <w:r w:rsidR="00A73713">
        <w:rPr>
          <w:sz w:val="24"/>
          <w:szCs w:val="24"/>
        </w:rPr>
        <w:t>It can also come i</w:t>
      </w:r>
      <w:r w:rsidR="00A47918">
        <w:rPr>
          <w:sz w:val="24"/>
          <w:szCs w:val="24"/>
        </w:rPr>
        <w:t xml:space="preserve">n </w:t>
      </w:r>
      <w:r w:rsidR="00A73713">
        <w:rPr>
          <w:sz w:val="24"/>
          <w:szCs w:val="24"/>
        </w:rPr>
        <w:t xml:space="preserve">different levels, </w:t>
      </w:r>
      <w:r w:rsidR="00406534">
        <w:rPr>
          <w:sz w:val="24"/>
          <w:szCs w:val="24"/>
        </w:rPr>
        <w:t>from threats and assaults</w:t>
      </w:r>
      <w:r w:rsidR="00A73713">
        <w:rPr>
          <w:sz w:val="24"/>
          <w:szCs w:val="24"/>
        </w:rPr>
        <w:t xml:space="preserve"> to </w:t>
      </w:r>
      <w:r w:rsidR="007F1965">
        <w:rPr>
          <w:sz w:val="24"/>
          <w:szCs w:val="24"/>
        </w:rPr>
        <w:t xml:space="preserve">controlling and coercive behaviour and serious grievous bodily harm assaults and even murder. </w:t>
      </w:r>
      <w:r w:rsidR="00E67346">
        <w:rPr>
          <w:sz w:val="24"/>
          <w:szCs w:val="24"/>
        </w:rPr>
        <w:t xml:space="preserve">Piquero </w:t>
      </w:r>
      <w:r w:rsidR="00443F82">
        <w:rPr>
          <w:sz w:val="24"/>
          <w:szCs w:val="24"/>
        </w:rPr>
        <w:t xml:space="preserve">discovered that on average domestic violence offenders escalate </w:t>
      </w:r>
      <w:r w:rsidR="002961B7">
        <w:rPr>
          <w:sz w:val="24"/>
          <w:szCs w:val="24"/>
        </w:rPr>
        <w:t>their</w:t>
      </w:r>
      <w:r w:rsidR="00443F82">
        <w:rPr>
          <w:sz w:val="24"/>
          <w:szCs w:val="24"/>
        </w:rPr>
        <w:t xml:space="preserve"> behaviour from minor offences to more serious offences over the length of the relationship (Piquero </w:t>
      </w:r>
      <w:r w:rsidR="00406534">
        <w:rPr>
          <w:sz w:val="24"/>
          <w:szCs w:val="24"/>
        </w:rPr>
        <w:t xml:space="preserve">2006). This makes it even more important that we deal with offenders in the first instance, to safeguard and protect victims and prevent further injury or harm coming to them in the future. </w:t>
      </w:r>
    </w:p>
    <w:p w14:paraId="3CD64EDC" w14:textId="77777777" w:rsidR="00603A73" w:rsidRDefault="00603A73" w:rsidP="0FF883D4">
      <w:pPr>
        <w:ind w:right="237"/>
        <w:jc w:val="both"/>
        <w:rPr>
          <w:color w:val="000000" w:themeColor="text1"/>
          <w:sz w:val="24"/>
          <w:szCs w:val="24"/>
        </w:rPr>
      </w:pPr>
    </w:p>
    <w:p w14:paraId="00BED0F7" w14:textId="13F7F6AD" w:rsidR="003671EA" w:rsidRDefault="003671EA" w:rsidP="0FF883D4">
      <w:pPr>
        <w:ind w:right="237"/>
        <w:jc w:val="both"/>
        <w:rPr>
          <w:color w:val="000000" w:themeColor="text1"/>
          <w:sz w:val="24"/>
          <w:szCs w:val="24"/>
        </w:rPr>
      </w:pPr>
      <w:r>
        <w:rPr>
          <w:color w:val="000000" w:themeColor="text1"/>
          <w:sz w:val="24"/>
          <w:szCs w:val="24"/>
        </w:rPr>
        <w:t>Domestic abuse is one of the most common calls we face when working in response policing, seeing officers respond to around 100 domestic related calls every hour across the UK (</w:t>
      </w:r>
      <w:proofErr w:type="spellStart"/>
      <w:r>
        <w:rPr>
          <w:color w:val="000000" w:themeColor="text1"/>
          <w:sz w:val="24"/>
          <w:szCs w:val="24"/>
        </w:rPr>
        <w:t>Womens</w:t>
      </w:r>
      <w:proofErr w:type="spellEnd"/>
      <w:r>
        <w:rPr>
          <w:color w:val="000000" w:themeColor="text1"/>
          <w:sz w:val="24"/>
          <w:szCs w:val="24"/>
        </w:rPr>
        <w:t xml:space="preserve"> Aid, 2015). </w:t>
      </w:r>
      <w:r w:rsidR="00BC4F0D">
        <w:rPr>
          <w:color w:val="000000" w:themeColor="text1"/>
          <w:sz w:val="24"/>
          <w:szCs w:val="24"/>
        </w:rPr>
        <w:t>Women’s Aid g</w:t>
      </w:r>
      <w:r w:rsidR="00DF2848">
        <w:rPr>
          <w:color w:val="000000" w:themeColor="text1"/>
          <w:sz w:val="24"/>
          <w:szCs w:val="24"/>
        </w:rPr>
        <w:t>o onto</w:t>
      </w:r>
      <w:r>
        <w:rPr>
          <w:color w:val="000000" w:themeColor="text1"/>
          <w:sz w:val="24"/>
          <w:szCs w:val="24"/>
        </w:rPr>
        <w:t xml:space="preserve"> state that 1 in 5 women will be subjected to some form of domestic abuse or violence during </w:t>
      </w:r>
      <w:r w:rsidR="002961B7">
        <w:rPr>
          <w:color w:val="000000" w:themeColor="text1"/>
          <w:sz w:val="24"/>
          <w:szCs w:val="24"/>
        </w:rPr>
        <w:t>their</w:t>
      </w:r>
      <w:r>
        <w:rPr>
          <w:color w:val="000000" w:themeColor="text1"/>
          <w:sz w:val="24"/>
          <w:szCs w:val="24"/>
        </w:rPr>
        <w:t xml:space="preserve"> lifetime, and this can also have a drastic impact on children in the house, in the form of adverse childhood experiences</w:t>
      </w:r>
      <w:r w:rsidR="00CA1F0C">
        <w:rPr>
          <w:color w:val="000000" w:themeColor="text1"/>
          <w:sz w:val="24"/>
          <w:szCs w:val="24"/>
        </w:rPr>
        <w:t xml:space="preserve"> (Crandall Et al 2019). </w:t>
      </w:r>
      <w:r w:rsidR="00BC4F0D">
        <w:rPr>
          <w:color w:val="000000" w:themeColor="text1"/>
          <w:sz w:val="24"/>
          <w:szCs w:val="24"/>
        </w:rPr>
        <w:t xml:space="preserve">The national centre for domestic violence states that 1 in 5 people will experience domestic abuse within </w:t>
      </w:r>
      <w:r w:rsidR="00DA4527">
        <w:rPr>
          <w:color w:val="000000" w:themeColor="text1"/>
          <w:sz w:val="24"/>
          <w:szCs w:val="24"/>
        </w:rPr>
        <w:t>their</w:t>
      </w:r>
      <w:r w:rsidR="00BC4F0D">
        <w:rPr>
          <w:color w:val="000000" w:themeColor="text1"/>
          <w:sz w:val="24"/>
          <w:szCs w:val="24"/>
        </w:rPr>
        <w:t xml:space="preserve"> lifetime, and last year over 1.5 million incidents o</w:t>
      </w:r>
      <w:r w:rsidR="002F7AC7">
        <w:rPr>
          <w:color w:val="000000" w:themeColor="text1"/>
          <w:sz w:val="24"/>
          <w:szCs w:val="24"/>
        </w:rPr>
        <w:t>f</w:t>
      </w:r>
      <w:r w:rsidR="00BC4F0D">
        <w:rPr>
          <w:color w:val="000000" w:themeColor="text1"/>
          <w:sz w:val="24"/>
          <w:szCs w:val="24"/>
        </w:rPr>
        <w:t xml:space="preserve"> domestic abuse where reported. Out of 2.4 million victims, 1.7 million are female, while just under 700,000 are male meaning women are at significantly higher risk. </w:t>
      </w:r>
    </w:p>
    <w:p w14:paraId="6332B790" w14:textId="77777777" w:rsidR="00CA1F0C" w:rsidRDefault="00CA1F0C" w:rsidP="0FF883D4">
      <w:pPr>
        <w:ind w:right="237"/>
        <w:jc w:val="both"/>
        <w:rPr>
          <w:color w:val="000000" w:themeColor="text1"/>
          <w:sz w:val="24"/>
          <w:szCs w:val="24"/>
        </w:rPr>
      </w:pPr>
    </w:p>
    <w:p w14:paraId="6DC2D11A" w14:textId="7738ED61" w:rsidR="0073642D" w:rsidRDefault="0073642D" w:rsidP="0FF883D4">
      <w:pPr>
        <w:ind w:right="237"/>
        <w:jc w:val="both"/>
        <w:rPr>
          <w:color w:val="000000" w:themeColor="text1"/>
          <w:sz w:val="24"/>
          <w:szCs w:val="24"/>
        </w:rPr>
      </w:pPr>
      <w:r>
        <w:rPr>
          <w:color w:val="000000" w:themeColor="text1"/>
          <w:sz w:val="24"/>
          <w:szCs w:val="24"/>
        </w:rPr>
        <w:t xml:space="preserve">During my time as a response police </w:t>
      </w:r>
      <w:r w:rsidR="00406534">
        <w:rPr>
          <w:color w:val="000000" w:themeColor="text1"/>
          <w:sz w:val="24"/>
          <w:szCs w:val="24"/>
        </w:rPr>
        <w:t>officer,</w:t>
      </w:r>
      <w:r>
        <w:rPr>
          <w:color w:val="000000" w:themeColor="text1"/>
          <w:sz w:val="24"/>
          <w:szCs w:val="24"/>
        </w:rPr>
        <w:t xml:space="preserve"> I have been to numerous amounts of domestic related calls. </w:t>
      </w:r>
      <w:r w:rsidR="00775A37">
        <w:rPr>
          <w:color w:val="000000" w:themeColor="text1"/>
          <w:sz w:val="24"/>
          <w:szCs w:val="24"/>
        </w:rPr>
        <w:t>To explore challenges faced related to domestic incidents I will be reflecting upon a</w:t>
      </w:r>
      <w:r w:rsidR="002961B7">
        <w:rPr>
          <w:color w:val="000000" w:themeColor="text1"/>
          <w:sz w:val="24"/>
          <w:szCs w:val="24"/>
        </w:rPr>
        <w:t>n</w:t>
      </w:r>
      <w:r w:rsidR="00775A37">
        <w:rPr>
          <w:color w:val="000000" w:themeColor="text1"/>
          <w:sz w:val="24"/>
          <w:szCs w:val="24"/>
        </w:rPr>
        <w:t xml:space="preserve"> incident I attended as a </w:t>
      </w:r>
      <w:r w:rsidR="00DC1FA8">
        <w:rPr>
          <w:color w:val="000000" w:themeColor="text1"/>
          <w:sz w:val="24"/>
          <w:szCs w:val="24"/>
        </w:rPr>
        <w:t>response police officer. I will be using the Kolb Cycle (Kolb, 1984)</w:t>
      </w:r>
      <w:r w:rsidR="00F63522">
        <w:rPr>
          <w:color w:val="000000" w:themeColor="text1"/>
          <w:sz w:val="24"/>
          <w:szCs w:val="24"/>
        </w:rPr>
        <w:t xml:space="preserve"> to evaluate the scenario and assess which options have worked and how the incident could have been handled differently. I will ensure during exploration of the incident that </w:t>
      </w:r>
      <w:r w:rsidR="007D3A97">
        <w:rPr>
          <w:color w:val="000000" w:themeColor="text1"/>
          <w:sz w:val="24"/>
          <w:szCs w:val="24"/>
        </w:rPr>
        <w:t xml:space="preserve">I am mindful of data protection and victim confidentiality when explaining the circumstances of the incident. </w:t>
      </w:r>
      <w:r w:rsidR="00A13F7E">
        <w:rPr>
          <w:color w:val="000000" w:themeColor="text1"/>
          <w:sz w:val="24"/>
          <w:szCs w:val="24"/>
        </w:rPr>
        <w:t xml:space="preserve">I will then be critically evaluating the choices made during the </w:t>
      </w:r>
      <w:r w:rsidR="00406534">
        <w:rPr>
          <w:color w:val="000000" w:themeColor="text1"/>
          <w:sz w:val="24"/>
          <w:szCs w:val="24"/>
        </w:rPr>
        <w:t>incident and</w:t>
      </w:r>
      <w:r w:rsidR="00A13F7E">
        <w:rPr>
          <w:color w:val="000000" w:themeColor="text1"/>
          <w:sz w:val="24"/>
          <w:szCs w:val="24"/>
        </w:rPr>
        <w:t xml:space="preserve"> exploring theoretical standpoints for any decisions made. </w:t>
      </w:r>
      <w:r w:rsidR="006576CB">
        <w:rPr>
          <w:color w:val="000000" w:themeColor="text1"/>
          <w:sz w:val="24"/>
          <w:szCs w:val="24"/>
        </w:rPr>
        <w:t xml:space="preserve"> </w:t>
      </w:r>
    </w:p>
    <w:p w14:paraId="603E77F3" w14:textId="77777777" w:rsidR="006576CB" w:rsidRDefault="006576CB" w:rsidP="0FF883D4">
      <w:pPr>
        <w:ind w:right="237"/>
        <w:jc w:val="both"/>
        <w:rPr>
          <w:color w:val="000000" w:themeColor="text1"/>
          <w:sz w:val="24"/>
          <w:szCs w:val="24"/>
        </w:rPr>
      </w:pPr>
    </w:p>
    <w:p w14:paraId="278BDD99" w14:textId="46599C3D" w:rsidR="00BC19CB" w:rsidRDefault="00BC19CB" w:rsidP="0FF883D4">
      <w:pPr>
        <w:ind w:right="237"/>
        <w:jc w:val="both"/>
        <w:rPr>
          <w:color w:val="000000" w:themeColor="text1"/>
          <w:sz w:val="24"/>
          <w:szCs w:val="24"/>
        </w:rPr>
      </w:pPr>
      <w:r>
        <w:rPr>
          <w:color w:val="000000" w:themeColor="text1"/>
          <w:sz w:val="24"/>
          <w:szCs w:val="24"/>
        </w:rPr>
        <w:t>I was asked to attend an address whereby a call had been received from a female victim stating that her ex</w:t>
      </w:r>
      <w:r w:rsidR="00F96623">
        <w:rPr>
          <w:color w:val="000000" w:themeColor="text1"/>
          <w:sz w:val="24"/>
          <w:szCs w:val="24"/>
        </w:rPr>
        <w:t>-</w:t>
      </w:r>
      <w:r>
        <w:rPr>
          <w:color w:val="000000" w:themeColor="text1"/>
          <w:sz w:val="24"/>
          <w:szCs w:val="24"/>
        </w:rPr>
        <w:t xml:space="preserve">partner had assaulted her while they had been driving home, punching her to the face, and damaging </w:t>
      </w:r>
      <w:r w:rsidR="0060476B">
        <w:rPr>
          <w:color w:val="000000" w:themeColor="text1"/>
          <w:sz w:val="24"/>
          <w:szCs w:val="24"/>
        </w:rPr>
        <w:t xml:space="preserve">the radio screen in her vehicle. The victim had attempted to phone police during the </w:t>
      </w:r>
      <w:r w:rsidR="00F96623">
        <w:rPr>
          <w:color w:val="000000" w:themeColor="text1"/>
          <w:sz w:val="24"/>
          <w:szCs w:val="24"/>
        </w:rPr>
        <w:t>assault;</w:t>
      </w:r>
      <w:r w:rsidR="0060476B">
        <w:rPr>
          <w:color w:val="000000" w:themeColor="text1"/>
          <w:sz w:val="24"/>
          <w:szCs w:val="24"/>
        </w:rPr>
        <w:t xml:space="preserve"> </w:t>
      </w:r>
      <w:r w:rsidR="00F96623">
        <w:rPr>
          <w:color w:val="000000" w:themeColor="text1"/>
          <w:sz w:val="24"/>
          <w:szCs w:val="24"/>
        </w:rPr>
        <w:t>however,</w:t>
      </w:r>
      <w:r w:rsidR="0060476B">
        <w:rPr>
          <w:color w:val="000000" w:themeColor="text1"/>
          <w:sz w:val="24"/>
          <w:szCs w:val="24"/>
        </w:rPr>
        <w:t xml:space="preserve"> the subject has grabbed her phone while driving the vehicle and thrown it out of the window while driving down the motorway to prevent her from calling. She had then got home and managed to use her </w:t>
      </w:r>
      <w:r w:rsidR="00F96623">
        <w:rPr>
          <w:color w:val="000000" w:themeColor="text1"/>
          <w:sz w:val="24"/>
          <w:szCs w:val="24"/>
        </w:rPr>
        <w:t>mother’s</w:t>
      </w:r>
      <w:r w:rsidR="0060476B">
        <w:rPr>
          <w:color w:val="000000" w:themeColor="text1"/>
          <w:sz w:val="24"/>
          <w:szCs w:val="24"/>
        </w:rPr>
        <w:t xml:space="preserve"> phone to call police and ask for help.  </w:t>
      </w:r>
    </w:p>
    <w:p w14:paraId="007EBA12" w14:textId="77777777" w:rsidR="00F96623" w:rsidRDefault="00F96623" w:rsidP="0FF883D4">
      <w:pPr>
        <w:ind w:right="237"/>
        <w:jc w:val="both"/>
        <w:rPr>
          <w:color w:val="000000" w:themeColor="text1"/>
          <w:sz w:val="24"/>
          <w:szCs w:val="24"/>
        </w:rPr>
      </w:pPr>
    </w:p>
    <w:p w14:paraId="6FFD95BF" w14:textId="20289F8B" w:rsidR="00F96623" w:rsidRDefault="00F96623" w:rsidP="0FF883D4">
      <w:pPr>
        <w:ind w:right="237"/>
        <w:jc w:val="both"/>
        <w:rPr>
          <w:color w:val="000000" w:themeColor="text1"/>
          <w:sz w:val="24"/>
          <w:szCs w:val="24"/>
        </w:rPr>
      </w:pPr>
      <w:r>
        <w:rPr>
          <w:color w:val="000000" w:themeColor="text1"/>
          <w:sz w:val="24"/>
          <w:szCs w:val="24"/>
        </w:rPr>
        <w:t xml:space="preserve">As we travelled to the </w:t>
      </w:r>
      <w:r w:rsidR="00F64F41">
        <w:rPr>
          <w:color w:val="000000" w:themeColor="text1"/>
          <w:sz w:val="24"/>
          <w:szCs w:val="24"/>
        </w:rPr>
        <w:t>scene,</w:t>
      </w:r>
      <w:r>
        <w:rPr>
          <w:color w:val="000000" w:themeColor="text1"/>
          <w:sz w:val="24"/>
          <w:szCs w:val="24"/>
        </w:rPr>
        <w:t xml:space="preserve"> we asked the control room for any relevant markers and history of domestic incidents between both parties so that we could </w:t>
      </w:r>
      <w:r w:rsidR="00AD4CE6">
        <w:rPr>
          <w:color w:val="000000" w:themeColor="text1"/>
          <w:sz w:val="24"/>
          <w:szCs w:val="24"/>
        </w:rPr>
        <w:t xml:space="preserve">assess and </w:t>
      </w:r>
      <w:r w:rsidR="00AD4CE6">
        <w:rPr>
          <w:color w:val="000000" w:themeColor="text1"/>
          <w:sz w:val="24"/>
          <w:szCs w:val="24"/>
        </w:rPr>
        <w:lastRenderedPageBreak/>
        <w:t xml:space="preserve">deal with any threat, </w:t>
      </w:r>
      <w:proofErr w:type="gramStart"/>
      <w:r w:rsidR="00AD4CE6">
        <w:rPr>
          <w:color w:val="000000" w:themeColor="text1"/>
          <w:sz w:val="24"/>
          <w:szCs w:val="24"/>
        </w:rPr>
        <w:t>harm</w:t>
      </w:r>
      <w:proofErr w:type="gramEnd"/>
      <w:r w:rsidR="00AD4CE6">
        <w:rPr>
          <w:color w:val="000000" w:themeColor="text1"/>
          <w:sz w:val="24"/>
          <w:szCs w:val="24"/>
        </w:rPr>
        <w:t xml:space="preserve"> and risk that we would be faced with</w:t>
      </w:r>
      <w:r w:rsidR="00634814">
        <w:rPr>
          <w:color w:val="000000" w:themeColor="text1"/>
          <w:sz w:val="24"/>
          <w:szCs w:val="24"/>
        </w:rPr>
        <w:t xml:space="preserve"> (College of Policing, 2021). </w:t>
      </w:r>
      <w:r w:rsidR="00B45E32">
        <w:rPr>
          <w:color w:val="000000" w:themeColor="text1"/>
          <w:sz w:val="24"/>
          <w:szCs w:val="24"/>
        </w:rPr>
        <w:t xml:space="preserve"> Control room operators were able to advise us that the subject </w:t>
      </w:r>
      <w:r w:rsidR="00DC6746">
        <w:rPr>
          <w:color w:val="000000" w:themeColor="text1"/>
          <w:sz w:val="24"/>
          <w:szCs w:val="24"/>
        </w:rPr>
        <w:t xml:space="preserve">had markers for violence, </w:t>
      </w:r>
      <w:r w:rsidR="00B96D7F">
        <w:rPr>
          <w:color w:val="000000" w:themeColor="text1"/>
          <w:sz w:val="24"/>
          <w:szCs w:val="24"/>
        </w:rPr>
        <w:t>self-harm</w:t>
      </w:r>
      <w:r w:rsidR="00DC6746">
        <w:rPr>
          <w:color w:val="000000" w:themeColor="text1"/>
          <w:sz w:val="24"/>
          <w:szCs w:val="24"/>
        </w:rPr>
        <w:t xml:space="preserve">, mental health and was listed as a </w:t>
      </w:r>
      <w:r w:rsidR="00B96D7F">
        <w:rPr>
          <w:color w:val="000000" w:themeColor="text1"/>
          <w:sz w:val="24"/>
          <w:szCs w:val="24"/>
        </w:rPr>
        <w:t>high-risk</w:t>
      </w:r>
      <w:r w:rsidR="00DC6746">
        <w:rPr>
          <w:color w:val="000000" w:themeColor="text1"/>
          <w:sz w:val="24"/>
          <w:szCs w:val="24"/>
        </w:rPr>
        <w:t xml:space="preserve"> domestic violence perpetrator towards the victim. There had been </w:t>
      </w:r>
      <w:r w:rsidR="00B96D7F">
        <w:rPr>
          <w:color w:val="000000" w:themeColor="text1"/>
          <w:sz w:val="24"/>
          <w:szCs w:val="24"/>
        </w:rPr>
        <w:t>several</w:t>
      </w:r>
      <w:r w:rsidR="00DC6746">
        <w:rPr>
          <w:color w:val="000000" w:themeColor="text1"/>
          <w:sz w:val="24"/>
          <w:szCs w:val="24"/>
        </w:rPr>
        <w:t xml:space="preserve"> recent incidents between both parties, and the subject was also on bail for an ongoing investigation with conditions not to contact the victim or go to her address</w:t>
      </w:r>
      <w:r w:rsidR="00130F2F">
        <w:rPr>
          <w:color w:val="000000" w:themeColor="text1"/>
          <w:sz w:val="24"/>
          <w:szCs w:val="24"/>
        </w:rPr>
        <w:t xml:space="preserve"> (Raine and </w:t>
      </w:r>
      <w:r w:rsidR="00432DE8">
        <w:rPr>
          <w:color w:val="000000" w:themeColor="text1"/>
          <w:sz w:val="24"/>
          <w:szCs w:val="24"/>
        </w:rPr>
        <w:t>Wilson, 1997)</w:t>
      </w:r>
      <w:r w:rsidR="00DC6746">
        <w:rPr>
          <w:color w:val="000000" w:themeColor="text1"/>
          <w:sz w:val="24"/>
          <w:szCs w:val="24"/>
        </w:rPr>
        <w:t xml:space="preserve">.  With this information in mind, </w:t>
      </w:r>
      <w:r w:rsidR="00E941A4">
        <w:rPr>
          <w:color w:val="000000" w:themeColor="text1"/>
          <w:sz w:val="24"/>
          <w:szCs w:val="24"/>
        </w:rPr>
        <w:t xml:space="preserve">I decided that upon arrival the top priority needed to be victim </w:t>
      </w:r>
      <w:r w:rsidR="00B96D7F">
        <w:rPr>
          <w:color w:val="000000" w:themeColor="text1"/>
          <w:sz w:val="24"/>
          <w:szCs w:val="24"/>
        </w:rPr>
        <w:t>safeguarding and</w:t>
      </w:r>
      <w:r w:rsidR="00E941A4">
        <w:rPr>
          <w:color w:val="000000" w:themeColor="text1"/>
          <w:sz w:val="24"/>
          <w:szCs w:val="24"/>
        </w:rPr>
        <w:t xml:space="preserve"> ensuring that no further harm was going to come to her. </w:t>
      </w:r>
      <w:r w:rsidR="0037386B">
        <w:rPr>
          <w:color w:val="000000" w:themeColor="text1"/>
          <w:sz w:val="24"/>
          <w:szCs w:val="24"/>
        </w:rPr>
        <w:t xml:space="preserve">Using the </w:t>
      </w:r>
      <w:r w:rsidR="00C313C7">
        <w:rPr>
          <w:color w:val="000000" w:themeColor="text1"/>
          <w:sz w:val="24"/>
          <w:szCs w:val="24"/>
        </w:rPr>
        <w:t xml:space="preserve">National Decision Model (College of Policing, 2014) I concluded that if the subject was still at the premises he would need to be arrested </w:t>
      </w:r>
      <w:r w:rsidR="00B96D7F">
        <w:rPr>
          <w:color w:val="000000" w:themeColor="text1"/>
          <w:sz w:val="24"/>
          <w:szCs w:val="24"/>
        </w:rPr>
        <w:t xml:space="preserve">as soon as practicable to reduce the risk towards the victim and to defuse the situation between them so that we could engage with the victim and look to take a statement from her. </w:t>
      </w:r>
      <w:r w:rsidR="00572465">
        <w:rPr>
          <w:color w:val="000000" w:themeColor="text1"/>
          <w:sz w:val="24"/>
          <w:szCs w:val="24"/>
        </w:rPr>
        <w:t>Reflecting</w:t>
      </w:r>
      <w:r w:rsidR="003B1D0E">
        <w:rPr>
          <w:color w:val="000000" w:themeColor="text1"/>
          <w:sz w:val="24"/>
          <w:szCs w:val="24"/>
        </w:rPr>
        <w:t xml:space="preserve"> back on this decision I believe this was the best course of action given the circumstances, as leaving him at scene and only separating both parties would </w:t>
      </w:r>
      <w:proofErr w:type="gramStart"/>
      <w:r w:rsidR="003B1D0E">
        <w:rPr>
          <w:color w:val="000000" w:themeColor="text1"/>
          <w:sz w:val="24"/>
          <w:szCs w:val="24"/>
        </w:rPr>
        <w:t>of</w:t>
      </w:r>
      <w:proofErr w:type="gramEnd"/>
      <w:r w:rsidR="003B1D0E">
        <w:rPr>
          <w:color w:val="000000" w:themeColor="text1"/>
          <w:sz w:val="24"/>
          <w:szCs w:val="24"/>
        </w:rPr>
        <w:t xml:space="preserve"> still had an element of risk to the victim, and would also </w:t>
      </w:r>
      <w:r w:rsidR="005F624C">
        <w:rPr>
          <w:color w:val="000000" w:themeColor="text1"/>
          <w:sz w:val="24"/>
          <w:szCs w:val="24"/>
        </w:rPr>
        <w:t xml:space="preserve">leave her feeling afraid and that she couldn’t confide and trust officers to disclose exactly what had happened. </w:t>
      </w:r>
    </w:p>
    <w:p w14:paraId="25DA4D64" w14:textId="77777777" w:rsidR="00F64F41" w:rsidRDefault="00F64F41" w:rsidP="0FF883D4">
      <w:pPr>
        <w:ind w:right="237"/>
        <w:jc w:val="both"/>
        <w:rPr>
          <w:color w:val="000000" w:themeColor="text1"/>
          <w:sz w:val="24"/>
          <w:szCs w:val="24"/>
        </w:rPr>
      </w:pPr>
    </w:p>
    <w:p w14:paraId="6A9E2887" w14:textId="736C7E5B" w:rsidR="00F64F41" w:rsidRDefault="00F64F41" w:rsidP="0FF883D4">
      <w:pPr>
        <w:ind w:right="237"/>
        <w:jc w:val="both"/>
        <w:rPr>
          <w:color w:val="000000" w:themeColor="text1"/>
          <w:sz w:val="24"/>
          <w:szCs w:val="24"/>
        </w:rPr>
      </w:pPr>
      <w:r>
        <w:rPr>
          <w:color w:val="000000" w:themeColor="text1"/>
          <w:sz w:val="24"/>
          <w:szCs w:val="24"/>
        </w:rPr>
        <w:t xml:space="preserve">Due to having prior knowledge of the location from previous calls to the address, I knew that the victim normally resides in a caravan towards the back of the property. There was then a house </w:t>
      </w:r>
      <w:r w:rsidR="001E3DD3">
        <w:rPr>
          <w:color w:val="000000" w:themeColor="text1"/>
          <w:sz w:val="24"/>
          <w:szCs w:val="24"/>
        </w:rPr>
        <w:t xml:space="preserve">Infront, where the vehicles were </w:t>
      </w:r>
      <w:r w:rsidR="00C87014">
        <w:rPr>
          <w:color w:val="000000" w:themeColor="text1"/>
          <w:sz w:val="24"/>
          <w:szCs w:val="24"/>
        </w:rPr>
        <w:t>kept,</w:t>
      </w:r>
      <w:r w:rsidR="001E3DD3">
        <w:rPr>
          <w:color w:val="000000" w:themeColor="text1"/>
          <w:sz w:val="24"/>
          <w:szCs w:val="24"/>
        </w:rPr>
        <w:t xml:space="preserve"> and the parents of the victim lived. Due to the warning markers associated with the subject I also asked other units to attend to assist in arresting the subject, so we had the best chance of gaining the best possible evidence from the victim. </w:t>
      </w:r>
    </w:p>
    <w:p w14:paraId="1FF7C606" w14:textId="77777777" w:rsidR="00C87014" w:rsidRDefault="00C87014" w:rsidP="0FF883D4">
      <w:pPr>
        <w:ind w:right="237"/>
        <w:jc w:val="both"/>
        <w:rPr>
          <w:color w:val="000000" w:themeColor="text1"/>
          <w:sz w:val="24"/>
          <w:szCs w:val="24"/>
        </w:rPr>
      </w:pPr>
    </w:p>
    <w:p w14:paraId="34542BE7" w14:textId="25F549A6" w:rsidR="00C87014" w:rsidRDefault="00C87014" w:rsidP="0FF883D4">
      <w:pPr>
        <w:ind w:right="237"/>
        <w:jc w:val="both"/>
        <w:rPr>
          <w:color w:val="000000" w:themeColor="text1"/>
          <w:sz w:val="24"/>
          <w:szCs w:val="24"/>
        </w:rPr>
      </w:pPr>
      <w:r>
        <w:rPr>
          <w:color w:val="000000" w:themeColor="text1"/>
          <w:sz w:val="24"/>
          <w:szCs w:val="24"/>
        </w:rPr>
        <w:t xml:space="preserve">When we </w:t>
      </w:r>
      <w:r w:rsidR="00275108">
        <w:rPr>
          <w:color w:val="000000" w:themeColor="text1"/>
          <w:sz w:val="24"/>
          <w:szCs w:val="24"/>
        </w:rPr>
        <w:t>arrived,</w:t>
      </w:r>
      <w:r>
        <w:rPr>
          <w:color w:val="000000" w:themeColor="text1"/>
          <w:sz w:val="24"/>
          <w:szCs w:val="24"/>
        </w:rPr>
        <w:t xml:space="preserve"> I quickly located the offender outside the property, and </w:t>
      </w:r>
      <w:r w:rsidR="00F95D62">
        <w:rPr>
          <w:color w:val="000000" w:themeColor="text1"/>
          <w:sz w:val="24"/>
          <w:szCs w:val="24"/>
        </w:rPr>
        <w:t xml:space="preserve">using the rationale I had formed in the journey over detained him in handcuffs within a few minutes. </w:t>
      </w:r>
      <w:r w:rsidR="00E31912">
        <w:rPr>
          <w:color w:val="000000" w:themeColor="text1"/>
          <w:sz w:val="24"/>
          <w:szCs w:val="24"/>
        </w:rPr>
        <w:t xml:space="preserve">Once the subject was under control and unable to cause harm to the victim, </w:t>
      </w:r>
      <w:r w:rsidR="00275108">
        <w:rPr>
          <w:color w:val="000000" w:themeColor="text1"/>
          <w:sz w:val="24"/>
          <w:szCs w:val="24"/>
        </w:rPr>
        <w:t xml:space="preserve">I arrested him for the assault disclosed by the victim during the emergency 999 call. </w:t>
      </w:r>
    </w:p>
    <w:p w14:paraId="748ACC9C" w14:textId="77777777" w:rsidR="00CA1F0C" w:rsidRDefault="00CA1F0C" w:rsidP="0FF883D4">
      <w:pPr>
        <w:ind w:right="237"/>
        <w:jc w:val="both"/>
        <w:rPr>
          <w:color w:val="000000" w:themeColor="text1"/>
          <w:sz w:val="24"/>
          <w:szCs w:val="24"/>
        </w:rPr>
      </w:pPr>
    </w:p>
    <w:p w14:paraId="1CEA0605" w14:textId="60EF175B" w:rsidR="00275108" w:rsidRDefault="00275108" w:rsidP="0FF883D4">
      <w:pPr>
        <w:ind w:right="237"/>
        <w:jc w:val="both"/>
        <w:rPr>
          <w:color w:val="000000" w:themeColor="text1"/>
          <w:sz w:val="24"/>
          <w:szCs w:val="24"/>
        </w:rPr>
      </w:pPr>
      <w:r>
        <w:rPr>
          <w:color w:val="000000" w:themeColor="text1"/>
          <w:sz w:val="24"/>
          <w:szCs w:val="24"/>
        </w:rPr>
        <w:t xml:space="preserve">Once the male had been arrested, I asked other officers to convey him to custody so that I could speak to the victim and ascertain exactly what had happened </w:t>
      </w:r>
      <w:r w:rsidR="00E37554">
        <w:rPr>
          <w:color w:val="000000" w:themeColor="text1"/>
          <w:sz w:val="24"/>
          <w:szCs w:val="24"/>
        </w:rPr>
        <w:t xml:space="preserve">prior to police arrival. </w:t>
      </w:r>
      <w:r w:rsidR="00572465">
        <w:rPr>
          <w:color w:val="000000" w:themeColor="text1"/>
          <w:sz w:val="24"/>
          <w:szCs w:val="24"/>
        </w:rPr>
        <w:t xml:space="preserve">We engaged with the victim, ensuring to explain exactly what was going on and that she was safe </w:t>
      </w:r>
      <w:r w:rsidR="00000535">
        <w:rPr>
          <w:color w:val="000000" w:themeColor="text1"/>
          <w:sz w:val="24"/>
          <w:szCs w:val="24"/>
        </w:rPr>
        <w:t>and allowed her time to collect her thoughts and calm down from the earlier incident</w:t>
      </w:r>
      <w:r w:rsidR="00CC3F02">
        <w:rPr>
          <w:color w:val="000000" w:themeColor="text1"/>
          <w:sz w:val="24"/>
          <w:szCs w:val="24"/>
        </w:rPr>
        <w:t xml:space="preserve"> (</w:t>
      </w:r>
      <w:proofErr w:type="spellStart"/>
      <w:r w:rsidR="00CC3F02">
        <w:rPr>
          <w:color w:val="000000" w:themeColor="text1"/>
          <w:sz w:val="24"/>
          <w:szCs w:val="24"/>
        </w:rPr>
        <w:t>Dinisman</w:t>
      </w:r>
      <w:proofErr w:type="spellEnd"/>
      <w:r w:rsidR="0083680A">
        <w:rPr>
          <w:color w:val="000000" w:themeColor="text1"/>
          <w:sz w:val="24"/>
          <w:szCs w:val="24"/>
        </w:rPr>
        <w:t xml:space="preserve"> </w:t>
      </w:r>
      <w:r w:rsidR="00CC3F02">
        <w:rPr>
          <w:color w:val="000000" w:themeColor="text1"/>
          <w:sz w:val="24"/>
          <w:szCs w:val="24"/>
        </w:rPr>
        <w:t xml:space="preserve">and </w:t>
      </w:r>
      <w:proofErr w:type="spellStart"/>
      <w:r w:rsidR="00CC3F02">
        <w:rPr>
          <w:color w:val="000000" w:themeColor="text1"/>
          <w:sz w:val="24"/>
          <w:szCs w:val="24"/>
        </w:rPr>
        <w:t>Moroz</w:t>
      </w:r>
      <w:proofErr w:type="spellEnd"/>
      <w:r w:rsidR="00CC3F02">
        <w:rPr>
          <w:color w:val="000000" w:themeColor="text1"/>
          <w:sz w:val="24"/>
          <w:szCs w:val="24"/>
        </w:rPr>
        <w:t xml:space="preserve">, 2017). </w:t>
      </w:r>
    </w:p>
    <w:p w14:paraId="0E28BEBF" w14:textId="77777777" w:rsidR="007F0CB3" w:rsidRDefault="007F0CB3" w:rsidP="0FF883D4">
      <w:pPr>
        <w:ind w:right="237"/>
        <w:jc w:val="both"/>
        <w:rPr>
          <w:color w:val="000000" w:themeColor="text1"/>
          <w:sz w:val="24"/>
          <w:szCs w:val="24"/>
        </w:rPr>
      </w:pPr>
    </w:p>
    <w:p w14:paraId="10521FF1" w14:textId="3777819B" w:rsidR="007F0CB3" w:rsidRDefault="007F0CB3" w:rsidP="0FF883D4">
      <w:pPr>
        <w:ind w:right="237"/>
        <w:jc w:val="both"/>
        <w:rPr>
          <w:color w:val="000000" w:themeColor="text1"/>
          <w:sz w:val="24"/>
          <w:szCs w:val="24"/>
        </w:rPr>
      </w:pPr>
      <w:r>
        <w:rPr>
          <w:color w:val="000000" w:themeColor="text1"/>
          <w:sz w:val="24"/>
          <w:szCs w:val="24"/>
        </w:rPr>
        <w:t xml:space="preserve">When speaking to the victim, she further detailed her earlier report of the assault and criminal damage that the subject had caused while driving back to her home address. She then went onto state that she had been forced into a marriage with him having fallen pregnant with his child, and that since the child had been </w:t>
      </w:r>
      <w:proofErr w:type="gramStart"/>
      <w:r>
        <w:rPr>
          <w:color w:val="000000" w:themeColor="text1"/>
          <w:sz w:val="24"/>
          <w:szCs w:val="24"/>
        </w:rPr>
        <w:t>born</w:t>
      </w:r>
      <w:proofErr w:type="gramEnd"/>
      <w:r>
        <w:rPr>
          <w:color w:val="000000" w:themeColor="text1"/>
          <w:sz w:val="24"/>
          <w:szCs w:val="24"/>
        </w:rPr>
        <w:t xml:space="preserve"> she had been subjected to a horrific pattern of abuse. She stated to officers that he would often assault her, and even torture her using various methods which she was able to </w:t>
      </w:r>
      <w:r w:rsidR="000920FA">
        <w:rPr>
          <w:color w:val="000000" w:themeColor="text1"/>
          <w:sz w:val="24"/>
          <w:szCs w:val="24"/>
        </w:rPr>
        <w:t xml:space="preserve">vocalise in grave detail. She stated that she had split up with him, but was legally still married </w:t>
      </w:r>
      <w:r w:rsidR="00A92B1E">
        <w:rPr>
          <w:color w:val="000000" w:themeColor="text1"/>
          <w:sz w:val="24"/>
          <w:szCs w:val="24"/>
        </w:rPr>
        <w:t xml:space="preserve">and since this, he will often break into her property, </w:t>
      </w:r>
      <w:proofErr w:type="gramStart"/>
      <w:r w:rsidR="00A92B1E">
        <w:rPr>
          <w:color w:val="000000" w:themeColor="text1"/>
          <w:sz w:val="24"/>
          <w:szCs w:val="24"/>
        </w:rPr>
        <w:t>try</w:t>
      </w:r>
      <w:proofErr w:type="gramEnd"/>
      <w:r w:rsidR="00A92B1E">
        <w:rPr>
          <w:color w:val="000000" w:themeColor="text1"/>
          <w:sz w:val="24"/>
          <w:szCs w:val="24"/>
        </w:rPr>
        <w:t xml:space="preserve"> and force her into acts she isn’t comfortable with and make her do his bidding through fear of further violence.  </w:t>
      </w:r>
    </w:p>
    <w:p w14:paraId="3CA4058E" w14:textId="77777777" w:rsidR="00431242" w:rsidRDefault="00431242" w:rsidP="0FF883D4">
      <w:pPr>
        <w:ind w:right="237"/>
        <w:jc w:val="both"/>
        <w:rPr>
          <w:color w:val="000000" w:themeColor="text1"/>
          <w:sz w:val="24"/>
          <w:szCs w:val="24"/>
        </w:rPr>
      </w:pPr>
    </w:p>
    <w:p w14:paraId="78B3BC51" w14:textId="2CB8FBAA" w:rsidR="00431242" w:rsidRDefault="00431242" w:rsidP="0FF883D4">
      <w:pPr>
        <w:ind w:right="237"/>
        <w:jc w:val="both"/>
        <w:rPr>
          <w:color w:val="000000" w:themeColor="text1"/>
          <w:sz w:val="24"/>
          <w:szCs w:val="24"/>
        </w:rPr>
      </w:pPr>
      <w:r>
        <w:rPr>
          <w:color w:val="000000" w:themeColor="text1"/>
          <w:sz w:val="24"/>
          <w:szCs w:val="24"/>
        </w:rPr>
        <w:t xml:space="preserve">We were careful to ensure all disclosure was captured on our body worn video camera, to ensure there was a clear and accurate record of the disclosures she was making. </w:t>
      </w:r>
      <w:r w:rsidR="009838DA">
        <w:rPr>
          <w:color w:val="000000" w:themeColor="text1"/>
          <w:sz w:val="24"/>
          <w:szCs w:val="24"/>
        </w:rPr>
        <w:t xml:space="preserve">We also took an initial account from the victim, as she was too intoxicated </w:t>
      </w:r>
      <w:r w:rsidR="009838DA">
        <w:rPr>
          <w:color w:val="000000" w:themeColor="text1"/>
          <w:sz w:val="24"/>
          <w:szCs w:val="24"/>
        </w:rPr>
        <w:lastRenderedPageBreak/>
        <w:t xml:space="preserve">to take a full </w:t>
      </w:r>
      <w:r w:rsidR="0083680A">
        <w:rPr>
          <w:color w:val="000000" w:themeColor="text1"/>
          <w:sz w:val="24"/>
          <w:szCs w:val="24"/>
        </w:rPr>
        <w:t>statement,</w:t>
      </w:r>
      <w:r w:rsidR="009838DA">
        <w:rPr>
          <w:color w:val="000000" w:themeColor="text1"/>
          <w:sz w:val="24"/>
          <w:szCs w:val="24"/>
        </w:rPr>
        <w:t xml:space="preserve"> but we wanted to ensure we had a record of what she was saying.</w:t>
      </w:r>
      <w:r w:rsidR="0062441C">
        <w:rPr>
          <w:color w:val="000000" w:themeColor="text1"/>
          <w:sz w:val="24"/>
          <w:szCs w:val="24"/>
        </w:rPr>
        <w:t xml:space="preserve"> </w:t>
      </w:r>
      <w:r w:rsidR="00716106">
        <w:rPr>
          <w:color w:val="000000" w:themeColor="text1"/>
          <w:sz w:val="24"/>
          <w:szCs w:val="24"/>
        </w:rPr>
        <w:t>Studies have shown that an average of only 58% of women reported domestic abuse incidents to the police, and of that number only 25% of subjects were arrested</w:t>
      </w:r>
      <w:r w:rsidR="008104D1">
        <w:rPr>
          <w:color w:val="000000" w:themeColor="text1"/>
          <w:sz w:val="24"/>
          <w:szCs w:val="24"/>
        </w:rPr>
        <w:t xml:space="preserve"> (Coulter</w:t>
      </w:r>
      <w:r w:rsidR="0083680A">
        <w:rPr>
          <w:color w:val="000000" w:themeColor="text1"/>
          <w:sz w:val="24"/>
          <w:szCs w:val="24"/>
        </w:rPr>
        <w:t xml:space="preserve"> </w:t>
      </w:r>
      <w:r w:rsidR="008104D1">
        <w:rPr>
          <w:color w:val="000000" w:themeColor="text1"/>
          <w:sz w:val="24"/>
          <w:szCs w:val="24"/>
        </w:rPr>
        <w:t>et al 1999). Due to these numbers, obtaining accurate disclosures from victims is key to ensure the best evidential material going forward</w:t>
      </w:r>
      <w:r w:rsidR="00E435CE">
        <w:rPr>
          <w:color w:val="000000" w:themeColor="text1"/>
          <w:sz w:val="24"/>
          <w:szCs w:val="24"/>
        </w:rPr>
        <w:t xml:space="preserve"> ensuring this is captured in pocket notebooks and on Body Camera’s. Forces across the country have changed the way the</w:t>
      </w:r>
      <w:r w:rsidR="008E5462">
        <w:rPr>
          <w:color w:val="000000" w:themeColor="text1"/>
          <w:sz w:val="24"/>
          <w:szCs w:val="24"/>
        </w:rPr>
        <w:t>y</w:t>
      </w:r>
      <w:r w:rsidR="00E435CE">
        <w:rPr>
          <w:color w:val="000000" w:themeColor="text1"/>
          <w:sz w:val="24"/>
          <w:szCs w:val="24"/>
        </w:rPr>
        <w:t xml:space="preserve"> police in relation to domestic abuse</w:t>
      </w:r>
      <w:r w:rsidR="00E91F14">
        <w:rPr>
          <w:color w:val="000000" w:themeColor="text1"/>
          <w:sz w:val="24"/>
          <w:szCs w:val="24"/>
        </w:rPr>
        <w:t xml:space="preserve"> over recent years, with new policies and procedures implemented to assist officers in making decisions and safeguarding victims. In Gwent for example, there is a policy of positive action</w:t>
      </w:r>
      <w:r w:rsidR="00B640C4">
        <w:rPr>
          <w:color w:val="000000" w:themeColor="text1"/>
          <w:sz w:val="24"/>
          <w:szCs w:val="24"/>
        </w:rPr>
        <w:t xml:space="preserve"> which ensures when a criminal offence has been committed related to Domestic Violence, </w:t>
      </w:r>
      <w:r w:rsidR="00ED2618">
        <w:rPr>
          <w:color w:val="000000" w:themeColor="text1"/>
          <w:sz w:val="24"/>
          <w:szCs w:val="24"/>
        </w:rPr>
        <w:t xml:space="preserve">subjects must be arrested to ensure safeguarding and relevant measures can be put in place (College of Policing, 2015). </w:t>
      </w:r>
    </w:p>
    <w:p w14:paraId="059053AF" w14:textId="77777777" w:rsidR="00BA49C6" w:rsidRDefault="00BA49C6" w:rsidP="0FF883D4">
      <w:pPr>
        <w:ind w:right="237"/>
        <w:jc w:val="both"/>
        <w:rPr>
          <w:color w:val="000000" w:themeColor="text1"/>
          <w:sz w:val="24"/>
          <w:szCs w:val="24"/>
        </w:rPr>
      </w:pPr>
    </w:p>
    <w:p w14:paraId="1A09F09A" w14:textId="49A61552" w:rsidR="00BA49C6" w:rsidRDefault="00271DD5" w:rsidP="0FF883D4">
      <w:pPr>
        <w:ind w:right="237"/>
        <w:jc w:val="both"/>
        <w:rPr>
          <w:color w:val="000000" w:themeColor="text1"/>
          <w:sz w:val="24"/>
          <w:szCs w:val="24"/>
        </w:rPr>
      </w:pPr>
      <w:r>
        <w:rPr>
          <w:color w:val="000000" w:themeColor="text1"/>
          <w:sz w:val="24"/>
          <w:szCs w:val="24"/>
        </w:rPr>
        <w:t>I</w:t>
      </w:r>
      <w:r w:rsidR="00BA49C6">
        <w:rPr>
          <w:color w:val="000000" w:themeColor="text1"/>
          <w:sz w:val="24"/>
          <w:szCs w:val="24"/>
        </w:rPr>
        <w:t xml:space="preserve"> returned to the victim the next </w:t>
      </w:r>
      <w:r w:rsidR="00985BAC">
        <w:rPr>
          <w:color w:val="000000" w:themeColor="text1"/>
          <w:sz w:val="24"/>
          <w:szCs w:val="24"/>
        </w:rPr>
        <w:t>morning once</w:t>
      </w:r>
      <w:r w:rsidR="00BA49C6">
        <w:rPr>
          <w:color w:val="000000" w:themeColor="text1"/>
          <w:sz w:val="24"/>
          <w:szCs w:val="24"/>
        </w:rPr>
        <w:t xml:space="preserve"> she had </w:t>
      </w:r>
      <w:r w:rsidR="004D7410">
        <w:rPr>
          <w:color w:val="000000" w:themeColor="text1"/>
          <w:sz w:val="24"/>
          <w:szCs w:val="24"/>
        </w:rPr>
        <w:t xml:space="preserve">time to rest and sober up to try and take a statement and obtain any further evidence </w:t>
      </w:r>
      <w:r>
        <w:rPr>
          <w:color w:val="000000" w:themeColor="text1"/>
          <w:sz w:val="24"/>
          <w:szCs w:val="24"/>
        </w:rPr>
        <w:t xml:space="preserve">so that a case could be </w:t>
      </w:r>
      <w:r w:rsidR="008E5462">
        <w:rPr>
          <w:color w:val="000000" w:themeColor="text1"/>
          <w:sz w:val="24"/>
          <w:szCs w:val="24"/>
        </w:rPr>
        <w:t>built</w:t>
      </w:r>
      <w:r>
        <w:rPr>
          <w:color w:val="000000" w:themeColor="text1"/>
          <w:sz w:val="24"/>
          <w:szCs w:val="24"/>
        </w:rPr>
        <w:t xml:space="preserve"> for the CPS to consider. When I </w:t>
      </w:r>
      <w:r w:rsidR="00B000CA">
        <w:rPr>
          <w:color w:val="000000" w:themeColor="text1"/>
          <w:sz w:val="24"/>
          <w:szCs w:val="24"/>
        </w:rPr>
        <w:t>returned,</w:t>
      </w:r>
      <w:r>
        <w:rPr>
          <w:color w:val="000000" w:themeColor="text1"/>
          <w:sz w:val="24"/>
          <w:szCs w:val="24"/>
        </w:rPr>
        <w:t xml:space="preserve"> </w:t>
      </w:r>
      <w:r w:rsidR="00C57BF9">
        <w:rPr>
          <w:color w:val="000000" w:themeColor="text1"/>
          <w:sz w:val="24"/>
          <w:szCs w:val="24"/>
        </w:rPr>
        <w:t xml:space="preserve">I discussed with her if she would be willing to provide a statement to us, and what this entails. After a long conversation she ultimately </w:t>
      </w:r>
      <w:r w:rsidR="00B000CA">
        <w:rPr>
          <w:color w:val="000000" w:themeColor="text1"/>
          <w:sz w:val="24"/>
          <w:szCs w:val="24"/>
        </w:rPr>
        <w:t>decided,</w:t>
      </w:r>
      <w:r w:rsidR="00C57BF9">
        <w:rPr>
          <w:color w:val="000000" w:themeColor="text1"/>
          <w:sz w:val="24"/>
          <w:szCs w:val="24"/>
        </w:rPr>
        <w:t xml:space="preserve"> she didn’t want to do this, and that she didn’t want any further action from police. </w:t>
      </w:r>
      <w:r w:rsidR="007A32D0">
        <w:rPr>
          <w:color w:val="000000" w:themeColor="text1"/>
          <w:sz w:val="24"/>
          <w:szCs w:val="24"/>
        </w:rPr>
        <w:t xml:space="preserve">With this knowledge, we only had limited information of the events and not enough evidence to meet the threshold test, or in terms of an evidence led prosecution. </w:t>
      </w:r>
    </w:p>
    <w:p w14:paraId="00CDB4CA" w14:textId="77777777" w:rsidR="007A32D0" w:rsidRDefault="007A32D0" w:rsidP="0FF883D4">
      <w:pPr>
        <w:ind w:right="237"/>
        <w:jc w:val="both"/>
        <w:rPr>
          <w:color w:val="000000" w:themeColor="text1"/>
          <w:sz w:val="24"/>
          <w:szCs w:val="24"/>
        </w:rPr>
      </w:pPr>
    </w:p>
    <w:p w14:paraId="27BDC18D" w14:textId="025E002A" w:rsidR="007A32D0" w:rsidRDefault="007A32D0" w:rsidP="0FF883D4">
      <w:pPr>
        <w:ind w:right="237"/>
        <w:jc w:val="both"/>
        <w:rPr>
          <w:color w:val="000000" w:themeColor="text1"/>
          <w:sz w:val="24"/>
          <w:szCs w:val="24"/>
        </w:rPr>
      </w:pPr>
      <w:r>
        <w:rPr>
          <w:color w:val="000000" w:themeColor="text1"/>
          <w:sz w:val="24"/>
          <w:szCs w:val="24"/>
        </w:rPr>
        <w:t xml:space="preserve">From </w:t>
      </w:r>
      <w:r w:rsidR="008E5462">
        <w:rPr>
          <w:color w:val="000000" w:themeColor="text1"/>
          <w:sz w:val="24"/>
          <w:szCs w:val="24"/>
        </w:rPr>
        <w:t>an</w:t>
      </w:r>
      <w:r>
        <w:rPr>
          <w:color w:val="000000" w:themeColor="text1"/>
          <w:sz w:val="24"/>
          <w:szCs w:val="24"/>
        </w:rPr>
        <w:t xml:space="preserve"> investigation point of view, this makes our job very difficult when victims are unwilling to engage and assist officers as it significantly limits what outcomes can be achieved</w:t>
      </w:r>
      <w:r w:rsidR="00720077">
        <w:rPr>
          <w:color w:val="000000" w:themeColor="text1"/>
          <w:sz w:val="24"/>
          <w:szCs w:val="24"/>
        </w:rPr>
        <w:t xml:space="preserve"> (Lewis</w:t>
      </w:r>
      <w:r w:rsidR="00985BAC">
        <w:rPr>
          <w:color w:val="000000" w:themeColor="text1"/>
          <w:sz w:val="24"/>
          <w:szCs w:val="24"/>
        </w:rPr>
        <w:t xml:space="preserve"> </w:t>
      </w:r>
      <w:r w:rsidR="006A2DBA">
        <w:rPr>
          <w:color w:val="000000" w:themeColor="text1"/>
          <w:sz w:val="24"/>
          <w:szCs w:val="24"/>
        </w:rPr>
        <w:t xml:space="preserve">et al </w:t>
      </w:r>
      <w:r w:rsidR="00720077">
        <w:rPr>
          <w:color w:val="000000" w:themeColor="text1"/>
          <w:sz w:val="24"/>
          <w:szCs w:val="24"/>
        </w:rPr>
        <w:t>20</w:t>
      </w:r>
      <w:r w:rsidR="006A2DBA">
        <w:rPr>
          <w:color w:val="000000" w:themeColor="text1"/>
          <w:sz w:val="24"/>
          <w:szCs w:val="24"/>
        </w:rPr>
        <w:t xml:space="preserve">01). As police officers we can only use evidence to be able to support outcomes and disposals of subjects, and without this </w:t>
      </w:r>
      <w:r w:rsidR="00EE54AB">
        <w:rPr>
          <w:color w:val="000000" w:themeColor="text1"/>
          <w:sz w:val="24"/>
          <w:szCs w:val="24"/>
        </w:rPr>
        <w:t xml:space="preserve">we cannot continue an investigation or ask CPS to consider charges if cases don’t meet evidential thresholds. In previous years, this would of lead to the subject being </w:t>
      </w:r>
      <w:proofErr w:type="spellStart"/>
      <w:r w:rsidR="00CF6609">
        <w:rPr>
          <w:color w:val="000000" w:themeColor="text1"/>
          <w:sz w:val="24"/>
          <w:szCs w:val="24"/>
        </w:rPr>
        <w:t>NFA’d</w:t>
      </w:r>
      <w:proofErr w:type="spellEnd"/>
      <w:r w:rsidR="00CF6609">
        <w:rPr>
          <w:color w:val="000000" w:themeColor="text1"/>
          <w:sz w:val="24"/>
          <w:szCs w:val="24"/>
        </w:rPr>
        <w:t xml:space="preserve">, or no further action taken. This means that after they are released from custody the case is dropped as there isn’t enough evidence to progress. </w:t>
      </w:r>
    </w:p>
    <w:p w14:paraId="7D0DFCD8" w14:textId="77777777" w:rsidR="00040FD4" w:rsidRDefault="00040FD4" w:rsidP="0FF883D4">
      <w:pPr>
        <w:ind w:right="237"/>
        <w:jc w:val="both"/>
        <w:rPr>
          <w:color w:val="000000" w:themeColor="text1"/>
          <w:sz w:val="24"/>
          <w:szCs w:val="24"/>
        </w:rPr>
      </w:pPr>
    </w:p>
    <w:p w14:paraId="16B41F3A" w14:textId="7A43B772" w:rsidR="00952229" w:rsidRDefault="00040FD4" w:rsidP="00952229">
      <w:pPr>
        <w:ind w:right="237"/>
        <w:jc w:val="both"/>
        <w:rPr>
          <w:color w:val="000000" w:themeColor="text1"/>
          <w:sz w:val="24"/>
          <w:szCs w:val="24"/>
        </w:rPr>
      </w:pPr>
      <w:r>
        <w:rPr>
          <w:color w:val="000000" w:themeColor="text1"/>
          <w:sz w:val="24"/>
          <w:szCs w:val="24"/>
        </w:rPr>
        <w:t xml:space="preserve">With this, there are clear safeguarding issues as subjects have no conditions in place, so they </w:t>
      </w:r>
      <w:r w:rsidR="00116E08">
        <w:rPr>
          <w:color w:val="000000" w:themeColor="text1"/>
          <w:sz w:val="24"/>
          <w:szCs w:val="24"/>
        </w:rPr>
        <w:t>can</w:t>
      </w:r>
      <w:r>
        <w:rPr>
          <w:color w:val="000000" w:themeColor="text1"/>
          <w:sz w:val="24"/>
          <w:szCs w:val="24"/>
        </w:rPr>
        <w:t xml:space="preserve"> go straight back to the victim and the cycle of abuse starts all over again. </w:t>
      </w:r>
      <w:r w:rsidR="00116E08">
        <w:rPr>
          <w:color w:val="000000" w:themeColor="text1"/>
          <w:sz w:val="24"/>
          <w:szCs w:val="24"/>
        </w:rPr>
        <w:t xml:space="preserve">Due to this, </w:t>
      </w:r>
      <w:r w:rsidR="00D72CE4">
        <w:rPr>
          <w:color w:val="000000" w:themeColor="text1"/>
          <w:sz w:val="24"/>
          <w:szCs w:val="24"/>
        </w:rPr>
        <w:t xml:space="preserve">processes have </w:t>
      </w:r>
      <w:r w:rsidR="00985BAC">
        <w:rPr>
          <w:color w:val="000000" w:themeColor="text1"/>
          <w:sz w:val="24"/>
          <w:szCs w:val="24"/>
        </w:rPr>
        <w:t>changed,</w:t>
      </w:r>
      <w:r w:rsidR="00D72CE4">
        <w:rPr>
          <w:color w:val="000000" w:themeColor="text1"/>
          <w:sz w:val="24"/>
          <w:szCs w:val="24"/>
        </w:rPr>
        <w:t xml:space="preserve"> and new options have become available to officers, including the use of a DVP</w:t>
      </w:r>
      <w:r w:rsidR="0029318D">
        <w:rPr>
          <w:color w:val="000000" w:themeColor="text1"/>
          <w:sz w:val="24"/>
          <w:szCs w:val="24"/>
        </w:rPr>
        <w:t>N</w:t>
      </w:r>
      <w:r w:rsidR="00D4064B">
        <w:rPr>
          <w:color w:val="000000" w:themeColor="text1"/>
          <w:sz w:val="24"/>
          <w:szCs w:val="24"/>
        </w:rPr>
        <w:t xml:space="preserve"> or </w:t>
      </w:r>
      <w:r w:rsidR="00D72CE4">
        <w:rPr>
          <w:color w:val="000000" w:themeColor="text1"/>
          <w:sz w:val="24"/>
          <w:szCs w:val="24"/>
        </w:rPr>
        <w:t xml:space="preserve">Domestic violence protection </w:t>
      </w:r>
      <w:r w:rsidR="0029318D">
        <w:rPr>
          <w:color w:val="000000" w:themeColor="text1"/>
          <w:sz w:val="24"/>
          <w:szCs w:val="24"/>
        </w:rPr>
        <w:t>notice</w:t>
      </w:r>
      <w:r w:rsidR="00D4064B">
        <w:rPr>
          <w:color w:val="000000" w:themeColor="text1"/>
          <w:sz w:val="24"/>
          <w:szCs w:val="24"/>
        </w:rPr>
        <w:t xml:space="preserve"> (Dowling, C. et al 2018). These are </w:t>
      </w:r>
      <w:r w:rsidR="0029318D">
        <w:rPr>
          <w:color w:val="000000" w:themeColor="text1"/>
          <w:sz w:val="24"/>
          <w:szCs w:val="24"/>
        </w:rPr>
        <w:t>notice’s</w:t>
      </w:r>
      <w:r w:rsidR="008E5462">
        <w:rPr>
          <w:color w:val="000000" w:themeColor="text1"/>
          <w:sz w:val="24"/>
          <w:szCs w:val="24"/>
        </w:rPr>
        <w:t xml:space="preserve"> that</w:t>
      </w:r>
      <w:r w:rsidR="00D4064B">
        <w:rPr>
          <w:color w:val="000000" w:themeColor="text1"/>
          <w:sz w:val="24"/>
          <w:szCs w:val="24"/>
        </w:rPr>
        <w:t xml:space="preserve"> are issue</w:t>
      </w:r>
      <w:r w:rsidR="008E5462">
        <w:rPr>
          <w:color w:val="000000" w:themeColor="text1"/>
          <w:sz w:val="24"/>
          <w:szCs w:val="24"/>
        </w:rPr>
        <w:t>d</w:t>
      </w:r>
      <w:r w:rsidR="00D4064B">
        <w:rPr>
          <w:color w:val="000000" w:themeColor="text1"/>
          <w:sz w:val="24"/>
          <w:szCs w:val="24"/>
        </w:rPr>
        <w:t xml:space="preserve"> initially by </w:t>
      </w:r>
      <w:r w:rsidR="0031322B">
        <w:rPr>
          <w:color w:val="000000" w:themeColor="text1"/>
          <w:sz w:val="24"/>
          <w:szCs w:val="24"/>
        </w:rPr>
        <w:t>police and</w:t>
      </w:r>
      <w:r w:rsidR="00D4064B">
        <w:rPr>
          <w:color w:val="000000" w:themeColor="text1"/>
          <w:sz w:val="24"/>
          <w:szCs w:val="24"/>
        </w:rPr>
        <w:t xml:space="preserve"> </w:t>
      </w:r>
      <w:r w:rsidR="0031322B">
        <w:rPr>
          <w:color w:val="000000" w:themeColor="text1"/>
          <w:sz w:val="24"/>
          <w:szCs w:val="24"/>
        </w:rPr>
        <w:t xml:space="preserve">set conditions for subjects which prevents them from contacting the victim, reattending the occurrence address and other such safeguarding options. These orders last for </w:t>
      </w:r>
      <w:r w:rsidR="00B57879">
        <w:rPr>
          <w:color w:val="000000" w:themeColor="text1"/>
          <w:sz w:val="24"/>
          <w:szCs w:val="24"/>
        </w:rPr>
        <w:t xml:space="preserve">a set amount of time, but subjects must attend court soon after they are issued so that a magistrate can decide whether the conditions are </w:t>
      </w:r>
      <w:r w:rsidR="00344AE6">
        <w:rPr>
          <w:color w:val="000000" w:themeColor="text1"/>
          <w:sz w:val="24"/>
          <w:szCs w:val="24"/>
        </w:rPr>
        <w:t>ethical and warranted, and if this is the case, convert the DVP</w:t>
      </w:r>
      <w:r w:rsidR="00A150C6">
        <w:rPr>
          <w:color w:val="000000" w:themeColor="text1"/>
          <w:sz w:val="24"/>
          <w:szCs w:val="24"/>
        </w:rPr>
        <w:t>N</w:t>
      </w:r>
      <w:r w:rsidR="00344AE6">
        <w:rPr>
          <w:color w:val="000000" w:themeColor="text1"/>
          <w:sz w:val="24"/>
          <w:szCs w:val="24"/>
        </w:rPr>
        <w:t xml:space="preserve"> into a DVP</w:t>
      </w:r>
      <w:r w:rsidR="00A150C6">
        <w:rPr>
          <w:color w:val="000000" w:themeColor="text1"/>
          <w:sz w:val="24"/>
          <w:szCs w:val="24"/>
        </w:rPr>
        <w:t xml:space="preserve">O, a domestic violence protection </w:t>
      </w:r>
      <w:r w:rsidR="00300A1D">
        <w:rPr>
          <w:color w:val="000000" w:themeColor="text1"/>
          <w:sz w:val="24"/>
          <w:szCs w:val="24"/>
        </w:rPr>
        <w:t>order</w:t>
      </w:r>
      <w:r w:rsidR="00A150C6">
        <w:rPr>
          <w:color w:val="000000" w:themeColor="text1"/>
          <w:sz w:val="24"/>
          <w:szCs w:val="24"/>
        </w:rPr>
        <w:t xml:space="preserve">. </w:t>
      </w:r>
      <w:r w:rsidR="00300A1D">
        <w:rPr>
          <w:color w:val="000000" w:themeColor="text1"/>
          <w:sz w:val="24"/>
          <w:szCs w:val="24"/>
        </w:rPr>
        <w:t xml:space="preserve">This </w:t>
      </w:r>
      <w:r w:rsidR="00C1087F">
        <w:rPr>
          <w:color w:val="000000" w:themeColor="text1"/>
          <w:sz w:val="24"/>
          <w:szCs w:val="24"/>
        </w:rPr>
        <w:t xml:space="preserve">is a legal document which is issued by the courts, and </w:t>
      </w:r>
      <w:r w:rsidR="00952229">
        <w:rPr>
          <w:color w:val="000000" w:themeColor="text1"/>
          <w:sz w:val="24"/>
          <w:szCs w:val="24"/>
        </w:rPr>
        <w:t>enhances</w:t>
      </w:r>
      <w:r w:rsidR="00C1087F">
        <w:rPr>
          <w:color w:val="000000" w:themeColor="text1"/>
          <w:sz w:val="24"/>
          <w:szCs w:val="24"/>
        </w:rPr>
        <w:t xml:space="preserve"> the conditions set out by police </w:t>
      </w:r>
      <w:proofErr w:type="spellStart"/>
      <w:r w:rsidR="00DA3DF1">
        <w:rPr>
          <w:color w:val="000000" w:themeColor="text1"/>
          <w:sz w:val="24"/>
          <w:szCs w:val="24"/>
        </w:rPr>
        <w:t>upto</w:t>
      </w:r>
      <w:proofErr w:type="spellEnd"/>
      <w:r w:rsidR="00DA3DF1">
        <w:rPr>
          <w:color w:val="000000" w:themeColor="text1"/>
          <w:sz w:val="24"/>
          <w:szCs w:val="24"/>
        </w:rPr>
        <w:t xml:space="preserve"> 28 days. This then allows the victims much needed time and space away from </w:t>
      </w:r>
      <w:r w:rsidR="004E73D3">
        <w:rPr>
          <w:color w:val="000000" w:themeColor="text1"/>
          <w:sz w:val="24"/>
          <w:szCs w:val="24"/>
        </w:rPr>
        <w:t>perpetrators</w:t>
      </w:r>
      <w:r w:rsidR="00DA3DF1">
        <w:rPr>
          <w:color w:val="000000" w:themeColor="text1"/>
          <w:sz w:val="24"/>
          <w:szCs w:val="24"/>
        </w:rPr>
        <w:t xml:space="preserve"> so they can make an informed decision about </w:t>
      </w:r>
      <w:r w:rsidR="008E5462">
        <w:rPr>
          <w:color w:val="000000" w:themeColor="text1"/>
          <w:sz w:val="24"/>
          <w:szCs w:val="24"/>
        </w:rPr>
        <w:t>their</w:t>
      </w:r>
      <w:r w:rsidR="00DA3DF1">
        <w:rPr>
          <w:color w:val="000000" w:themeColor="text1"/>
          <w:sz w:val="24"/>
          <w:szCs w:val="24"/>
        </w:rPr>
        <w:t xml:space="preserve"> future</w:t>
      </w:r>
      <w:r w:rsidR="00394404">
        <w:rPr>
          <w:color w:val="000000" w:themeColor="text1"/>
          <w:sz w:val="24"/>
          <w:szCs w:val="24"/>
        </w:rPr>
        <w:t xml:space="preserve"> (Cordier et al 2021)</w:t>
      </w:r>
      <w:r w:rsidR="00952229">
        <w:rPr>
          <w:color w:val="000000" w:themeColor="text1"/>
          <w:sz w:val="24"/>
          <w:szCs w:val="24"/>
        </w:rPr>
        <w:t xml:space="preserve">. </w:t>
      </w:r>
    </w:p>
    <w:p w14:paraId="4254815F" w14:textId="77777777" w:rsidR="00952229" w:rsidRDefault="00952229" w:rsidP="00952229">
      <w:pPr>
        <w:ind w:right="237"/>
        <w:jc w:val="both"/>
        <w:rPr>
          <w:color w:val="000000" w:themeColor="text1"/>
          <w:sz w:val="24"/>
          <w:szCs w:val="24"/>
        </w:rPr>
      </w:pPr>
    </w:p>
    <w:p w14:paraId="2F10BDC6" w14:textId="19E35B91" w:rsidR="00952229" w:rsidRDefault="00952229" w:rsidP="00952229">
      <w:pPr>
        <w:ind w:right="237"/>
        <w:jc w:val="both"/>
        <w:rPr>
          <w:color w:val="000000" w:themeColor="text1"/>
          <w:sz w:val="24"/>
          <w:szCs w:val="24"/>
        </w:rPr>
      </w:pPr>
      <w:r>
        <w:rPr>
          <w:color w:val="000000" w:themeColor="text1"/>
          <w:sz w:val="24"/>
          <w:szCs w:val="24"/>
        </w:rPr>
        <w:t xml:space="preserve">In </w:t>
      </w:r>
      <w:r w:rsidR="008E5462">
        <w:rPr>
          <w:color w:val="000000" w:themeColor="text1"/>
          <w:sz w:val="24"/>
          <w:szCs w:val="24"/>
        </w:rPr>
        <w:t>this</w:t>
      </w:r>
      <w:r>
        <w:rPr>
          <w:color w:val="000000" w:themeColor="text1"/>
          <w:sz w:val="24"/>
          <w:szCs w:val="24"/>
        </w:rPr>
        <w:t xml:space="preserve"> case, </w:t>
      </w:r>
      <w:r w:rsidR="006E7264">
        <w:rPr>
          <w:color w:val="000000" w:themeColor="text1"/>
          <w:sz w:val="24"/>
          <w:szCs w:val="24"/>
        </w:rPr>
        <w:t xml:space="preserve">due to the </w:t>
      </w:r>
      <w:proofErr w:type="gramStart"/>
      <w:r w:rsidR="006E7264">
        <w:rPr>
          <w:color w:val="000000" w:themeColor="text1"/>
          <w:sz w:val="24"/>
          <w:szCs w:val="24"/>
        </w:rPr>
        <w:t>victims</w:t>
      </w:r>
      <w:proofErr w:type="gramEnd"/>
      <w:r w:rsidR="006E7264">
        <w:rPr>
          <w:color w:val="000000" w:themeColor="text1"/>
          <w:sz w:val="24"/>
          <w:szCs w:val="24"/>
        </w:rPr>
        <w:t xml:space="preserve"> lack of engagement and therefore the evidential threshold not being met</w:t>
      </w:r>
      <w:r w:rsidR="008E5462">
        <w:rPr>
          <w:color w:val="000000" w:themeColor="text1"/>
          <w:sz w:val="24"/>
          <w:szCs w:val="24"/>
        </w:rPr>
        <w:t>,</w:t>
      </w:r>
      <w:r w:rsidR="006E7264">
        <w:rPr>
          <w:color w:val="000000" w:themeColor="text1"/>
          <w:sz w:val="24"/>
          <w:szCs w:val="24"/>
        </w:rPr>
        <w:t xml:space="preserve"> a DVPN was the only viable option that I could consider to safeguard and protect the victim. While a DVPN does provide the victim with much needed time and space, it is ultimately only a </w:t>
      </w:r>
      <w:r w:rsidR="007A26A2">
        <w:rPr>
          <w:color w:val="000000" w:themeColor="text1"/>
          <w:sz w:val="24"/>
          <w:szCs w:val="24"/>
        </w:rPr>
        <w:t>short-term</w:t>
      </w:r>
      <w:r w:rsidR="006E7264">
        <w:rPr>
          <w:color w:val="000000" w:themeColor="text1"/>
          <w:sz w:val="24"/>
          <w:szCs w:val="24"/>
        </w:rPr>
        <w:t xml:space="preserve"> solution to </w:t>
      </w:r>
      <w:r w:rsidR="007A26A2">
        <w:rPr>
          <w:color w:val="000000" w:themeColor="text1"/>
          <w:sz w:val="24"/>
          <w:szCs w:val="24"/>
        </w:rPr>
        <w:t xml:space="preserve">ongoing issues. </w:t>
      </w:r>
      <w:r w:rsidR="007A26A2">
        <w:rPr>
          <w:color w:val="000000" w:themeColor="text1"/>
          <w:sz w:val="24"/>
          <w:szCs w:val="24"/>
        </w:rPr>
        <w:lastRenderedPageBreak/>
        <w:t xml:space="preserve">The only thing that is going to have a </w:t>
      </w:r>
      <w:proofErr w:type="gramStart"/>
      <w:r w:rsidR="007A26A2">
        <w:rPr>
          <w:color w:val="000000" w:themeColor="text1"/>
          <w:sz w:val="24"/>
          <w:szCs w:val="24"/>
        </w:rPr>
        <w:t>long term</w:t>
      </w:r>
      <w:proofErr w:type="gramEnd"/>
      <w:r w:rsidR="007A26A2">
        <w:rPr>
          <w:color w:val="000000" w:themeColor="text1"/>
          <w:sz w:val="24"/>
          <w:szCs w:val="24"/>
        </w:rPr>
        <w:t xml:space="preserve"> impact is </w:t>
      </w:r>
      <w:r w:rsidR="00EB3D26">
        <w:rPr>
          <w:color w:val="000000" w:themeColor="text1"/>
          <w:sz w:val="24"/>
          <w:szCs w:val="24"/>
        </w:rPr>
        <w:t>engagement with law enforcement, and this will only come through help from support agencies and charities who can provide victims the confidence to provide statements and press charges against abusive and violent partners</w:t>
      </w:r>
      <w:r w:rsidR="004555B8">
        <w:rPr>
          <w:color w:val="000000" w:themeColor="text1"/>
          <w:sz w:val="24"/>
          <w:szCs w:val="24"/>
        </w:rPr>
        <w:t xml:space="preserve"> (Hauge 1998). </w:t>
      </w:r>
    </w:p>
    <w:p w14:paraId="403E2BF3" w14:textId="77777777" w:rsidR="00EB3D26" w:rsidRDefault="00EB3D26" w:rsidP="00952229">
      <w:pPr>
        <w:ind w:right="237"/>
        <w:jc w:val="both"/>
        <w:rPr>
          <w:color w:val="000000" w:themeColor="text1"/>
          <w:sz w:val="24"/>
          <w:szCs w:val="24"/>
        </w:rPr>
      </w:pPr>
    </w:p>
    <w:p w14:paraId="34A9C996" w14:textId="25B9B16B" w:rsidR="00EB3D26" w:rsidRDefault="00EB3D26" w:rsidP="00952229">
      <w:pPr>
        <w:ind w:right="237"/>
        <w:jc w:val="both"/>
        <w:rPr>
          <w:color w:val="000000" w:themeColor="text1"/>
          <w:sz w:val="24"/>
          <w:szCs w:val="24"/>
        </w:rPr>
      </w:pPr>
      <w:r>
        <w:rPr>
          <w:color w:val="000000" w:themeColor="text1"/>
          <w:sz w:val="24"/>
          <w:szCs w:val="24"/>
        </w:rPr>
        <w:t>With</w:t>
      </w:r>
      <w:r w:rsidR="004555B8">
        <w:rPr>
          <w:color w:val="000000" w:themeColor="text1"/>
          <w:sz w:val="24"/>
          <w:szCs w:val="24"/>
        </w:rPr>
        <w:t xml:space="preserve"> every domestic incident we attend a domestic abuse stalking and harassment questionnaire is completed, along with a public protection notice. This </w:t>
      </w:r>
      <w:r w:rsidR="003E01F0">
        <w:rPr>
          <w:color w:val="000000" w:themeColor="text1"/>
          <w:sz w:val="24"/>
          <w:szCs w:val="24"/>
        </w:rPr>
        <w:t xml:space="preserve">allows police and other agencies to obtain information about the </w:t>
      </w:r>
      <w:r w:rsidR="007E03A4">
        <w:rPr>
          <w:color w:val="000000" w:themeColor="text1"/>
          <w:sz w:val="24"/>
          <w:szCs w:val="24"/>
        </w:rPr>
        <w:t>victim’s</w:t>
      </w:r>
      <w:r w:rsidR="003E01F0">
        <w:rPr>
          <w:color w:val="000000" w:themeColor="text1"/>
          <w:sz w:val="24"/>
          <w:szCs w:val="24"/>
        </w:rPr>
        <w:t xml:space="preserve"> relationship </w:t>
      </w:r>
      <w:r w:rsidR="00985BAC">
        <w:rPr>
          <w:color w:val="000000" w:themeColor="text1"/>
          <w:sz w:val="24"/>
          <w:szCs w:val="24"/>
        </w:rPr>
        <w:t>history and</w:t>
      </w:r>
      <w:r w:rsidR="003E01F0">
        <w:rPr>
          <w:color w:val="000000" w:themeColor="text1"/>
          <w:sz w:val="24"/>
          <w:szCs w:val="24"/>
        </w:rPr>
        <w:t xml:space="preserve"> allows for risk to be assessed </w:t>
      </w:r>
      <w:r w:rsidR="00463C63">
        <w:rPr>
          <w:color w:val="000000" w:themeColor="text1"/>
          <w:sz w:val="24"/>
          <w:szCs w:val="24"/>
        </w:rPr>
        <w:t xml:space="preserve">to better help them moving forward. Officers can also take into account the victims </w:t>
      </w:r>
      <w:proofErr w:type="gramStart"/>
      <w:r w:rsidR="00463C63">
        <w:rPr>
          <w:color w:val="000000" w:themeColor="text1"/>
          <w:sz w:val="24"/>
          <w:szCs w:val="24"/>
        </w:rPr>
        <w:t>wishes</w:t>
      </w:r>
      <w:proofErr w:type="gramEnd"/>
      <w:r w:rsidR="00463C63">
        <w:rPr>
          <w:color w:val="000000" w:themeColor="text1"/>
          <w:sz w:val="24"/>
          <w:szCs w:val="24"/>
        </w:rPr>
        <w:t xml:space="preserve"> and write </w:t>
      </w:r>
      <w:r w:rsidR="008E5462">
        <w:rPr>
          <w:color w:val="000000" w:themeColor="text1"/>
          <w:sz w:val="24"/>
          <w:szCs w:val="24"/>
        </w:rPr>
        <w:t>their own</w:t>
      </w:r>
      <w:r w:rsidR="00463C63">
        <w:rPr>
          <w:color w:val="000000" w:themeColor="text1"/>
          <w:sz w:val="24"/>
          <w:szCs w:val="24"/>
        </w:rPr>
        <w:t xml:space="preserve"> thoughts onto this document, which is then shared with any relevant partner agencies. </w:t>
      </w:r>
      <w:r w:rsidR="007E03A4">
        <w:rPr>
          <w:color w:val="000000" w:themeColor="text1"/>
          <w:sz w:val="24"/>
          <w:szCs w:val="24"/>
        </w:rPr>
        <w:t xml:space="preserve">Through this form, it allows other groups to engage with victims, and provide them help and </w:t>
      </w:r>
      <w:r w:rsidR="00BC1AA9">
        <w:rPr>
          <w:color w:val="000000" w:themeColor="text1"/>
          <w:sz w:val="24"/>
          <w:szCs w:val="24"/>
        </w:rPr>
        <w:t>guidance</w:t>
      </w:r>
      <w:r w:rsidR="007E03A4">
        <w:rPr>
          <w:color w:val="000000" w:themeColor="text1"/>
          <w:sz w:val="24"/>
          <w:szCs w:val="24"/>
        </w:rPr>
        <w:t xml:space="preserve"> to make </w:t>
      </w:r>
      <w:r w:rsidR="00BC1AA9">
        <w:rPr>
          <w:color w:val="000000" w:themeColor="text1"/>
          <w:sz w:val="24"/>
          <w:szCs w:val="24"/>
        </w:rPr>
        <w:t>them feel valued and supported, making them more likely to provide statements going forward. They can also arrange for them to go to refu</w:t>
      </w:r>
      <w:r w:rsidR="008E5462">
        <w:rPr>
          <w:color w:val="000000" w:themeColor="text1"/>
          <w:sz w:val="24"/>
          <w:szCs w:val="24"/>
        </w:rPr>
        <w:t>g</w:t>
      </w:r>
      <w:r w:rsidR="00BC1AA9">
        <w:rPr>
          <w:color w:val="000000" w:themeColor="text1"/>
          <w:sz w:val="24"/>
          <w:szCs w:val="24"/>
        </w:rPr>
        <w:t xml:space="preserve">es, and even organise new housing to get them out of abusive relationships and gives them the chance to have a fresh start away from </w:t>
      </w:r>
      <w:r w:rsidR="008E5462">
        <w:rPr>
          <w:color w:val="000000" w:themeColor="text1"/>
          <w:sz w:val="24"/>
          <w:szCs w:val="24"/>
        </w:rPr>
        <w:t>their</w:t>
      </w:r>
      <w:r w:rsidR="00BC1AA9">
        <w:rPr>
          <w:color w:val="000000" w:themeColor="text1"/>
          <w:sz w:val="24"/>
          <w:szCs w:val="24"/>
        </w:rPr>
        <w:t xml:space="preserve"> respective abusers. </w:t>
      </w:r>
    </w:p>
    <w:p w14:paraId="19D01FD1" w14:textId="77777777" w:rsidR="00BC1AA9" w:rsidRDefault="00BC1AA9" w:rsidP="00952229">
      <w:pPr>
        <w:ind w:right="237"/>
        <w:jc w:val="both"/>
        <w:rPr>
          <w:color w:val="000000" w:themeColor="text1"/>
          <w:sz w:val="24"/>
          <w:szCs w:val="24"/>
        </w:rPr>
      </w:pPr>
    </w:p>
    <w:p w14:paraId="0E9F2F0B" w14:textId="028E9799" w:rsidR="00BC1AA9" w:rsidRDefault="00BC1AA9" w:rsidP="00952229">
      <w:pPr>
        <w:ind w:right="237"/>
        <w:jc w:val="both"/>
        <w:rPr>
          <w:color w:val="000000" w:themeColor="text1"/>
          <w:sz w:val="24"/>
          <w:szCs w:val="24"/>
        </w:rPr>
      </w:pPr>
      <w:r>
        <w:rPr>
          <w:color w:val="000000" w:themeColor="text1"/>
          <w:sz w:val="24"/>
          <w:szCs w:val="24"/>
        </w:rPr>
        <w:t xml:space="preserve">Through these reports and the help of </w:t>
      </w:r>
      <w:r w:rsidR="00690ED9">
        <w:rPr>
          <w:color w:val="000000" w:themeColor="text1"/>
          <w:sz w:val="24"/>
          <w:szCs w:val="24"/>
        </w:rPr>
        <w:t xml:space="preserve">domestic abuse charities, social services and other </w:t>
      </w:r>
      <w:proofErr w:type="gramStart"/>
      <w:r w:rsidR="00690ED9">
        <w:rPr>
          <w:color w:val="000000" w:themeColor="text1"/>
          <w:sz w:val="24"/>
          <w:szCs w:val="24"/>
        </w:rPr>
        <w:t>third party</w:t>
      </w:r>
      <w:proofErr w:type="gramEnd"/>
      <w:r w:rsidR="00690ED9">
        <w:rPr>
          <w:color w:val="000000" w:themeColor="text1"/>
          <w:sz w:val="24"/>
          <w:szCs w:val="24"/>
        </w:rPr>
        <w:t xml:space="preserve"> agencies partnered with police and </w:t>
      </w:r>
      <w:r w:rsidR="00652BFA">
        <w:rPr>
          <w:color w:val="000000" w:themeColor="text1"/>
          <w:sz w:val="24"/>
          <w:szCs w:val="24"/>
        </w:rPr>
        <w:t xml:space="preserve">criminal investigations and DVPN’s I believe we can collectively make a difference to victims of domestic abuse, and empower them to make changes which will positively </w:t>
      </w:r>
      <w:r w:rsidR="00985BAC">
        <w:rPr>
          <w:color w:val="000000" w:themeColor="text1"/>
          <w:sz w:val="24"/>
          <w:szCs w:val="24"/>
        </w:rPr>
        <w:t>affect</w:t>
      </w:r>
      <w:r w:rsidR="00652BFA">
        <w:rPr>
          <w:color w:val="000000" w:themeColor="text1"/>
          <w:sz w:val="24"/>
          <w:szCs w:val="24"/>
        </w:rPr>
        <w:t xml:space="preserve"> </w:t>
      </w:r>
      <w:r w:rsidR="008E5462">
        <w:rPr>
          <w:color w:val="000000" w:themeColor="text1"/>
          <w:sz w:val="24"/>
          <w:szCs w:val="24"/>
        </w:rPr>
        <w:t>their</w:t>
      </w:r>
      <w:r w:rsidR="00652BFA">
        <w:rPr>
          <w:color w:val="000000" w:themeColor="text1"/>
          <w:sz w:val="24"/>
          <w:szCs w:val="24"/>
        </w:rPr>
        <w:t xml:space="preserve"> lives going forward. </w:t>
      </w:r>
    </w:p>
    <w:p w14:paraId="1F606B93" w14:textId="77777777" w:rsidR="005C406C" w:rsidRDefault="005C406C" w:rsidP="00952229">
      <w:pPr>
        <w:ind w:right="237"/>
        <w:jc w:val="both"/>
        <w:rPr>
          <w:color w:val="000000" w:themeColor="text1"/>
          <w:sz w:val="24"/>
          <w:szCs w:val="24"/>
        </w:rPr>
      </w:pPr>
    </w:p>
    <w:p w14:paraId="48AD3549" w14:textId="28401C1C" w:rsidR="005C406C" w:rsidRDefault="005C406C" w:rsidP="00952229">
      <w:pPr>
        <w:ind w:right="237"/>
        <w:jc w:val="both"/>
        <w:rPr>
          <w:color w:val="000000" w:themeColor="text1"/>
          <w:sz w:val="24"/>
          <w:szCs w:val="24"/>
        </w:rPr>
      </w:pPr>
      <w:r>
        <w:rPr>
          <w:color w:val="000000" w:themeColor="text1"/>
          <w:sz w:val="24"/>
          <w:szCs w:val="24"/>
        </w:rPr>
        <w:t xml:space="preserve">1982 Words </w:t>
      </w:r>
    </w:p>
    <w:p w14:paraId="702ABA5B" w14:textId="77777777"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08771CE" w:rsidR="0FF883D4" w:rsidRDefault="5CE196A1" w:rsidP="5CE196A1">
      <w:r w:rsidRPr="5CE196A1">
        <w:rPr>
          <w:rFonts w:eastAsia="Arial"/>
          <w:b/>
          <w:bCs/>
          <w:color w:val="000000" w:themeColor="text1"/>
          <w:sz w:val="24"/>
          <w:szCs w:val="24"/>
        </w:rPr>
        <w:t xml:space="preserve">Signed: </w:t>
      </w:r>
      <w:r w:rsidR="009214B2">
        <w:rPr>
          <w:rFonts w:eastAsia="Arial"/>
          <w:b/>
          <w:bCs/>
          <w:color w:val="000000" w:themeColor="text1"/>
          <w:sz w:val="24"/>
          <w:szCs w:val="24"/>
        </w:rPr>
        <w:t xml:space="preserve">George Poling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060938DF" w:rsidR="0FF883D4" w:rsidRPr="00985BAC" w:rsidRDefault="5CE196A1" w:rsidP="00985BAC">
      <w:pPr>
        <w:sectPr w:rsidR="0FF883D4" w:rsidRPr="00985BAC" w:rsidSect="0022001B">
          <w:footerReference w:type="default" r:id="rId16"/>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985BAC">
        <w:t xml:space="preserve"> </w:t>
      </w:r>
      <w:r w:rsidR="00985BAC">
        <w:rPr>
          <w:b/>
          <w:bCs/>
          <w:sz w:val="24"/>
          <w:szCs w:val="24"/>
          <w:lang w:eastAsia="zh-TW"/>
        </w:rPr>
        <w:t>01/08/2024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209656F" w14:textId="77777777" w:rsidR="003671EA" w:rsidRDefault="003671EA" w:rsidP="00EA28F1">
      <w:pPr>
        <w:keepNext/>
        <w:spacing w:before="240" w:after="60"/>
        <w:ind w:right="237"/>
        <w:jc w:val="both"/>
        <w:rPr>
          <w:sz w:val="24"/>
          <w:szCs w:val="24"/>
        </w:rPr>
      </w:pPr>
    </w:p>
    <w:p w14:paraId="5C85B9C2" w14:textId="77777777" w:rsidR="00985BAC" w:rsidRPr="00985BAC" w:rsidRDefault="00985BAC" w:rsidP="00383A19">
      <w:pPr>
        <w:pStyle w:val="ListParagraph"/>
        <w:keepNext/>
        <w:numPr>
          <w:ilvl w:val="0"/>
          <w:numId w:val="50"/>
        </w:numPr>
        <w:spacing w:before="240" w:after="60"/>
        <w:ind w:right="237"/>
        <w:jc w:val="both"/>
        <w:rPr>
          <w:rFonts w:asciiTheme="minorHAnsi" w:hAnsiTheme="minorHAnsi" w:cstheme="minorHAnsi"/>
          <w:color w:val="auto"/>
          <w:sz w:val="24"/>
          <w:szCs w:val="24"/>
          <w:shd w:val="clear" w:color="auto" w:fill="FFFFFF"/>
        </w:rPr>
      </w:pPr>
      <w:proofErr w:type="spellStart"/>
      <w:r w:rsidRPr="00985BAC">
        <w:rPr>
          <w:rFonts w:asciiTheme="minorHAnsi" w:hAnsiTheme="minorHAnsi" w:cstheme="minorHAnsi"/>
          <w:color w:val="auto"/>
          <w:sz w:val="24"/>
          <w:szCs w:val="24"/>
          <w:shd w:val="clear" w:color="auto" w:fill="FFFFFF"/>
        </w:rPr>
        <w:t>Andoh</w:t>
      </w:r>
      <w:proofErr w:type="spellEnd"/>
      <w:r w:rsidRPr="00985BAC">
        <w:rPr>
          <w:rFonts w:asciiTheme="minorHAnsi" w:hAnsiTheme="minorHAnsi" w:cstheme="minorHAnsi"/>
          <w:color w:val="auto"/>
          <w:sz w:val="24"/>
          <w:szCs w:val="24"/>
          <w:shd w:val="clear" w:color="auto" w:fill="FFFFFF"/>
        </w:rPr>
        <w:t>, B., 2009. The police and section 135 (1) of the Mental Health Act 1983. </w:t>
      </w:r>
      <w:r w:rsidRPr="00985BAC">
        <w:rPr>
          <w:rFonts w:asciiTheme="minorHAnsi" w:hAnsiTheme="minorHAnsi" w:cstheme="minorHAnsi"/>
          <w:i/>
          <w:iCs/>
          <w:color w:val="auto"/>
          <w:sz w:val="24"/>
          <w:szCs w:val="24"/>
          <w:shd w:val="clear" w:color="auto" w:fill="FFFFFF"/>
        </w:rPr>
        <w:t xml:space="preserve">Medicine, </w:t>
      </w:r>
      <w:proofErr w:type="gramStart"/>
      <w:r w:rsidRPr="00985BAC">
        <w:rPr>
          <w:rFonts w:asciiTheme="minorHAnsi" w:hAnsiTheme="minorHAnsi" w:cstheme="minorHAnsi"/>
          <w:i/>
          <w:iCs/>
          <w:color w:val="auto"/>
          <w:sz w:val="24"/>
          <w:szCs w:val="24"/>
          <w:shd w:val="clear" w:color="auto" w:fill="FFFFFF"/>
        </w:rPr>
        <w:t>Science</w:t>
      </w:r>
      <w:proofErr w:type="gramEnd"/>
      <w:r w:rsidRPr="00985BAC">
        <w:rPr>
          <w:rFonts w:asciiTheme="minorHAnsi" w:hAnsiTheme="minorHAnsi" w:cstheme="minorHAnsi"/>
          <w:i/>
          <w:iCs/>
          <w:color w:val="auto"/>
          <w:sz w:val="24"/>
          <w:szCs w:val="24"/>
          <w:shd w:val="clear" w:color="auto" w:fill="FFFFFF"/>
        </w:rPr>
        <w:t xml:space="preserve"> and the Law</w:t>
      </w:r>
      <w:r w:rsidRPr="00985BAC">
        <w:rPr>
          <w:rFonts w:asciiTheme="minorHAnsi" w:hAnsiTheme="minorHAnsi" w:cstheme="minorHAnsi"/>
          <w:color w:val="auto"/>
          <w:sz w:val="24"/>
          <w:szCs w:val="24"/>
          <w:shd w:val="clear" w:color="auto" w:fill="FFFFFF"/>
        </w:rPr>
        <w:t>, </w:t>
      </w:r>
      <w:r w:rsidRPr="00985BAC">
        <w:rPr>
          <w:rFonts w:asciiTheme="minorHAnsi" w:hAnsiTheme="minorHAnsi" w:cstheme="minorHAnsi"/>
          <w:i/>
          <w:iCs/>
          <w:color w:val="auto"/>
          <w:sz w:val="24"/>
          <w:szCs w:val="24"/>
          <w:shd w:val="clear" w:color="auto" w:fill="FFFFFF"/>
        </w:rPr>
        <w:t>49</w:t>
      </w:r>
      <w:r w:rsidRPr="00985BAC">
        <w:rPr>
          <w:rFonts w:asciiTheme="minorHAnsi" w:hAnsiTheme="minorHAnsi" w:cstheme="minorHAnsi"/>
          <w:color w:val="auto"/>
          <w:sz w:val="24"/>
          <w:szCs w:val="24"/>
          <w:shd w:val="clear" w:color="auto" w:fill="FFFFFF"/>
        </w:rPr>
        <w:t>(2), pp.93-100</w:t>
      </w:r>
    </w:p>
    <w:p w14:paraId="1134328D" w14:textId="77777777" w:rsidR="00985BAC" w:rsidRPr="00985BAC" w:rsidRDefault="00985BAC" w:rsidP="00C17C40">
      <w:pPr>
        <w:pStyle w:val="NormalWeb"/>
        <w:numPr>
          <w:ilvl w:val="0"/>
          <w:numId w:val="50"/>
        </w:numPr>
        <w:rPr>
          <w:rFonts w:asciiTheme="minorHAnsi" w:hAnsiTheme="minorHAnsi" w:cstheme="minorHAnsi"/>
        </w:rPr>
      </w:pPr>
      <w:r w:rsidRPr="00985BAC">
        <w:rPr>
          <w:rFonts w:asciiTheme="minorHAnsi" w:hAnsiTheme="minorHAnsi" w:cstheme="minorHAnsi"/>
          <w:i/>
          <w:iCs/>
        </w:rPr>
        <w:t>Arrest and other positive approaches</w:t>
      </w:r>
      <w:r w:rsidRPr="00985BAC">
        <w:rPr>
          <w:rFonts w:asciiTheme="minorHAnsi" w:hAnsiTheme="minorHAnsi" w:cstheme="minorHAnsi"/>
        </w:rPr>
        <w:t xml:space="preserve"> (2015) </w:t>
      </w:r>
      <w:r w:rsidRPr="00985BAC">
        <w:rPr>
          <w:rFonts w:asciiTheme="minorHAnsi" w:hAnsiTheme="minorHAnsi" w:cstheme="minorHAnsi"/>
          <w:i/>
          <w:iCs/>
        </w:rPr>
        <w:t>College of Policing</w:t>
      </w:r>
      <w:r w:rsidRPr="00985BAC">
        <w:rPr>
          <w:rFonts w:asciiTheme="minorHAnsi" w:hAnsiTheme="minorHAnsi" w:cstheme="minorHAnsi"/>
        </w:rPr>
        <w:t xml:space="preserve">. Available at: https://www.college.police.uk/app/major-investigation-and-public-protection/domestic-abuse/arrest-and-other-positive-approaches (Accessed: 27 April 2024). </w:t>
      </w:r>
    </w:p>
    <w:p w14:paraId="1A84145B" w14:textId="77777777" w:rsidR="00985BAC" w:rsidRPr="00985BAC" w:rsidRDefault="00985BAC" w:rsidP="00383A19">
      <w:pPr>
        <w:pStyle w:val="ListParagraph"/>
        <w:keepNext/>
        <w:numPr>
          <w:ilvl w:val="0"/>
          <w:numId w:val="50"/>
        </w:numPr>
        <w:spacing w:before="240" w:after="60"/>
        <w:ind w:right="237"/>
        <w:jc w:val="both"/>
        <w:rPr>
          <w:rFonts w:asciiTheme="minorHAnsi" w:hAnsiTheme="minorHAnsi" w:cstheme="minorHAnsi"/>
          <w:color w:val="auto"/>
          <w:sz w:val="24"/>
          <w:szCs w:val="24"/>
          <w:shd w:val="clear" w:color="auto" w:fill="FFFFFF"/>
        </w:rPr>
      </w:pPr>
      <w:r w:rsidRPr="00985BAC">
        <w:rPr>
          <w:rFonts w:asciiTheme="minorHAnsi" w:hAnsiTheme="minorHAnsi" w:cstheme="minorHAnsi"/>
          <w:color w:val="auto"/>
          <w:sz w:val="24"/>
          <w:szCs w:val="24"/>
          <w:shd w:val="clear" w:color="auto" w:fill="FFFFFF"/>
        </w:rPr>
        <w:t>Bean, P., 2002. The police and the mentally disordered in the community. In </w:t>
      </w:r>
      <w:r w:rsidRPr="00985BAC">
        <w:rPr>
          <w:rFonts w:asciiTheme="minorHAnsi" w:hAnsiTheme="minorHAnsi" w:cstheme="minorHAnsi"/>
          <w:i/>
          <w:iCs/>
          <w:color w:val="auto"/>
          <w:sz w:val="24"/>
          <w:szCs w:val="24"/>
          <w:shd w:val="clear" w:color="auto" w:fill="FFFFFF"/>
        </w:rPr>
        <w:t>Mentally Disordered Offenders</w:t>
      </w:r>
      <w:r w:rsidRPr="00985BAC">
        <w:rPr>
          <w:rFonts w:asciiTheme="minorHAnsi" w:hAnsiTheme="minorHAnsi" w:cstheme="minorHAnsi"/>
          <w:color w:val="auto"/>
          <w:sz w:val="24"/>
          <w:szCs w:val="24"/>
          <w:shd w:val="clear" w:color="auto" w:fill="FFFFFF"/>
        </w:rPr>
        <w:t> (pp. 52-66). Routledge.</w:t>
      </w:r>
    </w:p>
    <w:p w14:paraId="580DA553" w14:textId="77777777" w:rsidR="00985BAC" w:rsidRPr="000369E4" w:rsidRDefault="00985BAC" w:rsidP="003671EA">
      <w:pPr>
        <w:pStyle w:val="ListParagraph"/>
        <w:keepNext/>
        <w:numPr>
          <w:ilvl w:val="0"/>
          <w:numId w:val="50"/>
        </w:numPr>
        <w:spacing w:before="240" w:after="60"/>
        <w:ind w:right="237"/>
        <w:jc w:val="both"/>
        <w:rPr>
          <w:rFonts w:asciiTheme="minorHAnsi" w:hAnsiTheme="minorHAnsi" w:cstheme="minorHAnsi"/>
          <w:color w:val="auto"/>
          <w:sz w:val="24"/>
          <w:szCs w:val="24"/>
        </w:rPr>
      </w:pPr>
      <w:r w:rsidRPr="00985BAC">
        <w:rPr>
          <w:rFonts w:asciiTheme="minorHAnsi" w:hAnsiTheme="minorHAnsi" w:cstheme="minorHAnsi"/>
          <w:i/>
          <w:iCs/>
          <w:color w:val="auto"/>
          <w:sz w:val="24"/>
          <w:szCs w:val="24"/>
        </w:rPr>
        <w:t>Clues | College of Policing.</w:t>
      </w:r>
      <w:r w:rsidRPr="00985BAC">
        <w:rPr>
          <w:rFonts w:asciiTheme="minorHAnsi" w:hAnsiTheme="minorHAnsi" w:cstheme="minorHAnsi"/>
          <w:color w:val="auto"/>
          <w:sz w:val="24"/>
          <w:szCs w:val="24"/>
          <w:shd w:val="clear" w:color="auto" w:fill="E0E0E0"/>
        </w:rPr>
        <w:t xml:space="preserve"> (n.d.). Retrieved June 5, 2024, from </w:t>
      </w:r>
      <w:hyperlink r:id="rId17" w:history="1">
        <w:r w:rsidRPr="00985BAC">
          <w:rPr>
            <w:rStyle w:val="Hyperlink"/>
            <w:rFonts w:asciiTheme="minorHAnsi" w:hAnsiTheme="minorHAnsi" w:cstheme="minorHAnsi"/>
            <w:color w:val="auto"/>
            <w:sz w:val="24"/>
            <w:szCs w:val="24"/>
            <w:u w:val="none"/>
            <w:shd w:val="clear" w:color="auto" w:fill="E0E0E0"/>
          </w:rPr>
          <w:t>https://www.college.police.uk/guidance/vulnerability-related-risks/clues</w:t>
        </w:r>
      </w:hyperlink>
      <w:r w:rsidRPr="00985BAC">
        <w:rPr>
          <w:rFonts w:asciiTheme="minorHAnsi" w:hAnsiTheme="minorHAnsi" w:cstheme="minorHAnsi"/>
          <w:color w:val="auto"/>
          <w:sz w:val="24"/>
          <w:szCs w:val="24"/>
          <w:shd w:val="clear" w:color="auto" w:fill="E0E0E0"/>
        </w:rPr>
        <w:t>.</w:t>
      </w:r>
    </w:p>
    <w:p w14:paraId="65D9D5A0" w14:textId="2DD3F2E1" w:rsidR="000369E4" w:rsidRPr="000369E4" w:rsidRDefault="000369E4" w:rsidP="000369E4">
      <w:pPr>
        <w:pStyle w:val="NormalWeb"/>
        <w:numPr>
          <w:ilvl w:val="0"/>
          <w:numId w:val="50"/>
        </w:numPr>
        <w:spacing w:before="0" w:beforeAutospacing="0" w:after="0" w:afterAutospacing="0" w:line="360" w:lineRule="atLeast"/>
        <w:rPr>
          <w:rFonts w:ascii="Calibri" w:hAnsi="Calibri" w:cs="Calibri"/>
          <w:color w:val="000000"/>
        </w:rPr>
      </w:pPr>
      <w:r w:rsidRPr="000369E4">
        <w:rPr>
          <w:rFonts w:ascii="Calibri" w:hAnsi="Calibri" w:cs="Calibri"/>
          <w:color w:val="000000"/>
        </w:rPr>
        <w:t>College Of Policing (2024). </w:t>
      </w:r>
      <w:r w:rsidRPr="000369E4">
        <w:rPr>
          <w:rFonts w:ascii="Calibri" w:hAnsi="Calibri" w:cs="Calibri"/>
          <w:i/>
          <w:iCs/>
          <w:color w:val="000000"/>
        </w:rPr>
        <w:t>National Decision Model</w:t>
      </w:r>
      <w:r w:rsidRPr="000369E4">
        <w:rPr>
          <w:rFonts w:ascii="Calibri" w:hAnsi="Calibri" w:cs="Calibri"/>
          <w:color w:val="000000"/>
        </w:rPr>
        <w:t>. [online] College of Policing. Available at: https://www.college.police.uk/app/national-decision-model/national-decision-model.</w:t>
      </w:r>
    </w:p>
    <w:p w14:paraId="1E8C38D2" w14:textId="77777777" w:rsidR="00985BAC" w:rsidRPr="00985BAC" w:rsidRDefault="00985BAC" w:rsidP="00CD266F">
      <w:pPr>
        <w:pStyle w:val="NormalWeb"/>
        <w:numPr>
          <w:ilvl w:val="0"/>
          <w:numId w:val="50"/>
        </w:numPr>
        <w:spacing w:before="0" w:beforeAutospacing="0" w:after="0" w:afterAutospacing="0" w:line="360" w:lineRule="atLeast"/>
        <w:rPr>
          <w:rFonts w:asciiTheme="minorHAnsi" w:hAnsiTheme="minorHAnsi" w:cstheme="minorHAnsi"/>
        </w:rPr>
      </w:pPr>
      <w:r w:rsidRPr="00985BAC">
        <w:rPr>
          <w:rFonts w:asciiTheme="minorHAnsi" w:hAnsiTheme="minorHAnsi" w:cstheme="minorHAnsi"/>
        </w:rPr>
        <w:t>College of Policing (2014). </w:t>
      </w:r>
      <w:r w:rsidRPr="00985BAC">
        <w:rPr>
          <w:rFonts w:asciiTheme="minorHAnsi" w:hAnsiTheme="minorHAnsi" w:cstheme="minorHAnsi"/>
          <w:i/>
          <w:iCs/>
        </w:rPr>
        <w:t>National decision model</w:t>
      </w:r>
      <w:r w:rsidRPr="00985BAC">
        <w:rPr>
          <w:rFonts w:asciiTheme="minorHAnsi" w:hAnsiTheme="minorHAnsi" w:cstheme="minorHAnsi"/>
        </w:rPr>
        <w:t xml:space="preserve">. [online] College of Policing. Available at: </w:t>
      </w:r>
      <w:hyperlink r:id="rId18" w:history="1">
        <w:r w:rsidRPr="00985BAC">
          <w:rPr>
            <w:rStyle w:val="Hyperlink"/>
            <w:rFonts w:asciiTheme="minorHAnsi" w:hAnsiTheme="minorHAnsi" w:cstheme="minorHAnsi"/>
            <w:color w:val="auto"/>
            <w:u w:val="none"/>
          </w:rPr>
          <w:t>https://www.college.police.uk/app/national-decision-model</w:t>
        </w:r>
      </w:hyperlink>
      <w:r w:rsidRPr="00985BAC">
        <w:rPr>
          <w:rFonts w:asciiTheme="minorHAnsi" w:hAnsiTheme="minorHAnsi" w:cstheme="minorHAnsi"/>
        </w:rPr>
        <w:t>.</w:t>
      </w:r>
    </w:p>
    <w:p w14:paraId="046C97B3" w14:textId="77777777" w:rsidR="00985BAC" w:rsidRPr="00985BAC" w:rsidRDefault="00985BAC" w:rsidP="00B96D7F">
      <w:pPr>
        <w:pStyle w:val="NormalWeb"/>
        <w:numPr>
          <w:ilvl w:val="0"/>
          <w:numId w:val="50"/>
        </w:numPr>
        <w:spacing w:before="0" w:beforeAutospacing="0" w:after="0" w:afterAutospacing="0" w:line="360" w:lineRule="atLeast"/>
        <w:rPr>
          <w:rFonts w:asciiTheme="minorHAnsi" w:hAnsiTheme="minorHAnsi" w:cstheme="minorHAnsi"/>
        </w:rPr>
      </w:pPr>
      <w:r w:rsidRPr="00985BAC">
        <w:rPr>
          <w:rFonts w:asciiTheme="minorHAnsi" w:hAnsiTheme="minorHAnsi" w:cstheme="minorHAnsi"/>
        </w:rPr>
        <w:t>College of Policing (2021). </w:t>
      </w:r>
      <w:r w:rsidRPr="00985BAC">
        <w:rPr>
          <w:rFonts w:asciiTheme="minorHAnsi" w:hAnsiTheme="minorHAnsi" w:cstheme="minorHAnsi"/>
          <w:i/>
          <w:iCs/>
        </w:rPr>
        <w:t>Introduction to vulnerability-related risk</w:t>
      </w:r>
      <w:r w:rsidRPr="00985BAC">
        <w:rPr>
          <w:rFonts w:asciiTheme="minorHAnsi" w:hAnsiTheme="minorHAnsi" w:cstheme="minorHAnsi"/>
        </w:rPr>
        <w:t xml:space="preserve">. [online] College of Policing. Available at: </w:t>
      </w:r>
      <w:hyperlink r:id="rId19" w:history="1">
        <w:r w:rsidRPr="00985BAC">
          <w:rPr>
            <w:rStyle w:val="Hyperlink"/>
            <w:rFonts w:asciiTheme="minorHAnsi" w:hAnsiTheme="minorHAnsi" w:cstheme="minorHAnsi"/>
            <w:color w:val="auto"/>
            <w:u w:val="none"/>
          </w:rPr>
          <w:t>https://www.college.police.uk/guidance/vulnerability-related-risks/introduction-vulnerability-related-risk.#</w:t>
        </w:r>
      </w:hyperlink>
    </w:p>
    <w:p w14:paraId="55046579" w14:textId="77777777" w:rsidR="00985BAC" w:rsidRPr="00985BAC" w:rsidRDefault="00985BAC" w:rsidP="003671EA">
      <w:pPr>
        <w:pStyle w:val="ListParagraph"/>
        <w:keepNext/>
        <w:numPr>
          <w:ilvl w:val="0"/>
          <w:numId w:val="50"/>
        </w:numPr>
        <w:spacing w:before="240" w:after="60"/>
        <w:ind w:right="237"/>
        <w:jc w:val="both"/>
        <w:rPr>
          <w:rFonts w:asciiTheme="minorHAnsi" w:hAnsiTheme="minorHAnsi" w:cstheme="minorHAnsi"/>
          <w:color w:val="auto"/>
          <w:sz w:val="24"/>
          <w:szCs w:val="24"/>
        </w:rPr>
      </w:pPr>
      <w:r w:rsidRPr="00985BAC">
        <w:rPr>
          <w:rFonts w:asciiTheme="minorHAnsi" w:hAnsiTheme="minorHAnsi" w:cstheme="minorHAnsi"/>
          <w:color w:val="auto"/>
          <w:sz w:val="24"/>
          <w:szCs w:val="24"/>
          <w:shd w:val="clear" w:color="auto" w:fill="FFFFFF"/>
        </w:rPr>
        <w:t>Cordier, R., Chung, D., Wilkes-Gillan, S. and Speyer, R., 2021. The effectiveness of protection orders in reducing recidivism in domestic violence: A systematic review and meta-analysis. </w:t>
      </w:r>
      <w:r w:rsidRPr="00985BAC">
        <w:rPr>
          <w:rFonts w:asciiTheme="minorHAnsi" w:hAnsiTheme="minorHAnsi" w:cstheme="minorHAnsi"/>
          <w:i/>
          <w:iCs/>
          <w:color w:val="auto"/>
          <w:sz w:val="24"/>
          <w:szCs w:val="24"/>
          <w:shd w:val="clear" w:color="auto" w:fill="FFFFFF"/>
        </w:rPr>
        <w:t>Trauma, Violence, &amp; Abuse</w:t>
      </w:r>
      <w:r w:rsidRPr="00985BAC">
        <w:rPr>
          <w:rFonts w:asciiTheme="minorHAnsi" w:hAnsiTheme="minorHAnsi" w:cstheme="minorHAnsi"/>
          <w:color w:val="auto"/>
          <w:sz w:val="24"/>
          <w:szCs w:val="24"/>
          <w:shd w:val="clear" w:color="auto" w:fill="FFFFFF"/>
        </w:rPr>
        <w:t>, </w:t>
      </w:r>
      <w:r w:rsidRPr="00985BAC">
        <w:rPr>
          <w:rFonts w:asciiTheme="minorHAnsi" w:hAnsiTheme="minorHAnsi" w:cstheme="minorHAnsi"/>
          <w:i/>
          <w:iCs/>
          <w:color w:val="auto"/>
          <w:sz w:val="24"/>
          <w:szCs w:val="24"/>
          <w:shd w:val="clear" w:color="auto" w:fill="FFFFFF"/>
        </w:rPr>
        <w:t>22</w:t>
      </w:r>
      <w:r w:rsidRPr="00985BAC">
        <w:rPr>
          <w:rFonts w:asciiTheme="minorHAnsi" w:hAnsiTheme="minorHAnsi" w:cstheme="minorHAnsi"/>
          <w:color w:val="auto"/>
          <w:sz w:val="24"/>
          <w:szCs w:val="24"/>
          <w:shd w:val="clear" w:color="auto" w:fill="FFFFFF"/>
        </w:rPr>
        <w:t>(4), pp.804-828.</w:t>
      </w:r>
    </w:p>
    <w:p w14:paraId="24B5BCAF" w14:textId="77777777" w:rsidR="00985BAC" w:rsidRPr="00985BAC" w:rsidRDefault="00985BAC" w:rsidP="003671EA">
      <w:pPr>
        <w:pStyle w:val="ListParagraph"/>
        <w:keepNext/>
        <w:numPr>
          <w:ilvl w:val="0"/>
          <w:numId w:val="50"/>
        </w:numPr>
        <w:spacing w:before="240" w:after="60"/>
        <w:ind w:right="237"/>
        <w:jc w:val="both"/>
        <w:rPr>
          <w:rFonts w:asciiTheme="minorHAnsi" w:hAnsiTheme="minorHAnsi" w:cstheme="minorHAnsi"/>
          <w:color w:val="auto"/>
          <w:sz w:val="24"/>
          <w:szCs w:val="24"/>
        </w:rPr>
      </w:pPr>
      <w:r w:rsidRPr="00985BAC">
        <w:rPr>
          <w:rFonts w:asciiTheme="minorHAnsi" w:hAnsiTheme="minorHAnsi" w:cstheme="minorHAnsi"/>
          <w:color w:val="auto"/>
          <w:sz w:val="24"/>
          <w:szCs w:val="24"/>
          <w:shd w:val="clear" w:color="auto" w:fill="FFFFFF"/>
        </w:rPr>
        <w:t xml:space="preserve">Coulter, M.L., </w:t>
      </w:r>
      <w:proofErr w:type="spellStart"/>
      <w:r w:rsidRPr="00985BAC">
        <w:rPr>
          <w:rFonts w:asciiTheme="minorHAnsi" w:hAnsiTheme="minorHAnsi" w:cstheme="minorHAnsi"/>
          <w:color w:val="auto"/>
          <w:sz w:val="24"/>
          <w:szCs w:val="24"/>
          <w:shd w:val="clear" w:color="auto" w:fill="FFFFFF"/>
        </w:rPr>
        <w:t>Kuehnle</w:t>
      </w:r>
      <w:proofErr w:type="spellEnd"/>
      <w:r w:rsidRPr="00985BAC">
        <w:rPr>
          <w:rFonts w:asciiTheme="minorHAnsi" w:hAnsiTheme="minorHAnsi" w:cstheme="minorHAnsi"/>
          <w:color w:val="auto"/>
          <w:sz w:val="24"/>
          <w:szCs w:val="24"/>
          <w:shd w:val="clear" w:color="auto" w:fill="FFFFFF"/>
        </w:rPr>
        <w:t xml:space="preserve">, K., Byers, R. and Alfonso, M., 1999. Police-reporting </w:t>
      </w:r>
      <w:proofErr w:type="spellStart"/>
      <w:r w:rsidRPr="00985BAC">
        <w:rPr>
          <w:rFonts w:asciiTheme="minorHAnsi" w:hAnsiTheme="minorHAnsi" w:cstheme="minorHAnsi"/>
          <w:color w:val="auto"/>
          <w:sz w:val="24"/>
          <w:szCs w:val="24"/>
          <w:shd w:val="clear" w:color="auto" w:fill="FFFFFF"/>
        </w:rPr>
        <w:t>behavior</w:t>
      </w:r>
      <w:proofErr w:type="spellEnd"/>
      <w:r w:rsidRPr="00985BAC">
        <w:rPr>
          <w:rFonts w:asciiTheme="minorHAnsi" w:hAnsiTheme="minorHAnsi" w:cstheme="minorHAnsi"/>
          <w:color w:val="auto"/>
          <w:sz w:val="24"/>
          <w:szCs w:val="24"/>
          <w:shd w:val="clear" w:color="auto" w:fill="FFFFFF"/>
        </w:rPr>
        <w:t xml:space="preserve"> and victim-police interactions as described by women in a domestic violence shelter. </w:t>
      </w:r>
      <w:r w:rsidRPr="00985BAC">
        <w:rPr>
          <w:rFonts w:asciiTheme="minorHAnsi" w:hAnsiTheme="minorHAnsi" w:cstheme="minorHAnsi"/>
          <w:i/>
          <w:iCs/>
          <w:color w:val="auto"/>
          <w:sz w:val="24"/>
          <w:szCs w:val="24"/>
          <w:shd w:val="clear" w:color="auto" w:fill="FFFFFF"/>
        </w:rPr>
        <w:t>Journal of Interpersonal Violence</w:t>
      </w:r>
      <w:r w:rsidRPr="00985BAC">
        <w:rPr>
          <w:rFonts w:asciiTheme="minorHAnsi" w:hAnsiTheme="minorHAnsi" w:cstheme="minorHAnsi"/>
          <w:color w:val="auto"/>
          <w:sz w:val="24"/>
          <w:szCs w:val="24"/>
          <w:shd w:val="clear" w:color="auto" w:fill="FFFFFF"/>
        </w:rPr>
        <w:t>, </w:t>
      </w:r>
      <w:r w:rsidRPr="00985BAC">
        <w:rPr>
          <w:rFonts w:asciiTheme="minorHAnsi" w:hAnsiTheme="minorHAnsi" w:cstheme="minorHAnsi"/>
          <w:i/>
          <w:iCs/>
          <w:color w:val="auto"/>
          <w:sz w:val="24"/>
          <w:szCs w:val="24"/>
          <w:shd w:val="clear" w:color="auto" w:fill="FFFFFF"/>
        </w:rPr>
        <w:t>14</w:t>
      </w:r>
      <w:r w:rsidRPr="00985BAC">
        <w:rPr>
          <w:rFonts w:asciiTheme="minorHAnsi" w:hAnsiTheme="minorHAnsi" w:cstheme="minorHAnsi"/>
          <w:color w:val="auto"/>
          <w:sz w:val="24"/>
          <w:szCs w:val="24"/>
          <w:shd w:val="clear" w:color="auto" w:fill="FFFFFF"/>
        </w:rPr>
        <w:t>(12), pp.1290-1298.</w:t>
      </w:r>
    </w:p>
    <w:p w14:paraId="6B14445D" w14:textId="77777777" w:rsidR="00985BAC" w:rsidRPr="00985BAC" w:rsidRDefault="00985BAC" w:rsidP="003671EA">
      <w:pPr>
        <w:pStyle w:val="ListParagraph"/>
        <w:keepNext/>
        <w:numPr>
          <w:ilvl w:val="0"/>
          <w:numId w:val="50"/>
        </w:numPr>
        <w:spacing w:before="240" w:after="60"/>
        <w:ind w:right="237"/>
        <w:jc w:val="both"/>
        <w:rPr>
          <w:rFonts w:asciiTheme="minorHAnsi" w:hAnsiTheme="minorHAnsi" w:cstheme="minorHAnsi"/>
          <w:color w:val="auto"/>
          <w:sz w:val="24"/>
          <w:szCs w:val="24"/>
        </w:rPr>
      </w:pPr>
      <w:r w:rsidRPr="00985BAC">
        <w:rPr>
          <w:rFonts w:asciiTheme="minorHAnsi" w:hAnsiTheme="minorHAnsi" w:cstheme="minorHAnsi"/>
          <w:color w:val="auto"/>
          <w:sz w:val="24"/>
          <w:szCs w:val="24"/>
          <w:shd w:val="clear" w:color="auto" w:fill="FFFFFF"/>
        </w:rPr>
        <w:t xml:space="preserve">Crandall, A., Miller, J.R., Cheung, A., </w:t>
      </w:r>
      <w:proofErr w:type="spellStart"/>
      <w:r w:rsidRPr="00985BAC">
        <w:rPr>
          <w:rFonts w:asciiTheme="minorHAnsi" w:hAnsiTheme="minorHAnsi" w:cstheme="minorHAnsi"/>
          <w:color w:val="auto"/>
          <w:sz w:val="24"/>
          <w:szCs w:val="24"/>
          <w:shd w:val="clear" w:color="auto" w:fill="FFFFFF"/>
        </w:rPr>
        <w:t>Novilla</w:t>
      </w:r>
      <w:proofErr w:type="spellEnd"/>
      <w:r w:rsidRPr="00985BAC">
        <w:rPr>
          <w:rFonts w:asciiTheme="minorHAnsi" w:hAnsiTheme="minorHAnsi" w:cstheme="minorHAnsi"/>
          <w:color w:val="auto"/>
          <w:sz w:val="24"/>
          <w:szCs w:val="24"/>
          <w:shd w:val="clear" w:color="auto" w:fill="FFFFFF"/>
        </w:rPr>
        <w:t xml:space="preserve">, L.K., Glade, R., </w:t>
      </w:r>
      <w:proofErr w:type="spellStart"/>
      <w:r w:rsidRPr="00985BAC">
        <w:rPr>
          <w:rFonts w:asciiTheme="minorHAnsi" w:hAnsiTheme="minorHAnsi" w:cstheme="minorHAnsi"/>
          <w:color w:val="auto"/>
          <w:sz w:val="24"/>
          <w:szCs w:val="24"/>
          <w:shd w:val="clear" w:color="auto" w:fill="FFFFFF"/>
        </w:rPr>
        <w:t>Novilla</w:t>
      </w:r>
      <w:proofErr w:type="spellEnd"/>
      <w:r w:rsidRPr="00985BAC">
        <w:rPr>
          <w:rFonts w:asciiTheme="minorHAnsi" w:hAnsiTheme="minorHAnsi" w:cstheme="minorHAnsi"/>
          <w:color w:val="auto"/>
          <w:sz w:val="24"/>
          <w:szCs w:val="24"/>
          <w:shd w:val="clear" w:color="auto" w:fill="FFFFFF"/>
        </w:rPr>
        <w:t xml:space="preserve">, M.L.B., Magnusson, B.M., Leavitt, B.L., Barnes, </w:t>
      </w:r>
      <w:proofErr w:type="gramStart"/>
      <w:r w:rsidRPr="00985BAC">
        <w:rPr>
          <w:rFonts w:asciiTheme="minorHAnsi" w:hAnsiTheme="minorHAnsi" w:cstheme="minorHAnsi"/>
          <w:color w:val="auto"/>
          <w:sz w:val="24"/>
          <w:szCs w:val="24"/>
          <w:shd w:val="clear" w:color="auto" w:fill="FFFFFF"/>
        </w:rPr>
        <w:t>M.D.</w:t>
      </w:r>
      <w:proofErr w:type="gramEnd"/>
      <w:r w:rsidRPr="00985BAC">
        <w:rPr>
          <w:rFonts w:asciiTheme="minorHAnsi" w:hAnsiTheme="minorHAnsi" w:cstheme="minorHAnsi"/>
          <w:color w:val="auto"/>
          <w:sz w:val="24"/>
          <w:szCs w:val="24"/>
          <w:shd w:val="clear" w:color="auto" w:fill="FFFFFF"/>
        </w:rPr>
        <w:t xml:space="preserve"> and Hanson, C.L., 2019. ACEs and </w:t>
      </w:r>
      <w:r w:rsidRPr="00985BAC">
        <w:rPr>
          <w:rFonts w:asciiTheme="minorHAnsi" w:hAnsiTheme="minorHAnsi" w:cstheme="minorHAnsi"/>
          <w:color w:val="auto"/>
          <w:sz w:val="24"/>
          <w:szCs w:val="24"/>
          <w:shd w:val="clear" w:color="auto" w:fill="FFFFFF"/>
        </w:rPr>
        <w:lastRenderedPageBreak/>
        <w:t>counter-ACEs: How positive and negative childhood experiences influence adult health. </w:t>
      </w:r>
      <w:r w:rsidRPr="00985BAC">
        <w:rPr>
          <w:rFonts w:asciiTheme="minorHAnsi" w:hAnsiTheme="minorHAnsi" w:cstheme="minorHAnsi"/>
          <w:i/>
          <w:iCs/>
          <w:color w:val="auto"/>
          <w:sz w:val="24"/>
          <w:szCs w:val="24"/>
          <w:shd w:val="clear" w:color="auto" w:fill="FFFFFF"/>
        </w:rPr>
        <w:t>Child abuse &amp; neglect</w:t>
      </w:r>
      <w:r w:rsidRPr="00985BAC">
        <w:rPr>
          <w:rFonts w:asciiTheme="minorHAnsi" w:hAnsiTheme="minorHAnsi" w:cstheme="minorHAnsi"/>
          <w:color w:val="auto"/>
          <w:sz w:val="24"/>
          <w:szCs w:val="24"/>
          <w:shd w:val="clear" w:color="auto" w:fill="FFFFFF"/>
        </w:rPr>
        <w:t>, </w:t>
      </w:r>
      <w:r w:rsidRPr="00985BAC">
        <w:rPr>
          <w:rFonts w:asciiTheme="minorHAnsi" w:hAnsiTheme="minorHAnsi" w:cstheme="minorHAnsi"/>
          <w:i/>
          <w:iCs/>
          <w:color w:val="auto"/>
          <w:sz w:val="24"/>
          <w:szCs w:val="24"/>
          <w:shd w:val="clear" w:color="auto" w:fill="FFFFFF"/>
        </w:rPr>
        <w:t>96</w:t>
      </w:r>
      <w:r w:rsidRPr="00985BAC">
        <w:rPr>
          <w:rFonts w:asciiTheme="minorHAnsi" w:hAnsiTheme="minorHAnsi" w:cstheme="minorHAnsi"/>
          <w:color w:val="auto"/>
          <w:sz w:val="24"/>
          <w:szCs w:val="24"/>
          <w:shd w:val="clear" w:color="auto" w:fill="FFFFFF"/>
        </w:rPr>
        <w:t>, p.104089.</w:t>
      </w:r>
    </w:p>
    <w:p w14:paraId="038F85DF" w14:textId="77777777" w:rsidR="00985BAC" w:rsidRPr="00985BAC" w:rsidRDefault="00985BAC" w:rsidP="00383A19">
      <w:pPr>
        <w:pStyle w:val="ListParagraph"/>
        <w:keepNext/>
        <w:numPr>
          <w:ilvl w:val="0"/>
          <w:numId w:val="50"/>
        </w:numPr>
        <w:spacing w:before="240" w:after="60"/>
        <w:ind w:right="237"/>
        <w:jc w:val="both"/>
        <w:rPr>
          <w:rFonts w:asciiTheme="minorHAnsi" w:hAnsiTheme="minorHAnsi" w:cstheme="minorHAnsi"/>
          <w:color w:val="auto"/>
          <w:sz w:val="24"/>
          <w:szCs w:val="24"/>
          <w:shd w:val="clear" w:color="auto" w:fill="FFFFFF"/>
        </w:rPr>
      </w:pPr>
      <w:proofErr w:type="spellStart"/>
      <w:r w:rsidRPr="00985BAC">
        <w:rPr>
          <w:rFonts w:asciiTheme="minorHAnsi" w:hAnsiTheme="minorHAnsi" w:cstheme="minorHAnsi"/>
          <w:color w:val="auto"/>
          <w:sz w:val="24"/>
          <w:szCs w:val="24"/>
          <w:shd w:val="clear" w:color="auto" w:fill="FFFFFF"/>
        </w:rPr>
        <w:t>Dinisman</w:t>
      </w:r>
      <w:proofErr w:type="spellEnd"/>
      <w:r w:rsidRPr="00985BAC">
        <w:rPr>
          <w:rFonts w:asciiTheme="minorHAnsi" w:hAnsiTheme="minorHAnsi" w:cstheme="minorHAnsi"/>
          <w:color w:val="auto"/>
          <w:sz w:val="24"/>
          <w:szCs w:val="24"/>
          <w:shd w:val="clear" w:color="auto" w:fill="FFFFFF"/>
        </w:rPr>
        <w:t xml:space="preserve">, T. and </w:t>
      </w:r>
      <w:proofErr w:type="spellStart"/>
      <w:r w:rsidRPr="00985BAC">
        <w:rPr>
          <w:rFonts w:asciiTheme="minorHAnsi" w:hAnsiTheme="minorHAnsi" w:cstheme="minorHAnsi"/>
          <w:color w:val="auto"/>
          <w:sz w:val="24"/>
          <w:szCs w:val="24"/>
          <w:shd w:val="clear" w:color="auto" w:fill="FFFFFF"/>
        </w:rPr>
        <w:t>Moroz</w:t>
      </w:r>
      <w:proofErr w:type="spellEnd"/>
      <w:r w:rsidRPr="00985BAC">
        <w:rPr>
          <w:rFonts w:asciiTheme="minorHAnsi" w:hAnsiTheme="minorHAnsi" w:cstheme="minorHAnsi"/>
          <w:color w:val="auto"/>
          <w:sz w:val="24"/>
          <w:szCs w:val="24"/>
          <w:shd w:val="clear" w:color="auto" w:fill="FFFFFF"/>
        </w:rPr>
        <w:t>, A., 2017. Understanding victims of crime. </w:t>
      </w:r>
      <w:r w:rsidRPr="00985BAC">
        <w:rPr>
          <w:rFonts w:asciiTheme="minorHAnsi" w:hAnsiTheme="minorHAnsi" w:cstheme="minorHAnsi"/>
          <w:i/>
          <w:iCs/>
          <w:color w:val="auto"/>
          <w:sz w:val="24"/>
          <w:szCs w:val="24"/>
          <w:shd w:val="clear" w:color="auto" w:fill="FFFFFF"/>
        </w:rPr>
        <w:t>The impact of the crime and support needs</w:t>
      </w:r>
      <w:r w:rsidRPr="00985BAC">
        <w:rPr>
          <w:rFonts w:asciiTheme="minorHAnsi" w:hAnsiTheme="minorHAnsi" w:cstheme="minorHAnsi"/>
          <w:color w:val="auto"/>
          <w:sz w:val="24"/>
          <w:szCs w:val="24"/>
          <w:shd w:val="clear" w:color="auto" w:fill="FFFFFF"/>
        </w:rPr>
        <w:t>.</w:t>
      </w:r>
    </w:p>
    <w:p w14:paraId="340F66A6" w14:textId="77777777" w:rsidR="00985BAC" w:rsidRPr="00985BAC" w:rsidRDefault="00985BAC" w:rsidP="00383A19">
      <w:pPr>
        <w:pStyle w:val="ListParagraph"/>
        <w:keepNext/>
        <w:numPr>
          <w:ilvl w:val="0"/>
          <w:numId w:val="50"/>
        </w:numPr>
        <w:spacing w:before="240" w:after="60"/>
        <w:ind w:right="237"/>
        <w:jc w:val="both"/>
        <w:rPr>
          <w:rFonts w:asciiTheme="minorHAnsi" w:hAnsiTheme="minorHAnsi" w:cstheme="minorHAnsi"/>
          <w:color w:val="auto"/>
          <w:sz w:val="24"/>
          <w:szCs w:val="24"/>
          <w:shd w:val="clear" w:color="auto" w:fill="FFFFFF"/>
        </w:rPr>
      </w:pPr>
      <w:r w:rsidRPr="00985BAC">
        <w:rPr>
          <w:rFonts w:asciiTheme="minorHAnsi" w:hAnsiTheme="minorHAnsi" w:cstheme="minorHAnsi"/>
          <w:i/>
          <w:iCs/>
          <w:color w:val="auto"/>
          <w:sz w:val="24"/>
          <w:szCs w:val="24"/>
        </w:rPr>
        <w:t>Domestic Abuse Statistics UK • NCDV.</w:t>
      </w:r>
      <w:r w:rsidRPr="00985BAC">
        <w:rPr>
          <w:rFonts w:asciiTheme="minorHAnsi" w:hAnsiTheme="minorHAnsi" w:cstheme="minorHAnsi"/>
          <w:color w:val="auto"/>
          <w:sz w:val="24"/>
          <w:szCs w:val="24"/>
          <w:shd w:val="clear" w:color="auto" w:fill="E0E0E0"/>
        </w:rPr>
        <w:t xml:space="preserve"> (n.d.). Retrieved July 5, 2024, from </w:t>
      </w:r>
      <w:hyperlink r:id="rId20" w:history="1">
        <w:r w:rsidRPr="00985BAC">
          <w:rPr>
            <w:rStyle w:val="Hyperlink"/>
            <w:rFonts w:asciiTheme="minorHAnsi" w:hAnsiTheme="minorHAnsi" w:cstheme="minorHAnsi"/>
            <w:color w:val="auto"/>
            <w:sz w:val="24"/>
            <w:szCs w:val="24"/>
            <w:u w:val="none"/>
            <w:shd w:val="clear" w:color="auto" w:fill="E0E0E0"/>
          </w:rPr>
          <w:t>https://www.ncdv.org.uk/domestic-abuse-statistics-uk</w:t>
        </w:r>
      </w:hyperlink>
      <w:r w:rsidRPr="00985BAC">
        <w:rPr>
          <w:rFonts w:asciiTheme="minorHAnsi" w:hAnsiTheme="minorHAnsi" w:cstheme="minorHAnsi"/>
          <w:color w:val="auto"/>
          <w:sz w:val="24"/>
          <w:szCs w:val="24"/>
          <w:shd w:val="clear" w:color="auto" w:fill="E0E0E0"/>
        </w:rPr>
        <w:t>.</w:t>
      </w:r>
    </w:p>
    <w:p w14:paraId="4DE1AF58" w14:textId="77777777" w:rsidR="00985BAC" w:rsidRPr="00985BAC" w:rsidRDefault="00985BAC" w:rsidP="003671EA">
      <w:pPr>
        <w:pStyle w:val="ListParagraph"/>
        <w:keepNext/>
        <w:numPr>
          <w:ilvl w:val="0"/>
          <w:numId w:val="50"/>
        </w:numPr>
        <w:spacing w:before="240" w:after="60"/>
        <w:ind w:right="237"/>
        <w:jc w:val="both"/>
        <w:rPr>
          <w:rFonts w:asciiTheme="minorHAnsi" w:hAnsiTheme="minorHAnsi" w:cstheme="minorHAnsi"/>
          <w:color w:val="auto"/>
          <w:sz w:val="24"/>
          <w:szCs w:val="24"/>
        </w:rPr>
      </w:pPr>
      <w:r w:rsidRPr="00985BAC">
        <w:rPr>
          <w:rFonts w:asciiTheme="minorHAnsi" w:hAnsiTheme="minorHAnsi" w:cstheme="minorHAnsi"/>
          <w:color w:val="auto"/>
          <w:sz w:val="24"/>
          <w:szCs w:val="24"/>
          <w:shd w:val="clear" w:color="auto" w:fill="FFFFFF"/>
        </w:rPr>
        <w:t>Dowling, C., Morgan, A., Hulme, S., Manning, M. and Wong, G., 2018. Protection orders for domestic violence: A systematic review. </w:t>
      </w:r>
      <w:r w:rsidRPr="00985BAC">
        <w:rPr>
          <w:rFonts w:asciiTheme="minorHAnsi" w:hAnsiTheme="minorHAnsi" w:cstheme="minorHAnsi"/>
          <w:i/>
          <w:iCs/>
          <w:color w:val="auto"/>
          <w:sz w:val="24"/>
          <w:szCs w:val="24"/>
          <w:shd w:val="clear" w:color="auto" w:fill="FFFFFF"/>
        </w:rPr>
        <w:t>Trends and issues in crime and criminal justice</w:t>
      </w:r>
      <w:r w:rsidRPr="00985BAC">
        <w:rPr>
          <w:rFonts w:asciiTheme="minorHAnsi" w:hAnsiTheme="minorHAnsi" w:cstheme="minorHAnsi"/>
          <w:color w:val="auto"/>
          <w:sz w:val="24"/>
          <w:szCs w:val="24"/>
          <w:shd w:val="clear" w:color="auto" w:fill="FFFFFF"/>
        </w:rPr>
        <w:t>, (551), pp.1-19.</w:t>
      </w:r>
    </w:p>
    <w:p w14:paraId="66108FEB" w14:textId="77777777" w:rsidR="00985BAC" w:rsidRPr="00985BAC" w:rsidRDefault="00985BAC" w:rsidP="00383A19">
      <w:pPr>
        <w:pStyle w:val="ListParagraph"/>
        <w:keepNext/>
        <w:numPr>
          <w:ilvl w:val="0"/>
          <w:numId w:val="50"/>
        </w:numPr>
        <w:spacing w:before="240" w:after="60"/>
        <w:ind w:right="237"/>
        <w:jc w:val="both"/>
        <w:rPr>
          <w:rFonts w:asciiTheme="minorHAnsi" w:hAnsiTheme="minorHAnsi" w:cstheme="minorHAnsi"/>
          <w:color w:val="auto"/>
          <w:sz w:val="24"/>
          <w:szCs w:val="24"/>
          <w:shd w:val="clear" w:color="auto" w:fill="FFFFFF"/>
        </w:rPr>
      </w:pPr>
      <w:proofErr w:type="spellStart"/>
      <w:r w:rsidRPr="00985BAC">
        <w:rPr>
          <w:rFonts w:asciiTheme="minorHAnsi" w:hAnsiTheme="minorHAnsi" w:cstheme="minorHAnsi"/>
          <w:color w:val="auto"/>
          <w:sz w:val="24"/>
          <w:szCs w:val="24"/>
          <w:shd w:val="clear" w:color="auto" w:fill="FFFFFF"/>
        </w:rPr>
        <w:t>Enang</w:t>
      </w:r>
      <w:proofErr w:type="spellEnd"/>
      <w:r w:rsidRPr="00985BAC">
        <w:rPr>
          <w:rFonts w:asciiTheme="minorHAnsi" w:hAnsiTheme="minorHAnsi" w:cstheme="minorHAnsi"/>
          <w:color w:val="auto"/>
          <w:sz w:val="24"/>
          <w:szCs w:val="24"/>
          <w:shd w:val="clear" w:color="auto" w:fill="FFFFFF"/>
        </w:rPr>
        <w:t xml:space="preserve">, I., Murray, J., </w:t>
      </w:r>
      <w:proofErr w:type="spellStart"/>
      <w:r w:rsidRPr="00985BAC">
        <w:rPr>
          <w:rFonts w:asciiTheme="minorHAnsi" w:hAnsiTheme="minorHAnsi" w:cstheme="minorHAnsi"/>
          <w:color w:val="auto"/>
          <w:sz w:val="24"/>
          <w:szCs w:val="24"/>
          <w:shd w:val="clear" w:color="auto" w:fill="FFFFFF"/>
        </w:rPr>
        <w:t>Dougall</w:t>
      </w:r>
      <w:proofErr w:type="spellEnd"/>
      <w:r w:rsidRPr="00985BAC">
        <w:rPr>
          <w:rFonts w:asciiTheme="minorHAnsi" w:hAnsiTheme="minorHAnsi" w:cstheme="minorHAnsi"/>
          <w:color w:val="auto"/>
          <w:sz w:val="24"/>
          <w:szCs w:val="24"/>
          <w:shd w:val="clear" w:color="auto" w:fill="FFFFFF"/>
        </w:rPr>
        <w:t>, N., Aston, E., Wooff, A., Heyman, I. and Grandison, G., 2022. Vulnerability assessment across the frontline of law enforcement and public health: a systematic review. </w:t>
      </w:r>
      <w:r w:rsidRPr="00985BAC">
        <w:rPr>
          <w:rFonts w:asciiTheme="minorHAnsi" w:hAnsiTheme="minorHAnsi" w:cstheme="minorHAnsi"/>
          <w:i/>
          <w:iCs/>
          <w:color w:val="auto"/>
          <w:sz w:val="24"/>
          <w:szCs w:val="24"/>
          <w:shd w:val="clear" w:color="auto" w:fill="FFFFFF"/>
        </w:rPr>
        <w:t>Policing and society</w:t>
      </w:r>
      <w:r w:rsidRPr="00985BAC">
        <w:rPr>
          <w:rFonts w:asciiTheme="minorHAnsi" w:hAnsiTheme="minorHAnsi" w:cstheme="minorHAnsi"/>
          <w:color w:val="auto"/>
          <w:sz w:val="24"/>
          <w:szCs w:val="24"/>
          <w:shd w:val="clear" w:color="auto" w:fill="FFFFFF"/>
        </w:rPr>
        <w:t>, </w:t>
      </w:r>
      <w:r w:rsidRPr="00985BAC">
        <w:rPr>
          <w:rFonts w:asciiTheme="minorHAnsi" w:hAnsiTheme="minorHAnsi" w:cstheme="minorHAnsi"/>
          <w:i/>
          <w:iCs/>
          <w:color w:val="auto"/>
          <w:sz w:val="24"/>
          <w:szCs w:val="24"/>
          <w:shd w:val="clear" w:color="auto" w:fill="FFFFFF"/>
        </w:rPr>
        <w:t>32</w:t>
      </w:r>
      <w:r w:rsidRPr="00985BAC">
        <w:rPr>
          <w:rFonts w:asciiTheme="minorHAnsi" w:hAnsiTheme="minorHAnsi" w:cstheme="minorHAnsi"/>
          <w:color w:val="auto"/>
          <w:sz w:val="24"/>
          <w:szCs w:val="24"/>
          <w:shd w:val="clear" w:color="auto" w:fill="FFFFFF"/>
        </w:rPr>
        <w:t>(4), pp.540-559.</w:t>
      </w:r>
    </w:p>
    <w:p w14:paraId="246E191E" w14:textId="77777777" w:rsidR="00985BAC" w:rsidRPr="00985BAC" w:rsidRDefault="00985BAC" w:rsidP="003671EA">
      <w:pPr>
        <w:pStyle w:val="ListParagraph"/>
        <w:keepNext/>
        <w:numPr>
          <w:ilvl w:val="0"/>
          <w:numId w:val="50"/>
        </w:numPr>
        <w:spacing w:before="240" w:after="60"/>
        <w:ind w:right="237"/>
        <w:jc w:val="both"/>
        <w:rPr>
          <w:rFonts w:asciiTheme="minorHAnsi" w:hAnsiTheme="minorHAnsi" w:cstheme="minorHAnsi"/>
          <w:color w:val="auto"/>
          <w:sz w:val="24"/>
          <w:szCs w:val="24"/>
        </w:rPr>
      </w:pPr>
      <w:r w:rsidRPr="00985BAC">
        <w:rPr>
          <w:rFonts w:asciiTheme="minorHAnsi" w:hAnsiTheme="minorHAnsi" w:cstheme="minorHAnsi"/>
          <w:color w:val="auto"/>
          <w:sz w:val="24"/>
          <w:szCs w:val="24"/>
          <w:shd w:val="clear" w:color="auto" w:fill="FFFFFF"/>
        </w:rPr>
        <w:t>Fineman, M.A., 2010. The vulnerable subject: Anchoring equality in the human condition. In </w:t>
      </w:r>
      <w:r w:rsidRPr="00985BAC">
        <w:rPr>
          <w:rFonts w:asciiTheme="minorHAnsi" w:hAnsiTheme="minorHAnsi" w:cstheme="minorHAnsi"/>
          <w:i/>
          <w:iCs/>
          <w:color w:val="auto"/>
          <w:sz w:val="24"/>
          <w:szCs w:val="24"/>
          <w:shd w:val="clear" w:color="auto" w:fill="FFFFFF"/>
        </w:rPr>
        <w:t>Transcending the boundaries of law</w:t>
      </w:r>
      <w:r w:rsidRPr="00985BAC">
        <w:rPr>
          <w:rFonts w:asciiTheme="minorHAnsi" w:hAnsiTheme="minorHAnsi" w:cstheme="minorHAnsi"/>
          <w:color w:val="auto"/>
          <w:sz w:val="24"/>
          <w:szCs w:val="24"/>
          <w:shd w:val="clear" w:color="auto" w:fill="FFFFFF"/>
        </w:rPr>
        <w:t> (pp. 177-191). Routledge-Cavendish.</w:t>
      </w:r>
    </w:p>
    <w:p w14:paraId="2EC65935" w14:textId="77777777" w:rsidR="00985BAC" w:rsidRPr="00985BAC" w:rsidRDefault="00985BAC" w:rsidP="00CD266F">
      <w:pPr>
        <w:pStyle w:val="NormalWeb"/>
        <w:numPr>
          <w:ilvl w:val="0"/>
          <w:numId w:val="50"/>
        </w:numPr>
        <w:spacing w:before="0" w:beforeAutospacing="0" w:after="0" w:afterAutospacing="0" w:line="360" w:lineRule="atLeast"/>
        <w:rPr>
          <w:rFonts w:asciiTheme="minorHAnsi" w:hAnsiTheme="minorHAnsi" w:cstheme="minorHAnsi"/>
        </w:rPr>
      </w:pPr>
      <w:r w:rsidRPr="00985BAC">
        <w:rPr>
          <w:rFonts w:asciiTheme="minorHAnsi" w:hAnsiTheme="minorHAnsi" w:cstheme="minorHAnsi"/>
          <w:shd w:val="clear" w:color="auto" w:fill="FFFFFF"/>
        </w:rPr>
        <w:t>Ganley, A.L., 1995. Understanding domestic violence. </w:t>
      </w:r>
      <w:r w:rsidRPr="00985BAC">
        <w:rPr>
          <w:rFonts w:asciiTheme="minorHAnsi" w:hAnsiTheme="minorHAnsi" w:cstheme="minorHAnsi"/>
          <w:i/>
          <w:iCs/>
          <w:shd w:val="clear" w:color="auto" w:fill="FFFFFF"/>
        </w:rPr>
        <w:t>Improving the health care response to domestic violence: A resource manual for health care providers</w:t>
      </w:r>
      <w:r w:rsidRPr="00985BAC">
        <w:rPr>
          <w:rFonts w:asciiTheme="minorHAnsi" w:hAnsiTheme="minorHAnsi" w:cstheme="minorHAnsi"/>
          <w:shd w:val="clear" w:color="auto" w:fill="FFFFFF"/>
        </w:rPr>
        <w:t>, pp.15-42.</w:t>
      </w:r>
    </w:p>
    <w:p w14:paraId="0A5920C5" w14:textId="77777777" w:rsidR="00985BAC" w:rsidRPr="00985BAC" w:rsidRDefault="00985BAC" w:rsidP="003671EA">
      <w:pPr>
        <w:pStyle w:val="ListParagraph"/>
        <w:keepNext/>
        <w:numPr>
          <w:ilvl w:val="0"/>
          <w:numId w:val="50"/>
        </w:numPr>
        <w:spacing w:before="240" w:after="60"/>
        <w:ind w:right="237"/>
        <w:jc w:val="both"/>
        <w:rPr>
          <w:rFonts w:asciiTheme="minorHAnsi" w:hAnsiTheme="minorHAnsi" w:cstheme="minorHAnsi"/>
          <w:color w:val="auto"/>
          <w:sz w:val="24"/>
          <w:szCs w:val="24"/>
        </w:rPr>
      </w:pPr>
      <w:r w:rsidRPr="00985BAC">
        <w:rPr>
          <w:rFonts w:asciiTheme="minorHAnsi" w:hAnsiTheme="minorHAnsi" w:cstheme="minorHAnsi"/>
          <w:color w:val="auto"/>
          <w:sz w:val="24"/>
          <w:szCs w:val="24"/>
          <w:shd w:val="clear" w:color="auto" w:fill="FFFFFF"/>
        </w:rPr>
        <w:t>Hague, G., 1998, July. Interagency work and domestic violence in the UK. In </w:t>
      </w:r>
      <w:r w:rsidRPr="00985BAC">
        <w:rPr>
          <w:rFonts w:asciiTheme="minorHAnsi" w:hAnsiTheme="minorHAnsi" w:cstheme="minorHAnsi"/>
          <w:i/>
          <w:iCs/>
          <w:color w:val="auto"/>
          <w:sz w:val="24"/>
          <w:szCs w:val="24"/>
          <w:shd w:val="clear" w:color="auto" w:fill="FFFFFF"/>
        </w:rPr>
        <w:t>Women's Studies International Forum</w:t>
      </w:r>
      <w:r w:rsidRPr="00985BAC">
        <w:rPr>
          <w:rFonts w:asciiTheme="minorHAnsi" w:hAnsiTheme="minorHAnsi" w:cstheme="minorHAnsi"/>
          <w:color w:val="auto"/>
          <w:sz w:val="24"/>
          <w:szCs w:val="24"/>
          <w:shd w:val="clear" w:color="auto" w:fill="FFFFFF"/>
        </w:rPr>
        <w:t> (Vol. 21, No. 4, pp. 441-449). Pergamon.</w:t>
      </w:r>
    </w:p>
    <w:p w14:paraId="184AE93B" w14:textId="77777777" w:rsidR="00985BAC" w:rsidRPr="00985BAC" w:rsidRDefault="00985BAC" w:rsidP="00383A19">
      <w:pPr>
        <w:pStyle w:val="ListParagraph"/>
        <w:keepNext/>
        <w:numPr>
          <w:ilvl w:val="0"/>
          <w:numId w:val="50"/>
        </w:numPr>
        <w:spacing w:before="240" w:after="60"/>
        <w:ind w:right="237"/>
        <w:jc w:val="both"/>
        <w:rPr>
          <w:rFonts w:asciiTheme="minorHAnsi" w:hAnsiTheme="minorHAnsi" w:cstheme="minorHAnsi"/>
          <w:color w:val="auto"/>
          <w:sz w:val="24"/>
          <w:szCs w:val="24"/>
          <w:shd w:val="clear" w:color="auto" w:fill="FFFFFF"/>
        </w:rPr>
      </w:pPr>
      <w:r w:rsidRPr="00985BAC">
        <w:rPr>
          <w:rFonts w:asciiTheme="minorHAnsi" w:hAnsiTheme="minorHAnsi" w:cstheme="minorHAnsi"/>
          <w:color w:val="auto"/>
          <w:sz w:val="24"/>
          <w:szCs w:val="24"/>
          <w:shd w:val="clear" w:color="auto" w:fill="FFFFFF"/>
        </w:rPr>
        <w:t>Heap, V., Black, A. and Rodgers, Z., 2022. Preventive justice: Exploring the coercive power of community protection notices to tackle anti-social behaviour. </w:t>
      </w:r>
      <w:r w:rsidRPr="00985BAC">
        <w:rPr>
          <w:rFonts w:asciiTheme="minorHAnsi" w:hAnsiTheme="minorHAnsi" w:cstheme="minorHAnsi"/>
          <w:i/>
          <w:iCs/>
          <w:color w:val="auto"/>
          <w:sz w:val="24"/>
          <w:szCs w:val="24"/>
          <w:shd w:val="clear" w:color="auto" w:fill="FFFFFF"/>
        </w:rPr>
        <w:t>Punishment &amp; Society</w:t>
      </w:r>
      <w:r w:rsidRPr="00985BAC">
        <w:rPr>
          <w:rFonts w:asciiTheme="minorHAnsi" w:hAnsiTheme="minorHAnsi" w:cstheme="minorHAnsi"/>
          <w:color w:val="auto"/>
          <w:sz w:val="24"/>
          <w:szCs w:val="24"/>
          <w:shd w:val="clear" w:color="auto" w:fill="FFFFFF"/>
        </w:rPr>
        <w:t>, </w:t>
      </w:r>
      <w:r w:rsidRPr="00985BAC">
        <w:rPr>
          <w:rFonts w:asciiTheme="minorHAnsi" w:hAnsiTheme="minorHAnsi" w:cstheme="minorHAnsi"/>
          <w:i/>
          <w:iCs/>
          <w:color w:val="auto"/>
          <w:sz w:val="24"/>
          <w:szCs w:val="24"/>
          <w:shd w:val="clear" w:color="auto" w:fill="FFFFFF"/>
        </w:rPr>
        <w:t>24</w:t>
      </w:r>
      <w:r w:rsidRPr="00985BAC">
        <w:rPr>
          <w:rFonts w:asciiTheme="minorHAnsi" w:hAnsiTheme="minorHAnsi" w:cstheme="minorHAnsi"/>
          <w:color w:val="auto"/>
          <w:sz w:val="24"/>
          <w:szCs w:val="24"/>
          <w:shd w:val="clear" w:color="auto" w:fill="FFFFFF"/>
        </w:rPr>
        <w:t>(3), pp.305-323.</w:t>
      </w:r>
    </w:p>
    <w:p w14:paraId="0CE230BD" w14:textId="77777777" w:rsidR="00985BAC" w:rsidRPr="00985BAC" w:rsidRDefault="00985BAC" w:rsidP="003671EA">
      <w:pPr>
        <w:pStyle w:val="ListParagraph"/>
        <w:keepNext/>
        <w:numPr>
          <w:ilvl w:val="0"/>
          <w:numId w:val="50"/>
        </w:numPr>
        <w:spacing w:before="240" w:after="60"/>
        <w:ind w:right="237"/>
        <w:jc w:val="both"/>
        <w:rPr>
          <w:rFonts w:asciiTheme="minorHAnsi" w:hAnsiTheme="minorHAnsi" w:cstheme="minorHAnsi"/>
          <w:color w:val="auto"/>
          <w:sz w:val="24"/>
          <w:szCs w:val="24"/>
        </w:rPr>
      </w:pPr>
      <w:r w:rsidRPr="00985BAC">
        <w:rPr>
          <w:rFonts w:asciiTheme="minorHAnsi" w:hAnsiTheme="minorHAnsi" w:cstheme="minorHAnsi"/>
          <w:i/>
          <w:iCs/>
          <w:color w:val="auto"/>
          <w:sz w:val="24"/>
          <w:szCs w:val="24"/>
          <w:shd w:val="clear" w:color="auto" w:fill="FFFFFF"/>
        </w:rPr>
        <w:t>How common is domestic abuse? - Women’s Aid</w:t>
      </w:r>
      <w:r w:rsidRPr="00985BAC">
        <w:rPr>
          <w:rFonts w:asciiTheme="minorHAnsi" w:hAnsiTheme="minorHAnsi" w:cstheme="minorHAnsi"/>
          <w:color w:val="auto"/>
          <w:sz w:val="24"/>
          <w:szCs w:val="24"/>
          <w:shd w:val="clear" w:color="auto" w:fill="FFFFFF"/>
        </w:rPr>
        <w:t> (2015) </w:t>
      </w:r>
      <w:r w:rsidRPr="00985BAC">
        <w:rPr>
          <w:rFonts w:asciiTheme="minorHAnsi" w:hAnsiTheme="minorHAnsi" w:cstheme="minorHAnsi"/>
          <w:i/>
          <w:iCs/>
          <w:color w:val="auto"/>
          <w:sz w:val="24"/>
          <w:szCs w:val="24"/>
          <w:shd w:val="clear" w:color="auto" w:fill="FFFFFF"/>
        </w:rPr>
        <w:t>Women’s Aid</w:t>
      </w:r>
      <w:r w:rsidRPr="00985BAC">
        <w:rPr>
          <w:rFonts w:asciiTheme="minorHAnsi" w:hAnsiTheme="minorHAnsi" w:cstheme="minorHAnsi"/>
          <w:color w:val="auto"/>
          <w:sz w:val="24"/>
          <w:szCs w:val="24"/>
          <w:shd w:val="clear" w:color="auto" w:fill="FFFFFF"/>
        </w:rPr>
        <w:t>. Available at: https://www.womensaid.org.uk/information-support/what-is-domestic-abuse/how-common-is-domestic-abuse/ (Accessed: February 11, 2024).</w:t>
      </w:r>
    </w:p>
    <w:p w14:paraId="5C746DE4" w14:textId="77777777" w:rsidR="00985BAC" w:rsidRPr="00985BAC" w:rsidRDefault="00985BAC" w:rsidP="00383A19">
      <w:pPr>
        <w:pStyle w:val="ListParagraph"/>
        <w:keepNext/>
        <w:numPr>
          <w:ilvl w:val="0"/>
          <w:numId w:val="50"/>
        </w:numPr>
        <w:spacing w:before="240" w:after="60"/>
        <w:ind w:right="237"/>
        <w:jc w:val="both"/>
        <w:rPr>
          <w:rFonts w:asciiTheme="minorHAnsi" w:hAnsiTheme="minorHAnsi" w:cstheme="minorHAnsi"/>
          <w:color w:val="auto"/>
          <w:sz w:val="24"/>
          <w:szCs w:val="24"/>
          <w:shd w:val="clear" w:color="auto" w:fill="FFFFFF"/>
        </w:rPr>
      </w:pPr>
      <w:r w:rsidRPr="00985BAC">
        <w:rPr>
          <w:rFonts w:asciiTheme="minorHAnsi" w:hAnsiTheme="minorHAnsi" w:cstheme="minorHAnsi"/>
          <w:color w:val="auto"/>
          <w:sz w:val="24"/>
          <w:szCs w:val="24"/>
          <w:shd w:val="clear" w:color="auto" w:fill="FFFFFF"/>
        </w:rPr>
        <w:t>Jenkins, O., Dye, S., Obeng-</w:t>
      </w:r>
      <w:proofErr w:type="spellStart"/>
      <w:r w:rsidRPr="00985BAC">
        <w:rPr>
          <w:rFonts w:asciiTheme="minorHAnsi" w:hAnsiTheme="minorHAnsi" w:cstheme="minorHAnsi"/>
          <w:color w:val="auto"/>
          <w:sz w:val="24"/>
          <w:szCs w:val="24"/>
          <w:shd w:val="clear" w:color="auto" w:fill="FFFFFF"/>
        </w:rPr>
        <w:t>Asare</w:t>
      </w:r>
      <w:proofErr w:type="spellEnd"/>
      <w:r w:rsidRPr="00985BAC">
        <w:rPr>
          <w:rFonts w:asciiTheme="minorHAnsi" w:hAnsiTheme="minorHAnsi" w:cstheme="minorHAnsi"/>
          <w:color w:val="auto"/>
          <w:sz w:val="24"/>
          <w:szCs w:val="24"/>
          <w:shd w:val="clear" w:color="auto" w:fill="FFFFFF"/>
        </w:rPr>
        <w:t>, F., Nguyen, N. and Wright, N., 2017. Police liaison and section 136: comparison of two different approaches. </w:t>
      </w:r>
      <w:proofErr w:type="spellStart"/>
      <w:r w:rsidRPr="00985BAC">
        <w:rPr>
          <w:rFonts w:asciiTheme="minorHAnsi" w:hAnsiTheme="minorHAnsi" w:cstheme="minorHAnsi"/>
          <w:i/>
          <w:iCs/>
          <w:color w:val="auto"/>
          <w:sz w:val="24"/>
          <w:szCs w:val="24"/>
          <w:shd w:val="clear" w:color="auto" w:fill="FFFFFF"/>
        </w:rPr>
        <w:t>BJPsych</w:t>
      </w:r>
      <w:proofErr w:type="spellEnd"/>
      <w:r w:rsidRPr="00985BAC">
        <w:rPr>
          <w:rFonts w:asciiTheme="minorHAnsi" w:hAnsiTheme="minorHAnsi" w:cstheme="minorHAnsi"/>
          <w:i/>
          <w:iCs/>
          <w:color w:val="auto"/>
          <w:sz w:val="24"/>
          <w:szCs w:val="24"/>
          <w:shd w:val="clear" w:color="auto" w:fill="FFFFFF"/>
        </w:rPr>
        <w:t xml:space="preserve"> bulletin</w:t>
      </w:r>
      <w:r w:rsidRPr="00985BAC">
        <w:rPr>
          <w:rFonts w:asciiTheme="minorHAnsi" w:hAnsiTheme="minorHAnsi" w:cstheme="minorHAnsi"/>
          <w:color w:val="auto"/>
          <w:sz w:val="24"/>
          <w:szCs w:val="24"/>
          <w:shd w:val="clear" w:color="auto" w:fill="FFFFFF"/>
        </w:rPr>
        <w:t>, </w:t>
      </w:r>
      <w:r w:rsidRPr="00985BAC">
        <w:rPr>
          <w:rFonts w:asciiTheme="minorHAnsi" w:hAnsiTheme="minorHAnsi" w:cstheme="minorHAnsi"/>
          <w:i/>
          <w:iCs/>
          <w:color w:val="auto"/>
          <w:sz w:val="24"/>
          <w:szCs w:val="24"/>
          <w:shd w:val="clear" w:color="auto" w:fill="FFFFFF"/>
        </w:rPr>
        <w:t>41</w:t>
      </w:r>
      <w:r w:rsidRPr="00985BAC">
        <w:rPr>
          <w:rFonts w:asciiTheme="minorHAnsi" w:hAnsiTheme="minorHAnsi" w:cstheme="minorHAnsi"/>
          <w:color w:val="auto"/>
          <w:sz w:val="24"/>
          <w:szCs w:val="24"/>
          <w:shd w:val="clear" w:color="auto" w:fill="FFFFFF"/>
        </w:rPr>
        <w:t>(2), pp.76-82.</w:t>
      </w:r>
    </w:p>
    <w:p w14:paraId="79A8BC9C" w14:textId="77777777" w:rsidR="00985BAC" w:rsidRPr="00985BAC" w:rsidRDefault="00985BAC" w:rsidP="00383A19">
      <w:pPr>
        <w:pStyle w:val="ListParagraph"/>
        <w:keepNext/>
        <w:numPr>
          <w:ilvl w:val="0"/>
          <w:numId w:val="50"/>
        </w:numPr>
        <w:spacing w:before="240" w:after="60"/>
        <w:ind w:right="237"/>
        <w:jc w:val="both"/>
        <w:rPr>
          <w:rFonts w:asciiTheme="minorHAnsi" w:hAnsiTheme="minorHAnsi" w:cstheme="minorHAnsi"/>
          <w:color w:val="auto"/>
          <w:sz w:val="24"/>
          <w:szCs w:val="24"/>
          <w:shd w:val="clear" w:color="auto" w:fill="FFFFFF"/>
        </w:rPr>
      </w:pPr>
      <w:r w:rsidRPr="00985BAC">
        <w:rPr>
          <w:rFonts w:asciiTheme="minorHAnsi" w:hAnsiTheme="minorHAnsi" w:cstheme="minorHAnsi"/>
          <w:i/>
          <w:iCs/>
          <w:color w:val="auto"/>
          <w:sz w:val="24"/>
          <w:szCs w:val="24"/>
        </w:rPr>
        <w:t>Mental Health Act 1983 (legislation.gov.uk).</w:t>
      </w:r>
      <w:r w:rsidRPr="00985BAC">
        <w:rPr>
          <w:rFonts w:asciiTheme="minorHAnsi" w:hAnsiTheme="minorHAnsi" w:cstheme="minorHAnsi"/>
          <w:color w:val="auto"/>
          <w:sz w:val="24"/>
          <w:szCs w:val="24"/>
          <w:shd w:val="clear" w:color="auto" w:fill="E0E0E0"/>
        </w:rPr>
        <w:t xml:space="preserve"> (n.d.). Retrieved July 5, 2024, from </w:t>
      </w:r>
      <w:hyperlink r:id="rId21" w:history="1">
        <w:r w:rsidRPr="00985BAC">
          <w:rPr>
            <w:rStyle w:val="Hyperlink"/>
            <w:rFonts w:asciiTheme="minorHAnsi" w:hAnsiTheme="minorHAnsi" w:cstheme="minorHAnsi"/>
            <w:color w:val="auto"/>
            <w:sz w:val="24"/>
            <w:szCs w:val="24"/>
            <w:u w:val="none"/>
            <w:shd w:val="clear" w:color="auto" w:fill="E0E0E0"/>
          </w:rPr>
          <w:t>https://www.legislation.gov.uk/ukpga/1983/20/section/136</w:t>
        </w:r>
      </w:hyperlink>
      <w:r w:rsidRPr="00985BAC">
        <w:rPr>
          <w:rFonts w:asciiTheme="minorHAnsi" w:hAnsiTheme="minorHAnsi" w:cstheme="minorHAnsi"/>
          <w:color w:val="auto"/>
          <w:sz w:val="24"/>
          <w:szCs w:val="24"/>
          <w:shd w:val="clear" w:color="auto" w:fill="E0E0E0"/>
        </w:rPr>
        <w:t>.</w:t>
      </w:r>
    </w:p>
    <w:p w14:paraId="5958A561" w14:textId="77777777" w:rsidR="00985BAC" w:rsidRPr="00985BAC" w:rsidRDefault="00985BAC" w:rsidP="003671EA">
      <w:pPr>
        <w:pStyle w:val="ListParagraph"/>
        <w:keepNext/>
        <w:numPr>
          <w:ilvl w:val="0"/>
          <w:numId w:val="50"/>
        </w:numPr>
        <w:spacing w:before="240" w:after="60"/>
        <w:ind w:right="237"/>
        <w:jc w:val="both"/>
        <w:rPr>
          <w:rFonts w:asciiTheme="minorHAnsi" w:hAnsiTheme="minorHAnsi" w:cstheme="minorHAnsi"/>
          <w:color w:val="auto"/>
          <w:sz w:val="24"/>
          <w:szCs w:val="24"/>
        </w:rPr>
      </w:pPr>
      <w:r w:rsidRPr="00985BAC">
        <w:rPr>
          <w:rFonts w:asciiTheme="minorHAnsi" w:hAnsiTheme="minorHAnsi" w:cstheme="minorHAnsi"/>
          <w:color w:val="auto"/>
          <w:sz w:val="24"/>
          <w:szCs w:val="24"/>
          <w:shd w:val="clear" w:color="auto" w:fill="FFFFFF"/>
        </w:rPr>
        <w:t xml:space="preserve">Piquero, A.R., </w:t>
      </w:r>
      <w:proofErr w:type="spellStart"/>
      <w:r w:rsidRPr="00985BAC">
        <w:rPr>
          <w:rFonts w:asciiTheme="minorHAnsi" w:hAnsiTheme="minorHAnsi" w:cstheme="minorHAnsi"/>
          <w:color w:val="auto"/>
          <w:sz w:val="24"/>
          <w:szCs w:val="24"/>
          <w:shd w:val="clear" w:color="auto" w:fill="FFFFFF"/>
        </w:rPr>
        <w:t>Brame</w:t>
      </w:r>
      <w:proofErr w:type="spellEnd"/>
      <w:r w:rsidRPr="00985BAC">
        <w:rPr>
          <w:rFonts w:asciiTheme="minorHAnsi" w:hAnsiTheme="minorHAnsi" w:cstheme="minorHAnsi"/>
          <w:color w:val="auto"/>
          <w:sz w:val="24"/>
          <w:szCs w:val="24"/>
          <w:shd w:val="clear" w:color="auto" w:fill="FFFFFF"/>
        </w:rPr>
        <w:t xml:space="preserve">, R., Fagan, </w:t>
      </w:r>
      <w:proofErr w:type="gramStart"/>
      <w:r w:rsidRPr="00985BAC">
        <w:rPr>
          <w:rFonts w:asciiTheme="minorHAnsi" w:hAnsiTheme="minorHAnsi" w:cstheme="minorHAnsi"/>
          <w:color w:val="auto"/>
          <w:sz w:val="24"/>
          <w:szCs w:val="24"/>
          <w:shd w:val="clear" w:color="auto" w:fill="FFFFFF"/>
        </w:rPr>
        <w:t>J.</w:t>
      </w:r>
      <w:proofErr w:type="gramEnd"/>
      <w:r w:rsidRPr="00985BAC">
        <w:rPr>
          <w:rFonts w:asciiTheme="minorHAnsi" w:hAnsiTheme="minorHAnsi" w:cstheme="minorHAnsi"/>
          <w:color w:val="auto"/>
          <w:sz w:val="24"/>
          <w:szCs w:val="24"/>
          <w:shd w:val="clear" w:color="auto" w:fill="FFFFFF"/>
        </w:rPr>
        <w:t xml:space="preserve"> and Moffitt, T.E., 2006. Assessing the offending activity of criminal domestic violence suspects: Offense specialization, escalation, </w:t>
      </w:r>
      <w:r w:rsidRPr="00985BAC">
        <w:rPr>
          <w:rFonts w:asciiTheme="minorHAnsi" w:hAnsiTheme="minorHAnsi" w:cstheme="minorHAnsi"/>
          <w:color w:val="auto"/>
          <w:sz w:val="24"/>
          <w:szCs w:val="24"/>
          <w:shd w:val="clear" w:color="auto" w:fill="FFFFFF"/>
        </w:rPr>
        <w:lastRenderedPageBreak/>
        <w:t>and de-escalation evidence from the Spouse Assault Replication Program. </w:t>
      </w:r>
      <w:r w:rsidRPr="00985BAC">
        <w:rPr>
          <w:rFonts w:asciiTheme="minorHAnsi" w:hAnsiTheme="minorHAnsi" w:cstheme="minorHAnsi"/>
          <w:i/>
          <w:iCs/>
          <w:color w:val="auto"/>
          <w:sz w:val="24"/>
          <w:szCs w:val="24"/>
          <w:shd w:val="clear" w:color="auto" w:fill="FFFFFF"/>
        </w:rPr>
        <w:t>Public health reports</w:t>
      </w:r>
      <w:r w:rsidRPr="00985BAC">
        <w:rPr>
          <w:rFonts w:asciiTheme="minorHAnsi" w:hAnsiTheme="minorHAnsi" w:cstheme="minorHAnsi"/>
          <w:color w:val="auto"/>
          <w:sz w:val="24"/>
          <w:szCs w:val="24"/>
          <w:shd w:val="clear" w:color="auto" w:fill="FFFFFF"/>
        </w:rPr>
        <w:t>, </w:t>
      </w:r>
      <w:r w:rsidRPr="00985BAC">
        <w:rPr>
          <w:rFonts w:asciiTheme="minorHAnsi" w:hAnsiTheme="minorHAnsi" w:cstheme="minorHAnsi"/>
          <w:i/>
          <w:iCs/>
          <w:color w:val="auto"/>
          <w:sz w:val="24"/>
          <w:szCs w:val="24"/>
          <w:shd w:val="clear" w:color="auto" w:fill="FFFFFF"/>
        </w:rPr>
        <w:t>121</w:t>
      </w:r>
      <w:r w:rsidRPr="00985BAC">
        <w:rPr>
          <w:rFonts w:asciiTheme="minorHAnsi" w:hAnsiTheme="minorHAnsi" w:cstheme="minorHAnsi"/>
          <w:color w:val="auto"/>
          <w:sz w:val="24"/>
          <w:szCs w:val="24"/>
          <w:shd w:val="clear" w:color="auto" w:fill="FFFFFF"/>
        </w:rPr>
        <w:t>(4), pp.409-418.</w:t>
      </w:r>
    </w:p>
    <w:p w14:paraId="38CD6C0E" w14:textId="77777777" w:rsidR="00985BAC" w:rsidRPr="00985BAC" w:rsidRDefault="00985BAC" w:rsidP="00383A19">
      <w:pPr>
        <w:pStyle w:val="ListParagraph"/>
        <w:keepNext/>
        <w:numPr>
          <w:ilvl w:val="0"/>
          <w:numId w:val="50"/>
        </w:numPr>
        <w:spacing w:before="240" w:after="60"/>
        <w:ind w:right="237"/>
        <w:jc w:val="both"/>
        <w:rPr>
          <w:rFonts w:asciiTheme="minorHAnsi" w:hAnsiTheme="minorHAnsi" w:cstheme="minorHAnsi"/>
          <w:color w:val="auto"/>
          <w:sz w:val="24"/>
          <w:szCs w:val="24"/>
          <w:shd w:val="clear" w:color="auto" w:fill="FFFFFF"/>
        </w:rPr>
      </w:pPr>
      <w:r w:rsidRPr="00985BAC">
        <w:rPr>
          <w:rFonts w:asciiTheme="minorHAnsi" w:hAnsiTheme="minorHAnsi" w:cstheme="minorHAnsi"/>
          <w:color w:val="auto"/>
          <w:sz w:val="24"/>
          <w:szCs w:val="24"/>
          <w:shd w:val="clear" w:color="auto" w:fill="FFFFFF"/>
        </w:rPr>
        <w:t>Robertson, G., Pearson, R. and Gibb, R., 1996. The entry of mentally disordered people to the criminal justice system. </w:t>
      </w:r>
      <w:r w:rsidRPr="00985BAC">
        <w:rPr>
          <w:rFonts w:asciiTheme="minorHAnsi" w:hAnsiTheme="minorHAnsi" w:cstheme="minorHAnsi"/>
          <w:i/>
          <w:iCs/>
          <w:color w:val="auto"/>
          <w:sz w:val="24"/>
          <w:szCs w:val="24"/>
          <w:shd w:val="clear" w:color="auto" w:fill="FFFFFF"/>
        </w:rPr>
        <w:t>The British Journal of Psychiatry</w:t>
      </w:r>
      <w:r w:rsidRPr="00985BAC">
        <w:rPr>
          <w:rFonts w:asciiTheme="minorHAnsi" w:hAnsiTheme="minorHAnsi" w:cstheme="minorHAnsi"/>
          <w:color w:val="auto"/>
          <w:sz w:val="24"/>
          <w:szCs w:val="24"/>
          <w:shd w:val="clear" w:color="auto" w:fill="FFFFFF"/>
        </w:rPr>
        <w:t>, </w:t>
      </w:r>
      <w:r w:rsidRPr="00985BAC">
        <w:rPr>
          <w:rFonts w:asciiTheme="minorHAnsi" w:hAnsiTheme="minorHAnsi" w:cstheme="minorHAnsi"/>
          <w:i/>
          <w:iCs/>
          <w:color w:val="auto"/>
          <w:sz w:val="24"/>
          <w:szCs w:val="24"/>
          <w:shd w:val="clear" w:color="auto" w:fill="FFFFFF"/>
        </w:rPr>
        <w:t>169</w:t>
      </w:r>
      <w:r w:rsidRPr="00985BAC">
        <w:rPr>
          <w:rFonts w:asciiTheme="minorHAnsi" w:hAnsiTheme="minorHAnsi" w:cstheme="minorHAnsi"/>
          <w:color w:val="auto"/>
          <w:sz w:val="24"/>
          <w:szCs w:val="24"/>
          <w:shd w:val="clear" w:color="auto" w:fill="FFFFFF"/>
        </w:rPr>
        <w:t>(2), pp.172-180.</w:t>
      </w:r>
    </w:p>
    <w:p w14:paraId="3BB72B8E" w14:textId="77777777" w:rsidR="00985BAC" w:rsidRDefault="00985BAC" w:rsidP="00383A19">
      <w:pPr>
        <w:pStyle w:val="ListParagraph"/>
        <w:keepNext/>
        <w:numPr>
          <w:ilvl w:val="0"/>
          <w:numId w:val="50"/>
        </w:numPr>
        <w:spacing w:before="240" w:after="60"/>
        <w:ind w:right="237"/>
        <w:jc w:val="both"/>
        <w:rPr>
          <w:rFonts w:asciiTheme="minorHAnsi" w:hAnsiTheme="minorHAnsi" w:cstheme="minorHAnsi"/>
          <w:color w:val="auto"/>
          <w:sz w:val="24"/>
          <w:szCs w:val="24"/>
          <w:shd w:val="clear" w:color="auto" w:fill="FFFFFF"/>
        </w:rPr>
      </w:pPr>
      <w:r w:rsidRPr="00985BAC">
        <w:rPr>
          <w:rFonts w:asciiTheme="minorHAnsi" w:hAnsiTheme="minorHAnsi" w:cstheme="minorHAnsi"/>
          <w:color w:val="auto"/>
          <w:sz w:val="24"/>
          <w:szCs w:val="24"/>
          <w:shd w:val="clear" w:color="auto" w:fill="FFFFFF"/>
        </w:rPr>
        <w:t>Rodgers, Z., 2023. Examining victims’ experiences of Community Protection Notices in managing anti-social behaviour. </w:t>
      </w:r>
      <w:r w:rsidRPr="00985BAC">
        <w:rPr>
          <w:rFonts w:asciiTheme="minorHAnsi" w:hAnsiTheme="minorHAnsi" w:cstheme="minorHAnsi"/>
          <w:i/>
          <w:iCs/>
          <w:color w:val="auto"/>
          <w:sz w:val="24"/>
          <w:szCs w:val="24"/>
          <w:shd w:val="clear" w:color="auto" w:fill="FFFFFF"/>
        </w:rPr>
        <w:t>International Review of Victimology</w:t>
      </w:r>
      <w:r w:rsidRPr="00985BAC">
        <w:rPr>
          <w:rFonts w:asciiTheme="minorHAnsi" w:hAnsiTheme="minorHAnsi" w:cstheme="minorHAnsi"/>
          <w:color w:val="auto"/>
          <w:sz w:val="24"/>
          <w:szCs w:val="24"/>
          <w:shd w:val="clear" w:color="auto" w:fill="FFFFFF"/>
        </w:rPr>
        <w:t>, </w:t>
      </w:r>
      <w:r w:rsidRPr="00985BAC">
        <w:rPr>
          <w:rFonts w:asciiTheme="minorHAnsi" w:hAnsiTheme="minorHAnsi" w:cstheme="minorHAnsi"/>
          <w:i/>
          <w:iCs/>
          <w:color w:val="auto"/>
          <w:sz w:val="24"/>
          <w:szCs w:val="24"/>
          <w:shd w:val="clear" w:color="auto" w:fill="FFFFFF"/>
        </w:rPr>
        <w:t>29</w:t>
      </w:r>
      <w:r w:rsidRPr="00985BAC">
        <w:rPr>
          <w:rFonts w:asciiTheme="minorHAnsi" w:hAnsiTheme="minorHAnsi" w:cstheme="minorHAnsi"/>
          <w:color w:val="auto"/>
          <w:sz w:val="24"/>
          <w:szCs w:val="24"/>
          <w:shd w:val="clear" w:color="auto" w:fill="FFFFFF"/>
        </w:rPr>
        <w:t>(3), pp.487-506.</w:t>
      </w:r>
    </w:p>
    <w:p w14:paraId="51F0A759" w14:textId="6A53CA2A" w:rsidR="00B27E88" w:rsidRPr="00432DE8" w:rsidRDefault="00B27E88" w:rsidP="00383A19">
      <w:pPr>
        <w:pStyle w:val="ListParagraph"/>
        <w:keepNext/>
        <w:numPr>
          <w:ilvl w:val="0"/>
          <w:numId w:val="50"/>
        </w:numPr>
        <w:spacing w:before="240" w:after="60"/>
        <w:ind w:right="237"/>
        <w:jc w:val="both"/>
        <w:rPr>
          <w:rFonts w:asciiTheme="minorHAnsi" w:hAnsiTheme="minorHAnsi" w:cstheme="minorHAnsi"/>
          <w:color w:val="auto"/>
          <w:sz w:val="24"/>
          <w:szCs w:val="24"/>
          <w:shd w:val="clear" w:color="auto" w:fill="FFFFFF"/>
        </w:rPr>
      </w:pPr>
      <w:r>
        <w:rPr>
          <w:color w:val="222222"/>
          <w:shd w:val="clear" w:color="auto" w:fill="FFFFFF"/>
        </w:rPr>
        <w:t>Tipton, R., 2021. ‘</w:t>
      </w:r>
      <w:proofErr w:type="gramStart"/>
      <w:r>
        <w:rPr>
          <w:color w:val="222222"/>
          <w:shd w:val="clear" w:color="auto" w:fill="FFFFFF"/>
        </w:rPr>
        <w:t>Yes</w:t>
      </w:r>
      <w:proofErr w:type="gramEnd"/>
      <w:r>
        <w:rPr>
          <w:color w:val="222222"/>
          <w:shd w:val="clear" w:color="auto" w:fill="FFFFFF"/>
        </w:rPr>
        <w:t xml:space="preserve"> I understand’: language choice, question formation and code-switching in interpreter-mediated police interviews with victim-survivors of domestic abuse. </w:t>
      </w:r>
      <w:r>
        <w:rPr>
          <w:i/>
          <w:iCs/>
          <w:color w:val="222222"/>
          <w:shd w:val="clear" w:color="auto" w:fill="FFFFFF"/>
        </w:rPr>
        <w:t>Police Practice and Research</w:t>
      </w:r>
      <w:r>
        <w:rPr>
          <w:color w:val="222222"/>
          <w:shd w:val="clear" w:color="auto" w:fill="FFFFFF"/>
        </w:rPr>
        <w:t>, </w:t>
      </w:r>
      <w:r>
        <w:rPr>
          <w:i/>
          <w:iCs/>
          <w:color w:val="222222"/>
          <w:shd w:val="clear" w:color="auto" w:fill="FFFFFF"/>
        </w:rPr>
        <w:t>22</w:t>
      </w:r>
      <w:r>
        <w:rPr>
          <w:color w:val="222222"/>
          <w:shd w:val="clear" w:color="auto" w:fill="FFFFFF"/>
        </w:rPr>
        <w:t>(1), pp.1058-1076</w:t>
      </w:r>
    </w:p>
    <w:p w14:paraId="4EE5C1CD" w14:textId="11A327E5" w:rsidR="00432DE8" w:rsidRPr="00985BAC" w:rsidRDefault="00432DE8" w:rsidP="00383A19">
      <w:pPr>
        <w:pStyle w:val="ListParagraph"/>
        <w:keepNext/>
        <w:numPr>
          <w:ilvl w:val="0"/>
          <w:numId w:val="50"/>
        </w:numPr>
        <w:spacing w:before="240" w:after="60"/>
        <w:ind w:right="237"/>
        <w:jc w:val="both"/>
        <w:rPr>
          <w:rFonts w:asciiTheme="minorHAnsi" w:hAnsiTheme="minorHAnsi" w:cstheme="minorHAnsi"/>
          <w:color w:val="auto"/>
          <w:sz w:val="24"/>
          <w:szCs w:val="24"/>
          <w:shd w:val="clear" w:color="auto" w:fill="FFFFFF"/>
        </w:rPr>
      </w:pPr>
      <w:r>
        <w:rPr>
          <w:color w:val="222222"/>
          <w:shd w:val="clear" w:color="auto" w:fill="FFFFFF"/>
        </w:rPr>
        <w:t xml:space="preserve">Raine, J.W. and Willson, M.J., 1997. Police bail with conditions: Perspectives on the use, </w:t>
      </w:r>
      <w:proofErr w:type="gramStart"/>
      <w:r>
        <w:rPr>
          <w:color w:val="222222"/>
          <w:shd w:val="clear" w:color="auto" w:fill="FFFFFF"/>
        </w:rPr>
        <w:t>misuse</w:t>
      </w:r>
      <w:proofErr w:type="gramEnd"/>
      <w:r>
        <w:rPr>
          <w:color w:val="222222"/>
          <w:shd w:val="clear" w:color="auto" w:fill="FFFFFF"/>
        </w:rPr>
        <w:t xml:space="preserve"> and consequences of a new police power. </w:t>
      </w:r>
      <w:r>
        <w:rPr>
          <w:i/>
          <w:iCs/>
          <w:color w:val="222222"/>
          <w:shd w:val="clear" w:color="auto" w:fill="FFFFFF"/>
        </w:rPr>
        <w:t>The British Journal of Criminology</w:t>
      </w:r>
      <w:r>
        <w:rPr>
          <w:color w:val="222222"/>
          <w:shd w:val="clear" w:color="auto" w:fill="FFFFFF"/>
        </w:rPr>
        <w:t>, </w:t>
      </w:r>
      <w:r>
        <w:rPr>
          <w:i/>
          <w:iCs/>
          <w:color w:val="222222"/>
          <w:shd w:val="clear" w:color="auto" w:fill="FFFFFF"/>
        </w:rPr>
        <w:t>37</w:t>
      </w:r>
      <w:r>
        <w:rPr>
          <w:color w:val="222222"/>
          <w:shd w:val="clear" w:color="auto" w:fill="FFFFFF"/>
        </w:rPr>
        <w:t>(4), pp.593-607.</w:t>
      </w:r>
    </w:p>
    <w:sectPr w:rsidR="00432DE8" w:rsidRPr="00985BA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5D3F3" w14:textId="77777777" w:rsidR="005A3A39" w:rsidRDefault="005A3A39">
      <w:r>
        <w:separator/>
      </w:r>
    </w:p>
  </w:endnote>
  <w:endnote w:type="continuationSeparator" w:id="0">
    <w:p w14:paraId="271B5361" w14:textId="77777777" w:rsidR="005A3A39" w:rsidRDefault="005A3A39">
      <w:r>
        <w:continuationSeparator/>
      </w:r>
    </w:p>
  </w:endnote>
  <w:endnote w:type="continuationNotice" w:id="1">
    <w:p w14:paraId="4FF78F63" w14:textId="77777777" w:rsidR="005A3A39" w:rsidRDefault="005A3A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FA9A2" w14:textId="77777777" w:rsidR="005A3A39" w:rsidRDefault="005A3A39">
      <w:r>
        <w:separator/>
      </w:r>
    </w:p>
  </w:footnote>
  <w:footnote w:type="continuationSeparator" w:id="0">
    <w:p w14:paraId="4A5EDED4" w14:textId="77777777" w:rsidR="005A3A39" w:rsidRDefault="005A3A39">
      <w:r>
        <w:continuationSeparator/>
      </w:r>
    </w:p>
  </w:footnote>
  <w:footnote w:type="continuationNotice" w:id="1">
    <w:p w14:paraId="2B0B3941" w14:textId="77777777" w:rsidR="005A3A39" w:rsidRDefault="005A3A39"/>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C6B4934"/>
    <w:multiLevelType w:val="hybridMultilevel"/>
    <w:tmpl w:val="3628F9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8"/>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3"/>
  </w:num>
  <w:num w:numId="5" w16cid:durableId="681973665">
    <w:abstractNumId w:val="45"/>
  </w:num>
  <w:num w:numId="6" w16cid:durableId="2030257421">
    <w:abstractNumId w:val="47"/>
  </w:num>
  <w:num w:numId="7" w16cid:durableId="1001156350">
    <w:abstractNumId w:val="35"/>
  </w:num>
  <w:num w:numId="8" w16cid:durableId="693071113">
    <w:abstractNumId w:val="33"/>
  </w:num>
  <w:num w:numId="9" w16cid:durableId="1461191123">
    <w:abstractNumId w:val="30"/>
  </w:num>
  <w:num w:numId="10" w16cid:durableId="47804158">
    <w:abstractNumId w:val="31"/>
  </w:num>
  <w:num w:numId="11" w16cid:durableId="1906380597">
    <w:abstractNumId w:val="9"/>
  </w:num>
  <w:num w:numId="12" w16cid:durableId="1916237999">
    <w:abstractNumId w:val="34"/>
  </w:num>
  <w:num w:numId="13" w16cid:durableId="101875315">
    <w:abstractNumId w:val="17"/>
  </w:num>
  <w:num w:numId="14" w16cid:durableId="1284531750">
    <w:abstractNumId w:val="16"/>
  </w:num>
  <w:num w:numId="15" w16cid:durableId="2067952899">
    <w:abstractNumId w:val="27"/>
  </w:num>
  <w:num w:numId="16" w16cid:durableId="1798572232">
    <w:abstractNumId w:val="7"/>
  </w:num>
  <w:num w:numId="17" w16cid:durableId="1574390430">
    <w:abstractNumId w:val="26"/>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4"/>
  </w:num>
  <w:num w:numId="22" w16cid:durableId="555354352">
    <w:abstractNumId w:val="18"/>
  </w:num>
  <w:num w:numId="23" w16cid:durableId="398673831">
    <w:abstractNumId w:val="14"/>
  </w:num>
  <w:num w:numId="24" w16cid:durableId="182718511">
    <w:abstractNumId w:val="11"/>
  </w:num>
  <w:num w:numId="25" w16cid:durableId="741802029">
    <w:abstractNumId w:val="28"/>
  </w:num>
  <w:num w:numId="26" w16cid:durableId="1650397480">
    <w:abstractNumId w:val="19"/>
  </w:num>
  <w:num w:numId="27" w16cid:durableId="797259064">
    <w:abstractNumId w:val="41"/>
  </w:num>
  <w:num w:numId="28" w16cid:durableId="1722634903">
    <w:abstractNumId w:val="36"/>
  </w:num>
  <w:num w:numId="29" w16cid:durableId="1249390611">
    <w:abstractNumId w:val="40"/>
  </w:num>
  <w:num w:numId="30" w16cid:durableId="1344282584">
    <w:abstractNumId w:val="20"/>
  </w:num>
  <w:num w:numId="31" w16cid:durableId="1746609829">
    <w:abstractNumId w:val="43"/>
  </w:num>
  <w:num w:numId="32" w16cid:durableId="1988586761">
    <w:abstractNumId w:val="32"/>
  </w:num>
  <w:num w:numId="33" w16cid:durableId="1557475669">
    <w:abstractNumId w:val="12"/>
  </w:num>
  <w:num w:numId="34" w16cid:durableId="2114667185">
    <w:abstractNumId w:val="44"/>
  </w:num>
  <w:num w:numId="35" w16cid:durableId="1402630006">
    <w:abstractNumId w:val="39"/>
  </w:num>
  <w:num w:numId="36" w16cid:durableId="2135364684">
    <w:abstractNumId w:val="4"/>
  </w:num>
  <w:num w:numId="37" w16cid:durableId="1523282661">
    <w:abstractNumId w:val="46"/>
  </w:num>
  <w:num w:numId="38" w16cid:durableId="384984533">
    <w:abstractNumId w:val="42"/>
  </w:num>
  <w:num w:numId="39" w16cid:durableId="119036455">
    <w:abstractNumId w:val="37"/>
  </w:num>
  <w:num w:numId="40" w16cid:durableId="186407522">
    <w:abstractNumId w:val="38"/>
  </w:num>
  <w:num w:numId="41" w16cid:durableId="538278770">
    <w:abstractNumId w:val="3"/>
  </w:num>
  <w:num w:numId="42" w16cid:durableId="270403961">
    <w:abstractNumId w:val="5"/>
  </w:num>
  <w:num w:numId="43" w16cid:durableId="375279222">
    <w:abstractNumId w:val="25"/>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9"/>
  </w:num>
  <w:num w:numId="49" w16cid:durableId="339695764">
    <w:abstractNumId w:val="49"/>
  </w:num>
  <w:num w:numId="50" w16cid:durableId="1814063198">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535"/>
    <w:rsid w:val="00003990"/>
    <w:rsid w:val="000045B8"/>
    <w:rsid w:val="00005FA7"/>
    <w:rsid w:val="00020EEC"/>
    <w:rsid w:val="00025650"/>
    <w:rsid w:val="00026FAB"/>
    <w:rsid w:val="00027B1F"/>
    <w:rsid w:val="0003088B"/>
    <w:rsid w:val="000325D9"/>
    <w:rsid w:val="00032A22"/>
    <w:rsid w:val="000369E4"/>
    <w:rsid w:val="000372B2"/>
    <w:rsid w:val="0004079F"/>
    <w:rsid w:val="00040FD4"/>
    <w:rsid w:val="00045B87"/>
    <w:rsid w:val="00045C07"/>
    <w:rsid w:val="00055D43"/>
    <w:rsid w:val="00056FAC"/>
    <w:rsid w:val="00057751"/>
    <w:rsid w:val="00062E39"/>
    <w:rsid w:val="00063E5B"/>
    <w:rsid w:val="0006580E"/>
    <w:rsid w:val="00080E58"/>
    <w:rsid w:val="00081563"/>
    <w:rsid w:val="00083D99"/>
    <w:rsid w:val="00084433"/>
    <w:rsid w:val="00084460"/>
    <w:rsid w:val="00084EA6"/>
    <w:rsid w:val="00085699"/>
    <w:rsid w:val="00087891"/>
    <w:rsid w:val="00091F52"/>
    <w:rsid w:val="000920FA"/>
    <w:rsid w:val="00092970"/>
    <w:rsid w:val="00092BC7"/>
    <w:rsid w:val="00093720"/>
    <w:rsid w:val="000938E6"/>
    <w:rsid w:val="00093B3C"/>
    <w:rsid w:val="0009488C"/>
    <w:rsid w:val="00095C1B"/>
    <w:rsid w:val="00096DEA"/>
    <w:rsid w:val="00096F62"/>
    <w:rsid w:val="000A2F3D"/>
    <w:rsid w:val="000A4240"/>
    <w:rsid w:val="000A469A"/>
    <w:rsid w:val="000B1E96"/>
    <w:rsid w:val="000C378F"/>
    <w:rsid w:val="000C6892"/>
    <w:rsid w:val="000C6FFE"/>
    <w:rsid w:val="000D0BB6"/>
    <w:rsid w:val="000D45BC"/>
    <w:rsid w:val="000D47F9"/>
    <w:rsid w:val="000E26B0"/>
    <w:rsid w:val="000F1599"/>
    <w:rsid w:val="000F1769"/>
    <w:rsid w:val="000F57FE"/>
    <w:rsid w:val="000F6196"/>
    <w:rsid w:val="000F7ECD"/>
    <w:rsid w:val="00102E64"/>
    <w:rsid w:val="0010312C"/>
    <w:rsid w:val="00106DC7"/>
    <w:rsid w:val="00112391"/>
    <w:rsid w:val="00114F52"/>
    <w:rsid w:val="00116E08"/>
    <w:rsid w:val="0012135C"/>
    <w:rsid w:val="00124980"/>
    <w:rsid w:val="00130E83"/>
    <w:rsid w:val="00130F2F"/>
    <w:rsid w:val="001347F8"/>
    <w:rsid w:val="00137447"/>
    <w:rsid w:val="00137669"/>
    <w:rsid w:val="00137BB5"/>
    <w:rsid w:val="00137E05"/>
    <w:rsid w:val="00141D94"/>
    <w:rsid w:val="001447F6"/>
    <w:rsid w:val="00147DE3"/>
    <w:rsid w:val="00150794"/>
    <w:rsid w:val="00152D7A"/>
    <w:rsid w:val="001604CE"/>
    <w:rsid w:val="001608C4"/>
    <w:rsid w:val="00161732"/>
    <w:rsid w:val="00171418"/>
    <w:rsid w:val="001766C6"/>
    <w:rsid w:val="00190913"/>
    <w:rsid w:val="001961CF"/>
    <w:rsid w:val="001A59BB"/>
    <w:rsid w:val="001A6A51"/>
    <w:rsid w:val="001A79C4"/>
    <w:rsid w:val="001B331A"/>
    <w:rsid w:val="001B7365"/>
    <w:rsid w:val="001C0E74"/>
    <w:rsid w:val="001C128B"/>
    <w:rsid w:val="001C6CEC"/>
    <w:rsid w:val="001D229F"/>
    <w:rsid w:val="001D6162"/>
    <w:rsid w:val="001E2C63"/>
    <w:rsid w:val="001E3DD3"/>
    <w:rsid w:val="001E65F1"/>
    <w:rsid w:val="001E6FAD"/>
    <w:rsid w:val="001E7592"/>
    <w:rsid w:val="001F3878"/>
    <w:rsid w:val="001F4552"/>
    <w:rsid w:val="002019EB"/>
    <w:rsid w:val="00202E68"/>
    <w:rsid w:val="002030F2"/>
    <w:rsid w:val="00205051"/>
    <w:rsid w:val="00205DED"/>
    <w:rsid w:val="00211F65"/>
    <w:rsid w:val="00213A97"/>
    <w:rsid w:val="0022001B"/>
    <w:rsid w:val="00220D06"/>
    <w:rsid w:val="0022134F"/>
    <w:rsid w:val="002219BA"/>
    <w:rsid w:val="002246A0"/>
    <w:rsid w:val="00224AF9"/>
    <w:rsid w:val="00230439"/>
    <w:rsid w:val="00235176"/>
    <w:rsid w:val="00236061"/>
    <w:rsid w:val="0024100E"/>
    <w:rsid w:val="00241C1B"/>
    <w:rsid w:val="002423B2"/>
    <w:rsid w:val="0024288B"/>
    <w:rsid w:val="00255D8E"/>
    <w:rsid w:val="00264717"/>
    <w:rsid w:val="002657E9"/>
    <w:rsid w:val="0026665E"/>
    <w:rsid w:val="00270EEB"/>
    <w:rsid w:val="0027147E"/>
    <w:rsid w:val="00271DD5"/>
    <w:rsid w:val="00273D70"/>
    <w:rsid w:val="00274DE8"/>
    <w:rsid w:val="00275108"/>
    <w:rsid w:val="002751DB"/>
    <w:rsid w:val="002761F4"/>
    <w:rsid w:val="002775E1"/>
    <w:rsid w:val="00277979"/>
    <w:rsid w:val="00277EBD"/>
    <w:rsid w:val="002808EB"/>
    <w:rsid w:val="0028095D"/>
    <w:rsid w:val="00291ADD"/>
    <w:rsid w:val="0029318D"/>
    <w:rsid w:val="00294868"/>
    <w:rsid w:val="00294F39"/>
    <w:rsid w:val="002958FB"/>
    <w:rsid w:val="00295CA1"/>
    <w:rsid w:val="002961B7"/>
    <w:rsid w:val="002A291A"/>
    <w:rsid w:val="002A5604"/>
    <w:rsid w:val="002B1701"/>
    <w:rsid w:val="002B23C3"/>
    <w:rsid w:val="002B443A"/>
    <w:rsid w:val="002B5B35"/>
    <w:rsid w:val="002B5C6F"/>
    <w:rsid w:val="002B7AC6"/>
    <w:rsid w:val="002C256A"/>
    <w:rsid w:val="002C496D"/>
    <w:rsid w:val="002C4E6F"/>
    <w:rsid w:val="002D04DC"/>
    <w:rsid w:val="002D05EB"/>
    <w:rsid w:val="002D2F29"/>
    <w:rsid w:val="002D2FD3"/>
    <w:rsid w:val="002E2252"/>
    <w:rsid w:val="002E269B"/>
    <w:rsid w:val="002E5F61"/>
    <w:rsid w:val="002E6B1F"/>
    <w:rsid w:val="002E7017"/>
    <w:rsid w:val="002F4F6E"/>
    <w:rsid w:val="002F7AC7"/>
    <w:rsid w:val="00300A1D"/>
    <w:rsid w:val="00300D3D"/>
    <w:rsid w:val="003015C3"/>
    <w:rsid w:val="0030698D"/>
    <w:rsid w:val="0031322B"/>
    <w:rsid w:val="0031350A"/>
    <w:rsid w:val="00314C17"/>
    <w:rsid w:val="00316815"/>
    <w:rsid w:val="003168CA"/>
    <w:rsid w:val="003178AE"/>
    <w:rsid w:val="00321255"/>
    <w:rsid w:val="0032230D"/>
    <w:rsid w:val="00322A0B"/>
    <w:rsid w:val="00332F54"/>
    <w:rsid w:val="00335FC5"/>
    <w:rsid w:val="00340E9A"/>
    <w:rsid w:val="00342800"/>
    <w:rsid w:val="00344AE6"/>
    <w:rsid w:val="00346FDB"/>
    <w:rsid w:val="00350A52"/>
    <w:rsid w:val="003516C0"/>
    <w:rsid w:val="00352E59"/>
    <w:rsid w:val="00354DBE"/>
    <w:rsid w:val="00355210"/>
    <w:rsid w:val="003555D5"/>
    <w:rsid w:val="00365DF9"/>
    <w:rsid w:val="0036668D"/>
    <w:rsid w:val="003671EA"/>
    <w:rsid w:val="00367D5A"/>
    <w:rsid w:val="00372DB4"/>
    <w:rsid w:val="0037386B"/>
    <w:rsid w:val="0037490C"/>
    <w:rsid w:val="00375AF5"/>
    <w:rsid w:val="003761BD"/>
    <w:rsid w:val="003769F6"/>
    <w:rsid w:val="00383A19"/>
    <w:rsid w:val="00383AC3"/>
    <w:rsid w:val="00385414"/>
    <w:rsid w:val="00390074"/>
    <w:rsid w:val="00394404"/>
    <w:rsid w:val="00394EC2"/>
    <w:rsid w:val="0039762B"/>
    <w:rsid w:val="003A0C37"/>
    <w:rsid w:val="003A11B4"/>
    <w:rsid w:val="003A1B6B"/>
    <w:rsid w:val="003A2F82"/>
    <w:rsid w:val="003A46C0"/>
    <w:rsid w:val="003A600E"/>
    <w:rsid w:val="003A6513"/>
    <w:rsid w:val="003B16C7"/>
    <w:rsid w:val="003B1D0E"/>
    <w:rsid w:val="003C19F1"/>
    <w:rsid w:val="003C4186"/>
    <w:rsid w:val="003C458C"/>
    <w:rsid w:val="003C6185"/>
    <w:rsid w:val="003D0D2D"/>
    <w:rsid w:val="003D1CEF"/>
    <w:rsid w:val="003D4710"/>
    <w:rsid w:val="003D5A2F"/>
    <w:rsid w:val="003D5A61"/>
    <w:rsid w:val="003E01F0"/>
    <w:rsid w:val="003E16D7"/>
    <w:rsid w:val="003E197E"/>
    <w:rsid w:val="004046F0"/>
    <w:rsid w:val="00406534"/>
    <w:rsid w:val="0040668F"/>
    <w:rsid w:val="00412677"/>
    <w:rsid w:val="00417925"/>
    <w:rsid w:val="00430029"/>
    <w:rsid w:val="00431242"/>
    <w:rsid w:val="00432DE8"/>
    <w:rsid w:val="004348AE"/>
    <w:rsid w:val="00435E9A"/>
    <w:rsid w:val="004376C0"/>
    <w:rsid w:val="0044115F"/>
    <w:rsid w:val="0044180B"/>
    <w:rsid w:val="0044223A"/>
    <w:rsid w:val="00443F82"/>
    <w:rsid w:val="00445C4C"/>
    <w:rsid w:val="00446792"/>
    <w:rsid w:val="00446F80"/>
    <w:rsid w:val="00450C83"/>
    <w:rsid w:val="00451851"/>
    <w:rsid w:val="00453343"/>
    <w:rsid w:val="004555B8"/>
    <w:rsid w:val="004578E4"/>
    <w:rsid w:val="0046050F"/>
    <w:rsid w:val="004608B9"/>
    <w:rsid w:val="00460ADB"/>
    <w:rsid w:val="00463C63"/>
    <w:rsid w:val="00465947"/>
    <w:rsid w:val="004667F2"/>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1587"/>
    <w:rsid w:val="004A2A49"/>
    <w:rsid w:val="004B600B"/>
    <w:rsid w:val="004B6822"/>
    <w:rsid w:val="004B69F6"/>
    <w:rsid w:val="004C2D3A"/>
    <w:rsid w:val="004D03C4"/>
    <w:rsid w:val="004D0BF1"/>
    <w:rsid w:val="004D24D2"/>
    <w:rsid w:val="004D35A4"/>
    <w:rsid w:val="004D445F"/>
    <w:rsid w:val="004D66F9"/>
    <w:rsid w:val="004D7410"/>
    <w:rsid w:val="004E087B"/>
    <w:rsid w:val="004E3212"/>
    <w:rsid w:val="004E44A4"/>
    <w:rsid w:val="004E73D3"/>
    <w:rsid w:val="004E7B8B"/>
    <w:rsid w:val="004E7BDD"/>
    <w:rsid w:val="004F1E21"/>
    <w:rsid w:val="004F740D"/>
    <w:rsid w:val="004F7B8F"/>
    <w:rsid w:val="00500748"/>
    <w:rsid w:val="005011D6"/>
    <w:rsid w:val="0050167A"/>
    <w:rsid w:val="005042F1"/>
    <w:rsid w:val="005066D6"/>
    <w:rsid w:val="00510D6A"/>
    <w:rsid w:val="00513C7D"/>
    <w:rsid w:val="005169D1"/>
    <w:rsid w:val="00521123"/>
    <w:rsid w:val="00521221"/>
    <w:rsid w:val="00521C3F"/>
    <w:rsid w:val="0052296C"/>
    <w:rsid w:val="0052370D"/>
    <w:rsid w:val="00523E33"/>
    <w:rsid w:val="005362CF"/>
    <w:rsid w:val="0053649A"/>
    <w:rsid w:val="00536FA9"/>
    <w:rsid w:val="00537539"/>
    <w:rsid w:val="005414F4"/>
    <w:rsid w:val="00546187"/>
    <w:rsid w:val="005463F1"/>
    <w:rsid w:val="00557D77"/>
    <w:rsid w:val="00562EAA"/>
    <w:rsid w:val="00563B58"/>
    <w:rsid w:val="005640C4"/>
    <w:rsid w:val="00564C53"/>
    <w:rsid w:val="0056684C"/>
    <w:rsid w:val="00572465"/>
    <w:rsid w:val="00574A0C"/>
    <w:rsid w:val="00576E4C"/>
    <w:rsid w:val="0057780F"/>
    <w:rsid w:val="00581E0A"/>
    <w:rsid w:val="00582870"/>
    <w:rsid w:val="00586D89"/>
    <w:rsid w:val="005916B8"/>
    <w:rsid w:val="00593D00"/>
    <w:rsid w:val="00595451"/>
    <w:rsid w:val="005A1B4C"/>
    <w:rsid w:val="005A1BA3"/>
    <w:rsid w:val="005A3A39"/>
    <w:rsid w:val="005A545C"/>
    <w:rsid w:val="005A621D"/>
    <w:rsid w:val="005C1567"/>
    <w:rsid w:val="005C406C"/>
    <w:rsid w:val="005C6CE5"/>
    <w:rsid w:val="005C76DE"/>
    <w:rsid w:val="005D3F07"/>
    <w:rsid w:val="005D583E"/>
    <w:rsid w:val="005E13EA"/>
    <w:rsid w:val="005E2BBF"/>
    <w:rsid w:val="005E53BD"/>
    <w:rsid w:val="005F624C"/>
    <w:rsid w:val="00603A73"/>
    <w:rsid w:val="0060476B"/>
    <w:rsid w:val="00606E27"/>
    <w:rsid w:val="006108C9"/>
    <w:rsid w:val="00615C7E"/>
    <w:rsid w:val="0062158D"/>
    <w:rsid w:val="006239CB"/>
    <w:rsid w:val="0062441C"/>
    <w:rsid w:val="00630F39"/>
    <w:rsid w:val="006326D1"/>
    <w:rsid w:val="00632E0A"/>
    <w:rsid w:val="00633165"/>
    <w:rsid w:val="00634814"/>
    <w:rsid w:val="00636B6C"/>
    <w:rsid w:val="006447DE"/>
    <w:rsid w:val="0065276E"/>
    <w:rsid w:val="00652BFA"/>
    <w:rsid w:val="00654329"/>
    <w:rsid w:val="00654CEC"/>
    <w:rsid w:val="00655507"/>
    <w:rsid w:val="006576CB"/>
    <w:rsid w:val="00663612"/>
    <w:rsid w:val="006712A7"/>
    <w:rsid w:val="006733CC"/>
    <w:rsid w:val="00674FC2"/>
    <w:rsid w:val="00677E42"/>
    <w:rsid w:val="00682334"/>
    <w:rsid w:val="00683465"/>
    <w:rsid w:val="00684B16"/>
    <w:rsid w:val="00690ED9"/>
    <w:rsid w:val="00694C00"/>
    <w:rsid w:val="00696F65"/>
    <w:rsid w:val="006A2DBA"/>
    <w:rsid w:val="006A2FD4"/>
    <w:rsid w:val="006A7A6D"/>
    <w:rsid w:val="006B5E67"/>
    <w:rsid w:val="006C2913"/>
    <w:rsid w:val="006C2EB5"/>
    <w:rsid w:val="006D18A3"/>
    <w:rsid w:val="006D5970"/>
    <w:rsid w:val="006E14C6"/>
    <w:rsid w:val="006E481E"/>
    <w:rsid w:val="006E48F8"/>
    <w:rsid w:val="006E7264"/>
    <w:rsid w:val="006E795F"/>
    <w:rsid w:val="006F5FEF"/>
    <w:rsid w:val="00700249"/>
    <w:rsid w:val="007051D4"/>
    <w:rsid w:val="0070604C"/>
    <w:rsid w:val="007069CD"/>
    <w:rsid w:val="0071047A"/>
    <w:rsid w:val="00710D69"/>
    <w:rsid w:val="007110E6"/>
    <w:rsid w:val="00711182"/>
    <w:rsid w:val="00711A70"/>
    <w:rsid w:val="00712E6F"/>
    <w:rsid w:val="00712E90"/>
    <w:rsid w:val="00713B7E"/>
    <w:rsid w:val="0071499F"/>
    <w:rsid w:val="00716106"/>
    <w:rsid w:val="00720077"/>
    <w:rsid w:val="007203DA"/>
    <w:rsid w:val="007204AE"/>
    <w:rsid w:val="007245DA"/>
    <w:rsid w:val="0072678F"/>
    <w:rsid w:val="00727C4C"/>
    <w:rsid w:val="00731C93"/>
    <w:rsid w:val="00734809"/>
    <w:rsid w:val="0073642D"/>
    <w:rsid w:val="0073644B"/>
    <w:rsid w:val="007406E1"/>
    <w:rsid w:val="00743E40"/>
    <w:rsid w:val="00751263"/>
    <w:rsid w:val="0075558C"/>
    <w:rsid w:val="0075704F"/>
    <w:rsid w:val="00761C9D"/>
    <w:rsid w:val="00763B2D"/>
    <w:rsid w:val="00770E02"/>
    <w:rsid w:val="00772924"/>
    <w:rsid w:val="00775A37"/>
    <w:rsid w:val="00781E65"/>
    <w:rsid w:val="0078380B"/>
    <w:rsid w:val="00783C9F"/>
    <w:rsid w:val="00784EC4"/>
    <w:rsid w:val="007872F2"/>
    <w:rsid w:val="007874BC"/>
    <w:rsid w:val="007908E0"/>
    <w:rsid w:val="00793EB3"/>
    <w:rsid w:val="00794076"/>
    <w:rsid w:val="00794205"/>
    <w:rsid w:val="00795281"/>
    <w:rsid w:val="00797012"/>
    <w:rsid w:val="007A1F6A"/>
    <w:rsid w:val="007A26A2"/>
    <w:rsid w:val="007A32D0"/>
    <w:rsid w:val="007B0DE3"/>
    <w:rsid w:val="007B4615"/>
    <w:rsid w:val="007B491F"/>
    <w:rsid w:val="007B5CB2"/>
    <w:rsid w:val="007B7191"/>
    <w:rsid w:val="007C1634"/>
    <w:rsid w:val="007C1D94"/>
    <w:rsid w:val="007C2879"/>
    <w:rsid w:val="007C6A87"/>
    <w:rsid w:val="007C705D"/>
    <w:rsid w:val="007D0A07"/>
    <w:rsid w:val="007D0C96"/>
    <w:rsid w:val="007D133D"/>
    <w:rsid w:val="007D3A97"/>
    <w:rsid w:val="007D3EB4"/>
    <w:rsid w:val="007D3F16"/>
    <w:rsid w:val="007D78CC"/>
    <w:rsid w:val="007E03A4"/>
    <w:rsid w:val="007E5228"/>
    <w:rsid w:val="007E5494"/>
    <w:rsid w:val="007F0CB3"/>
    <w:rsid w:val="007F1965"/>
    <w:rsid w:val="007F2D70"/>
    <w:rsid w:val="007F3F7E"/>
    <w:rsid w:val="007F5497"/>
    <w:rsid w:val="008104D1"/>
    <w:rsid w:val="008121F9"/>
    <w:rsid w:val="00813CEC"/>
    <w:rsid w:val="0081534C"/>
    <w:rsid w:val="008165E1"/>
    <w:rsid w:val="008171E4"/>
    <w:rsid w:val="008208EA"/>
    <w:rsid w:val="00821075"/>
    <w:rsid w:val="00824E67"/>
    <w:rsid w:val="00825A64"/>
    <w:rsid w:val="00826F48"/>
    <w:rsid w:val="008275A7"/>
    <w:rsid w:val="008308AE"/>
    <w:rsid w:val="0083166E"/>
    <w:rsid w:val="00831C33"/>
    <w:rsid w:val="00831DC3"/>
    <w:rsid w:val="008322C7"/>
    <w:rsid w:val="0083295C"/>
    <w:rsid w:val="00834F1D"/>
    <w:rsid w:val="0083680A"/>
    <w:rsid w:val="00836FEC"/>
    <w:rsid w:val="00841F9D"/>
    <w:rsid w:val="008420E1"/>
    <w:rsid w:val="0084212D"/>
    <w:rsid w:val="00843D58"/>
    <w:rsid w:val="00843EBA"/>
    <w:rsid w:val="00844D98"/>
    <w:rsid w:val="00846D84"/>
    <w:rsid w:val="00851A17"/>
    <w:rsid w:val="0085230E"/>
    <w:rsid w:val="0085355E"/>
    <w:rsid w:val="008550A1"/>
    <w:rsid w:val="00861035"/>
    <w:rsid w:val="00861038"/>
    <w:rsid w:val="008614D9"/>
    <w:rsid w:val="00865008"/>
    <w:rsid w:val="00866B50"/>
    <w:rsid w:val="00867B8C"/>
    <w:rsid w:val="008708F1"/>
    <w:rsid w:val="008749CF"/>
    <w:rsid w:val="00880539"/>
    <w:rsid w:val="008859E8"/>
    <w:rsid w:val="0088737B"/>
    <w:rsid w:val="00892716"/>
    <w:rsid w:val="00893067"/>
    <w:rsid w:val="008933DE"/>
    <w:rsid w:val="00895FCE"/>
    <w:rsid w:val="00897F3E"/>
    <w:rsid w:val="008A1BA8"/>
    <w:rsid w:val="008A21B4"/>
    <w:rsid w:val="008A4576"/>
    <w:rsid w:val="008A79A7"/>
    <w:rsid w:val="008B07DE"/>
    <w:rsid w:val="008B28E7"/>
    <w:rsid w:val="008C14C7"/>
    <w:rsid w:val="008C2FFB"/>
    <w:rsid w:val="008C6EEA"/>
    <w:rsid w:val="008D229D"/>
    <w:rsid w:val="008D5813"/>
    <w:rsid w:val="008D634E"/>
    <w:rsid w:val="008D761B"/>
    <w:rsid w:val="008D778A"/>
    <w:rsid w:val="008E5462"/>
    <w:rsid w:val="008F22BD"/>
    <w:rsid w:val="009079BD"/>
    <w:rsid w:val="00912BD9"/>
    <w:rsid w:val="00916CFB"/>
    <w:rsid w:val="00920E5B"/>
    <w:rsid w:val="009214B2"/>
    <w:rsid w:val="009249F8"/>
    <w:rsid w:val="00926436"/>
    <w:rsid w:val="00927CA3"/>
    <w:rsid w:val="00930061"/>
    <w:rsid w:val="0093018C"/>
    <w:rsid w:val="00932CCA"/>
    <w:rsid w:val="00947A31"/>
    <w:rsid w:val="00952229"/>
    <w:rsid w:val="009544C0"/>
    <w:rsid w:val="00954FA4"/>
    <w:rsid w:val="00956AE9"/>
    <w:rsid w:val="00957FCD"/>
    <w:rsid w:val="00960A15"/>
    <w:rsid w:val="00964CC6"/>
    <w:rsid w:val="00981494"/>
    <w:rsid w:val="009838DA"/>
    <w:rsid w:val="00985BAC"/>
    <w:rsid w:val="00991FDA"/>
    <w:rsid w:val="009927A1"/>
    <w:rsid w:val="0099774D"/>
    <w:rsid w:val="009A310E"/>
    <w:rsid w:val="009A5F3B"/>
    <w:rsid w:val="009B0B61"/>
    <w:rsid w:val="009B28C0"/>
    <w:rsid w:val="009B395A"/>
    <w:rsid w:val="009B7136"/>
    <w:rsid w:val="009B7806"/>
    <w:rsid w:val="009C3AC2"/>
    <w:rsid w:val="009D264F"/>
    <w:rsid w:val="009D4365"/>
    <w:rsid w:val="009D4E3B"/>
    <w:rsid w:val="009D7BC9"/>
    <w:rsid w:val="009E0C5A"/>
    <w:rsid w:val="009E1982"/>
    <w:rsid w:val="009E41E8"/>
    <w:rsid w:val="009E4D2C"/>
    <w:rsid w:val="009E5031"/>
    <w:rsid w:val="009F0978"/>
    <w:rsid w:val="009F3AEC"/>
    <w:rsid w:val="009F7B12"/>
    <w:rsid w:val="00A00081"/>
    <w:rsid w:val="00A015F7"/>
    <w:rsid w:val="00A072E4"/>
    <w:rsid w:val="00A10D56"/>
    <w:rsid w:val="00A12AAE"/>
    <w:rsid w:val="00A13F7E"/>
    <w:rsid w:val="00A150C6"/>
    <w:rsid w:val="00A16DD1"/>
    <w:rsid w:val="00A221AB"/>
    <w:rsid w:val="00A22441"/>
    <w:rsid w:val="00A23F3B"/>
    <w:rsid w:val="00A24406"/>
    <w:rsid w:val="00A25F64"/>
    <w:rsid w:val="00A27CC2"/>
    <w:rsid w:val="00A3273B"/>
    <w:rsid w:val="00A405E6"/>
    <w:rsid w:val="00A40ED6"/>
    <w:rsid w:val="00A470EE"/>
    <w:rsid w:val="00A47621"/>
    <w:rsid w:val="00A47918"/>
    <w:rsid w:val="00A479CD"/>
    <w:rsid w:val="00A50CFC"/>
    <w:rsid w:val="00A54D67"/>
    <w:rsid w:val="00A55A3F"/>
    <w:rsid w:val="00A56421"/>
    <w:rsid w:val="00A56BC4"/>
    <w:rsid w:val="00A652F6"/>
    <w:rsid w:val="00A732EA"/>
    <w:rsid w:val="00A73713"/>
    <w:rsid w:val="00A7489E"/>
    <w:rsid w:val="00A8015F"/>
    <w:rsid w:val="00A80BD2"/>
    <w:rsid w:val="00A85039"/>
    <w:rsid w:val="00A851F7"/>
    <w:rsid w:val="00A902E6"/>
    <w:rsid w:val="00A906AA"/>
    <w:rsid w:val="00A90B2A"/>
    <w:rsid w:val="00A92B1E"/>
    <w:rsid w:val="00A94C5E"/>
    <w:rsid w:val="00AA241A"/>
    <w:rsid w:val="00AA252C"/>
    <w:rsid w:val="00AA666E"/>
    <w:rsid w:val="00AB5518"/>
    <w:rsid w:val="00AC01D4"/>
    <w:rsid w:val="00AC4A04"/>
    <w:rsid w:val="00AD336F"/>
    <w:rsid w:val="00AD3550"/>
    <w:rsid w:val="00AD4CE6"/>
    <w:rsid w:val="00AD5A86"/>
    <w:rsid w:val="00AE2564"/>
    <w:rsid w:val="00AE301F"/>
    <w:rsid w:val="00AE3302"/>
    <w:rsid w:val="00AE7077"/>
    <w:rsid w:val="00AF5AC2"/>
    <w:rsid w:val="00AF61C2"/>
    <w:rsid w:val="00AF6CC6"/>
    <w:rsid w:val="00B000CA"/>
    <w:rsid w:val="00B011CD"/>
    <w:rsid w:val="00B0296A"/>
    <w:rsid w:val="00B12295"/>
    <w:rsid w:val="00B137BE"/>
    <w:rsid w:val="00B17FA0"/>
    <w:rsid w:val="00B24344"/>
    <w:rsid w:val="00B25C72"/>
    <w:rsid w:val="00B26769"/>
    <w:rsid w:val="00B27E88"/>
    <w:rsid w:val="00B31C91"/>
    <w:rsid w:val="00B32D0B"/>
    <w:rsid w:val="00B3435E"/>
    <w:rsid w:val="00B35939"/>
    <w:rsid w:val="00B3747F"/>
    <w:rsid w:val="00B4312A"/>
    <w:rsid w:val="00B43194"/>
    <w:rsid w:val="00B45E32"/>
    <w:rsid w:val="00B46992"/>
    <w:rsid w:val="00B47734"/>
    <w:rsid w:val="00B50FBA"/>
    <w:rsid w:val="00B558EB"/>
    <w:rsid w:val="00B577D3"/>
    <w:rsid w:val="00B57879"/>
    <w:rsid w:val="00B60466"/>
    <w:rsid w:val="00B635E3"/>
    <w:rsid w:val="00B640C4"/>
    <w:rsid w:val="00B6548F"/>
    <w:rsid w:val="00B67312"/>
    <w:rsid w:val="00B7502A"/>
    <w:rsid w:val="00B77305"/>
    <w:rsid w:val="00B82CC2"/>
    <w:rsid w:val="00B84A89"/>
    <w:rsid w:val="00B875C7"/>
    <w:rsid w:val="00B927AF"/>
    <w:rsid w:val="00B92BEF"/>
    <w:rsid w:val="00B9689A"/>
    <w:rsid w:val="00B96D7F"/>
    <w:rsid w:val="00B97C41"/>
    <w:rsid w:val="00BA074B"/>
    <w:rsid w:val="00BA1FFA"/>
    <w:rsid w:val="00BA2666"/>
    <w:rsid w:val="00BA2EC6"/>
    <w:rsid w:val="00BA49C6"/>
    <w:rsid w:val="00BA7FF1"/>
    <w:rsid w:val="00BB06CB"/>
    <w:rsid w:val="00BB261F"/>
    <w:rsid w:val="00BB2887"/>
    <w:rsid w:val="00BB5EAA"/>
    <w:rsid w:val="00BB5F11"/>
    <w:rsid w:val="00BC0401"/>
    <w:rsid w:val="00BC04FA"/>
    <w:rsid w:val="00BC19CB"/>
    <w:rsid w:val="00BC1AA9"/>
    <w:rsid w:val="00BC1C22"/>
    <w:rsid w:val="00BC460B"/>
    <w:rsid w:val="00BC4F0D"/>
    <w:rsid w:val="00BC535B"/>
    <w:rsid w:val="00BC5725"/>
    <w:rsid w:val="00BD30B1"/>
    <w:rsid w:val="00BE0F7B"/>
    <w:rsid w:val="00BE10C2"/>
    <w:rsid w:val="00C01D14"/>
    <w:rsid w:val="00C025B4"/>
    <w:rsid w:val="00C0275F"/>
    <w:rsid w:val="00C1087F"/>
    <w:rsid w:val="00C11F61"/>
    <w:rsid w:val="00C161FD"/>
    <w:rsid w:val="00C17C40"/>
    <w:rsid w:val="00C17FB6"/>
    <w:rsid w:val="00C22EBF"/>
    <w:rsid w:val="00C23F17"/>
    <w:rsid w:val="00C26A95"/>
    <w:rsid w:val="00C26D0D"/>
    <w:rsid w:val="00C26F1E"/>
    <w:rsid w:val="00C27C95"/>
    <w:rsid w:val="00C300D2"/>
    <w:rsid w:val="00C30932"/>
    <w:rsid w:val="00C313C7"/>
    <w:rsid w:val="00C3270F"/>
    <w:rsid w:val="00C3278B"/>
    <w:rsid w:val="00C33375"/>
    <w:rsid w:val="00C339E6"/>
    <w:rsid w:val="00C34C23"/>
    <w:rsid w:val="00C42005"/>
    <w:rsid w:val="00C44446"/>
    <w:rsid w:val="00C4664D"/>
    <w:rsid w:val="00C472AA"/>
    <w:rsid w:val="00C50A05"/>
    <w:rsid w:val="00C54AED"/>
    <w:rsid w:val="00C55B2F"/>
    <w:rsid w:val="00C57BF9"/>
    <w:rsid w:val="00C60F69"/>
    <w:rsid w:val="00C61D51"/>
    <w:rsid w:val="00C6280F"/>
    <w:rsid w:val="00C63D00"/>
    <w:rsid w:val="00C6441B"/>
    <w:rsid w:val="00C7108B"/>
    <w:rsid w:val="00C75925"/>
    <w:rsid w:val="00C8089F"/>
    <w:rsid w:val="00C836CC"/>
    <w:rsid w:val="00C87014"/>
    <w:rsid w:val="00C87A74"/>
    <w:rsid w:val="00C90A71"/>
    <w:rsid w:val="00C91574"/>
    <w:rsid w:val="00C91818"/>
    <w:rsid w:val="00C91BC2"/>
    <w:rsid w:val="00C92C71"/>
    <w:rsid w:val="00C93F8F"/>
    <w:rsid w:val="00C9407C"/>
    <w:rsid w:val="00C94BF2"/>
    <w:rsid w:val="00C9617A"/>
    <w:rsid w:val="00CA16C5"/>
    <w:rsid w:val="00CA1F0C"/>
    <w:rsid w:val="00CA2745"/>
    <w:rsid w:val="00CA3593"/>
    <w:rsid w:val="00CA5666"/>
    <w:rsid w:val="00CA66FF"/>
    <w:rsid w:val="00CA7F4F"/>
    <w:rsid w:val="00CB258E"/>
    <w:rsid w:val="00CB3C8F"/>
    <w:rsid w:val="00CB75CE"/>
    <w:rsid w:val="00CC02F1"/>
    <w:rsid w:val="00CC11A6"/>
    <w:rsid w:val="00CC135E"/>
    <w:rsid w:val="00CC3F02"/>
    <w:rsid w:val="00CD266F"/>
    <w:rsid w:val="00CD5D3F"/>
    <w:rsid w:val="00CE18AD"/>
    <w:rsid w:val="00CE6EFC"/>
    <w:rsid w:val="00CF1E90"/>
    <w:rsid w:val="00CF3DB3"/>
    <w:rsid w:val="00CF6609"/>
    <w:rsid w:val="00D052BC"/>
    <w:rsid w:val="00D07026"/>
    <w:rsid w:val="00D07BAB"/>
    <w:rsid w:val="00D11609"/>
    <w:rsid w:val="00D11C62"/>
    <w:rsid w:val="00D22C8F"/>
    <w:rsid w:val="00D270C7"/>
    <w:rsid w:val="00D33491"/>
    <w:rsid w:val="00D4064B"/>
    <w:rsid w:val="00D44F8E"/>
    <w:rsid w:val="00D44FD0"/>
    <w:rsid w:val="00D5733C"/>
    <w:rsid w:val="00D607EF"/>
    <w:rsid w:val="00D60F88"/>
    <w:rsid w:val="00D625E7"/>
    <w:rsid w:val="00D646BD"/>
    <w:rsid w:val="00D65E8E"/>
    <w:rsid w:val="00D70239"/>
    <w:rsid w:val="00D703CD"/>
    <w:rsid w:val="00D71201"/>
    <w:rsid w:val="00D71751"/>
    <w:rsid w:val="00D720C7"/>
    <w:rsid w:val="00D72CE4"/>
    <w:rsid w:val="00D77A04"/>
    <w:rsid w:val="00D81D06"/>
    <w:rsid w:val="00D8652C"/>
    <w:rsid w:val="00D86D7C"/>
    <w:rsid w:val="00D876E6"/>
    <w:rsid w:val="00D97B01"/>
    <w:rsid w:val="00DA1025"/>
    <w:rsid w:val="00DA22EC"/>
    <w:rsid w:val="00DA3DF1"/>
    <w:rsid w:val="00DA4527"/>
    <w:rsid w:val="00DA5860"/>
    <w:rsid w:val="00DB2767"/>
    <w:rsid w:val="00DC1FA8"/>
    <w:rsid w:val="00DC4729"/>
    <w:rsid w:val="00DC6746"/>
    <w:rsid w:val="00DD0D12"/>
    <w:rsid w:val="00DD6C20"/>
    <w:rsid w:val="00DE1340"/>
    <w:rsid w:val="00DE556F"/>
    <w:rsid w:val="00DF2848"/>
    <w:rsid w:val="00E03B6D"/>
    <w:rsid w:val="00E0649E"/>
    <w:rsid w:val="00E0753B"/>
    <w:rsid w:val="00E17160"/>
    <w:rsid w:val="00E31912"/>
    <w:rsid w:val="00E35BEC"/>
    <w:rsid w:val="00E37554"/>
    <w:rsid w:val="00E435CE"/>
    <w:rsid w:val="00E50821"/>
    <w:rsid w:val="00E50EF8"/>
    <w:rsid w:val="00E51F91"/>
    <w:rsid w:val="00E658DC"/>
    <w:rsid w:val="00E66139"/>
    <w:rsid w:val="00E67346"/>
    <w:rsid w:val="00E676F7"/>
    <w:rsid w:val="00E7086E"/>
    <w:rsid w:val="00E7374A"/>
    <w:rsid w:val="00E73C41"/>
    <w:rsid w:val="00E7598F"/>
    <w:rsid w:val="00E76F60"/>
    <w:rsid w:val="00E83D90"/>
    <w:rsid w:val="00E83F28"/>
    <w:rsid w:val="00E83F91"/>
    <w:rsid w:val="00E863A0"/>
    <w:rsid w:val="00E9107A"/>
    <w:rsid w:val="00E91F14"/>
    <w:rsid w:val="00E91F62"/>
    <w:rsid w:val="00E929FD"/>
    <w:rsid w:val="00E93240"/>
    <w:rsid w:val="00E941A4"/>
    <w:rsid w:val="00E94257"/>
    <w:rsid w:val="00E9479B"/>
    <w:rsid w:val="00EA28F1"/>
    <w:rsid w:val="00EA4D48"/>
    <w:rsid w:val="00EA6F97"/>
    <w:rsid w:val="00EB1B8F"/>
    <w:rsid w:val="00EB2173"/>
    <w:rsid w:val="00EB221E"/>
    <w:rsid w:val="00EB3D26"/>
    <w:rsid w:val="00EB62E6"/>
    <w:rsid w:val="00EC138E"/>
    <w:rsid w:val="00EC4A81"/>
    <w:rsid w:val="00ED1B30"/>
    <w:rsid w:val="00ED250E"/>
    <w:rsid w:val="00ED2618"/>
    <w:rsid w:val="00ED6535"/>
    <w:rsid w:val="00EE1AC1"/>
    <w:rsid w:val="00EE39D6"/>
    <w:rsid w:val="00EE413C"/>
    <w:rsid w:val="00EE52AD"/>
    <w:rsid w:val="00EE54AB"/>
    <w:rsid w:val="00EE5D1E"/>
    <w:rsid w:val="00EF16C4"/>
    <w:rsid w:val="00EF626B"/>
    <w:rsid w:val="00F01F92"/>
    <w:rsid w:val="00F10A08"/>
    <w:rsid w:val="00F139CF"/>
    <w:rsid w:val="00F22AC5"/>
    <w:rsid w:val="00F254D1"/>
    <w:rsid w:val="00F32B82"/>
    <w:rsid w:val="00F33619"/>
    <w:rsid w:val="00F4043E"/>
    <w:rsid w:val="00F40CB5"/>
    <w:rsid w:val="00F41BBC"/>
    <w:rsid w:val="00F439AC"/>
    <w:rsid w:val="00F43B9D"/>
    <w:rsid w:val="00F444F0"/>
    <w:rsid w:val="00F50847"/>
    <w:rsid w:val="00F53F27"/>
    <w:rsid w:val="00F546D1"/>
    <w:rsid w:val="00F63522"/>
    <w:rsid w:val="00F64F41"/>
    <w:rsid w:val="00F6513F"/>
    <w:rsid w:val="00F66272"/>
    <w:rsid w:val="00F6ACA0"/>
    <w:rsid w:val="00F709C0"/>
    <w:rsid w:val="00F80FB8"/>
    <w:rsid w:val="00F8610A"/>
    <w:rsid w:val="00F872B0"/>
    <w:rsid w:val="00F927A1"/>
    <w:rsid w:val="00F929D0"/>
    <w:rsid w:val="00F92E4D"/>
    <w:rsid w:val="00F94392"/>
    <w:rsid w:val="00F954F0"/>
    <w:rsid w:val="00F95D62"/>
    <w:rsid w:val="00F96623"/>
    <w:rsid w:val="00FA3764"/>
    <w:rsid w:val="00FA56ED"/>
    <w:rsid w:val="00FB5FA6"/>
    <w:rsid w:val="00FC1310"/>
    <w:rsid w:val="00FC1328"/>
    <w:rsid w:val="00FC2FF3"/>
    <w:rsid w:val="00FC3263"/>
    <w:rsid w:val="00FC51F9"/>
    <w:rsid w:val="00FC5B40"/>
    <w:rsid w:val="00FC5FF8"/>
    <w:rsid w:val="00FC702B"/>
    <w:rsid w:val="00FD1FF1"/>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63481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B96D7F"/>
    <w:rPr>
      <w:color w:val="605E5C"/>
      <w:shd w:val="clear" w:color="auto" w:fill="E1DFDD"/>
    </w:rPr>
  </w:style>
  <w:style w:type="paragraph" w:styleId="Caption">
    <w:name w:val="caption"/>
    <w:basedOn w:val="Normal"/>
    <w:next w:val="Normal"/>
    <w:uiPriority w:val="35"/>
    <w:unhideWhenUsed/>
    <w:qFormat/>
    <w:rsid w:val="00C9407C"/>
    <w:pPr>
      <w:spacing w:after="200"/>
    </w:pPr>
    <w:rPr>
      <w:i/>
      <w:iCs/>
      <w:color w:val="44546A" w:themeColor="text2"/>
      <w:sz w:val="18"/>
      <w:szCs w:val="18"/>
    </w:rPr>
  </w:style>
  <w:style w:type="paragraph" w:styleId="Revision">
    <w:name w:val="Revision"/>
    <w:hidden/>
    <w:uiPriority w:val="99"/>
    <w:semiHidden/>
    <w:rsid w:val="00795281"/>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75455600">
      <w:bodyDiv w:val="1"/>
      <w:marLeft w:val="0"/>
      <w:marRight w:val="0"/>
      <w:marTop w:val="0"/>
      <w:marBottom w:val="0"/>
      <w:divBdr>
        <w:top w:val="none" w:sz="0" w:space="0" w:color="auto"/>
        <w:left w:val="none" w:sz="0" w:space="0" w:color="auto"/>
        <w:bottom w:val="none" w:sz="0" w:space="0" w:color="auto"/>
        <w:right w:val="none" w:sz="0" w:space="0" w:color="auto"/>
      </w:divBdr>
    </w:div>
    <w:div w:id="52070983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252275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959222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national-decision-model" TargetMode="External"/><Relationship Id="rId3" Type="http://schemas.openxmlformats.org/officeDocument/2006/relationships/customXml" Target="../customXml/item3.xml"/><Relationship Id="rId21" Type="http://schemas.openxmlformats.org/officeDocument/2006/relationships/hyperlink" Target="https://www.legislation.gov.uk/ukpga/1983/20/section/136"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guidance/vulnerability-related-risks/clue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cdv.org.uk/domestic-abuse-statistics-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ege.police.uk/guidance/vulnerability-related-risks/introduction-vulnerability-related-ris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20</Pages>
  <Words>5662</Words>
  <Characters>32278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George Poling</cp:lastModifiedBy>
  <cp:revision>124</cp:revision>
  <cp:lastPrinted>2014-08-26T08:55:00Z</cp:lastPrinted>
  <dcterms:created xsi:type="dcterms:W3CDTF">2024-06-26T11:14:00Z</dcterms:created>
  <dcterms:modified xsi:type="dcterms:W3CDTF">2024-08-04T18:54:00Z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2024-02-11T02:02:42Z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280f5e5c-c614-4120-849e-e3aae39f6417</vt:lpwstr>
  </property>
  <property fmtid="{D5CDD505-2E9C-101B-9397-08002B2CF9AE}" pid="9" name="MSIP_Label_f2acd28b-79a3-4a0f-b0ff-4b75658b1549_ContentBits">
    <vt:lpwstr>0</vt:lpwstr>
  </property>
</Properties>
</file>