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22B95" w:rsidRPr="00636517" w:rsidRDefault="00B22B95" w:rsidP="00B22B95">
      <w:pPr>
        <w:ind w:left="1869" w:right="2046"/>
        <w:jc w:val="center"/>
        <w:rPr>
          <w:rFonts w:ascii="Times New Roman" w:hAnsi="Times New Roman" w:cs="Times New Roman"/>
          <w:b/>
          <w:sz w:val="28"/>
          <w:szCs w:val="28"/>
        </w:rPr>
      </w:pPr>
      <w:r w:rsidRPr="00636517">
        <w:rPr>
          <w:rFonts w:ascii="Times New Roman" w:hAnsi="Times New Roman" w:cs="Times New Roman"/>
          <w:b/>
          <w:sz w:val="28"/>
          <w:szCs w:val="28"/>
        </w:rPr>
        <w:t>UNIVERSITY OF WALES TRINITY SAINT DAVID</w:t>
      </w:r>
    </w:p>
    <w:p w:rsidR="00B22B95" w:rsidRPr="00636517" w:rsidRDefault="00B22B95" w:rsidP="00B22B95">
      <w:pPr>
        <w:ind w:left="1869" w:right="2046"/>
        <w:jc w:val="center"/>
        <w:rPr>
          <w:rFonts w:ascii="Times New Roman" w:hAnsi="Times New Roman" w:cs="Times New Roman"/>
          <w:b/>
          <w:sz w:val="28"/>
          <w:szCs w:val="28"/>
        </w:rPr>
      </w:pPr>
    </w:p>
    <w:p w:rsidR="00B22B95" w:rsidRPr="00636517" w:rsidRDefault="00B22B95" w:rsidP="00B22B95">
      <w:pPr>
        <w:ind w:left="1869" w:right="2046"/>
        <w:jc w:val="center"/>
        <w:rPr>
          <w:rFonts w:ascii="Times New Roman" w:hAnsi="Times New Roman" w:cs="Times New Roman"/>
          <w:b/>
          <w:sz w:val="28"/>
          <w:szCs w:val="28"/>
        </w:rPr>
      </w:pPr>
      <w:r w:rsidRPr="00636517">
        <w:rPr>
          <w:rFonts w:ascii="Times New Roman" w:hAnsi="Times New Roman" w:cs="Times New Roman"/>
          <w:b/>
          <w:sz w:val="28"/>
          <w:szCs w:val="28"/>
        </w:rPr>
        <w:t>INDIVIDUAL ASSIGNMENT</w:t>
      </w:r>
    </w:p>
    <w:p w:rsidR="00BC5150" w:rsidRDefault="00BC5150" w:rsidP="00BC5150">
      <w:pPr>
        <w:spacing w:line="360" w:lineRule="auto"/>
        <w:jc w:val="center"/>
        <w:rPr>
          <w:rFonts w:ascii="Times New Roman" w:hAnsi="Times New Roman" w:cs="Times New Roman"/>
          <w:b/>
          <w:sz w:val="24"/>
          <w:szCs w:val="24"/>
        </w:rPr>
      </w:pPr>
    </w:p>
    <w:p w:rsidR="00BC5150" w:rsidRPr="00233C31" w:rsidRDefault="00BC5150" w:rsidP="00BC5150">
      <w:pPr>
        <w:spacing w:line="360" w:lineRule="auto"/>
        <w:jc w:val="center"/>
        <w:rPr>
          <w:rFonts w:ascii="Times New Roman" w:hAnsi="Times New Roman" w:cs="Times New Roman"/>
          <w:b/>
          <w:sz w:val="24"/>
          <w:szCs w:val="24"/>
        </w:rPr>
      </w:pPr>
      <w:r>
        <w:rPr>
          <w:rFonts w:ascii="Times New Roman" w:hAnsi="Times New Roman" w:cs="Times New Roman"/>
          <w:b/>
          <w:sz w:val="24"/>
          <w:szCs w:val="24"/>
        </w:rPr>
        <w:t xml:space="preserve">THE IMPACT OF ENGAGEMENT AND MOTIVATION ON EMPLOYEES’ PRODUCTIVITY </w:t>
      </w:r>
    </w:p>
    <w:p w:rsidR="00B22B95" w:rsidRPr="00636517" w:rsidRDefault="00B22B95" w:rsidP="00B22B95">
      <w:pPr>
        <w:ind w:left="1869" w:right="2046"/>
        <w:jc w:val="center"/>
        <w:rPr>
          <w:rFonts w:ascii="Times New Roman" w:hAnsi="Times New Roman" w:cs="Times New Roman"/>
          <w:b/>
          <w:sz w:val="28"/>
          <w:szCs w:val="28"/>
        </w:rPr>
      </w:pPr>
    </w:p>
    <w:p w:rsidR="00B22B95" w:rsidRPr="00636517" w:rsidRDefault="00B22B95" w:rsidP="00B22B95">
      <w:pPr>
        <w:ind w:left="1869" w:right="2046"/>
        <w:jc w:val="center"/>
        <w:rPr>
          <w:rFonts w:ascii="Times New Roman" w:hAnsi="Times New Roman" w:cs="Times New Roman"/>
          <w:b/>
          <w:sz w:val="28"/>
          <w:szCs w:val="28"/>
        </w:rPr>
      </w:pPr>
    </w:p>
    <w:p w:rsidR="00B22B95" w:rsidRPr="00636517" w:rsidRDefault="00B22B95" w:rsidP="00B22B95">
      <w:pPr>
        <w:ind w:left="1869" w:right="2046"/>
        <w:jc w:val="center"/>
        <w:rPr>
          <w:rFonts w:ascii="Times New Roman" w:hAnsi="Times New Roman" w:cs="Times New Roman"/>
          <w:b/>
          <w:sz w:val="28"/>
          <w:szCs w:val="28"/>
        </w:rPr>
      </w:pPr>
      <w:bookmarkStart w:id="0" w:name="_GoBack"/>
      <w:bookmarkEnd w:id="0"/>
    </w:p>
    <w:p w:rsidR="00B22B95" w:rsidRPr="00B22B95" w:rsidRDefault="00B22B95" w:rsidP="00B22B95">
      <w:pPr>
        <w:ind w:left="1869" w:right="2046"/>
        <w:jc w:val="center"/>
        <w:rPr>
          <w:rFonts w:ascii="Times New Roman" w:hAnsi="Times New Roman" w:cs="Times New Roman"/>
          <w:b/>
          <w:sz w:val="28"/>
          <w:szCs w:val="28"/>
        </w:rPr>
      </w:pPr>
      <w:r>
        <w:rPr>
          <w:rFonts w:ascii="Times New Roman" w:hAnsi="Times New Roman" w:cs="Times New Roman"/>
          <w:b/>
          <w:sz w:val="28"/>
          <w:szCs w:val="28"/>
        </w:rPr>
        <w:t xml:space="preserve">ACADEMIC SKILLS </w:t>
      </w:r>
    </w:p>
    <w:p w:rsidR="00B22B95" w:rsidRPr="00B22B95" w:rsidRDefault="00B22B95" w:rsidP="00B22B95">
      <w:pPr>
        <w:ind w:left="1869" w:right="2046"/>
        <w:jc w:val="center"/>
        <w:rPr>
          <w:rFonts w:ascii="Times New Roman" w:hAnsi="Times New Roman" w:cs="Times New Roman"/>
          <w:b/>
          <w:sz w:val="32"/>
          <w:szCs w:val="32"/>
        </w:rPr>
      </w:pPr>
      <w:r w:rsidRPr="00B22B95">
        <w:rPr>
          <w:rFonts w:ascii="Times New Roman" w:hAnsi="Times New Roman" w:cs="Times New Roman"/>
          <w:b/>
          <w:sz w:val="32"/>
          <w:szCs w:val="32"/>
        </w:rPr>
        <w:t>LCBB4000</w:t>
      </w:r>
    </w:p>
    <w:p w:rsidR="00B22B95" w:rsidRPr="00636517" w:rsidRDefault="00B22B95" w:rsidP="00B22B95">
      <w:pPr>
        <w:ind w:right="2046"/>
        <w:rPr>
          <w:rFonts w:ascii="Times New Roman" w:hAnsi="Times New Roman" w:cs="Times New Roman"/>
          <w:b/>
          <w:sz w:val="32"/>
          <w:szCs w:val="32"/>
        </w:rPr>
      </w:pPr>
      <w:r w:rsidRPr="00636517">
        <w:rPr>
          <w:rFonts w:ascii="Times New Roman" w:hAnsi="Times New Roman" w:cs="Times New Roman"/>
          <w:b/>
          <w:sz w:val="32"/>
          <w:szCs w:val="32"/>
        </w:rPr>
        <w:t xml:space="preserve"> </w:t>
      </w:r>
    </w:p>
    <w:p w:rsidR="00B22B95" w:rsidRPr="00636517" w:rsidRDefault="00B22B95" w:rsidP="00B22B95">
      <w:pPr>
        <w:ind w:right="2046"/>
        <w:rPr>
          <w:rFonts w:ascii="Times New Roman" w:hAnsi="Times New Roman" w:cs="Times New Roman"/>
          <w:b/>
          <w:sz w:val="32"/>
          <w:szCs w:val="32"/>
        </w:rPr>
      </w:pPr>
    </w:p>
    <w:p w:rsidR="00B22B95" w:rsidRPr="00636517" w:rsidRDefault="00B22B95" w:rsidP="00B22B95">
      <w:pPr>
        <w:ind w:right="2046"/>
        <w:rPr>
          <w:rFonts w:ascii="Times New Roman" w:hAnsi="Times New Roman" w:cs="Times New Roman"/>
          <w:b/>
          <w:sz w:val="28"/>
          <w:szCs w:val="28"/>
        </w:rPr>
      </w:pPr>
      <w:r w:rsidRPr="00636517">
        <w:rPr>
          <w:rFonts w:ascii="Times New Roman" w:hAnsi="Times New Roman" w:cs="Times New Roman"/>
          <w:b/>
          <w:sz w:val="28"/>
          <w:szCs w:val="28"/>
        </w:rPr>
        <w:t xml:space="preserve">Name:  </w:t>
      </w:r>
      <w:proofErr w:type="spellStart"/>
      <w:r>
        <w:rPr>
          <w:rFonts w:ascii="Times New Roman" w:hAnsi="Times New Roman" w:cs="Times New Roman"/>
          <w:b/>
          <w:sz w:val="28"/>
          <w:szCs w:val="28"/>
        </w:rPr>
        <w:t>Anca</w:t>
      </w:r>
      <w:proofErr w:type="spellEnd"/>
      <w:r>
        <w:rPr>
          <w:rFonts w:ascii="Times New Roman" w:hAnsi="Times New Roman" w:cs="Times New Roman"/>
          <w:b/>
          <w:sz w:val="28"/>
          <w:szCs w:val="28"/>
        </w:rPr>
        <w:t>-Diana Gog</w:t>
      </w:r>
    </w:p>
    <w:p w:rsidR="00B22B95" w:rsidRPr="00636517" w:rsidRDefault="00B22B95" w:rsidP="00B22B95">
      <w:pPr>
        <w:ind w:right="2046"/>
        <w:rPr>
          <w:rFonts w:ascii="Times New Roman" w:hAnsi="Times New Roman" w:cs="Times New Roman"/>
          <w:b/>
          <w:sz w:val="28"/>
          <w:szCs w:val="28"/>
        </w:rPr>
      </w:pPr>
    </w:p>
    <w:p w:rsidR="00B22B95" w:rsidRPr="00636517" w:rsidRDefault="00B22B95" w:rsidP="00B22B95">
      <w:pPr>
        <w:ind w:right="2046"/>
        <w:rPr>
          <w:rFonts w:ascii="Times New Roman" w:hAnsi="Times New Roman" w:cs="Times New Roman"/>
          <w:b/>
          <w:sz w:val="28"/>
          <w:szCs w:val="28"/>
        </w:rPr>
      </w:pPr>
      <w:r w:rsidRPr="00636517">
        <w:rPr>
          <w:rFonts w:ascii="Times New Roman" w:hAnsi="Times New Roman" w:cs="Times New Roman"/>
          <w:b/>
          <w:sz w:val="28"/>
          <w:szCs w:val="28"/>
        </w:rPr>
        <w:t xml:space="preserve">Student Number:  </w:t>
      </w:r>
      <w:r>
        <w:rPr>
          <w:rFonts w:ascii="Times New Roman" w:hAnsi="Times New Roman" w:cs="Times New Roman"/>
          <w:b/>
          <w:sz w:val="28"/>
          <w:szCs w:val="28"/>
        </w:rPr>
        <w:t>1918426</w:t>
      </w:r>
    </w:p>
    <w:p w:rsidR="00B22B95" w:rsidRPr="00636517" w:rsidRDefault="00B22B95" w:rsidP="00B22B95">
      <w:pPr>
        <w:ind w:right="2046"/>
        <w:rPr>
          <w:rFonts w:ascii="Times New Roman" w:hAnsi="Times New Roman" w:cs="Times New Roman"/>
          <w:b/>
          <w:sz w:val="28"/>
          <w:szCs w:val="28"/>
        </w:rPr>
      </w:pPr>
    </w:p>
    <w:p w:rsidR="00B22B95" w:rsidRPr="00636517" w:rsidRDefault="00B22B95" w:rsidP="00B22B95">
      <w:pPr>
        <w:ind w:right="2046"/>
        <w:rPr>
          <w:rFonts w:ascii="Times New Roman" w:hAnsi="Times New Roman" w:cs="Times New Roman"/>
          <w:b/>
          <w:spacing w:val="-3"/>
          <w:sz w:val="28"/>
          <w:szCs w:val="28"/>
        </w:rPr>
      </w:pPr>
      <w:r w:rsidRPr="00636517">
        <w:rPr>
          <w:rFonts w:ascii="Times New Roman" w:hAnsi="Times New Roman" w:cs="Times New Roman"/>
          <w:b/>
          <w:sz w:val="28"/>
          <w:szCs w:val="28"/>
        </w:rPr>
        <w:t xml:space="preserve">Module Lecturer’s </w:t>
      </w:r>
      <w:r w:rsidRPr="00636517">
        <w:rPr>
          <w:rFonts w:ascii="Times New Roman" w:hAnsi="Times New Roman" w:cs="Times New Roman"/>
          <w:b/>
          <w:spacing w:val="-3"/>
          <w:sz w:val="28"/>
          <w:szCs w:val="28"/>
        </w:rPr>
        <w:t xml:space="preserve">Name: </w:t>
      </w:r>
      <w:r w:rsidR="00BC5150">
        <w:rPr>
          <w:rFonts w:ascii="Times New Roman" w:hAnsi="Times New Roman" w:cs="Times New Roman"/>
          <w:b/>
          <w:spacing w:val="-3"/>
          <w:sz w:val="28"/>
          <w:szCs w:val="28"/>
        </w:rPr>
        <w:t xml:space="preserve"> </w:t>
      </w:r>
      <w:proofErr w:type="spellStart"/>
      <w:r w:rsidR="00BC5150">
        <w:rPr>
          <w:rFonts w:ascii="Times New Roman" w:hAnsi="Times New Roman" w:cs="Times New Roman"/>
          <w:b/>
          <w:spacing w:val="-3"/>
          <w:sz w:val="28"/>
          <w:szCs w:val="28"/>
        </w:rPr>
        <w:t>Chijioke</w:t>
      </w:r>
      <w:proofErr w:type="spellEnd"/>
      <w:r w:rsidR="00BC5150">
        <w:rPr>
          <w:rFonts w:ascii="Times New Roman" w:hAnsi="Times New Roman" w:cs="Times New Roman"/>
          <w:b/>
          <w:spacing w:val="-3"/>
          <w:sz w:val="28"/>
          <w:szCs w:val="28"/>
        </w:rPr>
        <w:t xml:space="preserve"> </w:t>
      </w:r>
      <w:proofErr w:type="spellStart"/>
      <w:r w:rsidR="00BC5150">
        <w:rPr>
          <w:rFonts w:ascii="Times New Roman" w:hAnsi="Times New Roman" w:cs="Times New Roman"/>
          <w:b/>
          <w:spacing w:val="-3"/>
          <w:sz w:val="28"/>
          <w:szCs w:val="28"/>
        </w:rPr>
        <w:t>Uba</w:t>
      </w:r>
      <w:proofErr w:type="spellEnd"/>
    </w:p>
    <w:p w:rsidR="00B22B95" w:rsidRPr="00636517" w:rsidRDefault="00B22B95" w:rsidP="00B22B95">
      <w:pPr>
        <w:ind w:left="1869" w:right="2046"/>
        <w:rPr>
          <w:rFonts w:ascii="Times New Roman" w:hAnsi="Times New Roman" w:cs="Times New Roman"/>
          <w:b/>
          <w:sz w:val="28"/>
          <w:szCs w:val="28"/>
        </w:rPr>
      </w:pPr>
    </w:p>
    <w:p w:rsidR="00B22B95" w:rsidRPr="00636517" w:rsidRDefault="00B22B95" w:rsidP="00B22B95">
      <w:pPr>
        <w:ind w:left="1869" w:right="2046"/>
        <w:rPr>
          <w:rFonts w:ascii="Times New Roman" w:hAnsi="Times New Roman" w:cs="Times New Roman"/>
          <w:b/>
          <w:sz w:val="32"/>
          <w:szCs w:val="32"/>
          <w:u w:val="single"/>
        </w:rPr>
      </w:pPr>
    </w:p>
    <w:p w:rsidR="00B22B95" w:rsidRPr="00636517" w:rsidRDefault="00B22B95" w:rsidP="00B22B95">
      <w:pPr>
        <w:ind w:right="2046"/>
        <w:rPr>
          <w:rFonts w:ascii="Times New Roman" w:hAnsi="Times New Roman" w:cs="Times New Roman"/>
          <w:b/>
          <w:sz w:val="32"/>
          <w:szCs w:val="32"/>
          <w:u w:val="single"/>
        </w:rPr>
      </w:pPr>
    </w:p>
    <w:p w:rsidR="00B22B95" w:rsidRDefault="00BC5150" w:rsidP="00B22B95">
      <w:pPr>
        <w:ind w:left="1869" w:right="2046"/>
        <w:jc w:val="center"/>
        <w:rPr>
          <w:rFonts w:ascii="Times New Roman" w:hAnsi="Times New Roman" w:cs="Times New Roman"/>
          <w:b/>
          <w:sz w:val="32"/>
          <w:szCs w:val="32"/>
        </w:rPr>
      </w:pPr>
      <w:r>
        <w:rPr>
          <w:rFonts w:ascii="Times New Roman" w:hAnsi="Times New Roman" w:cs="Times New Roman"/>
          <w:b/>
          <w:sz w:val="32"/>
          <w:szCs w:val="32"/>
        </w:rPr>
        <w:t>June</w:t>
      </w:r>
      <w:r w:rsidR="00B22B95" w:rsidRPr="00636517">
        <w:rPr>
          <w:rFonts w:ascii="Times New Roman" w:hAnsi="Times New Roman" w:cs="Times New Roman"/>
          <w:b/>
          <w:sz w:val="32"/>
          <w:szCs w:val="32"/>
        </w:rPr>
        <w:t xml:space="preserve"> 2020</w:t>
      </w:r>
    </w:p>
    <w:p w:rsidR="00BC5150" w:rsidRPr="00636517" w:rsidRDefault="00BC5150" w:rsidP="00B22B95">
      <w:pPr>
        <w:ind w:left="1869" w:right="2046"/>
        <w:jc w:val="center"/>
        <w:rPr>
          <w:rFonts w:ascii="Times New Roman" w:hAnsi="Times New Roman" w:cs="Times New Roman"/>
          <w:b/>
          <w:sz w:val="32"/>
          <w:szCs w:val="32"/>
        </w:rPr>
      </w:pPr>
    </w:p>
    <w:p w:rsidR="00B22B95" w:rsidRDefault="00B22B95" w:rsidP="007A48EF">
      <w:pPr>
        <w:spacing w:line="360" w:lineRule="auto"/>
        <w:jc w:val="center"/>
        <w:rPr>
          <w:rFonts w:ascii="Times New Roman" w:hAnsi="Times New Roman" w:cs="Times New Roman"/>
          <w:b/>
          <w:sz w:val="24"/>
          <w:szCs w:val="24"/>
        </w:rPr>
      </w:pPr>
    </w:p>
    <w:p w:rsidR="00F140A5" w:rsidRPr="00233C31" w:rsidRDefault="00233C31" w:rsidP="007A48EF">
      <w:pPr>
        <w:spacing w:line="360" w:lineRule="auto"/>
        <w:jc w:val="center"/>
        <w:rPr>
          <w:rFonts w:ascii="Times New Roman" w:hAnsi="Times New Roman" w:cs="Times New Roman"/>
          <w:b/>
          <w:sz w:val="24"/>
          <w:szCs w:val="24"/>
        </w:rPr>
      </w:pPr>
      <w:r>
        <w:rPr>
          <w:rFonts w:ascii="Times New Roman" w:hAnsi="Times New Roman" w:cs="Times New Roman"/>
          <w:b/>
          <w:sz w:val="24"/>
          <w:szCs w:val="24"/>
        </w:rPr>
        <w:t xml:space="preserve">THE IMPACT OF ENGAGEMENT AND MOTIVATION ON EMPLOYEES’ PRODUCTIVITY </w:t>
      </w:r>
    </w:p>
    <w:p w:rsidR="007A48EF" w:rsidRDefault="007A48EF" w:rsidP="007A48EF">
      <w:pPr>
        <w:spacing w:line="360" w:lineRule="auto"/>
        <w:jc w:val="center"/>
        <w:rPr>
          <w:rFonts w:ascii="Times New Roman" w:hAnsi="Times New Roman" w:cs="Times New Roman"/>
          <w:b/>
          <w:sz w:val="24"/>
          <w:szCs w:val="24"/>
        </w:rPr>
      </w:pPr>
    </w:p>
    <w:p w:rsidR="007A48EF" w:rsidRPr="00C176DD" w:rsidRDefault="00C176DD" w:rsidP="00C176DD">
      <w:pPr>
        <w:spacing w:line="360" w:lineRule="auto"/>
        <w:jc w:val="both"/>
        <w:rPr>
          <w:rFonts w:ascii="Times New Roman" w:hAnsi="Times New Roman" w:cs="Times New Roman"/>
          <w:sz w:val="24"/>
          <w:szCs w:val="24"/>
        </w:rPr>
      </w:pPr>
      <w:r>
        <w:rPr>
          <w:rFonts w:ascii="Times New Roman" w:hAnsi="Times New Roman" w:cs="Times New Roman"/>
          <w:sz w:val="24"/>
          <w:szCs w:val="24"/>
        </w:rPr>
        <w:tab/>
      </w:r>
    </w:p>
    <w:p w:rsidR="0079035A" w:rsidRDefault="00D75D86" w:rsidP="0079035A">
      <w:pPr>
        <w:pStyle w:val="NoSpacing"/>
        <w:spacing w:line="360" w:lineRule="auto"/>
        <w:jc w:val="both"/>
        <w:rPr>
          <w:rFonts w:ascii="Times New Roman" w:hAnsi="Times New Roman" w:cs="Times New Roman"/>
          <w:sz w:val="24"/>
          <w:szCs w:val="24"/>
        </w:rPr>
      </w:pPr>
      <w:r>
        <w:t xml:space="preserve"> </w:t>
      </w:r>
      <w:r w:rsidR="0079035A">
        <w:tab/>
      </w:r>
      <w:r w:rsidR="0079035A" w:rsidRPr="0079035A">
        <w:rPr>
          <w:rFonts w:ascii="Times New Roman" w:hAnsi="Times New Roman" w:cs="Times New Roman"/>
          <w:sz w:val="24"/>
          <w:szCs w:val="24"/>
        </w:rPr>
        <w:t xml:space="preserve">After the Second World War, knowing what motivates working people, Abraham Maslow and Douglas McGregor have opened the road to the theories on the motivation at the workplace: the people are not identical; they have characteristics that can be identified and even classified into categories. After a while, it was discovered the importance of work content and the respect for individual dignity. </w:t>
      </w:r>
    </w:p>
    <w:p w:rsidR="0079035A" w:rsidRDefault="0079035A" w:rsidP="0079035A">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Motivation has an important role in the activity within an organisation. Employee engagement is a relatively new concept, which has been gaining importance in the last two decades. Nowadays, organisations use “engaged employees as a tool for strategic partner in the business” (</w:t>
      </w:r>
      <w:proofErr w:type="spellStart"/>
      <w:r>
        <w:rPr>
          <w:rFonts w:ascii="Times New Roman" w:hAnsi="Times New Roman" w:cs="Times New Roman"/>
          <w:sz w:val="24"/>
          <w:szCs w:val="24"/>
        </w:rPr>
        <w:t>Bedakar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Pandita</w:t>
      </w:r>
      <w:proofErr w:type="spellEnd"/>
      <w:r>
        <w:rPr>
          <w:rFonts w:ascii="Times New Roman" w:hAnsi="Times New Roman" w:cs="Times New Roman"/>
          <w:sz w:val="24"/>
          <w:szCs w:val="24"/>
        </w:rPr>
        <w:t>, 2014, p. 106)</w:t>
      </w:r>
    </w:p>
    <w:p w:rsidR="0079035A" w:rsidRDefault="002A12AD" w:rsidP="0079035A">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Employees’</w:t>
      </w:r>
      <w:r w:rsidR="0079035A">
        <w:rPr>
          <w:rFonts w:ascii="Times New Roman" w:hAnsi="Times New Roman" w:cs="Times New Roman"/>
          <w:sz w:val="24"/>
          <w:szCs w:val="24"/>
        </w:rPr>
        <w:t xml:space="preserve"> motivation is a broad topic and over the time it has had many definitions. </w:t>
      </w:r>
      <w:r>
        <w:rPr>
          <w:rFonts w:ascii="Times New Roman" w:hAnsi="Times New Roman" w:cs="Times New Roman"/>
          <w:sz w:val="24"/>
          <w:szCs w:val="24"/>
        </w:rPr>
        <w:t xml:space="preserve">Motivation can be described as internal or external or intrinsic and extrinsic, and both aspects are important factors in increasing productivity within an organisation. </w:t>
      </w:r>
    </w:p>
    <w:p w:rsidR="002A12AD" w:rsidRDefault="002A12AD" w:rsidP="0079035A">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ab/>
        <w:t xml:space="preserve">This report has three sections. In the next section the impact of engagement and motivation on employees’ productivity is discussed using evidence from literature. This is followed by an evaluation of the topic. The third part is the conclusion of the report. </w:t>
      </w:r>
    </w:p>
    <w:p w:rsidR="008A4A0C" w:rsidRDefault="008A4A0C" w:rsidP="0079035A">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3B075C">
        <w:rPr>
          <w:rFonts w:ascii="Times New Roman" w:hAnsi="Times New Roman" w:cs="Times New Roman"/>
          <w:sz w:val="24"/>
          <w:szCs w:val="24"/>
        </w:rPr>
        <w:t>I</w:t>
      </w:r>
      <w:r>
        <w:rPr>
          <w:rFonts w:ascii="Times New Roman" w:hAnsi="Times New Roman" w:cs="Times New Roman"/>
          <w:sz w:val="24"/>
          <w:szCs w:val="24"/>
        </w:rPr>
        <w:t xml:space="preserve">n order to develop the next part of the next section’s topic, I accessed literature relating to the topic from the library and Google Scholar. The literature I have considered is current focused on studies less than twelve years old. The report is an evaluation of the impact of engagement and motivation on employees’ productivity using the relevant literature. </w:t>
      </w:r>
    </w:p>
    <w:p w:rsidR="008A4A0C" w:rsidRDefault="008A4A0C" w:rsidP="0079035A">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ab/>
        <w:t xml:space="preserve">Motivation is a complex concept and hard to define from one point of view. It has two main characteristics, intrinsic and extrinsic, but the background, culture, personality and expectations of a person also influence it. </w:t>
      </w:r>
    </w:p>
    <w:p w:rsidR="008A4A0C" w:rsidRDefault="008A4A0C" w:rsidP="0079035A">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There are many theories on motivation. Taylor (1911) suggests that the employees need to be supervised and they are motivated by economics, so they have to be paid fairly, accordingly to their work. In Mayo’s study (1933) we find out that social environment and attention were motivational in increasing the employees’ productivity. Maslow (1954) proposed fiv</w:t>
      </w:r>
      <w:r w:rsidR="00963C33">
        <w:rPr>
          <w:rFonts w:ascii="Times New Roman" w:hAnsi="Times New Roman" w:cs="Times New Roman"/>
          <w:sz w:val="24"/>
          <w:szCs w:val="24"/>
        </w:rPr>
        <w:t xml:space="preserve">e categories in order to meet the needs of an employee in order to motivate them: psychological </w:t>
      </w:r>
      <w:r w:rsidR="00963C33">
        <w:rPr>
          <w:rFonts w:ascii="Times New Roman" w:hAnsi="Times New Roman" w:cs="Times New Roman"/>
          <w:sz w:val="24"/>
          <w:szCs w:val="24"/>
        </w:rPr>
        <w:lastRenderedPageBreak/>
        <w:t xml:space="preserve">needs, safety, </w:t>
      </w:r>
      <w:r w:rsidR="003B075C">
        <w:rPr>
          <w:rFonts w:ascii="Times New Roman" w:hAnsi="Times New Roman" w:cs="Times New Roman"/>
          <w:sz w:val="24"/>
          <w:szCs w:val="24"/>
        </w:rPr>
        <w:t>belonging</w:t>
      </w:r>
      <w:r w:rsidR="00963C33">
        <w:rPr>
          <w:rFonts w:ascii="Times New Roman" w:hAnsi="Times New Roman" w:cs="Times New Roman"/>
          <w:sz w:val="24"/>
          <w:szCs w:val="24"/>
        </w:rPr>
        <w:t>ness, esteem and self-actualization. Another theory on motivation is the X and Y theory. According to McGregor (1960), theory X people are unmotivated and dislike work, so in order to be motivated they have to be rewarded or punished to make sure they complete their tasks. Theory Y people are more self-motivated, they have greater responsibility, improve their skills, communicate better and are more likely to be promoted.</w:t>
      </w:r>
    </w:p>
    <w:p w:rsidR="00963C33" w:rsidRDefault="00963C33" w:rsidP="0079035A">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ab/>
        <w:t xml:space="preserve">There are many factors that enhance the productivity of an employee within the organisation, such as: job security, meaningful job, salaries and wages, promotions and bonuses, personal growth and opportunities, relationship with the supervisor, the feeling of personal accomplishment, a joyful and autonomous work environment. </w:t>
      </w:r>
    </w:p>
    <w:p w:rsidR="00963C33" w:rsidRDefault="00963C33" w:rsidP="0079035A">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ab/>
        <w:t xml:space="preserve">As said before, there are two types of motivation, intrinsic and extrinsic motivation. </w:t>
      </w:r>
    </w:p>
    <w:p w:rsidR="00963C33" w:rsidRDefault="00963C33" w:rsidP="0079035A">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the name suggests, intrinsic motivation comes from within each individual </w:t>
      </w:r>
      <w:r w:rsidR="00B35416">
        <w:rPr>
          <w:rFonts w:ascii="Times New Roman" w:hAnsi="Times New Roman" w:cs="Times New Roman"/>
          <w:sz w:val="24"/>
          <w:szCs w:val="24"/>
        </w:rPr>
        <w:t>and is related to the background, culture, personality, expectations and work environment. It can be defined as “the doing of an activity for its inherent satisfactions” (</w:t>
      </w:r>
      <w:proofErr w:type="spellStart"/>
      <w:r w:rsidR="00B35416">
        <w:rPr>
          <w:rFonts w:ascii="Times New Roman" w:hAnsi="Times New Roman" w:cs="Times New Roman"/>
          <w:sz w:val="24"/>
          <w:szCs w:val="24"/>
        </w:rPr>
        <w:t>Rian</w:t>
      </w:r>
      <w:proofErr w:type="spellEnd"/>
      <w:r w:rsidR="00B35416">
        <w:rPr>
          <w:rFonts w:ascii="Times New Roman" w:hAnsi="Times New Roman" w:cs="Times New Roman"/>
          <w:sz w:val="24"/>
          <w:szCs w:val="24"/>
        </w:rPr>
        <w:t xml:space="preserve"> and Deci, 2000, p. 56). </w:t>
      </w:r>
    </w:p>
    <w:p w:rsidR="00B35416" w:rsidRDefault="00B35416" w:rsidP="0079035A">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Chen et al. (2013), intrinsic motivation is an important factor in the workplace because it influences various behaviours. </w:t>
      </w:r>
      <w:r w:rsidR="00604E57">
        <w:rPr>
          <w:rFonts w:ascii="Times New Roman" w:hAnsi="Times New Roman" w:cs="Times New Roman"/>
          <w:sz w:val="24"/>
          <w:szCs w:val="24"/>
        </w:rPr>
        <w:t xml:space="preserve">Personal development objectives are very important to successful performance management because of the intrinsic motivation. Some experts even suggest that this type of motivation is the only one that leads to success. Because the employees are motivated this way, there is a higher chance to increase the productivity and to get promoted. There are a series of intrinsic rewards that motivate the employees, such as the pursuit of knowledge, a sense of meaningfulness and autonomy at the workplace, which make them more productive at their work. </w:t>
      </w:r>
    </w:p>
    <w:p w:rsidR="00604E57" w:rsidRDefault="00604E57" w:rsidP="0079035A">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ab/>
        <w:t>Extrinsic motivation is defined as “doing something because it leads to  separable outcome…which means that outside engagement or rewards are earned from performing a task rather than actual engagement of the task” (London, 2009, p. 5). With this type of motivation the rewards are usually financial, promotions or other benefits. Although money is one of the external motivators, there are other factors considered to be extrinsic motivators, such as job security, advancement opportunities, organisation characteristics and type of work (London, 2009).</w:t>
      </w:r>
    </w:p>
    <w:p w:rsidR="002A12AD" w:rsidRDefault="008C4139" w:rsidP="0079035A">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ab/>
        <w:t>Both types of motivation, intrinsic and extrinsic, are required to achieve employee engagement. Self-determination theory suggests that “people have an innate tendency to pursue newness and challenges to exercise and argument their capacities, and to explore and learn” (Chen et al., 2013).</w:t>
      </w:r>
      <w:r w:rsidR="00CA0BFD">
        <w:rPr>
          <w:rFonts w:ascii="Times New Roman" w:hAnsi="Times New Roman" w:cs="Times New Roman"/>
          <w:sz w:val="24"/>
          <w:szCs w:val="24"/>
        </w:rPr>
        <w:t xml:space="preserve"> According to the self-determination theory, personal engagement and disengagement level of an employee comes from his or her ability to control behaviours and goals. The motivation of an employee is related to job satisfaction (</w:t>
      </w:r>
      <w:proofErr w:type="spellStart"/>
      <w:r w:rsidR="00CA0BFD">
        <w:rPr>
          <w:rFonts w:ascii="Times New Roman" w:hAnsi="Times New Roman" w:cs="Times New Roman"/>
          <w:sz w:val="24"/>
          <w:szCs w:val="24"/>
        </w:rPr>
        <w:t>Osburne</w:t>
      </w:r>
      <w:proofErr w:type="spellEnd"/>
      <w:r w:rsidR="00CA0BFD">
        <w:rPr>
          <w:rFonts w:ascii="Times New Roman" w:hAnsi="Times New Roman" w:cs="Times New Roman"/>
          <w:sz w:val="24"/>
          <w:szCs w:val="24"/>
        </w:rPr>
        <w:t xml:space="preserve"> and </w:t>
      </w:r>
      <w:r w:rsidR="00CA0BFD">
        <w:rPr>
          <w:rFonts w:ascii="Times New Roman" w:hAnsi="Times New Roman" w:cs="Times New Roman"/>
          <w:sz w:val="24"/>
          <w:szCs w:val="24"/>
        </w:rPr>
        <w:lastRenderedPageBreak/>
        <w:t xml:space="preserve">Hammond, 2017). And this does not actually reflect only on employee and organisation but it also reflects on the external parties that are related to the organisation. Management’s ability to leverage employee engagement is very important in an organisation. </w:t>
      </w:r>
    </w:p>
    <w:p w:rsidR="0046760C" w:rsidRDefault="0046760C" w:rsidP="0079035A">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ab/>
        <w:t>Evidence from the literature highlights the benefits of motivation and engagement</w:t>
      </w:r>
      <w:r w:rsidR="002A1955">
        <w:rPr>
          <w:rFonts w:ascii="Times New Roman" w:hAnsi="Times New Roman" w:cs="Times New Roman"/>
          <w:sz w:val="24"/>
          <w:szCs w:val="24"/>
        </w:rPr>
        <w:t xml:space="preserve">, albeit, motivation may not necessarily enhance a business’ productivity. Within an organisation, managers have to work with a large group of people most of the times, which means that they work with people from various backgrounds, cultures, who have different personalities. Each person is different. And because of the high volume of work, diversity of tasks and deadlines, it is not always possible for managers to identify each person’s particularities in order to know how motivation works for every employee. It is possible that a reward that for one employee may be highly motivational, for other it could mean exactly the opposite. And in the majority of cases, the managers choose to use the motivation strategies that in their opinion work better. But that kind of motivation does not equally work for everybody, and in that case the result is the opposite, the employees are demotivated, and the job dissatisfaction increases, leading to the decreasing of productivity. Other </w:t>
      </w:r>
      <w:r w:rsidR="00756D7F">
        <w:rPr>
          <w:rFonts w:ascii="Times New Roman" w:hAnsi="Times New Roman" w:cs="Times New Roman"/>
          <w:sz w:val="24"/>
          <w:szCs w:val="24"/>
        </w:rPr>
        <w:t>factors that contribute</w:t>
      </w:r>
      <w:r w:rsidR="002A1955">
        <w:rPr>
          <w:rFonts w:ascii="Times New Roman" w:hAnsi="Times New Roman" w:cs="Times New Roman"/>
          <w:sz w:val="24"/>
          <w:szCs w:val="24"/>
        </w:rPr>
        <w:t xml:space="preserve"> to the employees’ demotivation are physical working conditions, relations with other employees and supervisors, job security, payment and company policies. </w:t>
      </w:r>
    </w:p>
    <w:p w:rsidR="00756D7F" w:rsidRDefault="00587A1F" w:rsidP="0079035A">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ab/>
        <w:t>Thus, the impact of engagement and motivation on employees’ productivity is essential to the organisation. In order to keep pace with the current dynamic rate of the organisation, the management should try as much as possible to use positive and useful motivational strategies to increase the moral of the employees towards productivity and performance, although that is not always possible. The theories behind the intrinsic and extrinsic motivation still apply, and the key to good and effective management is maintaining a balance between them.</w:t>
      </w:r>
    </w:p>
    <w:p w:rsidR="00756D7F" w:rsidRDefault="00756D7F" w:rsidP="0079035A">
      <w:pPr>
        <w:pStyle w:val="NoSpacing"/>
        <w:spacing w:line="360" w:lineRule="auto"/>
        <w:jc w:val="both"/>
        <w:rPr>
          <w:rFonts w:ascii="Times New Roman" w:hAnsi="Times New Roman" w:cs="Times New Roman"/>
          <w:sz w:val="24"/>
          <w:szCs w:val="24"/>
        </w:rPr>
      </w:pPr>
    </w:p>
    <w:p w:rsidR="002A12AD" w:rsidRDefault="002A12AD" w:rsidP="0079035A">
      <w:pPr>
        <w:pStyle w:val="NoSpacing"/>
        <w:spacing w:line="360" w:lineRule="auto"/>
        <w:jc w:val="both"/>
        <w:rPr>
          <w:rFonts w:ascii="Times New Roman" w:hAnsi="Times New Roman" w:cs="Times New Roman"/>
          <w:sz w:val="24"/>
          <w:szCs w:val="24"/>
        </w:rPr>
      </w:pPr>
    </w:p>
    <w:p w:rsidR="002A12AD" w:rsidRDefault="002A12AD" w:rsidP="0079035A">
      <w:pPr>
        <w:pStyle w:val="NoSpacing"/>
        <w:spacing w:line="360" w:lineRule="auto"/>
        <w:jc w:val="both"/>
        <w:rPr>
          <w:rFonts w:ascii="Times New Roman" w:hAnsi="Times New Roman" w:cs="Times New Roman"/>
          <w:sz w:val="24"/>
          <w:szCs w:val="24"/>
        </w:rPr>
      </w:pPr>
    </w:p>
    <w:p w:rsidR="002A12AD" w:rsidRDefault="002A12AD" w:rsidP="0079035A">
      <w:pPr>
        <w:pStyle w:val="NoSpacing"/>
        <w:spacing w:line="360" w:lineRule="auto"/>
        <w:jc w:val="both"/>
        <w:rPr>
          <w:rFonts w:ascii="Times New Roman" w:hAnsi="Times New Roman" w:cs="Times New Roman"/>
          <w:sz w:val="24"/>
          <w:szCs w:val="24"/>
        </w:rPr>
      </w:pPr>
    </w:p>
    <w:p w:rsidR="002A12AD" w:rsidRDefault="002A12AD" w:rsidP="0079035A">
      <w:pPr>
        <w:pStyle w:val="NoSpacing"/>
        <w:spacing w:line="360" w:lineRule="auto"/>
        <w:jc w:val="both"/>
        <w:rPr>
          <w:rFonts w:ascii="Times New Roman" w:hAnsi="Times New Roman" w:cs="Times New Roman"/>
          <w:sz w:val="24"/>
          <w:szCs w:val="24"/>
        </w:rPr>
      </w:pPr>
    </w:p>
    <w:p w:rsidR="002A12AD" w:rsidRDefault="002A12AD" w:rsidP="0079035A">
      <w:pPr>
        <w:pStyle w:val="NoSpacing"/>
        <w:spacing w:line="360" w:lineRule="auto"/>
        <w:jc w:val="both"/>
        <w:rPr>
          <w:rFonts w:ascii="Times New Roman" w:hAnsi="Times New Roman" w:cs="Times New Roman"/>
          <w:sz w:val="24"/>
          <w:szCs w:val="24"/>
        </w:rPr>
      </w:pPr>
    </w:p>
    <w:p w:rsidR="002A12AD" w:rsidRDefault="002A12AD" w:rsidP="0079035A">
      <w:pPr>
        <w:pStyle w:val="NoSpacing"/>
        <w:spacing w:line="360" w:lineRule="auto"/>
        <w:jc w:val="both"/>
        <w:rPr>
          <w:rFonts w:ascii="Times New Roman" w:hAnsi="Times New Roman" w:cs="Times New Roman"/>
          <w:sz w:val="24"/>
          <w:szCs w:val="24"/>
        </w:rPr>
      </w:pPr>
    </w:p>
    <w:p w:rsidR="002A12AD" w:rsidRDefault="002A12AD" w:rsidP="0079035A">
      <w:pPr>
        <w:pStyle w:val="NoSpacing"/>
        <w:spacing w:line="360" w:lineRule="auto"/>
        <w:jc w:val="both"/>
        <w:rPr>
          <w:rFonts w:ascii="Times New Roman" w:hAnsi="Times New Roman" w:cs="Times New Roman"/>
          <w:sz w:val="24"/>
          <w:szCs w:val="24"/>
        </w:rPr>
      </w:pPr>
    </w:p>
    <w:p w:rsidR="002A12AD" w:rsidRDefault="002A12AD" w:rsidP="0079035A">
      <w:pPr>
        <w:pStyle w:val="NoSpacing"/>
        <w:spacing w:line="360" w:lineRule="auto"/>
        <w:jc w:val="both"/>
        <w:rPr>
          <w:rFonts w:ascii="Times New Roman" w:hAnsi="Times New Roman" w:cs="Times New Roman"/>
          <w:sz w:val="24"/>
          <w:szCs w:val="24"/>
        </w:rPr>
      </w:pPr>
    </w:p>
    <w:p w:rsidR="002A12AD" w:rsidRDefault="002A12AD" w:rsidP="0079035A">
      <w:pPr>
        <w:pStyle w:val="NoSpacing"/>
        <w:spacing w:line="360" w:lineRule="auto"/>
        <w:jc w:val="both"/>
        <w:rPr>
          <w:rFonts w:ascii="Times New Roman" w:hAnsi="Times New Roman" w:cs="Times New Roman"/>
          <w:sz w:val="24"/>
          <w:szCs w:val="24"/>
        </w:rPr>
      </w:pPr>
    </w:p>
    <w:p w:rsidR="00587A1F" w:rsidRDefault="00587A1F" w:rsidP="0079035A">
      <w:pPr>
        <w:pStyle w:val="NoSpacing"/>
        <w:spacing w:line="360" w:lineRule="auto"/>
        <w:jc w:val="both"/>
        <w:rPr>
          <w:rFonts w:ascii="Times New Roman" w:hAnsi="Times New Roman" w:cs="Times New Roman"/>
          <w:sz w:val="24"/>
          <w:szCs w:val="24"/>
        </w:rPr>
      </w:pPr>
    </w:p>
    <w:p w:rsidR="0079035A" w:rsidRDefault="00587A1F" w:rsidP="0079035A">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References:</w:t>
      </w:r>
    </w:p>
    <w:p w:rsidR="003B075C" w:rsidRDefault="003B075C" w:rsidP="0079035A">
      <w:pPr>
        <w:pStyle w:val="NoSpacing"/>
        <w:spacing w:line="360" w:lineRule="auto"/>
        <w:jc w:val="both"/>
        <w:rPr>
          <w:rFonts w:ascii="Times New Roman" w:hAnsi="Times New Roman" w:cs="Times New Roman"/>
          <w:sz w:val="24"/>
          <w:szCs w:val="24"/>
        </w:rPr>
      </w:pPr>
    </w:p>
    <w:p w:rsidR="00E316AE" w:rsidRDefault="00E316AE" w:rsidP="00E316AE">
      <w:pPr>
        <w:rPr>
          <w:rFonts w:ascii="Times New Roman" w:hAnsi="Times New Roman" w:cs="Times New Roman"/>
          <w:color w:val="222222"/>
          <w:sz w:val="24"/>
          <w:szCs w:val="24"/>
          <w:shd w:val="clear" w:color="auto" w:fill="FFFFFF"/>
        </w:rPr>
      </w:pPr>
      <w:proofErr w:type="spellStart"/>
      <w:proofErr w:type="gramStart"/>
      <w:r w:rsidRPr="00E316AE">
        <w:rPr>
          <w:rFonts w:ascii="Times New Roman" w:hAnsi="Times New Roman" w:cs="Times New Roman"/>
          <w:color w:val="222222"/>
          <w:sz w:val="24"/>
          <w:szCs w:val="24"/>
          <w:shd w:val="clear" w:color="auto" w:fill="FFFFFF"/>
        </w:rPr>
        <w:t>Bedarkar</w:t>
      </w:r>
      <w:proofErr w:type="spellEnd"/>
      <w:r w:rsidRPr="00E316AE">
        <w:rPr>
          <w:rFonts w:ascii="Times New Roman" w:hAnsi="Times New Roman" w:cs="Times New Roman"/>
          <w:color w:val="222222"/>
          <w:sz w:val="24"/>
          <w:szCs w:val="24"/>
          <w:shd w:val="clear" w:color="auto" w:fill="FFFFFF"/>
        </w:rPr>
        <w:t xml:space="preserve">, </w:t>
      </w:r>
      <w:proofErr w:type="spellStart"/>
      <w:r w:rsidRPr="00E316AE">
        <w:rPr>
          <w:rFonts w:ascii="Times New Roman" w:hAnsi="Times New Roman" w:cs="Times New Roman"/>
          <w:color w:val="222222"/>
          <w:sz w:val="24"/>
          <w:szCs w:val="24"/>
          <w:shd w:val="clear" w:color="auto" w:fill="FFFFFF"/>
        </w:rPr>
        <w:t>Madhura</w:t>
      </w:r>
      <w:proofErr w:type="spellEnd"/>
      <w:r w:rsidRPr="00E316AE">
        <w:rPr>
          <w:rFonts w:ascii="Times New Roman" w:hAnsi="Times New Roman" w:cs="Times New Roman"/>
          <w:color w:val="222222"/>
          <w:sz w:val="24"/>
          <w:szCs w:val="24"/>
          <w:shd w:val="clear" w:color="auto" w:fill="FFFFFF"/>
        </w:rPr>
        <w:t xml:space="preserve">, and </w:t>
      </w:r>
      <w:proofErr w:type="spellStart"/>
      <w:r w:rsidRPr="00E316AE">
        <w:rPr>
          <w:rFonts w:ascii="Times New Roman" w:hAnsi="Times New Roman" w:cs="Times New Roman"/>
          <w:color w:val="222222"/>
          <w:sz w:val="24"/>
          <w:szCs w:val="24"/>
          <w:shd w:val="clear" w:color="auto" w:fill="FFFFFF"/>
        </w:rPr>
        <w:t>Deepika</w:t>
      </w:r>
      <w:proofErr w:type="spellEnd"/>
      <w:r w:rsidRPr="00E316AE">
        <w:rPr>
          <w:rFonts w:ascii="Times New Roman" w:hAnsi="Times New Roman" w:cs="Times New Roman"/>
          <w:color w:val="222222"/>
          <w:sz w:val="24"/>
          <w:szCs w:val="24"/>
          <w:shd w:val="clear" w:color="auto" w:fill="FFFFFF"/>
        </w:rPr>
        <w:t xml:space="preserve"> </w:t>
      </w:r>
      <w:proofErr w:type="spellStart"/>
      <w:r w:rsidRPr="00E316AE">
        <w:rPr>
          <w:rFonts w:ascii="Times New Roman" w:hAnsi="Times New Roman" w:cs="Times New Roman"/>
          <w:color w:val="222222"/>
          <w:sz w:val="24"/>
          <w:szCs w:val="24"/>
          <w:shd w:val="clear" w:color="auto" w:fill="FFFFFF"/>
        </w:rPr>
        <w:t>Pandita</w:t>
      </w:r>
      <w:proofErr w:type="spellEnd"/>
      <w:r w:rsidRPr="00E316AE">
        <w:rPr>
          <w:rFonts w:ascii="Times New Roman" w:hAnsi="Times New Roman" w:cs="Times New Roman"/>
          <w:color w:val="222222"/>
          <w:sz w:val="24"/>
          <w:szCs w:val="24"/>
          <w:shd w:val="clear" w:color="auto" w:fill="FFFFFF"/>
        </w:rPr>
        <w:t>.</w:t>
      </w:r>
      <w:proofErr w:type="gramEnd"/>
      <w:r w:rsidRPr="00E316AE">
        <w:rPr>
          <w:rFonts w:ascii="Times New Roman" w:hAnsi="Times New Roman" w:cs="Times New Roman"/>
          <w:color w:val="222222"/>
          <w:sz w:val="24"/>
          <w:szCs w:val="24"/>
          <w:shd w:val="clear" w:color="auto" w:fill="FFFFFF"/>
        </w:rPr>
        <w:t xml:space="preserve"> </w:t>
      </w:r>
      <w:proofErr w:type="gramStart"/>
      <w:r w:rsidRPr="00E316AE">
        <w:rPr>
          <w:rFonts w:ascii="Times New Roman" w:hAnsi="Times New Roman" w:cs="Times New Roman"/>
          <w:color w:val="222222"/>
          <w:sz w:val="24"/>
          <w:szCs w:val="24"/>
          <w:shd w:val="clear" w:color="auto" w:fill="FFFFFF"/>
        </w:rPr>
        <w:t>"A study on the drivers of employee engagement impacting employee performance."</w:t>
      </w:r>
      <w:proofErr w:type="gramEnd"/>
      <w:r w:rsidRPr="00E316AE">
        <w:rPr>
          <w:rFonts w:ascii="Times New Roman" w:hAnsi="Times New Roman" w:cs="Times New Roman"/>
          <w:color w:val="222222"/>
          <w:sz w:val="24"/>
          <w:szCs w:val="24"/>
          <w:shd w:val="clear" w:color="auto" w:fill="FFFFFF"/>
        </w:rPr>
        <w:t> </w:t>
      </w:r>
      <w:r w:rsidRPr="00E316AE">
        <w:rPr>
          <w:rFonts w:ascii="Times New Roman" w:hAnsi="Times New Roman" w:cs="Times New Roman"/>
          <w:i/>
          <w:iCs/>
          <w:color w:val="222222"/>
          <w:sz w:val="24"/>
          <w:szCs w:val="24"/>
          <w:shd w:val="clear" w:color="auto" w:fill="FFFFFF"/>
        </w:rPr>
        <w:t xml:space="preserve">Procedia-Social and </w:t>
      </w:r>
      <w:proofErr w:type="spellStart"/>
      <w:r w:rsidRPr="00E316AE">
        <w:rPr>
          <w:rFonts w:ascii="Times New Roman" w:hAnsi="Times New Roman" w:cs="Times New Roman"/>
          <w:i/>
          <w:iCs/>
          <w:color w:val="222222"/>
          <w:sz w:val="24"/>
          <w:szCs w:val="24"/>
          <w:shd w:val="clear" w:color="auto" w:fill="FFFFFF"/>
        </w:rPr>
        <w:t>Behavioral</w:t>
      </w:r>
      <w:proofErr w:type="spellEnd"/>
      <w:r w:rsidRPr="00E316AE">
        <w:rPr>
          <w:rFonts w:ascii="Times New Roman" w:hAnsi="Times New Roman" w:cs="Times New Roman"/>
          <w:i/>
          <w:iCs/>
          <w:color w:val="222222"/>
          <w:sz w:val="24"/>
          <w:szCs w:val="24"/>
          <w:shd w:val="clear" w:color="auto" w:fill="FFFFFF"/>
        </w:rPr>
        <w:t xml:space="preserve"> Sciences</w:t>
      </w:r>
      <w:r w:rsidRPr="00E316AE">
        <w:rPr>
          <w:rFonts w:ascii="Times New Roman" w:hAnsi="Times New Roman" w:cs="Times New Roman"/>
          <w:color w:val="222222"/>
          <w:sz w:val="24"/>
          <w:szCs w:val="24"/>
          <w:shd w:val="clear" w:color="auto" w:fill="FFFFFF"/>
        </w:rPr>
        <w:t> 133 (2014): 106-115.</w:t>
      </w:r>
    </w:p>
    <w:p w:rsidR="00E316AE" w:rsidRDefault="00E316AE" w:rsidP="00E316AE">
      <w:pPr>
        <w:rPr>
          <w:rFonts w:ascii="Times New Roman" w:hAnsi="Times New Roman" w:cs="Times New Roman"/>
          <w:color w:val="222222"/>
          <w:sz w:val="24"/>
          <w:szCs w:val="24"/>
          <w:shd w:val="clear" w:color="auto" w:fill="FFFFFF"/>
        </w:rPr>
      </w:pPr>
      <w:proofErr w:type="gramStart"/>
      <w:r w:rsidRPr="00E316AE">
        <w:rPr>
          <w:rFonts w:ascii="Times New Roman" w:hAnsi="Times New Roman" w:cs="Times New Roman"/>
          <w:color w:val="222222"/>
          <w:sz w:val="24"/>
          <w:szCs w:val="24"/>
          <w:shd w:val="clear" w:color="auto" w:fill="FFFFFF"/>
        </w:rPr>
        <w:t xml:space="preserve">Chen, </w:t>
      </w:r>
      <w:proofErr w:type="spellStart"/>
      <w:r w:rsidRPr="00E316AE">
        <w:rPr>
          <w:rFonts w:ascii="Times New Roman" w:hAnsi="Times New Roman" w:cs="Times New Roman"/>
          <w:color w:val="222222"/>
          <w:sz w:val="24"/>
          <w:szCs w:val="24"/>
          <w:shd w:val="clear" w:color="auto" w:fill="FFFFFF"/>
        </w:rPr>
        <w:t>Xiaogang</w:t>
      </w:r>
      <w:proofErr w:type="spellEnd"/>
      <w:r w:rsidRPr="00E316AE">
        <w:rPr>
          <w:rFonts w:ascii="Times New Roman" w:hAnsi="Times New Roman" w:cs="Times New Roman"/>
          <w:color w:val="222222"/>
          <w:sz w:val="24"/>
          <w:szCs w:val="24"/>
          <w:shd w:val="clear" w:color="auto" w:fill="FFFFFF"/>
        </w:rPr>
        <w:t>, et al. "Information privacy, gender differences, and intrinsic motivation in the workplace."</w:t>
      </w:r>
      <w:proofErr w:type="gramEnd"/>
      <w:r w:rsidRPr="00E316AE">
        <w:rPr>
          <w:rFonts w:ascii="Times New Roman" w:hAnsi="Times New Roman" w:cs="Times New Roman"/>
          <w:color w:val="222222"/>
          <w:sz w:val="24"/>
          <w:szCs w:val="24"/>
          <w:shd w:val="clear" w:color="auto" w:fill="FFFFFF"/>
        </w:rPr>
        <w:t> </w:t>
      </w:r>
      <w:r w:rsidRPr="00E316AE">
        <w:rPr>
          <w:rFonts w:ascii="Times New Roman" w:hAnsi="Times New Roman" w:cs="Times New Roman"/>
          <w:i/>
          <w:iCs/>
          <w:color w:val="222222"/>
          <w:sz w:val="24"/>
          <w:szCs w:val="24"/>
          <w:shd w:val="clear" w:color="auto" w:fill="FFFFFF"/>
        </w:rPr>
        <w:t>International Journal of Information Management</w:t>
      </w:r>
      <w:r w:rsidRPr="00E316AE">
        <w:rPr>
          <w:rFonts w:ascii="Times New Roman" w:hAnsi="Times New Roman" w:cs="Times New Roman"/>
          <w:color w:val="222222"/>
          <w:sz w:val="24"/>
          <w:szCs w:val="24"/>
          <w:shd w:val="clear" w:color="auto" w:fill="FFFFFF"/>
        </w:rPr>
        <w:t> 33.6 (2013): 917-926.</w:t>
      </w:r>
    </w:p>
    <w:p w:rsidR="00E316AE" w:rsidRDefault="00E316AE" w:rsidP="00E316AE">
      <w:pPr>
        <w:pStyle w:val="NoSpacing"/>
        <w:rPr>
          <w:rFonts w:ascii="Times New Roman" w:hAnsi="Times New Roman" w:cs="Times New Roman"/>
          <w:sz w:val="24"/>
          <w:szCs w:val="24"/>
          <w:lang w:val="ro-RO"/>
        </w:rPr>
      </w:pPr>
      <w:r w:rsidRPr="00E316AE">
        <w:rPr>
          <w:rFonts w:ascii="Times New Roman" w:hAnsi="Times New Roman" w:cs="Times New Roman"/>
          <w:sz w:val="24"/>
          <w:szCs w:val="24"/>
          <w:lang w:val="ro-RO"/>
        </w:rPr>
        <w:t>C.P. Niemiec, R.M. Ryan, E.L. Deci</w:t>
      </w:r>
      <w:r>
        <w:rPr>
          <w:rFonts w:ascii="Times New Roman" w:hAnsi="Times New Roman" w:cs="Times New Roman"/>
          <w:sz w:val="24"/>
          <w:szCs w:val="24"/>
          <w:lang w:val="ro-RO"/>
        </w:rPr>
        <w:t xml:space="preserve"> </w:t>
      </w:r>
      <w:r>
        <w:rPr>
          <w:rFonts w:ascii="Times New Roman" w:hAnsi="Times New Roman" w:cs="Times New Roman"/>
          <w:sz w:val="24"/>
          <w:szCs w:val="24"/>
        </w:rPr>
        <w:t>“</w:t>
      </w:r>
      <w:r w:rsidRPr="00E316AE">
        <w:rPr>
          <w:rFonts w:ascii="Times New Roman" w:hAnsi="Times New Roman" w:cs="Times New Roman"/>
          <w:sz w:val="24"/>
          <w:szCs w:val="24"/>
          <w:lang w:val="ro-RO"/>
        </w:rPr>
        <w:t>Self-determination theory and the relation of autonomy to self-regulatory processes and personality development</w:t>
      </w:r>
      <w:r>
        <w:rPr>
          <w:rFonts w:ascii="Times New Roman" w:hAnsi="Times New Roman" w:cs="Times New Roman"/>
          <w:sz w:val="24"/>
          <w:szCs w:val="24"/>
          <w:lang w:val="ro-RO"/>
        </w:rPr>
        <w:t xml:space="preserve">” </w:t>
      </w:r>
      <w:r w:rsidRPr="00E316AE">
        <w:rPr>
          <w:rFonts w:ascii="Times New Roman" w:hAnsi="Times New Roman" w:cs="Times New Roman"/>
          <w:sz w:val="24"/>
          <w:szCs w:val="24"/>
          <w:lang w:val="ro-RO"/>
        </w:rPr>
        <w:t>R.H. Hoyle (Ed.), </w:t>
      </w:r>
      <w:r w:rsidRPr="00E316AE">
        <w:rPr>
          <w:rFonts w:ascii="Times New Roman" w:hAnsi="Times New Roman" w:cs="Times New Roman"/>
          <w:i/>
          <w:sz w:val="24"/>
          <w:szCs w:val="24"/>
          <w:lang w:val="ro-RO"/>
        </w:rPr>
        <w:t>Handbook of personality and self-regulation</w:t>
      </w:r>
      <w:r w:rsidRPr="00E316AE">
        <w:rPr>
          <w:rFonts w:ascii="Times New Roman" w:hAnsi="Times New Roman" w:cs="Times New Roman"/>
          <w:sz w:val="24"/>
          <w:szCs w:val="24"/>
          <w:lang w:val="ro-RO"/>
        </w:rPr>
        <w:t>, Wiley-Blackwell, Oxford, UK (2010)</w:t>
      </w:r>
      <w:r>
        <w:rPr>
          <w:rFonts w:ascii="Times New Roman" w:hAnsi="Times New Roman" w:cs="Times New Roman"/>
          <w:sz w:val="24"/>
          <w:szCs w:val="24"/>
          <w:lang w:val="ro-RO"/>
        </w:rPr>
        <w:t>.</w:t>
      </w:r>
    </w:p>
    <w:p w:rsidR="00E316AE" w:rsidRDefault="00E316AE" w:rsidP="00E316AE">
      <w:pPr>
        <w:pStyle w:val="NoSpacing"/>
        <w:rPr>
          <w:rFonts w:ascii="Times New Roman" w:hAnsi="Times New Roman" w:cs="Times New Roman"/>
          <w:sz w:val="24"/>
          <w:szCs w:val="24"/>
          <w:lang w:val="ro-RO"/>
        </w:rPr>
      </w:pPr>
    </w:p>
    <w:p w:rsidR="00E316AE" w:rsidRDefault="00E316AE" w:rsidP="00E316AE">
      <w:pPr>
        <w:rPr>
          <w:rFonts w:ascii="Times New Roman" w:hAnsi="Times New Roman" w:cs="Times New Roman"/>
          <w:sz w:val="24"/>
          <w:szCs w:val="24"/>
        </w:rPr>
      </w:pPr>
      <w:r w:rsidRPr="00E316AE">
        <w:rPr>
          <w:rFonts w:ascii="Times New Roman" w:hAnsi="Times New Roman" w:cs="Times New Roman"/>
          <w:sz w:val="24"/>
          <w:szCs w:val="24"/>
        </w:rPr>
        <w:t xml:space="preserve">London, A. (2009). </w:t>
      </w:r>
      <w:proofErr w:type="gramStart"/>
      <w:r w:rsidRPr="00E316AE">
        <w:rPr>
          <w:rFonts w:ascii="Times New Roman" w:hAnsi="Times New Roman" w:cs="Times New Roman"/>
          <w:sz w:val="24"/>
          <w:szCs w:val="24"/>
        </w:rPr>
        <w:t>The impact of intrinsic and extrinsic motivation on job choice in Generation Y. 4th Annual Siena College Student Conference in Business.</w:t>
      </w:r>
      <w:proofErr w:type="gramEnd"/>
      <w:r w:rsidRPr="00E316AE">
        <w:rPr>
          <w:rFonts w:ascii="Times New Roman" w:hAnsi="Times New Roman" w:cs="Times New Roman"/>
          <w:sz w:val="24"/>
          <w:szCs w:val="24"/>
        </w:rPr>
        <w:t xml:space="preserve"> Retrieved from http://66.194.176.99/ uploadedfiles/home/academics/schools_and_departments/school_of_business/April%20London%20SCSCB.pdf</w:t>
      </w:r>
    </w:p>
    <w:p w:rsidR="003B075C" w:rsidRPr="003B075C" w:rsidRDefault="003B075C" w:rsidP="00E316AE">
      <w:pPr>
        <w:rPr>
          <w:rFonts w:ascii="Times New Roman" w:hAnsi="Times New Roman" w:cs="Times New Roman"/>
          <w:sz w:val="24"/>
          <w:szCs w:val="24"/>
          <w:lang w:val="ro-RO"/>
        </w:rPr>
      </w:pPr>
      <w:r w:rsidRPr="00F01B83">
        <w:rPr>
          <w:rFonts w:ascii="Times New Roman" w:hAnsi="Times New Roman" w:cs="Times New Roman"/>
          <w:sz w:val="24"/>
          <w:szCs w:val="24"/>
        </w:rPr>
        <w:t xml:space="preserve">Rajesh Singh, The Impact of Intrinsic and Extrinsic Motivators on Employee Engagement in Information Organizations, </w:t>
      </w:r>
      <w:r w:rsidRPr="00F01B83">
        <w:rPr>
          <w:rFonts w:ascii="Times New Roman" w:hAnsi="Times New Roman" w:cs="Times New Roman"/>
          <w:i/>
          <w:sz w:val="24"/>
          <w:szCs w:val="24"/>
        </w:rPr>
        <w:t>Division of Library and Information Science,</w:t>
      </w:r>
      <w:r w:rsidRPr="00F01B83">
        <w:rPr>
          <w:rFonts w:ascii="Times New Roman" w:hAnsi="Times New Roman" w:cs="Times New Roman"/>
          <w:sz w:val="24"/>
          <w:szCs w:val="24"/>
        </w:rPr>
        <w:t xml:space="preserve"> St. John’s University, New York (2016</w:t>
      </w:r>
      <w:r>
        <w:t>)</w:t>
      </w:r>
    </w:p>
    <w:p w:rsidR="00F01B83" w:rsidRDefault="00F01B83" w:rsidP="00E316AE">
      <w:pPr>
        <w:rPr>
          <w:rFonts w:ascii="Times New Roman" w:hAnsi="Times New Roman" w:cs="Times New Roman"/>
          <w:sz w:val="24"/>
          <w:szCs w:val="24"/>
        </w:rPr>
      </w:pPr>
      <w:proofErr w:type="spellStart"/>
      <w:r>
        <w:rPr>
          <w:rFonts w:ascii="Times New Roman" w:hAnsi="Times New Roman" w:cs="Times New Roman"/>
          <w:sz w:val="24"/>
          <w:szCs w:val="24"/>
        </w:rPr>
        <w:t>Schrita</w:t>
      </w:r>
      <w:proofErr w:type="spellEnd"/>
      <w:r>
        <w:rPr>
          <w:rFonts w:ascii="Times New Roman" w:hAnsi="Times New Roman" w:cs="Times New Roman"/>
          <w:sz w:val="24"/>
          <w:szCs w:val="24"/>
        </w:rPr>
        <w:t xml:space="preserve"> </w:t>
      </w:r>
      <w:r w:rsidR="003B075C">
        <w:rPr>
          <w:rFonts w:ascii="Times New Roman" w:hAnsi="Times New Roman" w:cs="Times New Roman"/>
          <w:sz w:val="24"/>
          <w:szCs w:val="24"/>
        </w:rPr>
        <w:t xml:space="preserve">Osborne, Mohamad S. </w:t>
      </w:r>
      <w:proofErr w:type="spellStart"/>
      <w:r w:rsidR="003B075C">
        <w:rPr>
          <w:rFonts w:ascii="Times New Roman" w:hAnsi="Times New Roman" w:cs="Times New Roman"/>
          <w:sz w:val="24"/>
          <w:szCs w:val="24"/>
        </w:rPr>
        <w:t>Hammoud</w:t>
      </w:r>
      <w:proofErr w:type="spellEnd"/>
      <w:r w:rsidR="003B075C">
        <w:rPr>
          <w:rFonts w:ascii="Times New Roman" w:hAnsi="Times New Roman" w:cs="Times New Roman"/>
          <w:sz w:val="24"/>
          <w:szCs w:val="24"/>
        </w:rPr>
        <w:t xml:space="preserve">, “Effective Employee Engagement in the Workplace.” </w:t>
      </w:r>
      <w:r w:rsidR="003B075C" w:rsidRPr="003B075C">
        <w:rPr>
          <w:rFonts w:ascii="Times New Roman" w:hAnsi="Times New Roman" w:cs="Times New Roman"/>
          <w:i/>
          <w:sz w:val="24"/>
          <w:szCs w:val="24"/>
        </w:rPr>
        <w:t>International Journal of Ap</w:t>
      </w:r>
      <w:r w:rsidR="003B075C">
        <w:rPr>
          <w:rFonts w:ascii="Times New Roman" w:hAnsi="Times New Roman" w:cs="Times New Roman"/>
          <w:i/>
          <w:sz w:val="24"/>
          <w:szCs w:val="24"/>
        </w:rPr>
        <w:t>plied Management and Technology</w:t>
      </w:r>
      <w:r w:rsidR="003B075C" w:rsidRPr="003B075C">
        <w:rPr>
          <w:rFonts w:ascii="Times New Roman" w:hAnsi="Times New Roman" w:cs="Times New Roman"/>
          <w:sz w:val="24"/>
          <w:szCs w:val="24"/>
        </w:rPr>
        <w:t xml:space="preserve">, Volume 16, Issue 1, </w:t>
      </w:r>
      <w:r w:rsidR="003B075C">
        <w:rPr>
          <w:rFonts w:ascii="Times New Roman" w:hAnsi="Times New Roman" w:cs="Times New Roman"/>
          <w:sz w:val="24"/>
          <w:szCs w:val="24"/>
        </w:rPr>
        <w:t>(2017):</w:t>
      </w:r>
      <w:r w:rsidR="003B075C" w:rsidRPr="003B075C">
        <w:rPr>
          <w:rFonts w:ascii="Times New Roman" w:hAnsi="Times New Roman" w:cs="Times New Roman"/>
          <w:sz w:val="24"/>
          <w:szCs w:val="24"/>
        </w:rPr>
        <w:t xml:space="preserve"> 50–67</w:t>
      </w:r>
    </w:p>
    <w:p w:rsidR="00E316AE" w:rsidRPr="00E316AE" w:rsidRDefault="00E316AE" w:rsidP="00E316AE">
      <w:pPr>
        <w:jc w:val="both"/>
        <w:rPr>
          <w:rFonts w:ascii="Times New Roman" w:hAnsi="Times New Roman" w:cs="Times New Roman"/>
          <w:sz w:val="24"/>
          <w:szCs w:val="24"/>
          <w:shd w:val="clear" w:color="auto" w:fill="FFFFFF"/>
        </w:rPr>
      </w:pPr>
      <w:proofErr w:type="spellStart"/>
      <w:r w:rsidRPr="00E316AE">
        <w:rPr>
          <w:rFonts w:ascii="Times New Roman" w:hAnsi="Times New Roman" w:cs="Times New Roman"/>
          <w:sz w:val="24"/>
          <w:szCs w:val="24"/>
          <w:shd w:val="clear" w:color="auto" w:fill="FFFFFF"/>
        </w:rPr>
        <w:t>Sundaray</w:t>
      </w:r>
      <w:proofErr w:type="spellEnd"/>
      <w:r w:rsidRPr="00E316AE">
        <w:rPr>
          <w:rFonts w:ascii="Times New Roman" w:hAnsi="Times New Roman" w:cs="Times New Roman"/>
          <w:sz w:val="24"/>
          <w:szCs w:val="24"/>
          <w:shd w:val="clear" w:color="auto" w:fill="FFFFFF"/>
        </w:rPr>
        <w:t xml:space="preserve">, </w:t>
      </w:r>
      <w:proofErr w:type="spellStart"/>
      <w:r w:rsidRPr="00E316AE">
        <w:rPr>
          <w:rFonts w:ascii="Times New Roman" w:hAnsi="Times New Roman" w:cs="Times New Roman"/>
          <w:sz w:val="24"/>
          <w:szCs w:val="24"/>
          <w:shd w:val="clear" w:color="auto" w:fill="FFFFFF"/>
        </w:rPr>
        <w:t>Bijaya</w:t>
      </w:r>
      <w:proofErr w:type="spellEnd"/>
      <w:r w:rsidRPr="00E316AE">
        <w:rPr>
          <w:rFonts w:ascii="Times New Roman" w:hAnsi="Times New Roman" w:cs="Times New Roman"/>
          <w:sz w:val="24"/>
          <w:szCs w:val="24"/>
          <w:shd w:val="clear" w:color="auto" w:fill="FFFFFF"/>
        </w:rPr>
        <w:t xml:space="preserve"> Kumar. "Employee engagement: a driver of organizational effectiveness." </w:t>
      </w:r>
      <w:r w:rsidRPr="00E316AE">
        <w:rPr>
          <w:rFonts w:ascii="Times New Roman" w:hAnsi="Times New Roman" w:cs="Times New Roman"/>
          <w:i/>
          <w:iCs/>
          <w:sz w:val="24"/>
          <w:szCs w:val="24"/>
          <w:shd w:val="clear" w:color="auto" w:fill="FFFFFF"/>
        </w:rPr>
        <w:t>European Journal of Business and Management</w:t>
      </w:r>
      <w:r w:rsidRPr="00E316AE">
        <w:rPr>
          <w:rFonts w:ascii="Times New Roman" w:hAnsi="Times New Roman" w:cs="Times New Roman"/>
          <w:sz w:val="24"/>
          <w:szCs w:val="24"/>
          <w:shd w:val="clear" w:color="auto" w:fill="FFFFFF"/>
        </w:rPr>
        <w:t> 3.8 (2011): 53-59.</w:t>
      </w:r>
    </w:p>
    <w:p w:rsidR="00E316AE" w:rsidRPr="00E316AE" w:rsidRDefault="00E316AE" w:rsidP="00E316AE">
      <w:pPr>
        <w:pStyle w:val="NoSpacing"/>
        <w:rPr>
          <w:rFonts w:ascii="Times New Roman" w:hAnsi="Times New Roman" w:cs="Times New Roman"/>
          <w:sz w:val="24"/>
          <w:szCs w:val="24"/>
          <w:lang w:val="ro-RO"/>
        </w:rPr>
      </w:pPr>
    </w:p>
    <w:p w:rsidR="00E316AE" w:rsidRPr="00E316AE" w:rsidRDefault="00E316AE" w:rsidP="00E316AE">
      <w:pPr>
        <w:pStyle w:val="NoSpacing"/>
        <w:rPr>
          <w:rFonts w:ascii="Times New Roman" w:hAnsi="Times New Roman" w:cs="Times New Roman"/>
          <w:sz w:val="24"/>
          <w:szCs w:val="24"/>
          <w:lang w:val="ro-RO"/>
        </w:rPr>
      </w:pPr>
    </w:p>
    <w:p w:rsidR="00E316AE" w:rsidRPr="00E316AE" w:rsidRDefault="00E316AE" w:rsidP="00E316AE">
      <w:pPr>
        <w:rPr>
          <w:rFonts w:ascii="Times New Roman" w:hAnsi="Times New Roman" w:cs="Times New Roman"/>
          <w:color w:val="222222"/>
          <w:sz w:val="24"/>
          <w:szCs w:val="24"/>
          <w:shd w:val="clear" w:color="auto" w:fill="FFFFFF"/>
        </w:rPr>
      </w:pPr>
    </w:p>
    <w:p w:rsidR="00587A1F" w:rsidRPr="0079035A" w:rsidRDefault="00587A1F" w:rsidP="0079035A">
      <w:pPr>
        <w:pStyle w:val="NoSpacing"/>
        <w:spacing w:line="360" w:lineRule="auto"/>
        <w:jc w:val="both"/>
        <w:rPr>
          <w:rFonts w:ascii="Times New Roman" w:hAnsi="Times New Roman" w:cs="Times New Roman"/>
          <w:sz w:val="24"/>
          <w:szCs w:val="24"/>
        </w:rPr>
      </w:pPr>
    </w:p>
    <w:sectPr w:rsidR="00587A1F" w:rsidRPr="0079035A" w:rsidSect="007540C8">
      <w:footerReference w:type="default" r:id="rId8"/>
      <w:pgSz w:w="11906" w:h="16838"/>
      <w:pgMar w:top="1417" w:right="1417" w:bottom="1417" w:left="1417"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35DB4" w:rsidRDefault="00735DB4" w:rsidP="00B66DDD">
      <w:pPr>
        <w:spacing w:after="0" w:line="240" w:lineRule="auto"/>
      </w:pPr>
      <w:r>
        <w:separator/>
      </w:r>
    </w:p>
  </w:endnote>
  <w:endnote w:type="continuationSeparator" w:id="0">
    <w:p w:rsidR="00735DB4" w:rsidRDefault="00735DB4" w:rsidP="00B66D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EE"/>
    <w:family w:val="swiss"/>
    <w:pitch w:val="variable"/>
    <w:sig w:usb0="E4002EFF" w:usb1="C000247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Cambria">
    <w:panose1 w:val="02040503050406030204"/>
    <w:charset w:val="EE"/>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615798286"/>
      <w:docPartObj>
        <w:docPartGallery w:val="Page Numbers (Bottom of Page)"/>
        <w:docPartUnique/>
      </w:docPartObj>
    </w:sdtPr>
    <w:sdtEndPr>
      <w:rPr>
        <w:noProof/>
      </w:rPr>
    </w:sdtEndPr>
    <w:sdtContent>
      <w:p w:rsidR="007540C8" w:rsidRDefault="007540C8">
        <w:pPr>
          <w:pStyle w:val="Footer"/>
          <w:jc w:val="center"/>
        </w:pPr>
        <w:r>
          <w:fldChar w:fldCharType="begin"/>
        </w:r>
        <w:r>
          <w:instrText xml:space="preserve"> PAGE   \* MERGEFORMAT </w:instrText>
        </w:r>
        <w:r>
          <w:fldChar w:fldCharType="separate"/>
        </w:r>
        <w:r>
          <w:rPr>
            <w:noProof/>
          </w:rPr>
          <w:t>4</w:t>
        </w:r>
        <w:r>
          <w:rPr>
            <w:noProof/>
          </w:rPr>
          <w:fldChar w:fldCharType="end"/>
        </w:r>
      </w:p>
    </w:sdtContent>
  </w:sdt>
  <w:p w:rsidR="00B66DDD" w:rsidRDefault="00B66DD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35DB4" w:rsidRDefault="00735DB4" w:rsidP="00B66DDD">
      <w:pPr>
        <w:spacing w:after="0" w:line="240" w:lineRule="auto"/>
      </w:pPr>
      <w:r>
        <w:separator/>
      </w:r>
    </w:p>
  </w:footnote>
  <w:footnote w:type="continuationSeparator" w:id="0">
    <w:p w:rsidR="00735DB4" w:rsidRDefault="00735DB4" w:rsidP="00B66DD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08"/>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A48EF"/>
    <w:rsid w:val="000759A4"/>
    <w:rsid w:val="00233C31"/>
    <w:rsid w:val="002A12AD"/>
    <w:rsid w:val="002A1955"/>
    <w:rsid w:val="003B075C"/>
    <w:rsid w:val="003F23E5"/>
    <w:rsid w:val="0046760C"/>
    <w:rsid w:val="00587A1F"/>
    <w:rsid w:val="00604E57"/>
    <w:rsid w:val="006B0FDF"/>
    <w:rsid w:val="00735DB4"/>
    <w:rsid w:val="007540C8"/>
    <w:rsid w:val="00756D7F"/>
    <w:rsid w:val="0079035A"/>
    <w:rsid w:val="007A48EF"/>
    <w:rsid w:val="008A4A0C"/>
    <w:rsid w:val="008C4139"/>
    <w:rsid w:val="00963C33"/>
    <w:rsid w:val="00B22B95"/>
    <w:rsid w:val="00B35416"/>
    <w:rsid w:val="00B66DDD"/>
    <w:rsid w:val="00BC5150"/>
    <w:rsid w:val="00C176DD"/>
    <w:rsid w:val="00C90562"/>
    <w:rsid w:val="00CA0BFD"/>
    <w:rsid w:val="00D75D86"/>
    <w:rsid w:val="00E316AE"/>
    <w:rsid w:val="00F01B83"/>
    <w:rsid w:val="00F140A5"/>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o-RO"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79035A"/>
    <w:pPr>
      <w:spacing w:after="0" w:line="240" w:lineRule="auto"/>
    </w:pPr>
    <w:rPr>
      <w:lang w:val="en-GB"/>
    </w:rPr>
  </w:style>
  <w:style w:type="paragraph" w:styleId="Header">
    <w:name w:val="header"/>
    <w:basedOn w:val="Normal"/>
    <w:link w:val="HeaderChar"/>
    <w:uiPriority w:val="99"/>
    <w:unhideWhenUsed/>
    <w:rsid w:val="00B66DDD"/>
    <w:pPr>
      <w:tabs>
        <w:tab w:val="center" w:pos="4536"/>
        <w:tab w:val="right" w:pos="9072"/>
      </w:tabs>
      <w:spacing w:after="0" w:line="240" w:lineRule="auto"/>
    </w:pPr>
  </w:style>
  <w:style w:type="character" w:customStyle="1" w:styleId="HeaderChar">
    <w:name w:val="Header Char"/>
    <w:basedOn w:val="DefaultParagraphFont"/>
    <w:link w:val="Header"/>
    <w:uiPriority w:val="99"/>
    <w:rsid w:val="00B66DDD"/>
    <w:rPr>
      <w:lang w:val="en-GB"/>
    </w:rPr>
  </w:style>
  <w:style w:type="paragraph" w:styleId="Footer">
    <w:name w:val="footer"/>
    <w:basedOn w:val="Normal"/>
    <w:link w:val="FooterChar"/>
    <w:uiPriority w:val="99"/>
    <w:unhideWhenUsed/>
    <w:rsid w:val="00B66DDD"/>
    <w:pPr>
      <w:tabs>
        <w:tab w:val="center" w:pos="4536"/>
        <w:tab w:val="right" w:pos="9072"/>
      </w:tabs>
      <w:spacing w:after="0" w:line="240" w:lineRule="auto"/>
    </w:pPr>
  </w:style>
  <w:style w:type="character" w:customStyle="1" w:styleId="FooterChar">
    <w:name w:val="Footer Char"/>
    <w:basedOn w:val="DefaultParagraphFont"/>
    <w:link w:val="Footer"/>
    <w:uiPriority w:val="99"/>
    <w:rsid w:val="00B66DDD"/>
    <w:rPr>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o-RO"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79035A"/>
    <w:pPr>
      <w:spacing w:after="0" w:line="240" w:lineRule="auto"/>
    </w:pPr>
    <w:rPr>
      <w:lang w:val="en-GB"/>
    </w:rPr>
  </w:style>
  <w:style w:type="paragraph" w:styleId="Header">
    <w:name w:val="header"/>
    <w:basedOn w:val="Normal"/>
    <w:link w:val="HeaderChar"/>
    <w:uiPriority w:val="99"/>
    <w:unhideWhenUsed/>
    <w:rsid w:val="00B66DDD"/>
    <w:pPr>
      <w:tabs>
        <w:tab w:val="center" w:pos="4536"/>
        <w:tab w:val="right" w:pos="9072"/>
      </w:tabs>
      <w:spacing w:after="0" w:line="240" w:lineRule="auto"/>
    </w:pPr>
  </w:style>
  <w:style w:type="character" w:customStyle="1" w:styleId="HeaderChar">
    <w:name w:val="Header Char"/>
    <w:basedOn w:val="DefaultParagraphFont"/>
    <w:link w:val="Header"/>
    <w:uiPriority w:val="99"/>
    <w:rsid w:val="00B66DDD"/>
    <w:rPr>
      <w:lang w:val="en-GB"/>
    </w:rPr>
  </w:style>
  <w:style w:type="paragraph" w:styleId="Footer">
    <w:name w:val="footer"/>
    <w:basedOn w:val="Normal"/>
    <w:link w:val="FooterChar"/>
    <w:uiPriority w:val="99"/>
    <w:unhideWhenUsed/>
    <w:rsid w:val="00B66DDD"/>
    <w:pPr>
      <w:tabs>
        <w:tab w:val="center" w:pos="4536"/>
        <w:tab w:val="right" w:pos="9072"/>
      </w:tabs>
      <w:spacing w:after="0" w:line="240" w:lineRule="auto"/>
    </w:pPr>
  </w:style>
  <w:style w:type="character" w:customStyle="1" w:styleId="FooterChar">
    <w:name w:val="Footer Char"/>
    <w:basedOn w:val="DefaultParagraphFont"/>
    <w:link w:val="Footer"/>
    <w:uiPriority w:val="99"/>
    <w:rsid w:val="00B66DDD"/>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58C9B29-1673-4B4D-8C29-2E23909535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1111</TotalTime>
  <Pages>5</Pages>
  <Words>1331</Words>
  <Characters>7720</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9033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anca gog</dc:creator>
  <cp:lastModifiedBy>anca gog</cp:lastModifiedBy>
  <cp:revision>2</cp:revision>
  <dcterms:created xsi:type="dcterms:W3CDTF">2020-06-10T19:18:00Z</dcterms:created>
  <dcterms:modified xsi:type="dcterms:W3CDTF">2020-06-11T16:57:00Z</dcterms:modified>
</cp:coreProperties>
</file>