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046AF" w14:textId="239C42EA" w:rsidR="001E7F16" w:rsidRPr="00776368" w:rsidRDefault="00776368" w:rsidP="0000438B">
      <w:pPr>
        <w:spacing w:before="240" w:line="360" w:lineRule="auto"/>
        <w:jc w:val="both"/>
        <w:rPr>
          <w:rFonts w:ascii="Times New Roman" w:hAnsi="Times New Roman" w:cs="Times New Roman"/>
          <w:b/>
          <w:iCs/>
          <w:color w:val="000000" w:themeColor="text1"/>
          <w:sz w:val="24"/>
          <w:szCs w:val="24"/>
        </w:rPr>
      </w:pPr>
      <w:r>
        <w:rPr>
          <w:noProof/>
        </w:rPr>
        <w:drawing>
          <wp:inline distT="0" distB="0" distL="0" distR="0" wp14:anchorId="3CBFC1DB" wp14:editId="237CC6E7">
            <wp:extent cx="5867400" cy="1180465"/>
            <wp:effectExtent l="0" t="0" r="0" b="635"/>
            <wp:docPr id="164030847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08470"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1718" cy="1213524"/>
                    </a:xfrm>
                    <a:prstGeom prst="rect">
                      <a:avLst/>
                    </a:prstGeom>
                    <a:noFill/>
                    <a:ln>
                      <a:noFill/>
                    </a:ln>
                  </pic:spPr>
                </pic:pic>
              </a:graphicData>
            </a:graphic>
          </wp:inline>
        </w:drawing>
      </w:r>
    </w:p>
    <w:p w14:paraId="25F33651" w14:textId="77777777" w:rsidR="00107999" w:rsidRDefault="00107999" w:rsidP="00107999">
      <w:pPr>
        <w:spacing w:after="240" w:line="360" w:lineRule="auto"/>
        <w:jc w:val="both"/>
        <w:rPr>
          <w:rFonts w:ascii="Times New Roman" w:eastAsia="Times New Roman" w:hAnsi="Times New Roman" w:cs="Times New Roman"/>
          <w:b/>
          <w:bCs/>
          <w:sz w:val="44"/>
          <w:szCs w:val="44"/>
          <w:lang w:eastAsia="en-GB"/>
        </w:rPr>
      </w:pPr>
      <w:r>
        <w:rPr>
          <w:rFonts w:ascii="Times New Roman" w:eastAsia="Times New Roman" w:hAnsi="Times New Roman" w:cs="Times New Roman"/>
          <w:b/>
          <w:bCs/>
          <w:sz w:val="44"/>
          <w:szCs w:val="44"/>
          <w:lang w:eastAsia="en-GB"/>
        </w:rPr>
        <w:t xml:space="preserve">                        </w:t>
      </w:r>
      <w:r w:rsidRPr="00736745">
        <w:rPr>
          <w:rFonts w:ascii="Times New Roman" w:eastAsia="Times New Roman" w:hAnsi="Times New Roman" w:cs="Times New Roman"/>
          <w:b/>
          <w:bCs/>
          <w:sz w:val="44"/>
          <w:szCs w:val="44"/>
          <w:lang w:eastAsia="en-GB"/>
        </w:rPr>
        <w:t xml:space="preserve">Research Proposal  </w:t>
      </w:r>
      <w:r>
        <w:rPr>
          <w:rFonts w:ascii="Times New Roman" w:eastAsia="Times New Roman" w:hAnsi="Times New Roman" w:cs="Times New Roman"/>
          <w:b/>
          <w:bCs/>
          <w:sz w:val="44"/>
          <w:szCs w:val="44"/>
          <w:lang w:eastAsia="en-GB"/>
        </w:rPr>
        <w:t xml:space="preserve">        </w:t>
      </w:r>
    </w:p>
    <w:p w14:paraId="7E777CB1" w14:textId="77777777" w:rsidR="00107999" w:rsidRPr="00780C20" w:rsidRDefault="00107999" w:rsidP="00107999">
      <w:pPr>
        <w:spacing w:line="360" w:lineRule="auto"/>
        <w:rPr>
          <w:rFonts w:ascii="Arial" w:hAnsi="Arial" w:cs="Arial"/>
          <w:b/>
          <w:iCs/>
          <w:color w:val="000000" w:themeColor="text1"/>
          <w:sz w:val="32"/>
          <w:szCs w:val="32"/>
        </w:rPr>
      </w:pPr>
      <w:r w:rsidRPr="00780C20">
        <w:rPr>
          <w:rFonts w:ascii="Arial" w:hAnsi="Arial" w:cs="Arial"/>
          <w:b/>
          <w:iCs/>
          <w:color w:val="000000" w:themeColor="text1"/>
          <w:sz w:val="32"/>
          <w:szCs w:val="32"/>
        </w:rPr>
        <w:t xml:space="preserve">Evaluating the Feasibility of an India–UK International Nurse Recruitment Model for Addressing NHS Workforce Shortages </w:t>
      </w:r>
    </w:p>
    <w:p w14:paraId="1CBB8A5E" w14:textId="77777777" w:rsidR="00107999" w:rsidRDefault="00107999" w:rsidP="00107999">
      <w:pPr>
        <w:keepNext/>
        <w:spacing w:before="240" w:line="360" w:lineRule="auto"/>
        <w:jc w:val="both"/>
      </w:pPr>
      <w:r>
        <w:rPr>
          <w:noProof/>
        </w:rPr>
        <w:drawing>
          <wp:inline distT="0" distB="0" distL="0" distR="0" wp14:anchorId="3BF4D574" wp14:editId="47F3725C">
            <wp:extent cx="5943600" cy="3932555"/>
            <wp:effectExtent l="0" t="0" r="0" b="0"/>
            <wp:docPr id="1188711796" name="Picture 3" descr="NHS's reliance on foreign nurses has reached 'unsustainable level', experts  warn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HS's reliance on foreign nurses has reached 'unsustainable level', experts  warn | Daily Mail Onl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32555"/>
                    </a:xfrm>
                    <a:prstGeom prst="rect">
                      <a:avLst/>
                    </a:prstGeom>
                    <a:noFill/>
                    <a:ln>
                      <a:noFill/>
                    </a:ln>
                  </pic:spPr>
                </pic:pic>
              </a:graphicData>
            </a:graphic>
          </wp:inline>
        </w:drawing>
      </w:r>
    </w:p>
    <w:p w14:paraId="3EE49FD6" w14:textId="324567BF" w:rsidR="001E7F16" w:rsidRPr="00107999" w:rsidRDefault="00107999" w:rsidP="00107999">
      <w:pPr>
        <w:pStyle w:val="Caption"/>
        <w:jc w:val="both"/>
        <w:rPr>
          <w:rFonts w:ascii="Arial" w:hAnsi="Arial" w:cs="Arial"/>
          <w:b/>
          <w:iCs w:val="0"/>
          <w:color w:val="000000" w:themeColor="text1"/>
          <w:sz w:val="24"/>
          <w:szCs w:val="24"/>
        </w:rPr>
      </w:pPr>
      <w:r w:rsidRPr="00B93E3A">
        <w:t>Figure 1/ NHS's reliance on foreign nurses has reached 'unsustainable level', experts warn / Daily Mail Online/</w:t>
      </w:r>
    </w:p>
    <w:p w14:paraId="63D49CAC" w14:textId="77777777" w:rsidR="001E7F16" w:rsidRPr="0000438B" w:rsidRDefault="001E7F16" w:rsidP="0000438B">
      <w:pPr>
        <w:spacing w:before="240" w:line="360" w:lineRule="auto"/>
        <w:jc w:val="both"/>
        <w:rPr>
          <w:rFonts w:ascii="Times New Roman" w:hAnsi="Times New Roman" w:cs="Times New Roman"/>
          <w:b/>
          <w:i/>
          <w:color w:val="000000" w:themeColor="text1"/>
          <w:sz w:val="24"/>
          <w:szCs w:val="24"/>
        </w:rPr>
      </w:pPr>
    </w:p>
    <w:p w14:paraId="6E8B5AB5" w14:textId="77777777" w:rsidR="001E7F16" w:rsidRPr="0000438B" w:rsidRDefault="001E7F16" w:rsidP="0000438B">
      <w:pPr>
        <w:spacing w:before="240" w:line="360" w:lineRule="auto"/>
        <w:jc w:val="both"/>
        <w:rPr>
          <w:rFonts w:ascii="Times New Roman" w:hAnsi="Times New Roman" w:cs="Times New Roman"/>
          <w:b/>
          <w:i/>
          <w:color w:val="000000" w:themeColor="text1"/>
          <w:sz w:val="24"/>
          <w:szCs w:val="24"/>
        </w:rPr>
      </w:pPr>
    </w:p>
    <w:p w14:paraId="01B75899" w14:textId="77777777" w:rsidR="00FC7F31" w:rsidRPr="00780C20" w:rsidRDefault="00FC7F31" w:rsidP="00FC7F31">
      <w:pPr>
        <w:spacing w:line="360" w:lineRule="auto"/>
        <w:rPr>
          <w:rFonts w:ascii="Times New Roman" w:hAnsi="Times New Roman" w:cs="Times New Roman"/>
          <w:b/>
          <w:iCs/>
          <w:color w:val="000000" w:themeColor="text1"/>
          <w:sz w:val="32"/>
          <w:szCs w:val="32"/>
        </w:rPr>
      </w:pPr>
      <w:r w:rsidRPr="00780C20">
        <w:rPr>
          <w:rFonts w:ascii="Arial" w:eastAsia="Times New Roman" w:hAnsi="Arial" w:cs="Arial"/>
          <w:sz w:val="32"/>
          <w:szCs w:val="32"/>
          <w:lang w:eastAsia="en-GB"/>
        </w:rPr>
        <w:lastRenderedPageBreak/>
        <w:t>Programme: Master of Business Administration</w:t>
      </w:r>
    </w:p>
    <w:p w14:paraId="71CE9C94" w14:textId="6AA53C4D" w:rsidR="00FC7F31" w:rsidRPr="00780C20" w:rsidRDefault="00FC7F31" w:rsidP="00FC7F31">
      <w:pPr>
        <w:spacing w:after="240" w:line="360" w:lineRule="auto"/>
        <w:rPr>
          <w:rFonts w:ascii="Arial" w:eastAsia="Times New Roman" w:hAnsi="Arial" w:cs="Arial"/>
          <w:sz w:val="32"/>
          <w:szCs w:val="32"/>
          <w:lang w:eastAsia="en-GB"/>
        </w:rPr>
      </w:pPr>
      <w:r w:rsidRPr="00780C20">
        <w:rPr>
          <w:rFonts w:ascii="Arial" w:eastAsia="Times New Roman" w:hAnsi="Arial" w:cs="Arial"/>
          <w:sz w:val="32"/>
          <w:szCs w:val="32"/>
          <w:lang w:eastAsia="en-GB"/>
        </w:rPr>
        <w:t xml:space="preserve">Module : Dissertation </w:t>
      </w:r>
    </w:p>
    <w:p w14:paraId="1E59C00C" w14:textId="521215B9" w:rsidR="00FC7F31" w:rsidRPr="00780C20" w:rsidRDefault="00FC7F31" w:rsidP="00FC7F31">
      <w:pPr>
        <w:spacing w:after="240" w:line="360" w:lineRule="auto"/>
        <w:rPr>
          <w:rFonts w:ascii="Arial" w:eastAsia="Times New Roman" w:hAnsi="Arial" w:cs="Arial"/>
          <w:sz w:val="32"/>
          <w:szCs w:val="32"/>
          <w:lang w:eastAsia="en-GB"/>
        </w:rPr>
      </w:pPr>
      <w:r w:rsidRPr="00780C20">
        <w:rPr>
          <w:rFonts w:ascii="Arial" w:eastAsia="Times New Roman" w:hAnsi="Arial" w:cs="Arial"/>
          <w:sz w:val="32"/>
          <w:szCs w:val="32"/>
          <w:lang w:eastAsia="en-GB"/>
        </w:rPr>
        <w:t xml:space="preserve">Module </w:t>
      </w:r>
      <w:r w:rsidRPr="00780C20">
        <w:rPr>
          <w:rFonts w:ascii="Arial" w:eastAsia="Calibri" w:hAnsi="Arial" w:cs="Arial"/>
          <w:sz w:val="32"/>
          <w:szCs w:val="32"/>
        </w:rPr>
        <w:t xml:space="preserve"> code :</w:t>
      </w:r>
      <w:r w:rsidRPr="00780C20">
        <w:rPr>
          <w:rFonts w:ascii="Arial" w:hAnsi="Arial" w:cs="Arial"/>
          <w:sz w:val="32"/>
          <w:szCs w:val="32"/>
        </w:rPr>
        <w:t xml:space="preserve"> </w:t>
      </w:r>
      <w:r w:rsidRPr="00780C20">
        <w:rPr>
          <w:rFonts w:ascii="Arial" w:eastAsia="Calibri" w:hAnsi="Arial" w:cs="Arial"/>
          <w:sz w:val="32"/>
          <w:szCs w:val="32"/>
        </w:rPr>
        <w:t xml:space="preserve">LCMB7035  </w:t>
      </w:r>
      <w:r w:rsidRPr="00780C20">
        <w:rPr>
          <w:rFonts w:ascii="Arial" w:eastAsia="Times New Roman" w:hAnsi="Arial" w:cs="Arial"/>
          <w:sz w:val="32"/>
          <w:szCs w:val="32"/>
          <w:lang w:eastAsia="en-GB"/>
        </w:rPr>
        <w:br/>
        <w:t xml:space="preserve">Assignment Title </w:t>
      </w:r>
      <w:r w:rsidR="00B47F8E">
        <w:rPr>
          <w:rFonts w:ascii="Arial" w:eastAsia="Times New Roman" w:hAnsi="Arial" w:cs="Arial"/>
          <w:sz w:val="32"/>
          <w:szCs w:val="32"/>
          <w:lang w:eastAsia="en-GB"/>
        </w:rPr>
        <w:t xml:space="preserve">: </w:t>
      </w:r>
      <w:r w:rsidRPr="00780C20">
        <w:rPr>
          <w:rFonts w:ascii="Arial" w:eastAsia="Times New Roman" w:hAnsi="Arial" w:cs="Arial"/>
          <w:sz w:val="32"/>
          <w:szCs w:val="32"/>
          <w:lang w:eastAsia="en-GB"/>
        </w:rPr>
        <w:t xml:space="preserve">Research Proposal </w:t>
      </w:r>
      <w:r w:rsidRPr="00780C20">
        <w:rPr>
          <w:rFonts w:ascii="Arial" w:eastAsia="Times New Roman" w:hAnsi="Arial" w:cs="Arial"/>
          <w:sz w:val="32"/>
          <w:szCs w:val="32"/>
          <w:lang w:eastAsia="en-GB"/>
        </w:rPr>
        <w:br/>
        <w:t xml:space="preserve">Lecturer Supervisor : Dr </w:t>
      </w:r>
      <w:r w:rsidRPr="00780C20">
        <w:rPr>
          <w:rFonts w:ascii="Arial" w:eastAsia="Times New Roman" w:hAnsi="Arial" w:cs="Arial"/>
          <w:sz w:val="32"/>
          <w:szCs w:val="32"/>
          <w:lang w:val="en-GB" w:eastAsia="en-GB"/>
        </w:rPr>
        <w:t>Balendran Kandasamy</w:t>
      </w:r>
    </w:p>
    <w:p w14:paraId="74295483" w14:textId="763CE067" w:rsidR="00FC7F31" w:rsidRPr="00780C20" w:rsidRDefault="00FC7F31" w:rsidP="00FC7F31">
      <w:pPr>
        <w:spacing w:after="240" w:line="360" w:lineRule="auto"/>
        <w:rPr>
          <w:rFonts w:ascii="Arial" w:eastAsia="Times New Roman" w:hAnsi="Arial" w:cs="Arial"/>
          <w:b/>
          <w:bCs/>
          <w:sz w:val="32"/>
          <w:szCs w:val="32"/>
          <w:lang w:val="en-GB" w:eastAsia="en-GB"/>
        </w:rPr>
      </w:pPr>
      <w:r w:rsidRPr="00780C20">
        <w:rPr>
          <w:rFonts w:ascii="Arial" w:eastAsia="Times New Roman" w:hAnsi="Arial" w:cs="Arial"/>
          <w:sz w:val="32"/>
          <w:szCs w:val="32"/>
          <w:lang w:eastAsia="en-GB"/>
        </w:rPr>
        <w:t>Student Name : Daniela Ivanova Krasteva</w:t>
      </w:r>
    </w:p>
    <w:p w14:paraId="709C22B8" w14:textId="13D555C8" w:rsidR="00FC7F31" w:rsidRDefault="00FC7F31" w:rsidP="00FC7F31">
      <w:pPr>
        <w:spacing w:after="240" w:line="360" w:lineRule="auto"/>
        <w:rPr>
          <w:rFonts w:ascii="Arial" w:eastAsia="Times New Roman" w:hAnsi="Arial" w:cs="Arial"/>
          <w:sz w:val="32"/>
          <w:szCs w:val="32"/>
          <w:lang w:eastAsia="en-GB"/>
        </w:rPr>
      </w:pPr>
      <w:r w:rsidRPr="00780C20">
        <w:rPr>
          <w:rFonts w:ascii="Arial" w:eastAsia="Times New Roman" w:hAnsi="Arial" w:cs="Arial"/>
          <w:sz w:val="32"/>
          <w:szCs w:val="32"/>
          <w:lang w:eastAsia="en-GB"/>
        </w:rPr>
        <w:t>Student No : 2124368</w:t>
      </w:r>
    </w:p>
    <w:p w14:paraId="6AA32A18" w14:textId="77777777" w:rsidR="00FC7F31" w:rsidRDefault="00FC7F31" w:rsidP="00FC7F31">
      <w:pPr>
        <w:keepNext/>
        <w:spacing w:after="240" w:line="360" w:lineRule="auto"/>
      </w:pPr>
      <w:r>
        <w:rPr>
          <w:noProof/>
        </w:rPr>
        <w:drawing>
          <wp:inline distT="0" distB="0" distL="0" distR="0" wp14:anchorId="360E6466" wp14:editId="2849C6D9">
            <wp:extent cx="5943600" cy="3672840"/>
            <wp:effectExtent l="0" t="0" r="0" b="3810"/>
            <wp:docPr id="424273713" name="Picture 4" descr="NHS England workforce vacancies by staff group 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HS England workforce vacancies by staff group 2024| Statist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672840"/>
                    </a:xfrm>
                    <a:prstGeom prst="rect">
                      <a:avLst/>
                    </a:prstGeom>
                    <a:noFill/>
                    <a:ln>
                      <a:noFill/>
                    </a:ln>
                  </pic:spPr>
                </pic:pic>
              </a:graphicData>
            </a:graphic>
          </wp:inline>
        </w:drawing>
      </w:r>
    </w:p>
    <w:p w14:paraId="3E303C61" w14:textId="3D5578D7" w:rsidR="00FC7F31" w:rsidRDefault="00FC7F31" w:rsidP="00FC7F31">
      <w:pPr>
        <w:pStyle w:val="Caption"/>
        <w:rPr>
          <w:rFonts w:ascii="Arial" w:eastAsia="Times New Roman" w:hAnsi="Arial" w:cs="Arial"/>
          <w:sz w:val="32"/>
          <w:szCs w:val="32"/>
          <w:lang w:eastAsia="en-GB"/>
        </w:rPr>
      </w:pPr>
      <w:r w:rsidRPr="009338D4">
        <w:t>Figure 2/NHS England workforce vacancies by staff group 2024| Statista/</w:t>
      </w:r>
    </w:p>
    <w:p w14:paraId="7323C4FE" w14:textId="77777777" w:rsidR="00F8639B" w:rsidRPr="00FC7F31" w:rsidRDefault="00F8639B" w:rsidP="0000438B">
      <w:pPr>
        <w:spacing w:before="240" w:line="360" w:lineRule="auto"/>
        <w:jc w:val="both"/>
        <w:rPr>
          <w:rFonts w:ascii="Times New Roman" w:hAnsi="Times New Roman" w:cs="Times New Roman"/>
          <w:b/>
          <w:iCs/>
          <w:color w:val="000000" w:themeColor="text1"/>
          <w:sz w:val="24"/>
          <w:szCs w:val="24"/>
        </w:rPr>
      </w:pPr>
    </w:p>
    <w:p w14:paraId="183177F9" w14:textId="0F896BA4" w:rsidR="001E7F16" w:rsidRPr="00A120D3" w:rsidRDefault="001E7F16" w:rsidP="00FC7F31">
      <w:pPr>
        <w:spacing w:before="240" w:line="360" w:lineRule="auto"/>
        <w:rPr>
          <w:rFonts w:ascii="Times New Roman" w:eastAsiaTheme="majorEastAsia" w:hAnsi="Times New Roman" w:cs="Times New Roman"/>
          <w:b/>
          <w:bCs/>
          <w:color w:val="000000" w:themeColor="text1"/>
          <w:sz w:val="36"/>
          <w:szCs w:val="24"/>
        </w:rPr>
      </w:pPr>
      <w:r w:rsidRPr="00A120D3">
        <w:rPr>
          <w:rFonts w:ascii="Times New Roman" w:hAnsi="Times New Roman" w:cs="Times New Roman"/>
          <w:color w:val="000000" w:themeColor="text1"/>
          <w:sz w:val="36"/>
          <w:szCs w:val="24"/>
        </w:rPr>
        <w:br w:type="page"/>
      </w:r>
    </w:p>
    <w:sdt>
      <w:sdtPr>
        <w:rPr>
          <w:rFonts w:ascii="Arial" w:eastAsiaTheme="minorHAnsi" w:hAnsi="Arial" w:cs="Arial"/>
          <w:b w:val="0"/>
          <w:bCs w:val="0"/>
          <w:color w:val="000000" w:themeColor="text1"/>
          <w:sz w:val="24"/>
          <w:szCs w:val="24"/>
        </w:rPr>
        <w:id w:val="24233867"/>
        <w:docPartObj>
          <w:docPartGallery w:val="Table of Contents"/>
          <w:docPartUnique/>
        </w:docPartObj>
      </w:sdtPr>
      <w:sdtEndPr/>
      <w:sdtContent>
        <w:p w14:paraId="3CD43DF6" w14:textId="5CFC7884" w:rsidR="001E7F16" w:rsidRPr="0044019F" w:rsidRDefault="001E7F16" w:rsidP="00420CA8">
          <w:pPr>
            <w:pStyle w:val="TOCHeading"/>
            <w:spacing w:before="240" w:after="240" w:line="360" w:lineRule="auto"/>
            <w:jc w:val="both"/>
            <w:rPr>
              <w:rFonts w:ascii="Arial" w:eastAsiaTheme="minorHAnsi" w:hAnsi="Arial" w:cs="Arial"/>
              <w:b w:val="0"/>
              <w:bCs w:val="0"/>
              <w:color w:val="000000" w:themeColor="text1"/>
              <w:sz w:val="24"/>
              <w:szCs w:val="24"/>
            </w:rPr>
          </w:pPr>
          <w:r w:rsidRPr="0044019F">
            <w:rPr>
              <w:rFonts w:ascii="Arial" w:hAnsi="Arial" w:cs="Arial"/>
              <w:color w:val="000000" w:themeColor="text1"/>
              <w:sz w:val="24"/>
              <w:szCs w:val="24"/>
            </w:rPr>
            <w:t>Table of Contents</w:t>
          </w:r>
        </w:p>
        <w:p w14:paraId="3559CA2E" w14:textId="249DB7FA" w:rsidR="00420CA8" w:rsidRPr="0044019F" w:rsidRDefault="00883FFE"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r w:rsidRPr="0044019F">
            <w:rPr>
              <w:rFonts w:ascii="Arial" w:hAnsi="Arial" w:cs="Arial"/>
              <w:color w:val="000000" w:themeColor="text1"/>
              <w:sz w:val="24"/>
              <w:szCs w:val="24"/>
            </w:rPr>
            <w:fldChar w:fldCharType="begin"/>
          </w:r>
          <w:r w:rsidR="001E7F16" w:rsidRPr="0044019F">
            <w:rPr>
              <w:rFonts w:ascii="Arial" w:hAnsi="Arial" w:cs="Arial"/>
              <w:color w:val="000000" w:themeColor="text1"/>
              <w:sz w:val="24"/>
              <w:szCs w:val="24"/>
            </w:rPr>
            <w:instrText xml:space="preserve"> TOC \o "1-3" \h \z \u </w:instrText>
          </w:r>
          <w:r w:rsidRPr="0044019F">
            <w:rPr>
              <w:rFonts w:ascii="Arial" w:hAnsi="Arial" w:cs="Arial"/>
              <w:color w:val="000000" w:themeColor="text1"/>
              <w:sz w:val="24"/>
              <w:szCs w:val="24"/>
            </w:rPr>
            <w:fldChar w:fldCharType="separate"/>
          </w:r>
          <w:hyperlink w:anchor="_Toc224834354" w:history="1">
            <w:r w:rsidR="00420CA8" w:rsidRPr="0044019F">
              <w:rPr>
                <w:rStyle w:val="Hyperlink"/>
                <w:rFonts w:ascii="Arial" w:hAnsi="Arial" w:cs="Arial"/>
                <w:noProof/>
                <w:sz w:val="24"/>
                <w:szCs w:val="24"/>
              </w:rPr>
              <w:t>1. Introduction</w:t>
            </w:r>
            <w:r w:rsidR="00420CA8" w:rsidRPr="0044019F">
              <w:rPr>
                <w:rFonts w:ascii="Arial" w:hAnsi="Arial" w:cs="Arial"/>
                <w:noProof/>
                <w:webHidden/>
                <w:sz w:val="24"/>
                <w:szCs w:val="24"/>
              </w:rPr>
              <w:tab/>
            </w:r>
            <w:r w:rsidR="00420CA8" w:rsidRPr="0044019F">
              <w:rPr>
                <w:rFonts w:ascii="Arial" w:hAnsi="Arial" w:cs="Arial"/>
                <w:noProof/>
                <w:webHidden/>
                <w:sz w:val="24"/>
                <w:szCs w:val="24"/>
              </w:rPr>
              <w:fldChar w:fldCharType="begin"/>
            </w:r>
            <w:r w:rsidR="00420CA8" w:rsidRPr="0044019F">
              <w:rPr>
                <w:rFonts w:ascii="Arial" w:hAnsi="Arial" w:cs="Arial"/>
                <w:noProof/>
                <w:webHidden/>
                <w:sz w:val="24"/>
                <w:szCs w:val="24"/>
              </w:rPr>
              <w:instrText xml:space="preserve"> PAGEREF _Toc224834354 \h </w:instrText>
            </w:r>
            <w:r w:rsidR="00420CA8" w:rsidRPr="0044019F">
              <w:rPr>
                <w:rFonts w:ascii="Arial" w:hAnsi="Arial" w:cs="Arial"/>
                <w:noProof/>
                <w:webHidden/>
                <w:sz w:val="24"/>
                <w:szCs w:val="24"/>
              </w:rPr>
            </w:r>
            <w:r w:rsidR="00420CA8" w:rsidRPr="0044019F">
              <w:rPr>
                <w:rFonts w:ascii="Arial" w:hAnsi="Arial" w:cs="Arial"/>
                <w:noProof/>
                <w:webHidden/>
                <w:sz w:val="24"/>
                <w:szCs w:val="24"/>
              </w:rPr>
              <w:fldChar w:fldCharType="separate"/>
            </w:r>
            <w:r w:rsidR="0044019F">
              <w:rPr>
                <w:rFonts w:ascii="Arial" w:hAnsi="Arial" w:cs="Arial"/>
                <w:noProof/>
                <w:webHidden/>
                <w:sz w:val="24"/>
                <w:szCs w:val="24"/>
              </w:rPr>
              <w:t>5</w:t>
            </w:r>
            <w:r w:rsidR="00420CA8" w:rsidRPr="0044019F">
              <w:rPr>
                <w:rFonts w:ascii="Arial" w:hAnsi="Arial" w:cs="Arial"/>
                <w:noProof/>
                <w:webHidden/>
                <w:sz w:val="24"/>
                <w:szCs w:val="24"/>
              </w:rPr>
              <w:fldChar w:fldCharType="end"/>
            </w:r>
          </w:hyperlink>
        </w:p>
        <w:p w14:paraId="50AE08F2" w14:textId="0898A9A6"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5" w:history="1">
            <w:r w:rsidRPr="0044019F">
              <w:rPr>
                <w:rStyle w:val="Hyperlink"/>
                <w:rFonts w:ascii="Arial" w:hAnsi="Arial" w:cs="Arial"/>
                <w:noProof/>
                <w:sz w:val="24"/>
                <w:szCs w:val="24"/>
              </w:rPr>
              <w:t>1.1 NHS Workforce Shortage</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_Toc224834355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3F9A1BA2" w14:textId="11C3D9E3"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6" w:history="1">
            <w:r w:rsidRPr="0044019F">
              <w:rPr>
                <w:rStyle w:val="Hyperlink"/>
                <w:rFonts w:ascii="Arial" w:hAnsi="Arial" w:cs="Arial"/>
                <w:noProof/>
                <w:sz w:val="24"/>
                <w:szCs w:val="24"/>
              </w:rPr>
              <w:t>1.2 International Recruitment Trend</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_Toc224834356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1622E906" w14:textId="1773521E"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7" w:history="1">
            <w:r w:rsidRPr="0044019F">
              <w:rPr>
                <w:rStyle w:val="Hyperlink"/>
                <w:rFonts w:ascii="Arial" w:hAnsi="Arial" w:cs="Arial"/>
                <w:noProof/>
                <w:sz w:val="24"/>
                <w:szCs w:val="24"/>
              </w:rPr>
              <w:t>1.3 Research Problem</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_Toc224834357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5452567B" w14:textId="074C67E0"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8" w:history="1">
            <w:r w:rsidRPr="0044019F">
              <w:rPr>
                <w:rStyle w:val="Hyperlink"/>
                <w:rFonts w:ascii="Arial" w:hAnsi="Arial" w:cs="Arial"/>
                <w:noProof/>
                <w:sz w:val="24"/>
                <w:szCs w:val="24"/>
              </w:rPr>
              <w:t>1.4 Research Aim</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_Toc224834358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5</w:t>
            </w:r>
            <w:r w:rsidRPr="0044019F">
              <w:rPr>
                <w:rFonts w:ascii="Arial" w:hAnsi="Arial" w:cs="Arial"/>
                <w:noProof/>
                <w:webHidden/>
                <w:sz w:val="24"/>
                <w:szCs w:val="24"/>
              </w:rPr>
              <w:fldChar w:fldCharType="end"/>
            </w:r>
          </w:hyperlink>
        </w:p>
        <w:p w14:paraId="75CC9B93" w14:textId="5440C706"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59" w:history="1">
            <w:r w:rsidRPr="0044019F">
              <w:rPr>
                <w:rStyle w:val="Hyperlink"/>
                <w:rFonts w:ascii="Arial" w:hAnsi="Arial" w:cs="Arial"/>
                <w:noProof/>
                <w:sz w:val="24"/>
                <w:szCs w:val="24"/>
              </w:rPr>
              <w:t>1.5 Research Objectives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_Toc224834359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45795003" w14:textId="279C67C0"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0" w:history="1">
            <w:r w:rsidRPr="0044019F">
              <w:rPr>
                <w:rStyle w:val="Hyperlink"/>
                <w:rFonts w:ascii="Arial" w:hAnsi="Arial" w:cs="Arial"/>
                <w:noProof/>
                <w:sz w:val="24"/>
                <w:szCs w:val="24"/>
              </w:rPr>
              <w:t>1.6 Research Questions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_Toc224834360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59FF556F" w14:textId="41500277"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61" w:history="1">
            <w:r w:rsidRPr="0044019F">
              <w:rPr>
                <w:rStyle w:val="Hyperlink"/>
                <w:rFonts w:ascii="Arial" w:hAnsi="Arial" w:cs="Arial"/>
                <w:noProof/>
                <w:sz w:val="24"/>
                <w:szCs w:val="24"/>
              </w:rPr>
              <w:t>2. Literature Review</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_Toc224834361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337D7511" w14:textId="4A886119"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2" w:history="1">
            <w:r w:rsidRPr="0044019F">
              <w:rPr>
                <w:rStyle w:val="Hyperlink"/>
                <w:rFonts w:ascii="Arial" w:hAnsi="Arial" w:cs="Arial"/>
                <w:noProof/>
                <w:sz w:val="24"/>
                <w:szCs w:val="24"/>
              </w:rPr>
              <w:t>2.1 Global Nurse Migration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_Toc224834362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6</w:t>
            </w:r>
            <w:r w:rsidRPr="0044019F">
              <w:rPr>
                <w:rFonts w:ascii="Arial" w:hAnsi="Arial" w:cs="Arial"/>
                <w:noProof/>
                <w:webHidden/>
                <w:sz w:val="24"/>
                <w:szCs w:val="24"/>
              </w:rPr>
              <w:fldChar w:fldCharType="end"/>
            </w:r>
          </w:hyperlink>
        </w:p>
        <w:p w14:paraId="6F00DCAC" w14:textId="523A78E1"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3" w:history="1">
            <w:r w:rsidRPr="0044019F">
              <w:rPr>
                <w:rStyle w:val="Hyperlink"/>
                <w:rFonts w:ascii="Arial" w:hAnsi="Arial" w:cs="Arial"/>
                <w:noProof/>
                <w:sz w:val="24"/>
                <w:szCs w:val="24"/>
              </w:rPr>
              <w:t>2.2 Human Capital Theory</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_Toc224834363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8</w:t>
            </w:r>
            <w:r w:rsidRPr="0044019F">
              <w:rPr>
                <w:rFonts w:ascii="Arial" w:hAnsi="Arial" w:cs="Arial"/>
                <w:noProof/>
                <w:webHidden/>
                <w:sz w:val="24"/>
                <w:szCs w:val="24"/>
              </w:rPr>
              <w:fldChar w:fldCharType="end"/>
            </w:r>
          </w:hyperlink>
        </w:p>
        <w:p w14:paraId="0F1EA7FA" w14:textId="67FB54CC"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4" w:history="1">
            <w:r w:rsidRPr="0044019F">
              <w:rPr>
                <w:rStyle w:val="Hyperlink"/>
                <w:rFonts w:ascii="Arial" w:hAnsi="Arial" w:cs="Arial"/>
                <w:noProof/>
                <w:sz w:val="24"/>
                <w:szCs w:val="24"/>
              </w:rPr>
              <w:t>2.3 Labour Market Shortages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_Toc224834364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8</w:t>
            </w:r>
            <w:r w:rsidRPr="0044019F">
              <w:rPr>
                <w:rFonts w:ascii="Arial" w:hAnsi="Arial" w:cs="Arial"/>
                <w:noProof/>
                <w:webHidden/>
                <w:sz w:val="24"/>
                <w:szCs w:val="24"/>
              </w:rPr>
              <w:fldChar w:fldCharType="end"/>
            </w:r>
          </w:hyperlink>
        </w:p>
        <w:p w14:paraId="261ECE1B" w14:textId="08AEF816"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5" w:history="1">
            <w:r w:rsidRPr="0044019F">
              <w:rPr>
                <w:rStyle w:val="Hyperlink"/>
                <w:rFonts w:ascii="Arial" w:hAnsi="Arial" w:cs="Arial"/>
                <w:noProof/>
                <w:sz w:val="24"/>
                <w:szCs w:val="24"/>
              </w:rPr>
              <w:t>2.4 Ethical Recruitment</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_Toc224834365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9</w:t>
            </w:r>
            <w:r w:rsidRPr="0044019F">
              <w:rPr>
                <w:rFonts w:ascii="Arial" w:hAnsi="Arial" w:cs="Arial"/>
                <w:noProof/>
                <w:webHidden/>
                <w:sz w:val="24"/>
                <w:szCs w:val="24"/>
              </w:rPr>
              <w:fldChar w:fldCharType="end"/>
            </w:r>
          </w:hyperlink>
        </w:p>
        <w:p w14:paraId="06D5A2B3" w14:textId="6D01D645"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6" w:history="1">
            <w:r w:rsidRPr="0044019F">
              <w:rPr>
                <w:rStyle w:val="Hyperlink"/>
                <w:rFonts w:ascii="Arial" w:hAnsi="Arial" w:cs="Arial"/>
                <w:noProof/>
                <w:sz w:val="24"/>
                <w:szCs w:val="24"/>
              </w:rPr>
              <w:t>2.5 International Workforce Mobility</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_Toc224834366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4CCF6C0B" w14:textId="3F0A7CAE"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7" w:history="1">
            <w:r w:rsidRPr="0044019F">
              <w:rPr>
                <w:rStyle w:val="Hyperlink"/>
                <w:rFonts w:ascii="Arial" w:eastAsia="Times New Roman" w:hAnsi="Arial" w:cs="Arial"/>
                <w:noProof/>
                <w:sz w:val="24"/>
                <w:szCs w:val="24"/>
              </w:rPr>
              <w:t>2.6 Critical Analysis and Research Gap</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_Toc224834367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4C70B29E" w14:textId="2318DB9B"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68" w:history="1">
            <w:r w:rsidRPr="0044019F">
              <w:rPr>
                <w:rStyle w:val="Hyperlink"/>
                <w:rFonts w:ascii="Arial" w:hAnsi="Arial" w:cs="Arial"/>
                <w:noProof/>
                <w:sz w:val="24"/>
                <w:szCs w:val="24"/>
              </w:rPr>
              <w:t>3. Regulatory Framework</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_Toc224834368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1A814253" w14:textId="5673FAD3"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69" w:history="1">
            <w:r w:rsidRPr="0044019F">
              <w:rPr>
                <w:rStyle w:val="Hyperlink"/>
                <w:rFonts w:ascii="Arial" w:hAnsi="Arial" w:cs="Arial"/>
                <w:noProof/>
                <w:sz w:val="24"/>
                <w:szCs w:val="24"/>
              </w:rPr>
              <w:t>3.1 NMC Registration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_Toc224834369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6BDA2558" w14:textId="7C61C21F"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70" w:history="1">
            <w:r w:rsidRPr="0044019F">
              <w:rPr>
                <w:rStyle w:val="Hyperlink"/>
                <w:rFonts w:ascii="Arial" w:hAnsi="Arial" w:cs="Arial"/>
                <w:noProof/>
                <w:sz w:val="24"/>
                <w:szCs w:val="24"/>
              </w:rPr>
              <w:t>3.2 Health and Care Worker Visa</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_Toc224834370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10</w:t>
            </w:r>
            <w:r w:rsidRPr="0044019F">
              <w:rPr>
                <w:rFonts w:ascii="Arial" w:hAnsi="Arial" w:cs="Arial"/>
                <w:noProof/>
                <w:webHidden/>
                <w:sz w:val="24"/>
                <w:szCs w:val="24"/>
              </w:rPr>
              <w:fldChar w:fldCharType="end"/>
            </w:r>
          </w:hyperlink>
        </w:p>
        <w:p w14:paraId="2AD78DD7" w14:textId="0F3510B8"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71" w:history="1">
            <w:r w:rsidRPr="0044019F">
              <w:rPr>
                <w:rStyle w:val="Hyperlink"/>
                <w:rFonts w:ascii="Arial" w:hAnsi="Arial" w:cs="Arial"/>
                <w:noProof/>
                <w:sz w:val="24"/>
                <w:szCs w:val="24"/>
              </w:rPr>
              <w:t>3.3 UK Employment Law</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_Toc224834371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11</w:t>
            </w:r>
            <w:r w:rsidRPr="0044019F">
              <w:rPr>
                <w:rFonts w:ascii="Arial" w:hAnsi="Arial" w:cs="Arial"/>
                <w:noProof/>
                <w:webHidden/>
                <w:sz w:val="24"/>
                <w:szCs w:val="24"/>
              </w:rPr>
              <w:fldChar w:fldCharType="end"/>
            </w:r>
          </w:hyperlink>
        </w:p>
        <w:p w14:paraId="2A694819" w14:textId="1BCF4619" w:rsidR="00420CA8" w:rsidRPr="0044019F" w:rsidRDefault="00420CA8" w:rsidP="00420CA8">
          <w:pPr>
            <w:pStyle w:val="TOC2"/>
            <w:tabs>
              <w:tab w:val="right" w:leader="dot" w:pos="9350"/>
            </w:tabs>
            <w:spacing w:after="240" w:line="360" w:lineRule="auto"/>
            <w:jc w:val="both"/>
            <w:rPr>
              <w:rFonts w:ascii="Arial" w:eastAsiaTheme="minorEastAsia" w:hAnsi="Arial" w:cs="Arial"/>
              <w:noProof/>
              <w:sz w:val="24"/>
              <w:szCs w:val="24"/>
              <w:lang w:val="en-IN" w:eastAsia="en-IN"/>
            </w:rPr>
          </w:pPr>
          <w:hyperlink w:anchor="_Toc224834372" w:history="1">
            <w:r w:rsidRPr="0044019F">
              <w:rPr>
                <w:rStyle w:val="Hyperlink"/>
                <w:rFonts w:ascii="Arial" w:hAnsi="Arial" w:cs="Arial"/>
                <w:noProof/>
                <w:sz w:val="24"/>
                <w:szCs w:val="24"/>
              </w:rPr>
              <w:t>3.4 WHO Ethical Recruitment Code</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_Toc224834372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11</w:t>
            </w:r>
            <w:r w:rsidRPr="0044019F">
              <w:rPr>
                <w:rFonts w:ascii="Arial" w:hAnsi="Arial" w:cs="Arial"/>
                <w:noProof/>
                <w:webHidden/>
                <w:sz w:val="24"/>
                <w:szCs w:val="24"/>
              </w:rPr>
              <w:fldChar w:fldCharType="end"/>
            </w:r>
          </w:hyperlink>
        </w:p>
        <w:p w14:paraId="23FFBC81" w14:textId="6AD3696A"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3" w:history="1">
            <w:r w:rsidRPr="0044019F">
              <w:rPr>
                <w:rStyle w:val="Hyperlink"/>
                <w:rFonts w:ascii="Arial" w:hAnsi="Arial" w:cs="Arial"/>
                <w:noProof/>
                <w:sz w:val="24"/>
                <w:szCs w:val="24"/>
              </w:rPr>
              <w:t>4. Research Methodology</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_Toc224834373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11</w:t>
            </w:r>
            <w:r w:rsidRPr="0044019F">
              <w:rPr>
                <w:rFonts w:ascii="Arial" w:hAnsi="Arial" w:cs="Arial"/>
                <w:noProof/>
                <w:webHidden/>
                <w:sz w:val="24"/>
                <w:szCs w:val="24"/>
              </w:rPr>
              <w:fldChar w:fldCharType="end"/>
            </w:r>
          </w:hyperlink>
        </w:p>
        <w:p w14:paraId="24EF570A" w14:textId="6FBA83E3"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4" w:history="1">
            <w:r w:rsidRPr="0044019F">
              <w:rPr>
                <w:rStyle w:val="Hyperlink"/>
                <w:rFonts w:ascii="Arial" w:hAnsi="Arial" w:cs="Arial"/>
                <w:noProof/>
                <w:sz w:val="24"/>
                <w:szCs w:val="24"/>
              </w:rPr>
              <w:t>5. Proposed recruitment model (Case model)</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_Toc224834374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12</w:t>
            </w:r>
            <w:r w:rsidRPr="0044019F">
              <w:rPr>
                <w:rFonts w:ascii="Arial" w:hAnsi="Arial" w:cs="Arial"/>
                <w:noProof/>
                <w:webHidden/>
                <w:sz w:val="24"/>
                <w:szCs w:val="24"/>
              </w:rPr>
              <w:fldChar w:fldCharType="end"/>
            </w:r>
          </w:hyperlink>
        </w:p>
        <w:p w14:paraId="0CEADAA0" w14:textId="6C885B7C"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5" w:history="1">
            <w:r w:rsidRPr="0044019F">
              <w:rPr>
                <w:rStyle w:val="Hyperlink"/>
                <w:rFonts w:ascii="Arial" w:hAnsi="Arial" w:cs="Arial"/>
                <w:noProof/>
                <w:sz w:val="24"/>
                <w:szCs w:val="24"/>
              </w:rPr>
              <w:t>6. Feasibility Analysis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_Toc224834375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13</w:t>
            </w:r>
            <w:r w:rsidRPr="0044019F">
              <w:rPr>
                <w:rFonts w:ascii="Arial" w:hAnsi="Arial" w:cs="Arial"/>
                <w:noProof/>
                <w:webHidden/>
                <w:sz w:val="24"/>
                <w:szCs w:val="24"/>
              </w:rPr>
              <w:fldChar w:fldCharType="end"/>
            </w:r>
          </w:hyperlink>
        </w:p>
        <w:p w14:paraId="28D1E43F" w14:textId="4EFE3F94"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6" w:history="1">
            <w:r w:rsidRPr="0044019F">
              <w:rPr>
                <w:rStyle w:val="Hyperlink"/>
                <w:rFonts w:ascii="Arial" w:hAnsi="Arial" w:cs="Arial"/>
                <w:noProof/>
                <w:sz w:val="24"/>
                <w:szCs w:val="24"/>
              </w:rPr>
              <w:t>7. Discussion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_Toc224834376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14</w:t>
            </w:r>
            <w:r w:rsidRPr="0044019F">
              <w:rPr>
                <w:rFonts w:ascii="Arial" w:hAnsi="Arial" w:cs="Arial"/>
                <w:noProof/>
                <w:webHidden/>
                <w:sz w:val="24"/>
                <w:szCs w:val="24"/>
              </w:rPr>
              <w:fldChar w:fldCharType="end"/>
            </w:r>
          </w:hyperlink>
        </w:p>
        <w:p w14:paraId="172E209A" w14:textId="23F35AEF"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7" w:history="1">
            <w:r w:rsidRPr="0044019F">
              <w:rPr>
                <w:rStyle w:val="Hyperlink"/>
                <w:rFonts w:ascii="Arial" w:hAnsi="Arial" w:cs="Arial"/>
                <w:noProof/>
                <w:sz w:val="24"/>
                <w:szCs w:val="24"/>
              </w:rPr>
              <w:t>8. Expected Findings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_Toc224834377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14</w:t>
            </w:r>
            <w:r w:rsidRPr="0044019F">
              <w:rPr>
                <w:rFonts w:ascii="Arial" w:hAnsi="Arial" w:cs="Arial"/>
                <w:noProof/>
                <w:webHidden/>
                <w:sz w:val="24"/>
                <w:szCs w:val="24"/>
              </w:rPr>
              <w:fldChar w:fldCharType="end"/>
            </w:r>
          </w:hyperlink>
        </w:p>
        <w:p w14:paraId="5FA57402" w14:textId="7EBC22F9"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8" w:history="1">
            <w:r w:rsidRPr="0044019F">
              <w:rPr>
                <w:rStyle w:val="Hyperlink"/>
                <w:rFonts w:ascii="Arial" w:hAnsi="Arial" w:cs="Arial"/>
                <w:noProof/>
                <w:sz w:val="24"/>
                <w:szCs w:val="24"/>
              </w:rPr>
              <w:t>9. Research Limitations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_Toc224834378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14</w:t>
            </w:r>
            <w:r w:rsidRPr="0044019F">
              <w:rPr>
                <w:rFonts w:ascii="Arial" w:hAnsi="Arial" w:cs="Arial"/>
                <w:noProof/>
                <w:webHidden/>
                <w:sz w:val="24"/>
                <w:szCs w:val="24"/>
              </w:rPr>
              <w:fldChar w:fldCharType="end"/>
            </w:r>
          </w:hyperlink>
        </w:p>
        <w:p w14:paraId="6960562D" w14:textId="7C10FF47"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79" w:history="1">
            <w:r w:rsidRPr="0044019F">
              <w:rPr>
                <w:rStyle w:val="Hyperlink"/>
                <w:rFonts w:ascii="Arial" w:hAnsi="Arial" w:cs="Arial"/>
                <w:noProof/>
                <w:sz w:val="24"/>
                <w:szCs w:val="24"/>
              </w:rPr>
              <w:t>10. Research Timeline</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_Toc224834379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15</w:t>
            </w:r>
            <w:r w:rsidRPr="0044019F">
              <w:rPr>
                <w:rFonts w:ascii="Arial" w:hAnsi="Arial" w:cs="Arial"/>
                <w:noProof/>
                <w:webHidden/>
                <w:sz w:val="24"/>
                <w:szCs w:val="24"/>
              </w:rPr>
              <w:fldChar w:fldCharType="end"/>
            </w:r>
          </w:hyperlink>
        </w:p>
        <w:p w14:paraId="2FD6FA4E" w14:textId="36BEE2BB" w:rsidR="00420CA8" w:rsidRPr="0044019F" w:rsidRDefault="00420CA8" w:rsidP="00420CA8">
          <w:pPr>
            <w:pStyle w:val="TOC1"/>
            <w:tabs>
              <w:tab w:val="right" w:leader="dot" w:pos="9350"/>
            </w:tabs>
            <w:spacing w:after="240" w:line="360" w:lineRule="auto"/>
            <w:jc w:val="both"/>
            <w:rPr>
              <w:rFonts w:ascii="Arial" w:eastAsiaTheme="minorEastAsia" w:hAnsi="Arial" w:cs="Arial"/>
              <w:noProof/>
              <w:sz w:val="24"/>
              <w:szCs w:val="24"/>
              <w:lang w:val="en-IN" w:eastAsia="en-IN"/>
            </w:rPr>
          </w:pPr>
          <w:hyperlink w:anchor="_Toc224834380" w:history="1">
            <w:r w:rsidRPr="0044019F">
              <w:rPr>
                <w:rStyle w:val="Hyperlink"/>
                <w:rFonts w:ascii="Arial" w:hAnsi="Arial" w:cs="Arial"/>
                <w:noProof/>
                <w:sz w:val="24"/>
                <w:szCs w:val="24"/>
              </w:rPr>
              <w:t>Conclusion</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_Toc224834380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15</w:t>
            </w:r>
            <w:r w:rsidRPr="0044019F">
              <w:rPr>
                <w:rFonts w:ascii="Arial" w:hAnsi="Arial" w:cs="Arial"/>
                <w:noProof/>
                <w:webHidden/>
                <w:sz w:val="24"/>
                <w:szCs w:val="24"/>
              </w:rPr>
              <w:fldChar w:fldCharType="end"/>
            </w:r>
          </w:hyperlink>
        </w:p>
        <w:p w14:paraId="654D42C6" w14:textId="27AADBC9" w:rsidR="00420CA8" w:rsidRDefault="00420CA8" w:rsidP="00420CA8">
          <w:pPr>
            <w:pStyle w:val="TOC1"/>
            <w:tabs>
              <w:tab w:val="right" w:leader="dot" w:pos="9350"/>
            </w:tabs>
            <w:spacing w:after="240" w:line="360" w:lineRule="auto"/>
            <w:jc w:val="both"/>
            <w:rPr>
              <w:rFonts w:ascii="Arial" w:hAnsi="Arial" w:cs="Arial"/>
              <w:noProof/>
            </w:rPr>
          </w:pPr>
          <w:hyperlink w:anchor="_Toc224834381" w:history="1">
            <w:r w:rsidRPr="0044019F">
              <w:rPr>
                <w:rStyle w:val="Hyperlink"/>
                <w:rFonts w:ascii="Arial" w:hAnsi="Arial" w:cs="Arial"/>
                <w:noProof/>
                <w:sz w:val="24"/>
                <w:szCs w:val="24"/>
              </w:rPr>
              <w:t>References</w:t>
            </w:r>
            <w:r w:rsidRPr="0044019F">
              <w:rPr>
                <w:rFonts w:ascii="Arial" w:hAnsi="Arial" w:cs="Arial"/>
                <w:noProof/>
                <w:webHidden/>
                <w:sz w:val="24"/>
                <w:szCs w:val="24"/>
              </w:rPr>
              <w:tab/>
            </w:r>
            <w:r w:rsidRPr="0044019F">
              <w:rPr>
                <w:rFonts w:ascii="Arial" w:hAnsi="Arial" w:cs="Arial"/>
                <w:noProof/>
                <w:webHidden/>
                <w:sz w:val="24"/>
                <w:szCs w:val="24"/>
              </w:rPr>
              <w:fldChar w:fldCharType="begin"/>
            </w:r>
            <w:r w:rsidRPr="0044019F">
              <w:rPr>
                <w:rFonts w:ascii="Arial" w:hAnsi="Arial" w:cs="Arial"/>
                <w:noProof/>
                <w:webHidden/>
                <w:sz w:val="24"/>
                <w:szCs w:val="24"/>
              </w:rPr>
              <w:instrText xml:space="preserve"> PAGEREF _Toc224834381 \h </w:instrText>
            </w:r>
            <w:r w:rsidRPr="0044019F">
              <w:rPr>
                <w:rFonts w:ascii="Arial" w:hAnsi="Arial" w:cs="Arial"/>
                <w:noProof/>
                <w:webHidden/>
                <w:sz w:val="24"/>
                <w:szCs w:val="24"/>
              </w:rPr>
            </w:r>
            <w:r w:rsidRPr="0044019F">
              <w:rPr>
                <w:rFonts w:ascii="Arial" w:hAnsi="Arial" w:cs="Arial"/>
                <w:noProof/>
                <w:webHidden/>
                <w:sz w:val="24"/>
                <w:szCs w:val="24"/>
              </w:rPr>
              <w:fldChar w:fldCharType="separate"/>
            </w:r>
            <w:r w:rsidR="0044019F">
              <w:rPr>
                <w:rFonts w:ascii="Arial" w:hAnsi="Arial" w:cs="Arial"/>
                <w:noProof/>
                <w:webHidden/>
                <w:sz w:val="24"/>
                <w:szCs w:val="24"/>
              </w:rPr>
              <w:t>17</w:t>
            </w:r>
            <w:r w:rsidRPr="0044019F">
              <w:rPr>
                <w:rFonts w:ascii="Arial" w:hAnsi="Arial" w:cs="Arial"/>
                <w:noProof/>
                <w:webHidden/>
                <w:sz w:val="24"/>
                <w:szCs w:val="24"/>
              </w:rPr>
              <w:fldChar w:fldCharType="end"/>
            </w:r>
          </w:hyperlink>
        </w:p>
        <w:p w14:paraId="2F0E1A48" w14:textId="3A64F9BC" w:rsidR="00B47F8E" w:rsidRPr="00B47F8E" w:rsidRDefault="00B47F8E" w:rsidP="00B47F8E">
          <w:pPr>
            <w:rPr>
              <w:sz w:val="24"/>
              <w:szCs w:val="24"/>
            </w:rPr>
          </w:pPr>
          <w:r w:rsidRPr="00B47F8E">
            <w:rPr>
              <w:rFonts w:ascii="Arial" w:hAnsi="Arial" w:cs="Arial"/>
              <w:color w:val="000000" w:themeColor="text1"/>
              <w:sz w:val="24"/>
              <w:szCs w:val="24"/>
              <w:shd w:val="clear" w:color="auto" w:fill="FFFFFF"/>
            </w:rPr>
            <w:t>Appendix</w:t>
          </w:r>
          <w:r>
            <w:rPr>
              <w:rFonts w:ascii="Arial" w:hAnsi="Arial" w:cs="Arial"/>
              <w:color w:val="000000" w:themeColor="text1"/>
              <w:sz w:val="24"/>
              <w:szCs w:val="24"/>
              <w:shd w:val="clear" w:color="auto" w:fill="FFFFFF"/>
            </w:rPr>
            <w:t>………………………………………………………………………………………..21</w:t>
          </w:r>
        </w:p>
        <w:p w14:paraId="600787DC" w14:textId="77777777" w:rsidR="00F80A15" w:rsidRPr="0044019F" w:rsidRDefault="00883FFE" w:rsidP="00420CA8">
          <w:pPr>
            <w:pStyle w:val="TOC1"/>
            <w:tabs>
              <w:tab w:val="right" w:leader="dot" w:pos="9350"/>
            </w:tabs>
            <w:spacing w:before="240" w:after="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fldChar w:fldCharType="end"/>
          </w:r>
        </w:p>
      </w:sdtContent>
    </w:sdt>
    <w:p w14:paraId="1BF3EC46" w14:textId="77777777" w:rsidR="0000438B" w:rsidRPr="0044019F" w:rsidRDefault="0000438B" w:rsidP="00420CA8">
      <w:pPr>
        <w:spacing w:after="240" w:line="360" w:lineRule="auto"/>
        <w:jc w:val="both"/>
        <w:rPr>
          <w:rFonts w:ascii="Arial" w:hAnsi="Arial" w:cs="Arial"/>
          <w:b/>
          <w:color w:val="FF0000"/>
          <w:sz w:val="24"/>
          <w:szCs w:val="24"/>
        </w:rPr>
      </w:pPr>
      <w:r w:rsidRPr="0044019F">
        <w:rPr>
          <w:rFonts w:ascii="Arial" w:hAnsi="Arial" w:cs="Arial"/>
          <w:b/>
          <w:color w:val="FF0000"/>
          <w:sz w:val="24"/>
          <w:szCs w:val="24"/>
        </w:rPr>
        <w:br w:type="page"/>
      </w:r>
    </w:p>
    <w:p w14:paraId="77BBFBBD" w14:textId="77777777" w:rsidR="00366929" w:rsidRPr="0044019F" w:rsidRDefault="00366929" w:rsidP="0000438B">
      <w:pPr>
        <w:spacing w:before="240" w:line="360" w:lineRule="auto"/>
        <w:jc w:val="both"/>
        <w:rPr>
          <w:rFonts w:ascii="Arial" w:hAnsi="Arial" w:cs="Arial"/>
          <w:b/>
          <w:sz w:val="24"/>
          <w:szCs w:val="24"/>
        </w:rPr>
      </w:pPr>
      <w:r w:rsidRPr="0044019F">
        <w:rPr>
          <w:rFonts w:ascii="Arial" w:hAnsi="Arial" w:cs="Arial"/>
          <w:b/>
          <w:sz w:val="24"/>
          <w:szCs w:val="24"/>
        </w:rPr>
        <w:lastRenderedPageBreak/>
        <w:t>AI Use Acknowledgement</w:t>
      </w:r>
    </w:p>
    <w:p w14:paraId="09790A05" w14:textId="77777777" w:rsidR="00FC7F31" w:rsidRPr="0044019F" w:rsidRDefault="00354834" w:rsidP="00FC7F31">
      <w:pPr>
        <w:spacing w:before="240" w:line="360" w:lineRule="auto"/>
        <w:jc w:val="both"/>
        <w:rPr>
          <w:rFonts w:ascii="Arial" w:hAnsi="Arial" w:cs="Arial"/>
          <w:color w:val="000000" w:themeColor="text1"/>
          <w:sz w:val="24"/>
          <w:szCs w:val="24"/>
        </w:rPr>
      </w:pPr>
      <w:r w:rsidRPr="0044019F">
        <w:rPr>
          <w:rFonts w:ascii="Arial" w:hAnsi="Arial" w:cs="Arial"/>
          <w:sz w:val="24"/>
          <w:szCs w:val="24"/>
        </w:rPr>
        <w:t>AI tools like Grammarly were used for improving the language, correcting grammar, and being clear. Any ideas, analysis, argument, and conclusions are original. </w:t>
      </w:r>
      <w:bookmarkStart w:id="0" w:name="_Toc224834354"/>
    </w:p>
    <w:p w14:paraId="527E88E1" w14:textId="77777777" w:rsidR="00632A2A" w:rsidRPr="0044019F" w:rsidRDefault="00A75D2E" w:rsidP="00632A2A">
      <w:pPr>
        <w:spacing w:before="240" w:line="360" w:lineRule="auto"/>
        <w:jc w:val="both"/>
        <w:rPr>
          <w:rFonts w:ascii="Arial" w:hAnsi="Arial" w:cs="Arial"/>
          <w:b/>
          <w:bCs/>
          <w:sz w:val="24"/>
          <w:szCs w:val="24"/>
        </w:rPr>
      </w:pPr>
      <w:r w:rsidRPr="0044019F">
        <w:rPr>
          <w:rFonts w:ascii="Arial" w:hAnsi="Arial" w:cs="Arial"/>
          <w:b/>
          <w:bCs/>
          <w:sz w:val="24"/>
          <w:szCs w:val="24"/>
        </w:rPr>
        <w:t>1. Introduction</w:t>
      </w:r>
      <w:bookmarkStart w:id="1" w:name="_Toc224834355"/>
      <w:bookmarkEnd w:id="0"/>
    </w:p>
    <w:p w14:paraId="24B87245" w14:textId="77777777" w:rsidR="00632A2A" w:rsidRPr="0044019F" w:rsidRDefault="00F8639B" w:rsidP="00632A2A">
      <w:pPr>
        <w:spacing w:before="240" w:line="360" w:lineRule="auto"/>
        <w:jc w:val="both"/>
        <w:rPr>
          <w:rFonts w:ascii="Arial" w:hAnsi="Arial" w:cs="Arial"/>
          <w:sz w:val="24"/>
          <w:szCs w:val="24"/>
        </w:rPr>
      </w:pPr>
      <w:r w:rsidRPr="0044019F">
        <w:rPr>
          <w:rFonts w:ascii="Arial" w:hAnsi="Arial" w:cs="Arial"/>
          <w:sz w:val="24"/>
          <w:szCs w:val="24"/>
        </w:rPr>
        <w:t xml:space="preserve">1.1 </w:t>
      </w:r>
      <w:r w:rsidR="00A75D2E" w:rsidRPr="0044019F">
        <w:rPr>
          <w:rFonts w:ascii="Arial" w:hAnsi="Arial" w:cs="Arial"/>
          <w:sz w:val="24"/>
          <w:szCs w:val="24"/>
        </w:rPr>
        <w:t>NHS Workforce Shortage</w:t>
      </w:r>
      <w:bookmarkStart w:id="2" w:name="_Toc224834356"/>
      <w:bookmarkEnd w:id="1"/>
    </w:p>
    <w:p w14:paraId="7A9B1639" w14:textId="77777777" w:rsidR="00632A2A" w:rsidRPr="0044019F" w:rsidRDefault="00D30093" w:rsidP="00632A2A">
      <w:pPr>
        <w:spacing w:before="240" w:line="360" w:lineRule="auto"/>
        <w:jc w:val="both"/>
        <w:rPr>
          <w:rFonts w:ascii="Arial" w:hAnsi="Arial" w:cs="Arial"/>
          <w:sz w:val="24"/>
          <w:szCs w:val="24"/>
          <w:lang w:val="en-GB"/>
        </w:rPr>
      </w:pPr>
      <w:r w:rsidRPr="0044019F">
        <w:rPr>
          <w:rFonts w:ascii="Arial" w:hAnsi="Arial" w:cs="Arial"/>
          <w:sz w:val="24"/>
          <w:szCs w:val="24"/>
          <w:lang w:val="en-GB"/>
        </w:rPr>
        <w:t>Global healthcare, especially nursing, faces a personnel deficit. Over the past decade, the UK National Health Service (NHS) has struggled with staffing deficits due to rising healthcare demand, an ageing population, and employee disengagement. Over 350,000 NHS nurses work in hospitals and community healthcare centers. Insufficient demand for qualified labour persists. NHS England reported 4000-45000 nursing vacancies in 2023, indicating a staffing deficit. The number of nurses in demand is expected to expand by 10-15% over the next decade, worsening staffing challenges unless further recruitment measures are implemented.</w:t>
      </w:r>
    </w:p>
    <w:p w14:paraId="4741035D" w14:textId="77777777" w:rsidR="00632A2A" w:rsidRPr="0044019F" w:rsidRDefault="00F8639B" w:rsidP="00632A2A">
      <w:pPr>
        <w:spacing w:before="240" w:line="360" w:lineRule="auto"/>
        <w:jc w:val="both"/>
        <w:rPr>
          <w:rFonts w:ascii="Arial" w:hAnsi="Arial" w:cs="Arial"/>
          <w:sz w:val="24"/>
          <w:szCs w:val="24"/>
        </w:rPr>
      </w:pPr>
      <w:r w:rsidRPr="0044019F">
        <w:rPr>
          <w:rFonts w:ascii="Arial" w:hAnsi="Arial" w:cs="Arial"/>
          <w:sz w:val="24"/>
          <w:szCs w:val="24"/>
        </w:rPr>
        <w:t xml:space="preserve">1.2 </w:t>
      </w:r>
      <w:r w:rsidR="00A75D2E" w:rsidRPr="0044019F">
        <w:rPr>
          <w:rFonts w:ascii="Arial" w:hAnsi="Arial" w:cs="Arial"/>
          <w:sz w:val="24"/>
          <w:szCs w:val="24"/>
        </w:rPr>
        <w:t>International Recruitment Trend</w:t>
      </w:r>
      <w:bookmarkStart w:id="3" w:name="_Toc224834357"/>
      <w:bookmarkEnd w:id="2"/>
    </w:p>
    <w:p w14:paraId="68A02F9E" w14:textId="77777777" w:rsidR="00632A2A" w:rsidRPr="0044019F" w:rsidRDefault="00D30093" w:rsidP="00632A2A">
      <w:pPr>
        <w:spacing w:before="240" w:line="360" w:lineRule="auto"/>
        <w:jc w:val="both"/>
        <w:rPr>
          <w:rFonts w:ascii="Arial" w:hAnsi="Arial" w:cs="Arial"/>
          <w:b/>
          <w:bCs/>
          <w:sz w:val="24"/>
          <w:szCs w:val="24"/>
          <w:lang w:val="en-GB"/>
        </w:rPr>
      </w:pPr>
      <w:r w:rsidRPr="0044019F">
        <w:rPr>
          <w:rFonts w:ascii="Arial" w:hAnsi="Arial" w:cs="Arial"/>
          <w:sz w:val="24"/>
          <w:szCs w:val="24"/>
          <w:lang w:val="en-GB"/>
        </w:rPr>
        <w:t>International nurse recruitment has helped the NHS fill these gaps. Indian, Philippine, Nigerian, and Ghanaian nurses currently make up a large NHS workforce. India is a key source of international nurses for UK healthcare. Many Indian nurses prefer employment in the UK due to greater compensation, career growth, and development. Thus, international recruitment helps NHS workforce stability</w:t>
      </w:r>
      <w:r w:rsidRPr="0044019F">
        <w:rPr>
          <w:rFonts w:ascii="Arial" w:hAnsi="Arial" w:cs="Arial"/>
          <w:b/>
          <w:bCs/>
          <w:sz w:val="24"/>
          <w:szCs w:val="24"/>
          <w:lang w:val="en-GB"/>
        </w:rPr>
        <w:t>.</w:t>
      </w:r>
    </w:p>
    <w:p w14:paraId="1D4D561C" w14:textId="77777777" w:rsidR="00632A2A" w:rsidRPr="0044019F" w:rsidRDefault="00F8639B" w:rsidP="00632A2A">
      <w:pPr>
        <w:spacing w:before="240" w:line="360" w:lineRule="auto"/>
        <w:jc w:val="both"/>
        <w:rPr>
          <w:rFonts w:ascii="Arial" w:hAnsi="Arial" w:cs="Arial"/>
          <w:sz w:val="24"/>
          <w:szCs w:val="24"/>
        </w:rPr>
      </w:pPr>
      <w:r w:rsidRPr="0044019F">
        <w:rPr>
          <w:rFonts w:ascii="Arial" w:hAnsi="Arial" w:cs="Arial"/>
          <w:sz w:val="24"/>
          <w:szCs w:val="24"/>
        </w:rPr>
        <w:t xml:space="preserve">1.3 </w:t>
      </w:r>
      <w:r w:rsidR="00A75D2E" w:rsidRPr="0044019F">
        <w:rPr>
          <w:rFonts w:ascii="Arial" w:hAnsi="Arial" w:cs="Arial"/>
          <w:sz w:val="24"/>
          <w:szCs w:val="24"/>
        </w:rPr>
        <w:t>Research Problem</w:t>
      </w:r>
      <w:bookmarkStart w:id="4" w:name="_Toc224834358"/>
      <w:bookmarkEnd w:id="3"/>
    </w:p>
    <w:p w14:paraId="47ABFB18" w14:textId="5FB4271C" w:rsidR="00632A2A" w:rsidRPr="0044019F" w:rsidRDefault="00632A2A" w:rsidP="00632A2A">
      <w:pPr>
        <w:spacing w:before="240" w:line="360" w:lineRule="auto"/>
        <w:jc w:val="both"/>
        <w:rPr>
          <w:rFonts w:ascii="Arial" w:hAnsi="Arial" w:cs="Arial"/>
          <w:color w:val="000000" w:themeColor="text1"/>
          <w:sz w:val="24"/>
          <w:szCs w:val="24"/>
        </w:rPr>
      </w:pPr>
      <w:r w:rsidRPr="0044019F">
        <w:rPr>
          <w:rFonts w:ascii="Arial" w:hAnsi="Arial" w:cs="Arial"/>
          <w:sz w:val="24"/>
          <w:szCs w:val="24"/>
          <w:lang w:val="en-GB"/>
        </w:rPr>
        <w:t>International recruitment reduces labour shortages, however it is difficult. English language skills, Computer Based Test (CBT), and Objective Structured Clinical Examination (OSCE) with the Nursing and Midwifery Council are required for international nurse registration. Immigration rules, sponsoring visa programs, and recruitment costs complicate operations and finances. Thus, one should consider if the India-UK structural recruitment approach can solve NHS workforce shortages sustainably and profitably.</w:t>
      </w:r>
    </w:p>
    <w:p w14:paraId="4F77344F" w14:textId="77777777" w:rsidR="00A75D2E" w:rsidRPr="0044019F" w:rsidRDefault="00F8639B" w:rsidP="00FC7F31">
      <w:pPr>
        <w:pStyle w:val="Heading2"/>
        <w:spacing w:before="240" w:line="360" w:lineRule="auto"/>
        <w:jc w:val="both"/>
        <w:rPr>
          <w:rFonts w:ascii="Arial" w:hAnsi="Arial" w:cs="Arial"/>
          <w:color w:val="auto"/>
          <w:sz w:val="24"/>
          <w:szCs w:val="24"/>
        </w:rPr>
      </w:pPr>
      <w:r w:rsidRPr="0044019F">
        <w:rPr>
          <w:rFonts w:ascii="Arial" w:hAnsi="Arial" w:cs="Arial"/>
          <w:color w:val="auto"/>
          <w:sz w:val="24"/>
          <w:szCs w:val="24"/>
        </w:rPr>
        <w:lastRenderedPageBreak/>
        <w:t xml:space="preserve">1.4 </w:t>
      </w:r>
      <w:r w:rsidR="00A75D2E" w:rsidRPr="0044019F">
        <w:rPr>
          <w:rFonts w:ascii="Arial" w:hAnsi="Arial" w:cs="Arial"/>
          <w:color w:val="auto"/>
          <w:sz w:val="24"/>
          <w:szCs w:val="24"/>
        </w:rPr>
        <w:t>Research Aim</w:t>
      </w:r>
      <w:bookmarkEnd w:id="4"/>
    </w:p>
    <w:p w14:paraId="2B1E9FEE" w14:textId="77777777" w:rsidR="00657D45" w:rsidRPr="0044019F" w:rsidRDefault="00657D45" w:rsidP="00FC7F31">
      <w:pPr>
        <w:spacing w:before="240" w:line="360" w:lineRule="auto"/>
        <w:jc w:val="both"/>
        <w:rPr>
          <w:rFonts w:ascii="Arial" w:hAnsi="Arial" w:cs="Arial"/>
          <w:sz w:val="24"/>
          <w:szCs w:val="24"/>
        </w:rPr>
      </w:pPr>
      <w:r w:rsidRPr="0044019F">
        <w:rPr>
          <w:rFonts w:ascii="Arial" w:hAnsi="Arial" w:cs="Arial"/>
          <w:sz w:val="24"/>
          <w:szCs w:val="24"/>
        </w:rPr>
        <w:t xml:space="preserve">The primary aim of this research is to evaluate the feasibility and sustainability of an India UK international nurse recruitment model in addressing NHS workforce shortages. </w:t>
      </w:r>
    </w:p>
    <w:p w14:paraId="50EA3025" w14:textId="77777777" w:rsidR="00A75D2E" w:rsidRPr="0044019F" w:rsidRDefault="00F8639B" w:rsidP="00FC7F31">
      <w:pPr>
        <w:pStyle w:val="Heading2"/>
        <w:spacing w:before="240" w:line="360" w:lineRule="auto"/>
        <w:jc w:val="both"/>
        <w:rPr>
          <w:rFonts w:ascii="Arial" w:hAnsi="Arial" w:cs="Arial"/>
          <w:color w:val="auto"/>
          <w:sz w:val="24"/>
          <w:szCs w:val="24"/>
        </w:rPr>
      </w:pPr>
      <w:bookmarkStart w:id="5" w:name="_Toc224834359"/>
      <w:r w:rsidRPr="0044019F">
        <w:rPr>
          <w:rFonts w:ascii="Arial" w:hAnsi="Arial" w:cs="Arial"/>
          <w:color w:val="auto"/>
          <w:sz w:val="24"/>
          <w:szCs w:val="24"/>
        </w:rPr>
        <w:t xml:space="preserve">1.5 </w:t>
      </w:r>
      <w:r w:rsidR="00A75D2E" w:rsidRPr="0044019F">
        <w:rPr>
          <w:rFonts w:ascii="Arial" w:hAnsi="Arial" w:cs="Arial"/>
          <w:color w:val="auto"/>
          <w:sz w:val="24"/>
          <w:szCs w:val="24"/>
        </w:rPr>
        <w:t>Research Objectives</w:t>
      </w:r>
      <w:bookmarkEnd w:id="5"/>
    </w:p>
    <w:p w14:paraId="4345EE9B" w14:textId="77777777" w:rsidR="00A75D2E"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examine the current and future demand for nurses in the NHS</w:t>
      </w:r>
    </w:p>
    <w:p w14:paraId="6CDF911D" w14:textId="77777777" w:rsidR="00A75D2E"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analyse the regulatory requirements affecting international nurse recruitment in the UK</w:t>
      </w:r>
    </w:p>
    <w:p w14:paraId="57CEF973" w14:textId="77777777" w:rsidR="00A75D2E"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evaluate the financial and operational feasibility of a structured India–UK recruitment model</w:t>
      </w:r>
    </w:p>
    <w:p w14:paraId="3A448A9E" w14:textId="77777777" w:rsidR="003D65CB" w:rsidRPr="0044019F" w:rsidRDefault="00A75D2E" w:rsidP="00FC7F31">
      <w:pPr>
        <w:pStyle w:val="ListParagraph"/>
        <w:numPr>
          <w:ilvl w:val="0"/>
          <w:numId w:val="4"/>
        </w:numPr>
        <w:spacing w:before="240" w:line="360" w:lineRule="auto"/>
        <w:jc w:val="both"/>
        <w:rPr>
          <w:rFonts w:ascii="Arial" w:hAnsi="Arial" w:cs="Arial"/>
          <w:sz w:val="24"/>
          <w:szCs w:val="24"/>
        </w:rPr>
      </w:pPr>
      <w:r w:rsidRPr="0044019F">
        <w:rPr>
          <w:rFonts w:ascii="Arial" w:hAnsi="Arial" w:cs="Arial"/>
          <w:sz w:val="24"/>
          <w:szCs w:val="24"/>
        </w:rPr>
        <w:t>To identify the risks and strategic implications of international nurse recruitment for the NHS</w:t>
      </w:r>
    </w:p>
    <w:p w14:paraId="7286A111" w14:textId="77777777" w:rsidR="00A75D2E" w:rsidRPr="0044019F" w:rsidRDefault="00F8639B" w:rsidP="00FC7F31">
      <w:pPr>
        <w:pStyle w:val="Heading2"/>
        <w:spacing w:before="240" w:line="360" w:lineRule="auto"/>
        <w:jc w:val="both"/>
        <w:rPr>
          <w:rFonts w:ascii="Arial" w:hAnsi="Arial" w:cs="Arial"/>
          <w:color w:val="auto"/>
          <w:sz w:val="24"/>
          <w:szCs w:val="24"/>
        </w:rPr>
      </w:pPr>
      <w:bookmarkStart w:id="6" w:name="_Toc224834360"/>
      <w:r w:rsidRPr="0044019F">
        <w:rPr>
          <w:rFonts w:ascii="Arial" w:hAnsi="Arial" w:cs="Arial"/>
          <w:color w:val="auto"/>
          <w:sz w:val="24"/>
          <w:szCs w:val="24"/>
        </w:rPr>
        <w:t xml:space="preserve">1.6 </w:t>
      </w:r>
      <w:r w:rsidR="00A75D2E" w:rsidRPr="0044019F">
        <w:rPr>
          <w:rFonts w:ascii="Arial" w:hAnsi="Arial" w:cs="Arial"/>
          <w:color w:val="auto"/>
          <w:sz w:val="24"/>
          <w:szCs w:val="24"/>
        </w:rPr>
        <w:t>Research Questions</w:t>
      </w:r>
      <w:bookmarkEnd w:id="6"/>
    </w:p>
    <w:p w14:paraId="31DE08EE" w14:textId="77777777" w:rsidR="00A75D2E" w:rsidRPr="0044019F" w:rsidRDefault="00A75D2E" w:rsidP="00FC7F31">
      <w:pPr>
        <w:spacing w:before="240" w:line="360" w:lineRule="auto"/>
        <w:jc w:val="both"/>
        <w:rPr>
          <w:rFonts w:ascii="Arial" w:hAnsi="Arial" w:cs="Arial"/>
          <w:b/>
          <w:sz w:val="24"/>
          <w:szCs w:val="24"/>
        </w:rPr>
      </w:pPr>
      <w:r w:rsidRPr="0044019F">
        <w:rPr>
          <w:rFonts w:ascii="Arial" w:hAnsi="Arial" w:cs="Arial"/>
          <w:b/>
          <w:sz w:val="24"/>
          <w:szCs w:val="24"/>
        </w:rPr>
        <w:t>Main Question</w:t>
      </w:r>
    </w:p>
    <w:p w14:paraId="2E0960C3" w14:textId="77777777" w:rsidR="00A75D2E" w:rsidRPr="0044019F" w:rsidRDefault="00A75D2E" w:rsidP="00FC7F31">
      <w:pPr>
        <w:spacing w:before="240" w:line="360" w:lineRule="auto"/>
        <w:jc w:val="both"/>
        <w:rPr>
          <w:rFonts w:ascii="Arial" w:hAnsi="Arial" w:cs="Arial"/>
          <w:sz w:val="24"/>
          <w:szCs w:val="24"/>
        </w:rPr>
      </w:pPr>
      <w:r w:rsidRPr="0044019F">
        <w:rPr>
          <w:rFonts w:ascii="Arial" w:hAnsi="Arial" w:cs="Arial"/>
          <w:sz w:val="24"/>
          <w:szCs w:val="24"/>
        </w:rPr>
        <w:t>How feasible and sustainable is an India–UK international nurse recruitment model in addressing NHS workforce shortages?</w:t>
      </w:r>
    </w:p>
    <w:p w14:paraId="38D1EB90" w14:textId="77777777" w:rsidR="00A75D2E" w:rsidRPr="0044019F" w:rsidRDefault="00A75D2E" w:rsidP="00FC7F31">
      <w:pPr>
        <w:spacing w:before="240" w:line="360" w:lineRule="auto"/>
        <w:jc w:val="both"/>
        <w:rPr>
          <w:rFonts w:ascii="Arial" w:hAnsi="Arial" w:cs="Arial"/>
          <w:b/>
          <w:sz w:val="24"/>
          <w:szCs w:val="24"/>
        </w:rPr>
      </w:pPr>
      <w:r w:rsidRPr="0044019F">
        <w:rPr>
          <w:rFonts w:ascii="Arial" w:hAnsi="Arial" w:cs="Arial"/>
          <w:b/>
          <w:sz w:val="24"/>
          <w:szCs w:val="24"/>
        </w:rPr>
        <w:t>Sub-questions</w:t>
      </w:r>
    </w:p>
    <w:p w14:paraId="6846BB2B"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is the current and projected demand for nurses in the NHS?</w:t>
      </w:r>
    </w:p>
    <w:p w14:paraId="7C8741E0"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regulatory requirements affect international nurse recruitment in the UK?</w:t>
      </w:r>
    </w:p>
    <w:p w14:paraId="6BF725BC"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are the financial and operational implications of implementing such a recruitment model?</w:t>
      </w:r>
    </w:p>
    <w:p w14:paraId="036F84C7" w14:textId="77777777" w:rsidR="00A75D2E" w:rsidRPr="0044019F" w:rsidRDefault="00A75D2E" w:rsidP="00FC7F31">
      <w:pPr>
        <w:pStyle w:val="ListParagraph"/>
        <w:numPr>
          <w:ilvl w:val="0"/>
          <w:numId w:val="6"/>
        </w:numPr>
        <w:spacing w:before="240" w:line="360" w:lineRule="auto"/>
        <w:jc w:val="both"/>
        <w:rPr>
          <w:rFonts w:ascii="Arial" w:hAnsi="Arial" w:cs="Arial"/>
          <w:sz w:val="24"/>
          <w:szCs w:val="24"/>
        </w:rPr>
      </w:pPr>
      <w:r w:rsidRPr="0044019F">
        <w:rPr>
          <w:rFonts w:ascii="Arial" w:hAnsi="Arial" w:cs="Arial"/>
          <w:sz w:val="24"/>
          <w:szCs w:val="24"/>
        </w:rPr>
        <w:t>What risks and strategic implications does this model present for the UK healthcare sector?</w:t>
      </w:r>
    </w:p>
    <w:p w14:paraId="4F577A11" w14:textId="77777777" w:rsidR="00632A2A" w:rsidRPr="0044019F" w:rsidRDefault="00632A2A" w:rsidP="00632A2A">
      <w:pPr>
        <w:pStyle w:val="Heading1"/>
        <w:spacing w:before="240" w:line="360" w:lineRule="auto"/>
        <w:jc w:val="both"/>
        <w:rPr>
          <w:rFonts w:ascii="Arial" w:hAnsi="Arial" w:cs="Arial"/>
          <w:color w:val="auto"/>
          <w:sz w:val="24"/>
          <w:szCs w:val="24"/>
        </w:rPr>
      </w:pPr>
      <w:bookmarkStart w:id="7" w:name="_Toc224834361"/>
      <w:r w:rsidRPr="0044019F">
        <w:rPr>
          <w:rFonts w:ascii="Arial" w:hAnsi="Arial" w:cs="Arial"/>
          <w:color w:val="auto"/>
          <w:sz w:val="24"/>
          <w:szCs w:val="24"/>
        </w:rPr>
        <w:t>2. Literature Review</w:t>
      </w:r>
      <w:bookmarkEnd w:id="7"/>
    </w:p>
    <w:p w14:paraId="12DBC595" w14:textId="77777777" w:rsidR="00632A2A" w:rsidRPr="0044019F" w:rsidRDefault="00632A2A" w:rsidP="00632A2A">
      <w:pPr>
        <w:pStyle w:val="Heading2"/>
        <w:spacing w:before="240" w:line="360" w:lineRule="auto"/>
        <w:jc w:val="both"/>
        <w:rPr>
          <w:rFonts w:ascii="Arial" w:eastAsia="Times New Roman" w:hAnsi="Arial" w:cs="Arial"/>
          <w:color w:val="auto"/>
          <w:sz w:val="24"/>
          <w:szCs w:val="24"/>
        </w:rPr>
      </w:pPr>
      <w:bookmarkStart w:id="8" w:name="_Toc224834362"/>
      <w:r w:rsidRPr="0044019F">
        <w:rPr>
          <w:rFonts w:ascii="Arial" w:hAnsi="Arial" w:cs="Arial"/>
          <w:color w:val="auto"/>
          <w:sz w:val="24"/>
          <w:szCs w:val="24"/>
        </w:rPr>
        <w:t>2.1 Global Nurse Migration</w:t>
      </w:r>
      <w:bookmarkEnd w:id="8"/>
    </w:p>
    <w:p w14:paraId="15A26A7C" w14:textId="77777777" w:rsidR="00632A2A" w:rsidRPr="0044019F" w:rsidRDefault="00632A2A" w:rsidP="00632A2A">
      <w:pPr>
        <w:rPr>
          <w:rFonts w:ascii="Arial" w:hAnsi="Arial" w:cs="Arial"/>
        </w:rPr>
      </w:pPr>
    </w:p>
    <w:p w14:paraId="0B699D52" w14:textId="77777777" w:rsidR="00632A2A" w:rsidRPr="0044019F" w:rsidRDefault="00632A2A" w:rsidP="00632A2A">
      <w:pPr>
        <w:spacing w:before="240" w:line="360" w:lineRule="auto"/>
        <w:jc w:val="both"/>
        <w:rPr>
          <w:rFonts w:ascii="Arial" w:hAnsi="Arial" w:cs="Arial"/>
          <w:sz w:val="24"/>
          <w:szCs w:val="24"/>
        </w:rPr>
      </w:pPr>
    </w:p>
    <w:p w14:paraId="36DF4BF8" w14:textId="77777777" w:rsidR="00FC7F31" w:rsidRPr="0044019F" w:rsidRDefault="00A120D3" w:rsidP="00FC7F31">
      <w:pPr>
        <w:keepNext/>
        <w:spacing w:before="240" w:line="360" w:lineRule="auto"/>
        <w:jc w:val="center"/>
        <w:rPr>
          <w:rFonts w:ascii="Arial" w:hAnsi="Arial" w:cs="Arial"/>
        </w:rPr>
      </w:pPr>
      <w:r w:rsidRPr="0044019F">
        <w:rPr>
          <w:rFonts w:ascii="Arial" w:hAnsi="Arial" w:cs="Arial"/>
          <w:b/>
          <w:noProof/>
          <w:color w:val="FF0000"/>
          <w:sz w:val="24"/>
          <w:szCs w:val="24"/>
          <w:lang w:val="en-IN" w:eastAsia="en-IN"/>
        </w:rPr>
        <w:drawing>
          <wp:inline distT="0" distB="0" distL="0" distR="0" wp14:anchorId="746A7A2B" wp14:editId="33DDCA91">
            <wp:extent cx="3629025" cy="24965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29705" cy="2497031"/>
                    </a:xfrm>
                    <a:prstGeom prst="rect">
                      <a:avLst/>
                    </a:prstGeom>
                  </pic:spPr>
                </pic:pic>
              </a:graphicData>
            </a:graphic>
          </wp:inline>
        </w:drawing>
      </w:r>
    </w:p>
    <w:p w14:paraId="08FD0676" w14:textId="6F6CE204" w:rsidR="00FC7F31" w:rsidRPr="0044019F" w:rsidRDefault="00FC7F31" w:rsidP="00FC7F31">
      <w:pPr>
        <w:pStyle w:val="Caption"/>
        <w:jc w:val="center"/>
        <w:rPr>
          <w:rFonts w:ascii="Arial" w:hAnsi="Arial" w:cs="Arial"/>
        </w:rPr>
      </w:pPr>
      <w:r w:rsidRPr="0044019F">
        <w:rPr>
          <w:rFonts w:ascii="Arial" w:hAnsi="Arial" w:cs="Arial"/>
        </w:rPr>
        <w:t>Figure 0 3 Indian nurses demand in foreign countries</w:t>
      </w:r>
    </w:p>
    <w:p w14:paraId="43295CC0" w14:textId="77777777" w:rsidR="00A120D3" w:rsidRPr="0044019F" w:rsidRDefault="00A120D3" w:rsidP="00A120D3">
      <w:pPr>
        <w:pStyle w:val="Caption"/>
        <w:spacing w:line="360" w:lineRule="auto"/>
        <w:jc w:val="center"/>
        <w:rPr>
          <w:rFonts w:ascii="Arial" w:hAnsi="Arial" w:cs="Arial"/>
          <w:bCs/>
          <w:i w:val="0"/>
          <w:color w:val="004E9A"/>
        </w:rPr>
      </w:pPr>
      <w:r w:rsidRPr="0044019F">
        <w:rPr>
          <w:rFonts w:ascii="Arial" w:hAnsi="Arial" w:cs="Arial"/>
          <w:bCs/>
          <w:i w:val="0"/>
          <w:color w:val="004E9A"/>
        </w:rPr>
        <w:t>Source:  (Immigration &amp; Visa Consultant, 2022)</w:t>
      </w:r>
    </w:p>
    <w:p w14:paraId="24D7F9AF" w14:textId="77777777" w:rsidR="005802E4" w:rsidRPr="0044019F" w:rsidRDefault="00B31DA7" w:rsidP="00FC7F31">
      <w:pPr>
        <w:spacing w:before="240" w:line="360" w:lineRule="auto"/>
        <w:jc w:val="both"/>
        <w:rPr>
          <w:rFonts w:ascii="Arial" w:eastAsiaTheme="majorEastAsia" w:hAnsi="Arial" w:cs="Arial"/>
          <w:sz w:val="24"/>
          <w:szCs w:val="24"/>
        </w:rPr>
      </w:pPr>
      <w:r w:rsidRPr="0044019F">
        <w:rPr>
          <w:rFonts w:ascii="Arial" w:hAnsi="Arial" w:cs="Arial"/>
          <w:sz w:val="24"/>
          <w:szCs w:val="24"/>
        </w:rPr>
        <w:t xml:space="preserve">The movement of nurses all over the world has becomes a prominent characteristic of the contemporary </w:t>
      </w:r>
      <w:r w:rsidR="005802E4" w:rsidRPr="0044019F">
        <w:rPr>
          <w:rFonts w:ascii="Arial" w:hAnsi="Arial" w:cs="Arial"/>
          <w:sz w:val="24"/>
          <w:szCs w:val="24"/>
        </w:rPr>
        <w:t>healthcare labour markets. International recruitment is frequently used in developed societies with ageing populations and rising healthcare needs, which have to address shortages in the workforce</w:t>
      </w:r>
      <w:r w:rsidR="00DA57E5" w:rsidRPr="0044019F">
        <w:rPr>
          <w:rFonts w:ascii="Arial" w:hAnsi="Arial" w:cs="Arial"/>
          <w:sz w:val="24"/>
          <w:szCs w:val="24"/>
        </w:rPr>
        <w:t xml:space="preserve"> (</w:t>
      </w:r>
      <w:r w:rsidR="00DA57E5" w:rsidRPr="0044019F">
        <w:rPr>
          <w:rFonts w:ascii="Arial" w:hAnsi="Arial" w:cs="Arial"/>
          <w:sz w:val="24"/>
          <w:szCs w:val="24"/>
          <w:shd w:val="clear" w:color="auto" w:fill="FFFFFF"/>
        </w:rPr>
        <w:t>Morgan, 2022</w:t>
      </w:r>
      <w:r w:rsidR="00DA57E5" w:rsidRPr="0044019F">
        <w:rPr>
          <w:rFonts w:ascii="Arial" w:hAnsi="Arial" w:cs="Arial"/>
          <w:sz w:val="24"/>
          <w:szCs w:val="24"/>
        </w:rPr>
        <w:t>)</w:t>
      </w:r>
      <w:r w:rsidR="005802E4" w:rsidRPr="0044019F">
        <w:rPr>
          <w:rFonts w:ascii="Arial" w:hAnsi="Arial" w:cs="Arial"/>
          <w:sz w:val="24"/>
          <w:szCs w:val="24"/>
        </w:rPr>
        <w:t>. The United Kingdom, the United States, Canada and Australia are some of the countries that are involved in an active process of recruiting nurses in the developing countries, where healthcare professionals might find better career opportunities and more convenient salaries. Research has shown that in some of the advanced nations, nursing personnel with an international education constitute a large percentage of the workforce</w:t>
      </w:r>
      <w:r w:rsidR="00DA57E5" w:rsidRPr="0044019F">
        <w:rPr>
          <w:rFonts w:ascii="Arial" w:hAnsi="Arial" w:cs="Arial"/>
          <w:sz w:val="24"/>
          <w:szCs w:val="24"/>
        </w:rPr>
        <w:t xml:space="preserve"> </w:t>
      </w:r>
      <w:r w:rsidR="00DA57E5" w:rsidRPr="0044019F">
        <w:rPr>
          <w:rFonts w:ascii="Arial" w:hAnsi="Arial" w:cs="Arial"/>
          <w:sz w:val="24"/>
          <w:szCs w:val="24"/>
          <w:shd w:val="clear" w:color="auto" w:fill="FFFFFF"/>
        </w:rPr>
        <w:t>(Middleton et al., 2005)</w:t>
      </w:r>
      <w:r w:rsidR="005802E4" w:rsidRPr="0044019F">
        <w:rPr>
          <w:rFonts w:ascii="Arial" w:hAnsi="Arial" w:cs="Arial"/>
          <w:sz w:val="24"/>
          <w:szCs w:val="24"/>
        </w:rPr>
        <w:t xml:space="preserve">. </w:t>
      </w:r>
    </w:p>
    <w:p w14:paraId="0C927071" w14:textId="77777777" w:rsidR="00B22CF6" w:rsidRPr="0044019F" w:rsidRDefault="005802E4" w:rsidP="00FC7F31">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The number of international nurses in the UK constitutes around 18-20% of the nurse workforce. Migration pattern indicates that there is high percentage of nurses in India and the Philippines who constitute a majority of these internationally trained nurses</w:t>
      </w:r>
      <w:r w:rsidR="00DA57E5" w:rsidRPr="0044019F">
        <w:rPr>
          <w:rFonts w:ascii="Arial" w:eastAsia="Times New Roman" w:hAnsi="Arial" w:cs="Arial"/>
          <w:bCs/>
          <w:sz w:val="24"/>
          <w:szCs w:val="24"/>
        </w:rPr>
        <w:t xml:space="preserve"> </w:t>
      </w:r>
      <w:r w:rsidR="00DA57E5" w:rsidRPr="0044019F">
        <w:rPr>
          <w:rFonts w:ascii="Arial" w:hAnsi="Arial" w:cs="Arial"/>
          <w:sz w:val="24"/>
          <w:szCs w:val="24"/>
        </w:rPr>
        <w:t>(</w:t>
      </w:r>
      <w:r w:rsidR="00DA57E5" w:rsidRPr="0044019F">
        <w:rPr>
          <w:rFonts w:ascii="Arial" w:hAnsi="Arial" w:cs="Arial"/>
          <w:sz w:val="24"/>
          <w:szCs w:val="24"/>
          <w:shd w:val="clear" w:color="auto" w:fill="FFFFFF"/>
        </w:rPr>
        <w:t>Merz et al., 2024</w:t>
      </w:r>
      <w:r w:rsidR="00DA57E5" w:rsidRPr="0044019F">
        <w:rPr>
          <w:rFonts w:ascii="Arial" w:hAnsi="Arial" w:cs="Arial"/>
          <w:sz w:val="24"/>
          <w:szCs w:val="24"/>
        </w:rPr>
        <w:t>)</w:t>
      </w:r>
      <w:r w:rsidRPr="0044019F">
        <w:rPr>
          <w:rFonts w:ascii="Arial" w:eastAsia="Times New Roman" w:hAnsi="Arial" w:cs="Arial"/>
          <w:bCs/>
          <w:sz w:val="24"/>
          <w:szCs w:val="24"/>
        </w:rPr>
        <w:t>. Normal causes of migration of nurses are economic reasons, career development and better working conditions. Most of the nurses in the developing countries accept jobs in other countries because of higher pay and career advancement opportunities</w:t>
      </w:r>
      <w:r w:rsidR="00DA57E5" w:rsidRPr="0044019F">
        <w:rPr>
          <w:rFonts w:ascii="Arial" w:eastAsia="Times New Roman" w:hAnsi="Arial" w:cs="Arial"/>
          <w:bCs/>
          <w:sz w:val="24"/>
          <w:szCs w:val="24"/>
        </w:rPr>
        <w:t xml:space="preserve"> </w:t>
      </w:r>
      <w:r w:rsidR="00DA57E5" w:rsidRPr="0044019F">
        <w:rPr>
          <w:rFonts w:ascii="Arial" w:hAnsi="Arial" w:cs="Arial"/>
          <w:sz w:val="24"/>
          <w:szCs w:val="24"/>
          <w:lang w:val="en-GB"/>
        </w:rPr>
        <w:t>(McGregor, 2017)</w:t>
      </w:r>
      <w:r w:rsidR="00DA57E5" w:rsidRPr="0044019F">
        <w:rPr>
          <w:rFonts w:ascii="Arial" w:eastAsia="Times New Roman" w:hAnsi="Arial" w:cs="Arial"/>
          <w:bCs/>
          <w:sz w:val="24"/>
          <w:szCs w:val="24"/>
        </w:rPr>
        <w:t xml:space="preserve">. </w:t>
      </w:r>
      <w:r w:rsidRPr="0044019F">
        <w:rPr>
          <w:rFonts w:ascii="Arial" w:eastAsia="Times New Roman" w:hAnsi="Arial" w:cs="Arial"/>
          <w:bCs/>
          <w:sz w:val="24"/>
          <w:szCs w:val="24"/>
        </w:rPr>
        <w:t xml:space="preserve">Nevertheless, migration patterns may give birth to moral </w:t>
      </w:r>
      <w:r w:rsidRPr="0044019F">
        <w:rPr>
          <w:rFonts w:ascii="Arial" w:eastAsia="Times New Roman" w:hAnsi="Arial" w:cs="Arial"/>
          <w:bCs/>
          <w:sz w:val="24"/>
          <w:szCs w:val="24"/>
        </w:rPr>
        <w:lastRenderedPageBreak/>
        <w:t xml:space="preserve">issues as well, particularly in cases when healthcare specialists quite those nations, in which the workforce is already insufficient.  </w:t>
      </w:r>
    </w:p>
    <w:p w14:paraId="68F04590" w14:textId="77777777" w:rsidR="007A07F7" w:rsidRPr="0044019F" w:rsidRDefault="00F8639B" w:rsidP="0000438B">
      <w:pPr>
        <w:pStyle w:val="Heading2"/>
        <w:spacing w:before="240" w:line="360" w:lineRule="auto"/>
        <w:jc w:val="both"/>
        <w:rPr>
          <w:rFonts w:ascii="Arial" w:hAnsi="Arial" w:cs="Arial"/>
          <w:color w:val="auto"/>
          <w:sz w:val="24"/>
          <w:szCs w:val="24"/>
          <w:shd w:val="clear" w:color="auto" w:fill="FFFFFF"/>
        </w:rPr>
      </w:pPr>
      <w:bookmarkStart w:id="9" w:name="_Toc224834363"/>
      <w:r w:rsidRPr="0044019F">
        <w:rPr>
          <w:rFonts w:ascii="Arial" w:hAnsi="Arial" w:cs="Arial"/>
          <w:color w:val="auto"/>
          <w:sz w:val="24"/>
          <w:szCs w:val="24"/>
        </w:rPr>
        <w:t xml:space="preserve">2.2 </w:t>
      </w:r>
      <w:r w:rsidR="007A07F7" w:rsidRPr="0044019F">
        <w:rPr>
          <w:rFonts w:ascii="Arial" w:hAnsi="Arial" w:cs="Arial"/>
          <w:color w:val="auto"/>
          <w:sz w:val="24"/>
          <w:szCs w:val="24"/>
        </w:rPr>
        <w:t>Human Capital Theory</w:t>
      </w:r>
      <w:bookmarkEnd w:id="9"/>
    </w:p>
    <w:p w14:paraId="1619F2AE" w14:textId="77777777" w:rsidR="00FC7F31" w:rsidRPr="0044019F" w:rsidRDefault="00A120D3" w:rsidP="00FC7F31">
      <w:pPr>
        <w:keepNext/>
        <w:spacing w:before="240" w:line="360" w:lineRule="auto"/>
        <w:jc w:val="center"/>
        <w:rPr>
          <w:rFonts w:ascii="Arial" w:hAnsi="Arial" w:cs="Arial"/>
        </w:rPr>
      </w:pPr>
      <w:r w:rsidRPr="0044019F">
        <w:rPr>
          <w:rFonts w:ascii="Arial" w:hAnsi="Arial" w:cs="Arial"/>
          <w:b/>
          <w:noProof/>
          <w:color w:val="FF0000"/>
          <w:sz w:val="24"/>
          <w:szCs w:val="24"/>
          <w:lang w:val="en-IN" w:eastAsia="en-IN"/>
        </w:rPr>
        <w:drawing>
          <wp:inline distT="0" distB="0" distL="0" distR="0" wp14:anchorId="76A06D8E" wp14:editId="26B6DC24">
            <wp:extent cx="5341620" cy="252414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55579" cy="2530740"/>
                    </a:xfrm>
                    <a:prstGeom prst="rect">
                      <a:avLst/>
                    </a:prstGeom>
                  </pic:spPr>
                </pic:pic>
              </a:graphicData>
            </a:graphic>
          </wp:inline>
        </w:drawing>
      </w:r>
    </w:p>
    <w:p w14:paraId="64A98D16" w14:textId="2361EC49" w:rsidR="00A120D3" w:rsidRPr="0044019F" w:rsidRDefault="00FC7F31" w:rsidP="00FC7F31">
      <w:pPr>
        <w:pStyle w:val="Caption"/>
        <w:jc w:val="center"/>
        <w:rPr>
          <w:rFonts w:ascii="Arial" w:hAnsi="Arial" w:cs="Arial"/>
          <w:b/>
          <w:color w:val="FF0000"/>
          <w:sz w:val="24"/>
          <w:szCs w:val="24"/>
        </w:rPr>
      </w:pPr>
      <w:r w:rsidRPr="0044019F">
        <w:rPr>
          <w:rFonts w:ascii="Arial" w:hAnsi="Arial" w:cs="Arial"/>
        </w:rPr>
        <w:t>Figure 0 4 Human capital theory</w:t>
      </w:r>
    </w:p>
    <w:p w14:paraId="420B1D29" w14:textId="77777777" w:rsidR="00A120D3" w:rsidRPr="0044019F" w:rsidRDefault="00A120D3" w:rsidP="00A120D3">
      <w:pPr>
        <w:pStyle w:val="Caption"/>
        <w:spacing w:line="360" w:lineRule="auto"/>
        <w:jc w:val="center"/>
        <w:rPr>
          <w:rFonts w:ascii="Arial" w:eastAsia="Times New Roman" w:hAnsi="Arial" w:cs="Arial"/>
          <w:bCs/>
          <w:color w:val="004E9A"/>
        </w:rPr>
      </w:pPr>
      <w:r w:rsidRPr="0044019F">
        <w:rPr>
          <w:rFonts w:ascii="Arial" w:hAnsi="Arial" w:cs="Arial"/>
          <w:bCs/>
          <w:i w:val="0"/>
          <w:color w:val="004E9A"/>
        </w:rPr>
        <w:t>Source:  (Graf, 2017)</w:t>
      </w:r>
      <w:r w:rsidRPr="0044019F">
        <w:rPr>
          <w:rFonts w:ascii="Arial" w:eastAsia="Times New Roman" w:hAnsi="Arial" w:cs="Arial"/>
          <w:bCs/>
          <w:color w:val="004E9A"/>
        </w:rPr>
        <w:t xml:space="preserve"> </w:t>
      </w:r>
    </w:p>
    <w:p w14:paraId="6C0485D8" w14:textId="77777777" w:rsidR="005F39FA" w:rsidRPr="0044019F" w:rsidRDefault="005F39FA" w:rsidP="005F39FA">
      <w:pPr>
        <w:spacing w:before="240" w:line="360" w:lineRule="auto"/>
        <w:jc w:val="both"/>
        <w:rPr>
          <w:rFonts w:ascii="Arial" w:eastAsia="Times New Roman" w:hAnsi="Arial" w:cs="Arial"/>
          <w:bCs/>
          <w:sz w:val="24"/>
          <w:szCs w:val="24"/>
          <w:lang w:val="en-GB"/>
        </w:rPr>
      </w:pPr>
      <w:r w:rsidRPr="0044019F">
        <w:rPr>
          <w:rFonts w:ascii="Arial" w:eastAsia="Times New Roman" w:hAnsi="Arial" w:cs="Arial"/>
          <w:bCs/>
          <w:sz w:val="24"/>
          <w:szCs w:val="24"/>
          <w:lang w:val="en-GB"/>
        </w:rPr>
        <w:t>The human capital theory helps explain international labour migration. This hypothesis states that people invest in education, competence, and training to boost economic productivity and job possibilities (Karunarathna et al., 2024). Nurses and other healthcare workers can migrate abroad to maximise human capital profits. The NHS and other companies can invest in human capital by financing foreign recruit training and professional development. Language training, professional examination preparation, and integration initiatives can boost international nurse output and retention (Hart, 1999).</w:t>
      </w:r>
      <w:bookmarkStart w:id="10" w:name="_Toc224834364"/>
    </w:p>
    <w:p w14:paraId="05F9BB17" w14:textId="5458C182" w:rsidR="005F39FA" w:rsidRPr="0044019F" w:rsidRDefault="005F39FA" w:rsidP="005F39FA">
      <w:pPr>
        <w:spacing w:before="240" w:line="360" w:lineRule="auto"/>
        <w:jc w:val="both"/>
        <w:rPr>
          <w:rFonts w:ascii="Arial" w:eastAsia="Times New Roman" w:hAnsi="Arial" w:cs="Arial"/>
          <w:sz w:val="24"/>
          <w:szCs w:val="24"/>
          <w:lang w:val="en-GB"/>
        </w:rPr>
      </w:pPr>
      <w:r w:rsidRPr="0044019F">
        <w:rPr>
          <w:rFonts w:ascii="Arial" w:eastAsia="Times New Roman" w:hAnsi="Arial" w:cs="Arial"/>
          <w:sz w:val="24"/>
          <w:szCs w:val="24"/>
          <w:lang w:val="en-GB"/>
        </w:rPr>
        <w:t>Investment in human capital is important when considering an international recruitment model's viability (Hart, 2005). Training costs must be offset by improved staff and reduced recruitment risks.</w:t>
      </w:r>
    </w:p>
    <w:p w14:paraId="7575ECB5" w14:textId="77777777" w:rsidR="007A07F7" w:rsidRPr="0044019F" w:rsidRDefault="00F8639B" w:rsidP="0000438B">
      <w:pPr>
        <w:pStyle w:val="Heading2"/>
        <w:spacing w:before="240" w:line="360" w:lineRule="auto"/>
        <w:jc w:val="both"/>
        <w:rPr>
          <w:rFonts w:ascii="Arial" w:hAnsi="Arial" w:cs="Arial"/>
          <w:color w:val="auto"/>
          <w:sz w:val="24"/>
          <w:szCs w:val="24"/>
        </w:rPr>
      </w:pPr>
      <w:r w:rsidRPr="0044019F">
        <w:rPr>
          <w:rFonts w:ascii="Arial" w:hAnsi="Arial" w:cs="Arial"/>
          <w:color w:val="auto"/>
          <w:sz w:val="24"/>
          <w:szCs w:val="24"/>
        </w:rPr>
        <w:lastRenderedPageBreak/>
        <w:t xml:space="preserve">2.3 </w:t>
      </w:r>
      <w:r w:rsidR="007A07F7" w:rsidRPr="0044019F">
        <w:rPr>
          <w:rFonts w:ascii="Arial" w:hAnsi="Arial" w:cs="Arial"/>
          <w:color w:val="auto"/>
          <w:sz w:val="24"/>
          <w:szCs w:val="24"/>
        </w:rPr>
        <w:t>Labour Market Shortages</w:t>
      </w:r>
      <w:bookmarkEnd w:id="10"/>
    </w:p>
    <w:p w14:paraId="4F62E36A" w14:textId="77777777" w:rsidR="005F39FA" w:rsidRPr="0044019F" w:rsidRDefault="005F39FA" w:rsidP="005F39FA">
      <w:pPr>
        <w:spacing w:before="240" w:line="360" w:lineRule="auto"/>
        <w:jc w:val="both"/>
        <w:rPr>
          <w:rFonts w:ascii="Arial" w:eastAsia="Times New Roman" w:hAnsi="Arial" w:cs="Arial"/>
          <w:bCs/>
          <w:sz w:val="24"/>
          <w:szCs w:val="24"/>
          <w:lang w:val="en-GB"/>
        </w:rPr>
      </w:pPr>
      <w:r w:rsidRPr="0044019F">
        <w:rPr>
          <w:rFonts w:ascii="Arial" w:eastAsia="Times New Roman" w:hAnsi="Arial" w:cs="Arial"/>
          <w:bCs/>
          <w:sz w:val="24"/>
          <w:szCs w:val="24"/>
          <w:lang w:val="en-GB"/>
        </w:rPr>
        <w:t>Healthcare labour shortages are global. According to the WHO, the worldwide healthcare worker deficit could exceed 10 million by 2030. Since most industrialised nations require healthcare and have an elderly workforce, nurse shortages are especially severe (Bryman, 2012). Many UK nurses are retired, according to workforce reports. One in three nurses is over 50, suggesting future retirements could pose staffing shortages. As the UK population ages and chronic health issues rise, patient demand has increased (Dubey and Kothari, 2022).</w:t>
      </w:r>
    </w:p>
    <w:p w14:paraId="45F84861" w14:textId="77777777" w:rsidR="00B22CF6" w:rsidRPr="0044019F" w:rsidRDefault="00353CB4" w:rsidP="005F39FA">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That is why international recruitment is now being regarded as a significant tool in managing the labour market deficit in healthcare systems</w:t>
      </w:r>
      <w:r w:rsidR="003C5510" w:rsidRPr="0044019F">
        <w:rPr>
          <w:rFonts w:ascii="Arial" w:eastAsia="Times New Roman" w:hAnsi="Arial" w:cs="Arial"/>
          <w:bCs/>
          <w:sz w:val="24"/>
          <w:szCs w:val="24"/>
        </w:rPr>
        <w:t xml:space="preserve"> </w:t>
      </w:r>
      <w:r w:rsidR="003C5510" w:rsidRPr="0044019F">
        <w:rPr>
          <w:rFonts w:ascii="Arial" w:hAnsi="Arial" w:cs="Arial"/>
          <w:sz w:val="24"/>
          <w:szCs w:val="24"/>
        </w:rPr>
        <w:t>(Bryman and Bell, 2011)</w:t>
      </w:r>
      <w:r w:rsidRPr="0044019F">
        <w:rPr>
          <w:rFonts w:ascii="Arial" w:eastAsia="Times New Roman" w:hAnsi="Arial" w:cs="Arial"/>
          <w:bCs/>
          <w:sz w:val="24"/>
          <w:szCs w:val="24"/>
        </w:rPr>
        <w:t>. Nonetheless, the recruitment strategies should be effective to make sure that the international nurses are trained, supported, and integrated as a part of the healthcare workforce.</w:t>
      </w:r>
    </w:p>
    <w:p w14:paraId="60FD7A37" w14:textId="77777777" w:rsidR="007A07F7" w:rsidRPr="0044019F" w:rsidRDefault="00F8639B" w:rsidP="0000438B">
      <w:pPr>
        <w:pStyle w:val="Heading2"/>
        <w:spacing w:before="240" w:line="360" w:lineRule="auto"/>
        <w:jc w:val="both"/>
        <w:rPr>
          <w:rFonts w:ascii="Arial" w:hAnsi="Arial" w:cs="Arial"/>
          <w:color w:val="auto"/>
          <w:sz w:val="24"/>
          <w:szCs w:val="24"/>
        </w:rPr>
      </w:pPr>
      <w:bookmarkStart w:id="11" w:name="_Toc224834365"/>
      <w:r w:rsidRPr="0044019F">
        <w:rPr>
          <w:rFonts w:ascii="Arial" w:hAnsi="Arial" w:cs="Arial"/>
          <w:color w:val="auto"/>
          <w:sz w:val="24"/>
          <w:szCs w:val="24"/>
        </w:rPr>
        <w:t xml:space="preserve">2.4 </w:t>
      </w:r>
      <w:r w:rsidR="007A07F7" w:rsidRPr="0044019F">
        <w:rPr>
          <w:rFonts w:ascii="Arial" w:hAnsi="Arial" w:cs="Arial"/>
          <w:color w:val="auto"/>
          <w:sz w:val="24"/>
          <w:szCs w:val="24"/>
        </w:rPr>
        <w:t>Ethical Recruitment</w:t>
      </w:r>
      <w:bookmarkEnd w:id="11"/>
    </w:p>
    <w:p w14:paraId="7126F448" w14:textId="77777777" w:rsidR="005F39FA" w:rsidRPr="0044019F" w:rsidRDefault="005F39FA" w:rsidP="005F39FA">
      <w:pPr>
        <w:spacing w:before="240" w:line="360" w:lineRule="auto"/>
        <w:jc w:val="both"/>
        <w:rPr>
          <w:rFonts w:ascii="Arial" w:eastAsia="Times New Roman" w:hAnsi="Arial" w:cs="Arial"/>
          <w:bCs/>
          <w:sz w:val="24"/>
          <w:szCs w:val="24"/>
          <w:lang w:val="en-GB"/>
        </w:rPr>
      </w:pPr>
      <w:r w:rsidRPr="0044019F">
        <w:rPr>
          <w:rFonts w:ascii="Arial" w:eastAsia="Times New Roman" w:hAnsi="Arial" w:cs="Arial"/>
          <w:bCs/>
          <w:sz w:val="24"/>
          <w:szCs w:val="24"/>
          <w:lang w:val="en-GB"/>
        </w:rPr>
        <w:t>International healthcare professional recruiting should include ethical recruitment (Archyangelio, 2024). International recruitment may also be fraught with brain drain, where developing nations lose workers who could fill their employment needs. Global agencies have created international ethical recruitment guidelines to address these challenges. For instance, the WHO created the International Health Personnel Recruitment Global Code of Practice (Adhikari and Smith, 2023). It encourages countries with serious manpower shortages to recruit healthcare professionals responsibly rather than aggressively.</w:t>
      </w:r>
    </w:p>
    <w:p w14:paraId="689D722D" w14:textId="77777777" w:rsidR="00B22CF6" w:rsidRPr="0044019F" w:rsidRDefault="007C7184" w:rsidP="0000438B">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Transparency in recruiting international workers, as well as equitable conditions of employment, proper training of the international recruited healthcare workers, are all other ethical considerations in recruitment</w:t>
      </w:r>
      <w:r w:rsidR="00FA4D0F" w:rsidRPr="0044019F">
        <w:rPr>
          <w:rFonts w:ascii="Arial" w:eastAsia="Times New Roman" w:hAnsi="Arial" w:cs="Arial"/>
          <w:bCs/>
          <w:sz w:val="24"/>
          <w:szCs w:val="24"/>
        </w:rPr>
        <w:t xml:space="preserve"> </w:t>
      </w:r>
      <w:r w:rsidR="00FA4D0F" w:rsidRPr="0044019F">
        <w:rPr>
          <w:rFonts w:ascii="Arial" w:hAnsi="Arial" w:cs="Arial"/>
          <w:sz w:val="24"/>
          <w:szCs w:val="24"/>
          <w:shd w:val="clear" w:color="auto" w:fill="FFFFFF"/>
        </w:rPr>
        <w:t>(Zou and Xu, 2023)</w:t>
      </w:r>
      <w:r w:rsidRPr="0044019F">
        <w:rPr>
          <w:rFonts w:ascii="Arial" w:eastAsia="Times New Roman" w:hAnsi="Arial" w:cs="Arial"/>
          <w:bCs/>
          <w:sz w:val="24"/>
          <w:szCs w:val="24"/>
        </w:rPr>
        <w:t>.</w:t>
      </w:r>
    </w:p>
    <w:p w14:paraId="7B32155D" w14:textId="77777777" w:rsidR="007A07F7" w:rsidRPr="0044019F" w:rsidRDefault="00F8639B" w:rsidP="0000438B">
      <w:pPr>
        <w:pStyle w:val="Heading2"/>
        <w:spacing w:before="240" w:line="360" w:lineRule="auto"/>
        <w:jc w:val="both"/>
        <w:rPr>
          <w:rFonts w:ascii="Arial" w:hAnsi="Arial" w:cs="Arial"/>
          <w:color w:val="auto"/>
          <w:sz w:val="24"/>
          <w:szCs w:val="24"/>
          <w:shd w:val="clear" w:color="auto" w:fill="FFFFFF"/>
        </w:rPr>
      </w:pPr>
      <w:bookmarkStart w:id="12" w:name="_Toc224834366"/>
      <w:r w:rsidRPr="0044019F">
        <w:rPr>
          <w:rFonts w:ascii="Arial" w:hAnsi="Arial" w:cs="Arial"/>
          <w:color w:val="auto"/>
          <w:sz w:val="24"/>
          <w:szCs w:val="24"/>
        </w:rPr>
        <w:lastRenderedPageBreak/>
        <w:t xml:space="preserve">2.5 </w:t>
      </w:r>
      <w:r w:rsidR="007A07F7" w:rsidRPr="0044019F">
        <w:rPr>
          <w:rFonts w:ascii="Arial" w:hAnsi="Arial" w:cs="Arial"/>
          <w:color w:val="auto"/>
          <w:sz w:val="24"/>
          <w:szCs w:val="24"/>
        </w:rPr>
        <w:t>International Workforce Mobility</w:t>
      </w:r>
      <w:bookmarkEnd w:id="12"/>
    </w:p>
    <w:p w14:paraId="3FBF03B9" w14:textId="77777777" w:rsidR="005F39FA" w:rsidRPr="0044019F" w:rsidRDefault="005F39FA" w:rsidP="005F39FA">
      <w:pPr>
        <w:pStyle w:val="Heading2"/>
        <w:rPr>
          <w:rFonts w:ascii="Arial" w:eastAsia="Times New Roman" w:hAnsi="Arial" w:cs="Arial"/>
          <w:b w:val="0"/>
          <w:bCs w:val="0"/>
          <w:color w:val="auto"/>
          <w:sz w:val="24"/>
          <w:szCs w:val="24"/>
          <w:lang w:val="en-GB"/>
        </w:rPr>
      </w:pPr>
      <w:bookmarkStart w:id="13" w:name="_Toc224834367"/>
      <w:r w:rsidRPr="0044019F">
        <w:rPr>
          <w:rFonts w:ascii="Arial" w:eastAsia="Times New Roman" w:hAnsi="Arial" w:cs="Arial"/>
          <w:b w:val="0"/>
          <w:bCs w:val="0"/>
          <w:color w:val="auto"/>
          <w:sz w:val="24"/>
          <w:szCs w:val="24"/>
          <w:lang w:val="en-GB"/>
        </w:rPr>
        <w:t>Globalisation and international labour markets have increased healthcare worker mobility. Transportation, communication, and professional recognition technology have made changing the nation easier for healthcare workers (Williams, 2024). UK has provided several entry doors for medical workers to work abroad. Through professional registration, immigration systems, and training programs, qualified international nurses can work in the NHS without sacrificing standards. Workforce migration causes regulatory concerns. Healthcare organisations should ensure internationally trained nurses are proficient in clinical words, languages, and patient safety (Williamson et al., 2022).</w:t>
      </w:r>
    </w:p>
    <w:p w14:paraId="53EF98B8" w14:textId="77777777" w:rsidR="00A120D3" w:rsidRPr="0044019F" w:rsidRDefault="00A120D3" w:rsidP="00A120D3">
      <w:pPr>
        <w:pStyle w:val="Heading2"/>
        <w:rPr>
          <w:rFonts w:ascii="Arial" w:eastAsia="Times New Roman" w:hAnsi="Arial" w:cs="Arial"/>
          <w:color w:val="auto"/>
          <w:sz w:val="24"/>
          <w:szCs w:val="24"/>
        </w:rPr>
      </w:pPr>
      <w:r w:rsidRPr="0044019F">
        <w:rPr>
          <w:rFonts w:ascii="Arial" w:eastAsia="Times New Roman" w:hAnsi="Arial" w:cs="Arial"/>
          <w:color w:val="auto"/>
          <w:sz w:val="24"/>
          <w:szCs w:val="24"/>
        </w:rPr>
        <w:t>2.6 Critical Analysis and Research Gap</w:t>
      </w:r>
      <w:bookmarkEnd w:id="13"/>
    </w:p>
    <w:p w14:paraId="62CE0061" w14:textId="77777777" w:rsidR="005F39FA" w:rsidRPr="0044019F" w:rsidRDefault="005F39FA" w:rsidP="005F39FA">
      <w:pPr>
        <w:pStyle w:val="Heading1"/>
        <w:spacing w:before="240" w:line="360" w:lineRule="auto"/>
        <w:jc w:val="both"/>
        <w:rPr>
          <w:rFonts w:ascii="Arial" w:eastAsia="Times New Roman" w:hAnsi="Arial" w:cs="Arial"/>
          <w:b w:val="0"/>
          <w:bCs w:val="0"/>
          <w:color w:val="auto"/>
          <w:sz w:val="24"/>
          <w:szCs w:val="24"/>
          <w:lang w:val="en-GB"/>
        </w:rPr>
      </w:pPr>
      <w:bookmarkStart w:id="14" w:name="_Toc224834368"/>
      <w:r w:rsidRPr="0044019F">
        <w:rPr>
          <w:rFonts w:ascii="Arial" w:eastAsia="Times New Roman" w:hAnsi="Arial" w:cs="Arial"/>
          <w:b w:val="0"/>
          <w:bCs w:val="0"/>
          <w:color w:val="auto"/>
          <w:sz w:val="24"/>
          <w:szCs w:val="24"/>
          <w:lang w:val="en-GB"/>
        </w:rPr>
        <w:t>Despite these differences, the literature on nurse shortages and migration provides insight. Boniol et al. (2022) discuss global labour force inequality, while Pressley et al. (2023) discuss personal reasons and racial integration. Adhikari and Melia (2015) note that migrant nurses lack skills and are underutilised, revealing management inefficiencies. Instead, Van Merode et al. (2024) link shortages to job quality and resource constraints. Poor policy coordination, say Kuhlmann et al. (2026). However, macro-level research or micro-level experiences are undertaken without financial, regulatory, and operational constraints. Structured bilateral recruitment approaches between India and the UK are understudied. This study addresses this gap by examining a structured India-UK recruitment methodology and its applicability for NHS workforce issues.</w:t>
      </w:r>
    </w:p>
    <w:p w14:paraId="2E6D9A22" w14:textId="77777777" w:rsidR="00F03B99" w:rsidRPr="0044019F" w:rsidRDefault="00F03B99" w:rsidP="0000438B">
      <w:pPr>
        <w:pStyle w:val="Heading1"/>
        <w:spacing w:before="240" w:line="360" w:lineRule="auto"/>
        <w:jc w:val="both"/>
        <w:rPr>
          <w:rFonts w:ascii="Arial" w:hAnsi="Arial" w:cs="Arial"/>
          <w:color w:val="auto"/>
          <w:sz w:val="32"/>
          <w:szCs w:val="32"/>
          <w:shd w:val="clear" w:color="auto" w:fill="FFFFFF"/>
        </w:rPr>
      </w:pPr>
      <w:r w:rsidRPr="0044019F">
        <w:rPr>
          <w:rFonts w:ascii="Arial" w:hAnsi="Arial" w:cs="Arial"/>
          <w:color w:val="auto"/>
          <w:sz w:val="32"/>
          <w:szCs w:val="32"/>
        </w:rPr>
        <w:t>3. Regulatory Framework</w:t>
      </w:r>
      <w:bookmarkEnd w:id="14"/>
    </w:p>
    <w:p w14:paraId="21205C09" w14:textId="77777777" w:rsidR="005F39FA" w:rsidRPr="0044019F" w:rsidRDefault="004B174F" w:rsidP="005F39FA">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Recruitment of nurses into the United Kingdom in the international sphere is controlled by a number of professional and legal regulations.</w:t>
      </w:r>
      <w:bookmarkStart w:id="15" w:name="_Toc224834369"/>
    </w:p>
    <w:p w14:paraId="4AAA123F" w14:textId="77777777" w:rsidR="005F39FA" w:rsidRPr="0044019F" w:rsidRDefault="00F8639B" w:rsidP="005F39FA">
      <w:pPr>
        <w:spacing w:before="240" w:line="360" w:lineRule="auto"/>
        <w:jc w:val="both"/>
        <w:rPr>
          <w:rFonts w:ascii="Arial" w:hAnsi="Arial" w:cs="Arial"/>
          <w:sz w:val="24"/>
          <w:szCs w:val="24"/>
        </w:rPr>
      </w:pPr>
      <w:r w:rsidRPr="0044019F">
        <w:rPr>
          <w:rFonts w:ascii="Arial" w:hAnsi="Arial" w:cs="Arial"/>
          <w:sz w:val="24"/>
          <w:szCs w:val="24"/>
        </w:rPr>
        <w:t xml:space="preserve">3.1 </w:t>
      </w:r>
      <w:r w:rsidR="00F03B99" w:rsidRPr="0044019F">
        <w:rPr>
          <w:rFonts w:ascii="Arial" w:hAnsi="Arial" w:cs="Arial"/>
          <w:sz w:val="24"/>
          <w:szCs w:val="24"/>
        </w:rPr>
        <w:t>NMC Registration</w:t>
      </w:r>
      <w:bookmarkStart w:id="16" w:name="_Toc224834370"/>
      <w:bookmarkEnd w:id="15"/>
    </w:p>
    <w:p w14:paraId="2CFA1F60" w14:textId="10C758E5" w:rsidR="005F39FA" w:rsidRPr="0044019F" w:rsidRDefault="005F39FA" w:rsidP="005F39FA">
      <w:pPr>
        <w:spacing w:before="240" w:line="360" w:lineRule="auto"/>
        <w:jc w:val="both"/>
        <w:rPr>
          <w:rFonts w:ascii="Arial" w:eastAsia="Times New Roman" w:hAnsi="Arial" w:cs="Arial"/>
          <w:sz w:val="24"/>
          <w:szCs w:val="24"/>
        </w:rPr>
      </w:pPr>
      <w:r w:rsidRPr="0044019F">
        <w:rPr>
          <w:rFonts w:ascii="Arial" w:eastAsia="Times New Roman" w:hAnsi="Arial" w:cs="Arial"/>
          <w:sz w:val="24"/>
          <w:szCs w:val="24"/>
          <w:lang w:val="en-GB"/>
        </w:rPr>
        <w:t xml:space="preserve">UK nursing is controlled by the Nursing and Midwifery Council. International nurses must register with the NMC to work in the NHS (Sreekumar, 2023). NMC registration has two key tests. Saunders et al. (2012) describe the Computer-Based Test (CBT) as a </w:t>
      </w:r>
      <w:r w:rsidRPr="0044019F">
        <w:rPr>
          <w:rFonts w:ascii="Arial" w:eastAsia="Times New Roman" w:hAnsi="Arial" w:cs="Arial"/>
          <w:sz w:val="24"/>
          <w:szCs w:val="24"/>
          <w:lang w:val="en-GB"/>
        </w:rPr>
        <w:lastRenderedPageBreak/>
        <w:t>theoretical nursing practice test. Second, the Objective Structured Clinical Examination (OSCE) evaluates clinical abilities in a simulated context.</w:t>
      </w:r>
    </w:p>
    <w:p w14:paraId="0015F12B" w14:textId="77777777" w:rsidR="00B22CF6" w:rsidRPr="0044019F" w:rsidRDefault="00F8639B" w:rsidP="008B3E96">
      <w:pPr>
        <w:pStyle w:val="Heading2"/>
        <w:spacing w:before="240" w:line="360" w:lineRule="auto"/>
        <w:jc w:val="both"/>
        <w:rPr>
          <w:rFonts w:ascii="Arial" w:hAnsi="Arial" w:cs="Arial"/>
          <w:color w:val="auto"/>
          <w:sz w:val="24"/>
          <w:szCs w:val="24"/>
          <w:shd w:val="clear" w:color="auto" w:fill="FFFFFF"/>
        </w:rPr>
      </w:pPr>
      <w:r w:rsidRPr="0044019F">
        <w:rPr>
          <w:rFonts w:ascii="Arial" w:hAnsi="Arial" w:cs="Arial"/>
          <w:color w:val="auto"/>
          <w:sz w:val="24"/>
          <w:szCs w:val="24"/>
        </w:rPr>
        <w:t xml:space="preserve">3.2 </w:t>
      </w:r>
      <w:r w:rsidR="00F03B99" w:rsidRPr="0044019F">
        <w:rPr>
          <w:rFonts w:ascii="Arial" w:hAnsi="Arial" w:cs="Arial"/>
          <w:color w:val="auto"/>
          <w:sz w:val="24"/>
          <w:szCs w:val="24"/>
        </w:rPr>
        <w:t>Health and Care Worker Visa</w:t>
      </w:r>
      <w:bookmarkEnd w:id="16"/>
    </w:p>
    <w:p w14:paraId="64D1B9AA" w14:textId="77777777" w:rsidR="00B22CF6" w:rsidRPr="0044019F" w:rsidRDefault="004B174F" w:rsidP="008B3E96">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International nurses also need to get a Health and Care Worker Visa to be able to work legally in the UK. It enables healthcare workers to practice in certified medical positions, and it is normally sponsored by an employer in the NHS</w:t>
      </w:r>
      <w:r w:rsidR="00D465C1" w:rsidRPr="0044019F">
        <w:rPr>
          <w:rFonts w:ascii="Arial" w:eastAsia="Times New Roman" w:hAnsi="Arial" w:cs="Arial"/>
          <w:bCs/>
          <w:sz w:val="24"/>
          <w:szCs w:val="24"/>
        </w:rPr>
        <w:t xml:space="preserve"> </w:t>
      </w:r>
      <w:r w:rsidR="00D465C1" w:rsidRPr="0044019F">
        <w:rPr>
          <w:rFonts w:ascii="Arial" w:hAnsi="Arial" w:cs="Arial"/>
          <w:sz w:val="24"/>
          <w:szCs w:val="24"/>
          <w:shd w:val="clear" w:color="auto" w:fill="FFFFFF"/>
        </w:rPr>
        <w:t>(Saharan et al., 2024)</w:t>
      </w:r>
      <w:r w:rsidRPr="0044019F">
        <w:rPr>
          <w:rFonts w:ascii="Arial" w:eastAsia="Times New Roman" w:hAnsi="Arial" w:cs="Arial"/>
          <w:bCs/>
          <w:sz w:val="24"/>
          <w:szCs w:val="24"/>
        </w:rPr>
        <w:t>. The visa typically enables nurses to work in the UK for a range of five years, although the immigration policies may enable nurses to extend their stay or settle.</w:t>
      </w:r>
    </w:p>
    <w:p w14:paraId="5CCC8DB1" w14:textId="77777777" w:rsidR="00F03B99" w:rsidRPr="0044019F" w:rsidRDefault="00F8639B" w:rsidP="008B3E96">
      <w:pPr>
        <w:pStyle w:val="Heading2"/>
        <w:spacing w:before="240" w:line="360" w:lineRule="auto"/>
        <w:jc w:val="both"/>
        <w:rPr>
          <w:rFonts w:ascii="Arial" w:hAnsi="Arial" w:cs="Arial"/>
          <w:color w:val="auto"/>
          <w:sz w:val="24"/>
          <w:szCs w:val="24"/>
          <w:shd w:val="clear" w:color="auto" w:fill="FFFFFF"/>
        </w:rPr>
      </w:pPr>
      <w:bookmarkStart w:id="17" w:name="_Toc224834371"/>
      <w:r w:rsidRPr="0044019F">
        <w:rPr>
          <w:rFonts w:ascii="Arial" w:hAnsi="Arial" w:cs="Arial"/>
          <w:color w:val="auto"/>
          <w:sz w:val="24"/>
          <w:szCs w:val="24"/>
        </w:rPr>
        <w:t xml:space="preserve">3.3 </w:t>
      </w:r>
      <w:r w:rsidR="00F03B99" w:rsidRPr="0044019F">
        <w:rPr>
          <w:rFonts w:ascii="Arial" w:hAnsi="Arial" w:cs="Arial"/>
          <w:color w:val="auto"/>
          <w:sz w:val="24"/>
          <w:szCs w:val="24"/>
        </w:rPr>
        <w:t>UK Employment Law</w:t>
      </w:r>
      <w:bookmarkEnd w:id="17"/>
    </w:p>
    <w:p w14:paraId="2E64AC19" w14:textId="77777777" w:rsidR="00B22CF6" w:rsidRPr="0044019F" w:rsidRDefault="000463A7" w:rsidP="008B3E96">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The UK employment law also protects international workers in the healthcare sector. Employers should provide adequate wages and a working environment, as well as adhere to labour laws</w:t>
      </w:r>
      <w:r w:rsidR="00D465C1" w:rsidRPr="0044019F">
        <w:rPr>
          <w:rFonts w:ascii="Arial" w:eastAsia="Times New Roman" w:hAnsi="Arial" w:cs="Arial"/>
          <w:bCs/>
          <w:sz w:val="24"/>
          <w:szCs w:val="24"/>
        </w:rPr>
        <w:t xml:space="preserve"> </w:t>
      </w:r>
      <w:r w:rsidR="00D465C1" w:rsidRPr="0044019F">
        <w:rPr>
          <w:rFonts w:ascii="Arial" w:hAnsi="Arial" w:cs="Arial"/>
          <w:sz w:val="24"/>
          <w:szCs w:val="24"/>
          <w:lang w:val="en-GB"/>
        </w:rPr>
        <w:t>(Rizan et al., 2014)</w:t>
      </w:r>
      <w:r w:rsidR="00D465C1" w:rsidRPr="0044019F">
        <w:rPr>
          <w:rFonts w:ascii="Arial" w:eastAsia="Times New Roman" w:hAnsi="Arial" w:cs="Arial"/>
          <w:bCs/>
          <w:sz w:val="24"/>
          <w:szCs w:val="24"/>
        </w:rPr>
        <w:t xml:space="preserve">. </w:t>
      </w:r>
      <w:r w:rsidRPr="0044019F">
        <w:rPr>
          <w:rFonts w:ascii="Arial" w:eastAsia="Times New Roman" w:hAnsi="Arial" w:cs="Arial"/>
          <w:bCs/>
          <w:sz w:val="24"/>
          <w:szCs w:val="24"/>
        </w:rPr>
        <w:t xml:space="preserve">The average NHS provides employed nurses with training and structured employment contracts acquired through international recruitment. </w:t>
      </w:r>
    </w:p>
    <w:p w14:paraId="672B0B07" w14:textId="77777777" w:rsidR="00F03B99" w:rsidRPr="0044019F" w:rsidRDefault="00F8639B" w:rsidP="008B3E96">
      <w:pPr>
        <w:pStyle w:val="Heading2"/>
        <w:spacing w:before="240" w:line="360" w:lineRule="auto"/>
        <w:jc w:val="both"/>
        <w:rPr>
          <w:rFonts w:ascii="Arial" w:hAnsi="Arial" w:cs="Arial"/>
          <w:color w:val="auto"/>
          <w:sz w:val="24"/>
          <w:szCs w:val="24"/>
          <w:lang w:val="en-GB"/>
        </w:rPr>
      </w:pPr>
      <w:bookmarkStart w:id="18" w:name="_Toc224834372"/>
      <w:r w:rsidRPr="0044019F">
        <w:rPr>
          <w:rFonts w:ascii="Arial" w:hAnsi="Arial" w:cs="Arial"/>
          <w:color w:val="auto"/>
          <w:sz w:val="24"/>
          <w:szCs w:val="24"/>
        </w:rPr>
        <w:t xml:space="preserve">3.4 </w:t>
      </w:r>
      <w:r w:rsidR="00F03B99" w:rsidRPr="0044019F">
        <w:rPr>
          <w:rFonts w:ascii="Arial" w:hAnsi="Arial" w:cs="Arial"/>
          <w:color w:val="auto"/>
          <w:sz w:val="24"/>
          <w:szCs w:val="24"/>
        </w:rPr>
        <w:t>WHO Ethical Recruitment Code</w:t>
      </w:r>
      <w:bookmarkEnd w:id="18"/>
    </w:p>
    <w:p w14:paraId="79530479" w14:textId="77777777" w:rsidR="00B22CF6" w:rsidRPr="0044019F" w:rsidRDefault="000463A7" w:rsidP="008B3E96">
      <w:pPr>
        <w:spacing w:before="240" w:line="360" w:lineRule="auto"/>
        <w:jc w:val="both"/>
        <w:rPr>
          <w:rFonts w:ascii="Arial" w:eastAsia="Times New Roman" w:hAnsi="Arial" w:cs="Arial"/>
          <w:bCs/>
          <w:sz w:val="24"/>
          <w:szCs w:val="24"/>
        </w:rPr>
      </w:pPr>
      <w:r w:rsidRPr="0044019F">
        <w:rPr>
          <w:rFonts w:ascii="Arial" w:eastAsia="Times New Roman" w:hAnsi="Arial" w:cs="Arial"/>
          <w:bCs/>
          <w:sz w:val="24"/>
          <w:szCs w:val="24"/>
        </w:rPr>
        <w:t>The code of ethics in recruitment that is administered by the world health organisation promotes good practices in international healthcare recruitment and transparency</w:t>
      </w:r>
      <w:r w:rsidR="00D465C1" w:rsidRPr="0044019F">
        <w:rPr>
          <w:rFonts w:ascii="Arial" w:eastAsia="Times New Roman" w:hAnsi="Arial" w:cs="Arial"/>
          <w:bCs/>
          <w:sz w:val="24"/>
          <w:szCs w:val="24"/>
        </w:rPr>
        <w:t xml:space="preserve"> </w:t>
      </w:r>
      <w:r w:rsidR="00D465C1" w:rsidRPr="0044019F">
        <w:rPr>
          <w:rFonts w:ascii="Arial" w:hAnsi="Arial" w:cs="Arial"/>
          <w:sz w:val="24"/>
          <w:szCs w:val="24"/>
        </w:rPr>
        <w:t>(Potter, 2006)</w:t>
      </w:r>
      <w:r w:rsidRPr="0044019F">
        <w:rPr>
          <w:rFonts w:ascii="Arial" w:eastAsia="Times New Roman" w:hAnsi="Arial" w:cs="Arial"/>
          <w:bCs/>
          <w:sz w:val="24"/>
          <w:szCs w:val="24"/>
        </w:rPr>
        <w:t xml:space="preserve">. The healthcare organisations should not exploit international workers and should treat them fairly. </w:t>
      </w:r>
    </w:p>
    <w:p w14:paraId="00DF9C9B" w14:textId="77777777" w:rsidR="00D6674D" w:rsidRPr="0044019F" w:rsidRDefault="00F8639B" w:rsidP="0000438B">
      <w:pPr>
        <w:pStyle w:val="Heading1"/>
        <w:spacing w:before="240" w:line="360" w:lineRule="auto"/>
        <w:jc w:val="both"/>
        <w:rPr>
          <w:rFonts w:ascii="Arial" w:hAnsi="Arial" w:cs="Arial"/>
          <w:color w:val="auto"/>
          <w:sz w:val="32"/>
          <w:szCs w:val="32"/>
        </w:rPr>
      </w:pPr>
      <w:bookmarkStart w:id="19" w:name="_Toc224834373"/>
      <w:r w:rsidRPr="0044019F">
        <w:rPr>
          <w:rFonts w:ascii="Arial" w:hAnsi="Arial" w:cs="Arial"/>
          <w:color w:val="auto"/>
          <w:sz w:val="32"/>
          <w:szCs w:val="32"/>
        </w:rPr>
        <w:t>4</w:t>
      </w:r>
      <w:r w:rsidR="001B03FD" w:rsidRPr="0044019F">
        <w:rPr>
          <w:rFonts w:ascii="Arial" w:hAnsi="Arial" w:cs="Arial"/>
          <w:color w:val="auto"/>
          <w:sz w:val="32"/>
          <w:szCs w:val="32"/>
        </w:rPr>
        <w:t xml:space="preserve">. </w:t>
      </w:r>
      <w:r w:rsidR="001E7F16" w:rsidRPr="0044019F">
        <w:rPr>
          <w:rFonts w:ascii="Arial" w:hAnsi="Arial" w:cs="Arial"/>
          <w:color w:val="auto"/>
          <w:sz w:val="32"/>
          <w:szCs w:val="32"/>
        </w:rPr>
        <w:t xml:space="preserve">Research </w:t>
      </w:r>
      <w:r w:rsidR="00D6674D" w:rsidRPr="0044019F">
        <w:rPr>
          <w:rFonts w:ascii="Arial" w:hAnsi="Arial" w:cs="Arial"/>
          <w:color w:val="auto"/>
          <w:sz w:val="32"/>
          <w:szCs w:val="32"/>
        </w:rPr>
        <w:t>Methodology</w:t>
      </w:r>
      <w:bookmarkEnd w:id="19"/>
      <w:r w:rsidR="00D6674D" w:rsidRPr="0044019F">
        <w:rPr>
          <w:rFonts w:ascii="Arial" w:hAnsi="Arial" w:cs="Arial"/>
          <w:color w:val="auto"/>
          <w:sz w:val="32"/>
          <w:szCs w:val="32"/>
        </w:rPr>
        <w:t xml:space="preserve"> </w:t>
      </w:r>
    </w:p>
    <w:p w14:paraId="4157FA48" w14:textId="77777777" w:rsidR="005F39FA" w:rsidRPr="0044019F" w:rsidRDefault="005F39FA" w:rsidP="005F39FA">
      <w:pPr>
        <w:spacing w:before="240" w:line="360" w:lineRule="auto"/>
        <w:rPr>
          <w:rFonts w:ascii="Arial" w:hAnsi="Arial" w:cs="Arial"/>
          <w:sz w:val="24"/>
          <w:szCs w:val="24"/>
          <w:lang w:val="en-GB"/>
        </w:rPr>
      </w:pPr>
      <w:r w:rsidRPr="0044019F">
        <w:rPr>
          <w:rFonts w:ascii="Arial" w:hAnsi="Arial" w:cs="Arial"/>
          <w:sz w:val="24"/>
          <w:szCs w:val="24"/>
          <w:lang w:val="en-GB"/>
        </w:rPr>
        <w:t xml:space="preserve">This study uses qualitative research to analyse secondary data (Ozuah, 2025). The study analyses public data, reports, and statistics on nurse shortages, migration, and international recruitment. The qualitative method should be employed because the research is about general trends, policies, and financial effects rather than patient data (Omiyi et al., 2025). Secondary research lets researchers analyse mass data commonly used by policymakers and scholars. Since government agencies collect statistics, this option is reliable. </w:t>
      </w:r>
      <w:r w:rsidRPr="0044019F">
        <w:rPr>
          <w:rFonts w:ascii="Arial" w:hAnsi="Arial" w:cs="Arial"/>
          <w:sz w:val="24"/>
          <w:szCs w:val="24"/>
          <w:lang w:val="en-GB"/>
        </w:rPr>
        <w:br/>
      </w:r>
      <w:r w:rsidRPr="0044019F">
        <w:rPr>
          <w:rFonts w:ascii="Arial" w:hAnsi="Arial" w:cs="Arial"/>
          <w:sz w:val="24"/>
          <w:szCs w:val="24"/>
          <w:lang w:val="en-GB"/>
        </w:rPr>
        <w:lastRenderedPageBreak/>
        <w:t>The open source datasets will include NHS workforce statistics, Nursing and Midwifery Council (NMC) international registration statistics, UK home office visa statistics, and OECD migration data (Phiri et al., 2022). These data sources provide valuable insights into labour shortages, migration, and professional registration. Long-term NHS staffing shortages will be determined by trend analysis (Morgan, 2022). Forecasting utilising current data will estimate future nursing demand.</w:t>
      </w:r>
    </w:p>
    <w:p w14:paraId="11A5C8F8" w14:textId="77777777" w:rsidR="00994D03" w:rsidRPr="0044019F" w:rsidRDefault="00994D03" w:rsidP="00994D03">
      <w:pPr>
        <w:spacing w:before="240" w:line="360" w:lineRule="auto"/>
        <w:jc w:val="both"/>
        <w:rPr>
          <w:rFonts w:ascii="Arial" w:hAnsi="Arial" w:cs="Arial"/>
          <w:sz w:val="24"/>
          <w:szCs w:val="24"/>
          <w:lang w:val="en-GB"/>
        </w:rPr>
      </w:pPr>
      <w:r w:rsidRPr="0044019F">
        <w:rPr>
          <w:rFonts w:ascii="Arial" w:hAnsi="Arial" w:cs="Arial"/>
          <w:sz w:val="24"/>
          <w:szCs w:val="24"/>
          <w:lang w:val="en-GB"/>
        </w:rPr>
        <w:t>A nurse recruitment agency's revenues, costs, and profitability will be estimated using financial modelling. Break-even analysis will determine the number of nurse placements needed to cover operational costs. Return on investment calculations help quantify the company model's profitability (Bryman, 2012). Given the probable situations in different recruiting conditions, scenario modelling will analyse plausible possibilities.</w:t>
      </w:r>
    </w:p>
    <w:p w14:paraId="799022B1" w14:textId="77777777" w:rsidR="00E52087" w:rsidRPr="0044019F" w:rsidRDefault="00E52087" w:rsidP="00E52087">
      <w:pPr>
        <w:spacing w:before="240" w:line="360" w:lineRule="auto"/>
        <w:jc w:val="both"/>
        <w:rPr>
          <w:rFonts w:ascii="Arial" w:hAnsi="Arial" w:cs="Arial"/>
          <w:sz w:val="24"/>
          <w:szCs w:val="24"/>
          <w:lang w:val="en-GB"/>
        </w:rPr>
      </w:pPr>
      <w:r w:rsidRPr="0044019F">
        <w:rPr>
          <w:rFonts w:ascii="Arial" w:hAnsi="Arial" w:cs="Arial"/>
          <w:sz w:val="24"/>
          <w:szCs w:val="24"/>
          <w:lang w:val="en-GB"/>
        </w:rPr>
        <w:t>Quantitative secondary data aids analysis in the study. NHS workforce statistics contain reliable data on staffing, shortages, and vacancies. The Nursing and Midwifery Council (NMC) provides information about international nurse registration and inflow. UK Home Office and OECD migration statistics show visa trends and the mobile international labour force. Official government and regulatory bodies provide accurate, reliable, consistent, and valid sources for analysis.</w:t>
      </w:r>
    </w:p>
    <w:p w14:paraId="4FB6344F" w14:textId="77777777" w:rsidR="00D57F44" w:rsidRPr="0044019F" w:rsidRDefault="009522CF" w:rsidP="0000438B">
      <w:pPr>
        <w:spacing w:before="240" w:line="360" w:lineRule="auto"/>
        <w:jc w:val="both"/>
        <w:rPr>
          <w:rFonts w:ascii="Arial" w:hAnsi="Arial" w:cs="Arial"/>
          <w:b/>
          <w:color w:val="000000" w:themeColor="text1"/>
          <w:sz w:val="24"/>
          <w:szCs w:val="24"/>
        </w:rPr>
      </w:pPr>
      <w:r w:rsidRPr="0044019F">
        <w:rPr>
          <w:rFonts w:ascii="Arial" w:hAnsi="Arial" w:cs="Arial"/>
          <w:b/>
          <w:color w:val="000000" w:themeColor="text1"/>
          <w:sz w:val="24"/>
          <w:szCs w:val="24"/>
        </w:rPr>
        <w:t xml:space="preserve">Research limitation </w:t>
      </w:r>
    </w:p>
    <w:p w14:paraId="1C018867" w14:textId="77777777" w:rsidR="00B22CF6" w:rsidRPr="0044019F" w:rsidRDefault="009522CF" w:rsidP="0000438B">
      <w:pPr>
        <w:spacing w:before="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t>The research is totally based on secondary data. This leads to a limitation of the available data and the accuracy of datasets in the analysis. Certain financial estimates can be done using assumptions as well, since the cost data of recruitment agencies may not be published publicly</w:t>
      </w:r>
      <w:r w:rsidR="00356A27" w:rsidRPr="0044019F">
        <w:rPr>
          <w:rFonts w:ascii="Arial" w:hAnsi="Arial" w:cs="Arial"/>
          <w:color w:val="000000" w:themeColor="text1"/>
          <w:sz w:val="24"/>
          <w:szCs w:val="24"/>
        </w:rPr>
        <w:t xml:space="preserve"> </w:t>
      </w:r>
      <w:r w:rsidR="00356A27" w:rsidRPr="0044019F">
        <w:rPr>
          <w:rFonts w:ascii="Arial" w:hAnsi="Arial" w:cs="Arial"/>
          <w:color w:val="000000" w:themeColor="text1"/>
          <w:sz w:val="24"/>
          <w:szCs w:val="24"/>
          <w:shd w:val="clear" w:color="auto" w:fill="FFFFFF"/>
        </w:rPr>
        <w:t>(Middleton et al., 2005)</w:t>
      </w:r>
      <w:r w:rsidRPr="0044019F">
        <w:rPr>
          <w:rFonts w:ascii="Arial" w:hAnsi="Arial" w:cs="Arial"/>
          <w:color w:val="000000" w:themeColor="text1"/>
          <w:sz w:val="24"/>
          <w:szCs w:val="24"/>
        </w:rPr>
        <w:t>. Irrespective of these shortcomings, official statistics, as well as recognised datasets, can be used to assure the reliability and credibility of the research findings.</w:t>
      </w:r>
    </w:p>
    <w:p w14:paraId="01DA98C2" w14:textId="77777777" w:rsidR="00B71741" w:rsidRPr="0044019F" w:rsidRDefault="00F8639B" w:rsidP="0000438B">
      <w:pPr>
        <w:pStyle w:val="Heading1"/>
        <w:spacing w:before="240" w:line="360" w:lineRule="auto"/>
        <w:jc w:val="both"/>
        <w:rPr>
          <w:rFonts w:ascii="Arial" w:hAnsi="Arial" w:cs="Arial"/>
          <w:color w:val="auto"/>
          <w:sz w:val="24"/>
          <w:szCs w:val="24"/>
          <w:shd w:val="clear" w:color="auto" w:fill="FFFFFF"/>
        </w:rPr>
      </w:pPr>
      <w:bookmarkStart w:id="20" w:name="_Toc224834374"/>
      <w:r w:rsidRPr="0044019F">
        <w:rPr>
          <w:rFonts w:ascii="Arial" w:hAnsi="Arial" w:cs="Arial"/>
          <w:color w:val="auto"/>
          <w:sz w:val="24"/>
          <w:szCs w:val="24"/>
        </w:rPr>
        <w:t>5. Proposed recruitment model (C</w:t>
      </w:r>
      <w:r w:rsidR="00B71741" w:rsidRPr="0044019F">
        <w:rPr>
          <w:rFonts w:ascii="Arial" w:hAnsi="Arial" w:cs="Arial"/>
          <w:color w:val="auto"/>
          <w:sz w:val="24"/>
          <w:szCs w:val="24"/>
        </w:rPr>
        <w:t>ase model)</w:t>
      </w:r>
      <w:bookmarkEnd w:id="20"/>
    </w:p>
    <w:p w14:paraId="3A230CF0" w14:textId="77777777" w:rsidR="00B71741" w:rsidRPr="0044019F" w:rsidRDefault="00B71741" w:rsidP="0000438B">
      <w:pPr>
        <w:spacing w:before="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t xml:space="preserve">The recruitment model will be proposed as </w:t>
      </w:r>
      <w:r w:rsidR="00142235" w:rsidRPr="0044019F">
        <w:rPr>
          <w:rFonts w:ascii="Arial" w:hAnsi="Arial" w:cs="Arial"/>
          <w:color w:val="000000" w:themeColor="text1"/>
          <w:sz w:val="24"/>
          <w:szCs w:val="24"/>
        </w:rPr>
        <w:t>systematic</w:t>
      </w:r>
      <w:r w:rsidRPr="0044019F">
        <w:rPr>
          <w:rFonts w:ascii="Arial" w:hAnsi="Arial" w:cs="Arial"/>
          <w:color w:val="000000" w:themeColor="text1"/>
          <w:sz w:val="24"/>
          <w:szCs w:val="24"/>
        </w:rPr>
        <w:t xml:space="preserve"> international nurse recruitment between the United Kingdom and India.</w:t>
      </w:r>
    </w:p>
    <w:p w14:paraId="6DB43172" w14:textId="77777777" w:rsidR="00142235" w:rsidRPr="0044019F" w:rsidRDefault="00B71741" w:rsidP="0000438B">
      <w:pPr>
        <w:spacing w:before="240" w:line="360" w:lineRule="auto"/>
        <w:jc w:val="both"/>
        <w:rPr>
          <w:rFonts w:ascii="Arial" w:hAnsi="Arial" w:cs="Arial"/>
          <w:color w:val="000000" w:themeColor="text1"/>
          <w:sz w:val="24"/>
          <w:szCs w:val="24"/>
          <w:shd w:val="clear" w:color="auto" w:fill="FFFFFF"/>
        </w:rPr>
      </w:pPr>
      <w:r w:rsidRPr="0044019F">
        <w:rPr>
          <w:rFonts w:ascii="Arial" w:hAnsi="Arial" w:cs="Arial"/>
          <w:color w:val="000000" w:themeColor="text1"/>
          <w:sz w:val="24"/>
          <w:szCs w:val="24"/>
        </w:rPr>
        <w:lastRenderedPageBreak/>
        <w:t>The initial phase entails hiring skilled nurses in India. India has a high number of nurse graduates per year, with approximations of over 200,000 nurses coming out of various nursing s</w:t>
      </w:r>
      <w:r w:rsidR="00142235" w:rsidRPr="0044019F">
        <w:rPr>
          <w:rFonts w:ascii="Arial" w:hAnsi="Arial" w:cs="Arial"/>
          <w:color w:val="000000" w:themeColor="text1"/>
          <w:sz w:val="24"/>
          <w:szCs w:val="24"/>
        </w:rPr>
        <w:t xml:space="preserve">chools in the country annually. </w:t>
      </w:r>
      <w:r w:rsidRPr="0044019F">
        <w:rPr>
          <w:rFonts w:ascii="Arial" w:hAnsi="Arial" w:cs="Arial"/>
          <w:color w:val="000000" w:themeColor="text1"/>
          <w:sz w:val="24"/>
          <w:szCs w:val="24"/>
        </w:rPr>
        <w:t>Once recruited, the successful candidates will be taken through a six-month English language training programme</w:t>
      </w:r>
      <w:r w:rsidR="00356A27" w:rsidRPr="0044019F">
        <w:rPr>
          <w:rFonts w:ascii="Arial" w:hAnsi="Arial" w:cs="Arial"/>
          <w:color w:val="000000" w:themeColor="text1"/>
          <w:sz w:val="24"/>
          <w:szCs w:val="24"/>
        </w:rPr>
        <w:t xml:space="preserve"> (</w:t>
      </w:r>
      <w:r w:rsidR="00356A27" w:rsidRPr="0044019F">
        <w:rPr>
          <w:rFonts w:ascii="Arial" w:hAnsi="Arial" w:cs="Arial"/>
          <w:color w:val="000000" w:themeColor="text1"/>
          <w:sz w:val="24"/>
          <w:szCs w:val="24"/>
          <w:shd w:val="clear" w:color="auto" w:fill="FFFFFF"/>
        </w:rPr>
        <w:t>Merz et al., 2024</w:t>
      </w:r>
      <w:r w:rsidR="00356A27" w:rsidRPr="0044019F">
        <w:rPr>
          <w:rFonts w:ascii="Arial" w:hAnsi="Arial" w:cs="Arial"/>
          <w:color w:val="000000" w:themeColor="text1"/>
          <w:sz w:val="24"/>
          <w:szCs w:val="24"/>
        </w:rPr>
        <w:t>)</w:t>
      </w:r>
      <w:r w:rsidRPr="0044019F">
        <w:rPr>
          <w:rFonts w:ascii="Arial" w:hAnsi="Arial" w:cs="Arial"/>
          <w:color w:val="000000" w:themeColor="text1"/>
          <w:sz w:val="24"/>
          <w:szCs w:val="24"/>
        </w:rPr>
        <w:t>. Language skills are a critical prerequisite to being registered with the NMC, and a large number of foreigners need more preparation work prior t</w:t>
      </w:r>
      <w:r w:rsidR="00142235" w:rsidRPr="0044019F">
        <w:rPr>
          <w:rFonts w:ascii="Arial" w:hAnsi="Arial" w:cs="Arial"/>
          <w:color w:val="000000" w:themeColor="text1"/>
          <w:sz w:val="24"/>
          <w:szCs w:val="24"/>
        </w:rPr>
        <w:t xml:space="preserve">o taking language examinations. </w:t>
      </w:r>
      <w:r w:rsidRPr="0044019F">
        <w:rPr>
          <w:rFonts w:ascii="Arial" w:hAnsi="Arial" w:cs="Arial"/>
          <w:color w:val="000000" w:themeColor="text1"/>
          <w:sz w:val="24"/>
          <w:szCs w:val="24"/>
        </w:rPr>
        <w:t>Upon completion of the language training, the candidates will take examinations that are known as the Computer-Based Test (CBT), which form the first professional examination to secure NMC registration</w:t>
      </w:r>
      <w:r w:rsidR="00356A27" w:rsidRPr="0044019F">
        <w:rPr>
          <w:rFonts w:ascii="Arial" w:hAnsi="Arial" w:cs="Arial"/>
          <w:color w:val="000000" w:themeColor="text1"/>
          <w:sz w:val="24"/>
          <w:szCs w:val="24"/>
        </w:rPr>
        <w:t xml:space="preserve"> </w:t>
      </w:r>
      <w:r w:rsidR="00356A27" w:rsidRPr="0044019F">
        <w:rPr>
          <w:rFonts w:ascii="Arial" w:hAnsi="Arial" w:cs="Arial"/>
          <w:color w:val="000000" w:themeColor="text1"/>
          <w:sz w:val="24"/>
          <w:szCs w:val="24"/>
          <w:lang w:val="en-GB"/>
        </w:rPr>
        <w:t>(McGregor, 2017)</w:t>
      </w:r>
      <w:r w:rsidRPr="0044019F">
        <w:rPr>
          <w:rFonts w:ascii="Arial" w:hAnsi="Arial" w:cs="Arial"/>
          <w:color w:val="000000" w:themeColor="text1"/>
          <w:sz w:val="24"/>
          <w:szCs w:val="24"/>
        </w:rPr>
        <w:t xml:space="preserve">. </w:t>
      </w:r>
    </w:p>
    <w:p w14:paraId="437AEA50" w14:textId="77777777" w:rsidR="00182542" w:rsidRPr="0044019F" w:rsidRDefault="00182542" w:rsidP="00182542">
      <w:pPr>
        <w:pStyle w:val="Heading1"/>
        <w:spacing w:before="240" w:line="360" w:lineRule="auto"/>
        <w:jc w:val="both"/>
        <w:rPr>
          <w:rFonts w:ascii="Arial" w:hAnsi="Arial" w:cs="Arial"/>
          <w:b w:val="0"/>
          <w:bCs w:val="0"/>
          <w:color w:val="000000" w:themeColor="text1"/>
          <w:sz w:val="24"/>
          <w:szCs w:val="24"/>
          <w:lang w:val="en-GB"/>
        </w:rPr>
      </w:pPr>
      <w:bookmarkStart w:id="21" w:name="_Toc224834375"/>
      <w:r w:rsidRPr="0044019F">
        <w:rPr>
          <w:rFonts w:ascii="Arial" w:hAnsi="Arial" w:cs="Arial"/>
          <w:b w:val="0"/>
          <w:bCs w:val="0"/>
          <w:color w:val="000000" w:themeColor="text1"/>
          <w:sz w:val="24"/>
          <w:szCs w:val="24"/>
          <w:lang w:val="en-GB"/>
        </w:rPr>
        <w:t>After passing the CBT exam, the selected applicants will still need to submit visa applications and make relocation plans (Karunarathna et al., 2024). The applicants will prepare for the Objective Structured Clinical Examination (OSCE) once they arrive in the UK. To help foreign nurses pass the OSCE exam, several NHS employers provide structured training programs (Hart, 2005). Candidates may begin working as fully qualified nurses in NHS hospitals after passing the OSCE. In order to cover the expense of training, the suggested model recommends a minimum of five years of employment.</w:t>
      </w:r>
    </w:p>
    <w:p w14:paraId="266FF238" w14:textId="77777777" w:rsidR="00B71741" w:rsidRPr="0044019F" w:rsidRDefault="00C534FE" w:rsidP="0000438B">
      <w:pPr>
        <w:pStyle w:val="Heading1"/>
        <w:spacing w:before="240" w:line="360" w:lineRule="auto"/>
        <w:jc w:val="both"/>
        <w:rPr>
          <w:rFonts w:ascii="Arial" w:hAnsi="Arial" w:cs="Arial"/>
          <w:color w:val="auto"/>
          <w:sz w:val="32"/>
          <w:szCs w:val="32"/>
          <w:lang w:val="en-GB"/>
        </w:rPr>
      </w:pPr>
      <w:r w:rsidRPr="0044019F">
        <w:rPr>
          <w:rFonts w:ascii="Arial" w:hAnsi="Arial" w:cs="Arial"/>
          <w:color w:val="auto"/>
          <w:sz w:val="32"/>
          <w:szCs w:val="32"/>
        </w:rPr>
        <w:t>6. Feasibility Analysis</w:t>
      </w:r>
      <w:bookmarkEnd w:id="21"/>
      <w:r w:rsidRPr="0044019F">
        <w:rPr>
          <w:rFonts w:ascii="Arial" w:hAnsi="Arial" w:cs="Arial"/>
          <w:color w:val="auto"/>
          <w:sz w:val="32"/>
          <w:szCs w:val="32"/>
        </w:rPr>
        <w:t xml:space="preserve"> </w:t>
      </w:r>
    </w:p>
    <w:p w14:paraId="2FAC0D23" w14:textId="77777777" w:rsidR="00571306" w:rsidRPr="0044019F" w:rsidRDefault="00571306"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 xml:space="preserve">Demand </w:t>
      </w:r>
      <w:r w:rsidR="004B1BDA" w:rsidRPr="0044019F">
        <w:rPr>
          <w:rFonts w:ascii="Arial" w:hAnsi="Arial" w:cs="Arial"/>
          <w:b/>
          <w:color w:val="000000" w:themeColor="text1"/>
          <w:sz w:val="24"/>
          <w:szCs w:val="24"/>
        </w:rPr>
        <w:t xml:space="preserve">forecast: </w:t>
      </w:r>
      <w:r w:rsidRPr="0044019F">
        <w:rPr>
          <w:rFonts w:ascii="Arial" w:hAnsi="Arial" w:cs="Arial"/>
          <w:color w:val="000000" w:themeColor="text1"/>
          <w:sz w:val="24"/>
          <w:szCs w:val="24"/>
        </w:rPr>
        <w:t>The workforce outlook implies that the need for nurses in the NHS will be growing in the near future</w:t>
      </w:r>
      <w:r w:rsidR="00F66BF4" w:rsidRPr="0044019F">
        <w:rPr>
          <w:rFonts w:ascii="Arial" w:hAnsi="Arial" w:cs="Arial"/>
          <w:color w:val="000000" w:themeColor="text1"/>
          <w:sz w:val="24"/>
          <w:szCs w:val="24"/>
        </w:rPr>
        <w:t xml:space="preserve"> (Hart, 1999)</w:t>
      </w:r>
      <w:r w:rsidRPr="0044019F">
        <w:rPr>
          <w:rFonts w:ascii="Arial" w:hAnsi="Arial" w:cs="Arial"/>
          <w:color w:val="000000" w:themeColor="text1"/>
          <w:sz w:val="24"/>
          <w:szCs w:val="24"/>
        </w:rPr>
        <w:t>. It is estimated that the NHS can use tens of thousands more nurses to continue to staff safely. The international recruitment might thus become passionate in solving the labour deficit.</w:t>
      </w:r>
    </w:p>
    <w:p w14:paraId="7680B36E" w14:textId="77777777" w:rsidR="004B0EA8" w:rsidRPr="0044019F" w:rsidRDefault="004B0EA8" w:rsidP="008B3E96">
      <w:pPr>
        <w:spacing w:before="240" w:line="360" w:lineRule="auto"/>
        <w:jc w:val="both"/>
        <w:rPr>
          <w:rFonts w:ascii="Arial" w:hAnsi="Arial" w:cs="Arial"/>
          <w:color w:val="000000" w:themeColor="text1"/>
          <w:sz w:val="24"/>
          <w:szCs w:val="24"/>
          <w:shd w:val="clear" w:color="auto" w:fill="FFFFFF"/>
        </w:rPr>
      </w:pPr>
      <w:r w:rsidRPr="0044019F">
        <w:rPr>
          <w:rFonts w:ascii="Arial" w:hAnsi="Arial" w:cs="Arial"/>
          <w:b/>
          <w:color w:val="000000" w:themeColor="text1"/>
          <w:sz w:val="24"/>
          <w:szCs w:val="24"/>
        </w:rPr>
        <w:t xml:space="preserve">Cost </w:t>
      </w:r>
      <w:r w:rsidR="004B1BDA" w:rsidRPr="0044019F">
        <w:rPr>
          <w:rFonts w:ascii="Arial" w:hAnsi="Arial" w:cs="Arial"/>
          <w:b/>
          <w:color w:val="000000" w:themeColor="text1"/>
          <w:sz w:val="24"/>
          <w:szCs w:val="24"/>
        </w:rPr>
        <w:t>Analysis:</w:t>
      </w:r>
      <w:r w:rsidR="004B1BDA" w:rsidRPr="0044019F">
        <w:rPr>
          <w:rFonts w:ascii="Arial" w:hAnsi="Arial" w:cs="Arial"/>
          <w:color w:val="000000" w:themeColor="text1"/>
          <w:sz w:val="24"/>
          <w:szCs w:val="24"/>
        </w:rPr>
        <w:t xml:space="preserve"> </w:t>
      </w:r>
      <w:r w:rsidRPr="0044019F">
        <w:rPr>
          <w:rFonts w:ascii="Arial" w:hAnsi="Arial" w:cs="Arial"/>
          <w:color w:val="000000" w:themeColor="text1"/>
          <w:sz w:val="24"/>
          <w:szCs w:val="24"/>
        </w:rPr>
        <w:t>The recruitment model has a number of cost elements, which include training programmes, exams, visa fees, and relocation costs</w:t>
      </w:r>
      <w:r w:rsidR="00F66BF4" w:rsidRPr="0044019F">
        <w:rPr>
          <w:rFonts w:ascii="Arial" w:hAnsi="Arial" w:cs="Arial"/>
          <w:color w:val="000000" w:themeColor="text1"/>
          <w:sz w:val="24"/>
          <w:szCs w:val="24"/>
        </w:rPr>
        <w:t xml:space="preserve"> </w:t>
      </w:r>
      <w:r w:rsidR="00F66BF4" w:rsidRPr="0044019F">
        <w:rPr>
          <w:rFonts w:ascii="Arial" w:hAnsi="Arial" w:cs="Arial"/>
          <w:color w:val="000000" w:themeColor="text1"/>
          <w:sz w:val="24"/>
          <w:szCs w:val="24"/>
          <w:shd w:val="clear" w:color="auto" w:fill="FFFFFF"/>
        </w:rPr>
        <w:t>(Dubey and Kothari, 2022)</w:t>
      </w:r>
      <w:r w:rsidRPr="0044019F">
        <w:rPr>
          <w:rFonts w:ascii="Arial" w:hAnsi="Arial" w:cs="Arial"/>
          <w:color w:val="000000" w:themeColor="text1"/>
          <w:sz w:val="24"/>
          <w:szCs w:val="24"/>
        </w:rPr>
        <w:t xml:space="preserve">. Initial estimates indicate that the process of recruitment and training of a single nurse can cost 10-15 thousand pounds based on programmes design. </w:t>
      </w:r>
    </w:p>
    <w:p w14:paraId="42707A3F" w14:textId="77777777" w:rsidR="004B0EA8" w:rsidRPr="0044019F" w:rsidRDefault="004B0EA8"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 xml:space="preserve">Break even </w:t>
      </w:r>
      <w:r w:rsidR="004B1BDA" w:rsidRPr="0044019F">
        <w:rPr>
          <w:rFonts w:ascii="Arial" w:hAnsi="Arial" w:cs="Arial"/>
          <w:b/>
          <w:color w:val="000000" w:themeColor="text1"/>
          <w:sz w:val="24"/>
          <w:szCs w:val="24"/>
        </w:rPr>
        <w:t xml:space="preserve">analysis: </w:t>
      </w:r>
      <w:r w:rsidR="00D65A85" w:rsidRPr="0044019F">
        <w:rPr>
          <w:rFonts w:ascii="Arial" w:hAnsi="Arial" w:cs="Arial"/>
          <w:color w:val="000000" w:themeColor="text1"/>
          <w:sz w:val="24"/>
          <w:szCs w:val="24"/>
        </w:rPr>
        <w:t>Break even analysis will determine the number of nurses that should be hired and kept to cover the recruitment and training expenses</w:t>
      </w:r>
      <w:r w:rsidR="00F66BF4" w:rsidRPr="0044019F">
        <w:rPr>
          <w:rFonts w:ascii="Arial" w:hAnsi="Arial" w:cs="Arial"/>
          <w:color w:val="000000" w:themeColor="text1"/>
          <w:sz w:val="24"/>
          <w:szCs w:val="24"/>
        </w:rPr>
        <w:t xml:space="preserve"> (Bryman, 2012)</w:t>
      </w:r>
      <w:r w:rsidR="00D65A85" w:rsidRPr="0044019F">
        <w:rPr>
          <w:rFonts w:ascii="Arial" w:hAnsi="Arial" w:cs="Arial"/>
          <w:color w:val="000000" w:themeColor="text1"/>
          <w:sz w:val="24"/>
          <w:szCs w:val="24"/>
        </w:rPr>
        <w:t xml:space="preserve">. </w:t>
      </w:r>
      <w:r w:rsidR="00D65A85" w:rsidRPr="0044019F">
        <w:rPr>
          <w:rFonts w:ascii="Arial" w:hAnsi="Arial" w:cs="Arial"/>
          <w:color w:val="000000" w:themeColor="text1"/>
          <w:sz w:val="24"/>
          <w:szCs w:val="24"/>
        </w:rPr>
        <w:lastRenderedPageBreak/>
        <w:t xml:space="preserve">If the nurse stay employed for a few years, the employers can recover their investment by virtue of workforce stability and agency staffing financial reduction. </w:t>
      </w:r>
    </w:p>
    <w:p w14:paraId="700EA351" w14:textId="77777777" w:rsidR="00D65A85" w:rsidRPr="0044019F" w:rsidRDefault="00D65A85"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Return on investment (ROI)</w:t>
      </w:r>
      <w:r w:rsidR="004B1BDA" w:rsidRPr="0044019F">
        <w:rPr>
          <w:rFonts w:ascii="Arial" w:hAnsi="Arial" w:cs="Arial"/>
          <w:b/>
          <w:color w:val="000000" w:themeColor="text1"/>
          <w:sz w:val="24"/>
          <w:szCs w:val="24"/>
        </w:rPr>
        <w:t xml:space="preserve">: </w:t>
      </w:r>
      <w:r w:rsidRPr="0044019F">
        <w:rPr>
          <w:rFonts w:ascii="Arial" w:hAnsi="Arial" w:cs="Arial"/>
          <w:color w:val="000000" w:themeColor="text1"/>
          <w:sz w:val="24"/>
          <w:szCs w:val="24"/>
        </w:rPr>
        <w:t>The economic payback will be used to determine the ROI of the project based on the recruitment and cost savings compared to the cost involved in eliminating nursing shortages</w:t>
      </w:r>
      <w:r w:rsidR="00F66BF4" w:rsidRPr="0044019F">
        <w:rPr>
          <w:rFonts w:ascii="Arial" w:hAnsi="Arial" w:cs="Arial"/>
          <w:color w:val="000000" w:themeColor="text1"/>
          <w:sz w:val="24"/>
          <w:szCs w:val="24"/>
        </w:rPr>
        <w:t xml:space="preserve"> (Bryman and Bell, 2011)</w:t>
      </w:r>
      <w:r w:rsidRPr="0044019F">
        <w:rPr>
          <w:rFonts w:ascii="Arial" w:hAnsi="Arial" w:cs="Arial"/>
          <w:color w:val="000000" w:themeColor="text1"/>
          <w:sz w:val="24"/>
          <w:szCs w:val="24"/>
        </w:rPr>
        <w:t xml:space="preserve">. Better patient outcomes and lower costs of operations are also likely to come as a result of improved staffing levels. </w:t>
      </w:r>
    </w:p>
    <w:p w14:paraId="7C9C51DC" w14:textId="77777777" w:rsidR="00B22CF6" w:rsidRPr="0044019F" w:rsidRDefault="00D65A85" w:rsidP="008B3E96">
      <w:pPr>
        <w:spacing w:before="240" w:line="360" w:lineRule="auto"/>
        <w:jc w:val="both"/>
        <w:rPr>
          <w:rFonts w:ascii="Arial" w:hAnsi="Arial" w:cs="Arial"/>
          <w:color w:val="000000" w:themeColor="text1"/>
          <w:sz w:val="24"/>
          <w:szCs w:val="24"/>
        </w:rPr>
      </w:pPr>
      <w:r w:rsidRPr="0044019F">
        <w:rPr>
          <w:rFonts w:ascii="Arial" w:hAnsi="Arial" w:cs="Arial"/>
          <w:b/>
          <w:color w:val="000000" w:themeColor="text1"/>
          <w:sz w:val="24"/>
          <w:szCs w:val="24"/>
        </w:rPr>
        <w:t>Regulatory feasibility</w:t>
      </w:r>
      <w:r w:rsidR="004B1BDA" w:rsidRPr="0044019F">
        <w:rPr>
          <w:rFonts w:ascii="Arial" w:hAnsi="Arial" w:cs="Arial"/>
          <w:b/>
          <w:color w:val="000000" w:themeColor="text1"/>
          <w:sz w:val="24"/>
          <w:szCs w:val="24"/>
        </w:rPr>
        <w:t xml:space="preserve">: </w:t>
      </w:r>
      <w:r w:rsidRPr="0044019F">
        <w:rPr>
          <w:rFonts w:ascii="Arial" w:hAnsi="Arial" w:cs="Arial"/>
          <w:color w:val="000000" w:themeColor="text1"/>
          <w:sz w:val="24"/>
          <w:szCs w:val="24"/>
        </w:rPr>
        <w:t>The model will also examine whether the recruitment process is in line with the NMC regulations, immigration policies and the ethical recruitment guidelines</w:t>
      </w:r>
      <w:r w:rsidR="00F66BF4" w:rsidRPr="0044019F">
        <w:rPr>
          <w:rFonts w:ascii="Arial" w:hAnsi="Arial" w:cs="Arial"/>
          <w:color w:val="000000" w:themeColor="text1"/>
          <w:sz w:val="24"/>
          <w:szCs w:val="24"/>
        </w:rPr>
        <w:t xml:space="preserve"> </w:t>
      </w:r>
      <w:r w:rsidR="00F66BF4" w:rsidRPr="0044019F">
        <w:rPr>
          <w:rFonts w:ascii="Arial" w:hAnsi="Arial" w:cs="Arial"/>
          <w:color w:val="000000" w:themeColor="text1"/>
          <w:sz w:val="24"/>
          <w:szCs w:val="24"/>
          <w:shd w:val="clear" w:color="auto" w:fill="FFFFFF"/>
        </w:rPr>
        <w:t>(Archyangelio, 2024)</w:t>
      </w:r>
      <w:r w:rsidRPr="0044019F">
        <w:rPr>
          <w:rFonts w:ascii="Arial" w:hAnsi="Arial" w:cs="Arial"/>
          <w:color w:val="000000" w:themeColor="text1"/>
          <w:sz w:val="24"/>
          <w:szCs w:val="24"/>
        </w:rPr>
        <w:t xml:space="preserve">. </w:t>
      </w:r>
    </w:p>
    <w:p w14:paraId="13FD5372" w14:textId="77777777" w:rsidR="00D65A85" w:rsidRPr="0044019F" w:rsidRDefault="00D65A85" w:rsidP="0000438B">
      <w:pPr>
        <w:pStyle w:val="Heading1"/>
        <w:spacing w:before="240" w:line="360" w:lineRule="auto"/>
        <w:jc w:val="both"/>
        <w:rPr>
          <w:rFonts w:ascii="Arial" w:hAnsi="Arial" w:cs="Arial"/>
          <w:color w:val="auto"/>
          <w:sz w:val="32"/>
          <w:szCs w:val="32"/>
        </w:rPr>
      </w:pPr>
      <w:bookmarkStart w:id="22" w:name="_Toc224834376"/>
      <w:r w:rsidRPr="0044019F">
        <w:rPr>
          <w:rFonts w:ascii="Arial" w:hAnsi="Arial" w:cs="Arial"/>
          <w:color w:val="auto"/>
          <w:sz w:val="32"/>
          <w:szCs w:val="32"/>
        </w:rPr>
        <w:t>7. Discussion</w:t>
      </w:r>
      <w:bookmarkEnd w:id="22"/>
    </w:p>
    <w:p w14:paraId="7876ECE4" w14:textId="77777777" w:rsidR="00B22CF6" w:rsidRPr="0044019F" w:rsidRDefault="00D65A85" w:rsidP="0000438B">
      <w:pPr>
        <w:spacing w:before="240" w:line="360" w:lineRule="auto"/>
        <w:jc w:val="both"/>
        <w:rPr>
          <w:rFonts w:ascii="Arial" w:hAnsi="Arial" w:cs="Arial"/>
          <w:color w:val="000000" w:themeColor="text1"/>
          <w:sz w:val="24"/>
          <w:szCs w:val="24"/>
        </w:rPr>
      </w:pPr>
      <w:r w:rsidRPr="0044019F">
        <w:rPr>
          <w:rFonts w:ascii="Arial" w:hAnsi="Arial" w:cs="Arial"/>
          <w:color w:val="000000" w:themeColor="text1"/>
          <w:sz w:val="24"/>
          <w:szCs w:val="24"/>
        </w:rPr>
        <w:t>The recruitment model suggested can have a number of strategic advantages for the NHS. The development of recruiting programmes can enhance the planning of the workforce so that a stable flow of skilled medical workers is guaranteed</w:t>
      </w:r>
      <w:r w:rsidR="00F66BF4" w:rsidRPr="0044019F">
        <w:rPr>
          <w:rFonts w:ascii="Arial" w:hAnsi="Arial" w:cs="Arial"/>
          <w:color w:val="000000" w:themeColor="text1"/>
          <w:sz w:val="24"/>
          <w:szCs w:val="24"/>
        </w:rPr>
        <w:t xml:space="preserve"> (</w:t>
      </w:r>
      <w:r w:rsidR="00F66BF4" w:rsidRPr="0044019F">
        <w:rPr>
          <w:rFonts w:ascii="Arial" w:hAnsi="Arial" w:cs="Arial"/>
          <w:color w:val="000000" w:themeColor="text1"/>
          <w:sz w:val="24"/>
          <w:szCs w:val="24"/>
          <w:shd w:val="clear" w:color="auto" w:fill="FFFFFF"/>
        </w:rPr>
        <w:t>Adhikari and Smith, 2023</w:t>
      </w:r>
      <w:r w:rsidR="00F66BF4" w:rsidRPr="0044019F">
        <w:rPr>
          <w:rFonts w:ascii="Arial" w:hAnsi="Arial" w:cs="Arial"/>
          <w:color w:val="000000" w:themeColor="text1"/>
          <w:sz w:val="24"/>
          <w:szCs w:val="24"/>
        </w:rPr>
        <w:t>)</w:t>
      </w:r>
      <w:r w:rsidRPr="0044019F">
        <w:rPr>
          <w:rFonts w:ascii="Arial" w:hAnsi="Arial" w:cs="Arial"/>
          <w:color w:val="000000" w:themeColor="text1"/>
          <w:sz w:val="24"/>
          <w:szCs w:val="24"/>
        </w:rPr>
        <w:t xml:space="preserve">. The long term employment terms can also destroy more stability in the workforce and decrease dependence on the temporary staffing agencies. Nevertheless, some risk also exists, such as the regulatory changes, adjustments in migration policies and international rivalry with healthcare employees. </w:t>
      </w:r>
    </w:p>
    <w:p w14:paraId="04368F24" w14:textId="77777777" w:rsidR="00707B59" w:rsidRPr="0044019F" w:rsidRDefault="00707B59" w:rsidP="00707B59">
      <w:pPr>
        <w:keepNext/>
        <w:spacing w:before="240" w:line="360" w:lineRule="auto"/>
        <w:jc w:val="both"/>
        <w:rPr>
          <w:rFonts w:ascii="Arial" w:hAnsi="Arial" w:cs="Arial"/>
        </w:rPr>
      </w:pPr>
      <w:r w:rsidRPr="0044019F">
        <w:rPr>
          <w:rFonts w:ascii="Arial" w:hAnsi="Arial" w:cs="Arial"/>
          <w:noProof/>
        </w:rPr>
        <w:drawing>
          <wp:inline distT="0" distB="0" distL="0" distR="0" wp14:anchorId="68CD98F2" wp14:editId="327170E1">
            <wp:extent cx="2880360" cy="1615440"/>
            <wp:effectExtent l="0" t="0" r="0" b="3810"/>
            <wp:docPr id="536912547" name="Picture 6" descr="NHS England » Educator Workforce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HS England » Educator Workforce Strate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0360" cy="1615440"/>
                    </a:xfrm>
                    <a:prstGeom prst="rect">
                      <a:avLst/>
                    </a:prstGeom>
                    <a:noFill/>
                    <a:ln>
                      <a:noFill/>
                    </a:ln>
                  </pic:spPr>
                </pic:pic>
              </a:graphicData>
            </a:graphic>
          </wp:inline>
        </w:drawing>
      </w:r>
    </w:p>
    <w:p w14:paraId="6CABB0AA" w14:textId="77777777" w:rsidR="00784F9C" w:rsidRPr="0044019F" w:rsidRDefault="00707B59" w:rsidP="00784F9C">
      <w:pPr>
        <w:pStyle w:val="Caption"/>
        <w:jc w:val="both"/>
        <w:rPr>
          <w:rFonts w:ascii="Arial" w:hAnsi="Arial" w:cs="Arial"/>
        </w:rPr>
      </w:pPr>
      <w:r w:rsidRPr="0044019F">
        <w:rPr>
          <w:rFonts w:ascii="Arial" w:hAnsi="Arial" w:cs="Arial"/>
        </w:rPr>
        <w:t>/Figure 4/The recruitment model suggested can have a number of strategic advantages for the NHS.</w:t>
      </w:r>
      <w:bookmarkStart w:id="23" w:name="_Toc224834377"/>
    </w:p>
    <w:p w14:paraId="7B6FA0DD" w14:textId="77777777" w:rsidR="00784F9C" w:rsidRPr="0044019F" w:rsidRDefault="0000438B" w:rsidP="00784F9C">
      <w:pPr>
        <w:pStyle w:val="Caption"/>
        <w:jc w:val="both"/>
        <w:rPr>
          <w:rFonts w:ascii="Arial" w:hAnsi="Arial" w:cs="Arial"/>
          <w:b/>
          <w:bCs/>
          <w:color w:val="auto"/>
          <w:sz w:val="24"/>
          <w:szCs w:val="24"/>
        </w:rPr>
      </w:pPr>
      <w:r w:rsidRPr="0044019F">
        <w:rPr>
          <w:rFonts w:ascii="Arial" w:hAnsi="Arial" w:cs="Arial"/>
          <w:b/>
          <w:bCs/>
          <w:color w:val="auto"/>
          <w:sz w:val="24"/>
          <w:szCs w:val="24"/>
        </w:rPr>
        <w:t>8. Expected Findings</w:t>
      </w:r>
      <w:bookmarkEnd w:id="23"/>
      <w:r w:rsidRPr="0044019F">
        <w:rPr>
          <w:rFonts w:ascii="Arial" w:hAnsi="Arial" w:cs="Arial"/>
          <w:b/>
          <w:bCs/>
          <w:color w:val="auto"/>
          <w:sz w:val="24"/>
          <w:szCs w:val="24"/>
        </w:rPr>
        <w:t xml:space="preserve">  </w:t>
      </w:r>
      <w:bookmarkStart w:id="24" w:name="_Toc224834378"/>
    </w:p>
    <w:p w14:paraId="6A4FBFDB" w14:textId="77777777" w:rsidR="00182542" w:rsidRPr="0044019F" w:rsidRDefault="00182542" w:rsidP="00182542">
      <w:pPr>
        <w:pStyle w:val="Caption"/>
        <w:spacing w:line="360" w:lineRule="auto"/>
        <w:jc w:val="both"/>
        <w:rPr>
          <w:rFonts w:ascii="Arial" w:hAnsi="Arial" w:cs="Arial"/>
          <w:sz w:val="24"/>
          <w:szCs w:val="24"/>
          <w:lang w:val="en-GB"/>
        </w:rPr>
      </w:pPr>
      <w:r w:rsidRPr="0044019F">
        <w:rPr>
          <w:rFonts w:ascii="Arial" w:hAnsi="Arial" w:cs="Arial"/>
          <w:i w:val="0"/>
          <w:iCs w:val="0"/>
          <w:color w:val="auto"/>
          <w:sz w:val="24"/>
          <w:szCs w:val="24"/>
          <w:lang w:val="en-GB"/>
        </w:rPr>
        <w:t xml:space="preserve">The literature implies that international nursing recruitment in India will greatly reduce the NHS staffing gap in the near and medium term. However, migration-related legal and </w:t>
      </w:r>
      <w:r w:rsidRPr="0044019F">
        <w:rPr>
          <w:rFonts w:ascii="Arial" w:hAnsi="Arial" w:cs="Arial"/>
          <w:i w:val="0"/>
          <w:iCs w:val="0"/>
          <w:color w:val="auto"/>
          <w:sz w:val="24"/>
          <w:szCs w:val="24"/>
          <w:lang w:val="en-GB"/>
        </w:rPr>
        <w:lastRenderedPageBreak/>
        <w:t>training requirements may inhibit labour integration. The study may also reveal that using more international nurses reduces staff workload and improves patient care. They will also argue that new hiring are expensive, while retention saves the NHS money and provides employment stability</w:t>
      </w:r>
      <w:r w:rsidRPr="0044019F">
        <w:rPr>
          <w:rFonts w:ascii="Arial" w:hAnsi="Arial" w:cs="Arial"/>
          <w:sz w:val="24"/>
          <w:szCs w:val="24"/>
          <w:lang w:val="en-GB"/>
        </w:rPr>
        <w:t>.</w:t>
      </w:r>
    </w:p>
    <w:p w14:paraId="00EF42B0" w14:textId="1EF523FA" w:rsidR="0000438B" w:rsidRPr="0044019F" w:rsidRDefault="00784F9C" w:rsidP="00182542">
      <w:pPr>
        <w:pStyle w:val="Caption"/>
        <w:spacing w:line="360" w:lineRule="auto"/>
        <w:jc w:val="both"/>
        <w:rPr>
          <w:rFonts w:ascii="Arial" w:hAnsi="Arial" w:cs="Arial"/>
          <w:i w:val="0"/>
          <w:iCs w:val="0"/>
          <w:color w:val="000000" w:themeColor="text1"/>
          <w:sz w:val="24"/>
          <w:szCs w:val="24"/>
        </w:rPr>
      </w:pPr>
      <w:r w:rsidRPr="0044019F">
        <w:rPr>
          <w:rFonts w:ascii="Arial" w:hAnsi="Arial" w:cs="Arial"/>
          <w:i w:val="0"/>
          <w:iCs w:val="0"/>
          <w:color w:val="auto"/>
          <w:sz w:val="24"/>
          <w:szCs w:val="24"/>
          <w:lang w:val="en-GB"/>
        </w:rPr>
        <w:t>.</w:t>
      </w:r>
      <w:r w:rsidR="0000438B" w:rsidRPr="0044019F">
        <w:rPr>
          <w:rFonts w:ascii="Arial" w:hAnsi="Arial" w:cs="Arial"/>
          <w:b/>
          <w:bCs/>
          <w:color w:val="auto"/>
          <w:sz w:val="24"/>
          <w:szCs w:val="24"/>
        </w:rPr>
        <w:t>9. Research Limitations</w:t>
      </w:r>
      <w:bookmarkEnd w:id="24"/>
      <w:r w:rsidR="0000438B" w:rsidRPr="0044019F">
        <w:rPr>
          <w:rFonts w:ascii="Arial" w:hAnsi="Arial" w:cs="Arial"/>
          <w:color w:val="auto"/>
          <w:sz w:val="32"/>
          <w:szCs w:val="32"/>
        </w:rPr>
        <w:t xml:space="preserve">  </w:t>
      </w:r>
    </w:p>
    <w:p w14:paraId="75DE1102" w14:textId="77777777" w:rsidR="0000438B" w:rsidRPr="0044019F" w:rsidRDefault="00DB580E" w:rsidP="0000438B">
      <w:pPr>
        <w:spacing w:before="240" w:line="360" w:lineRule="auto"/>
        <w:jc w:val="both"/>
        <w:rPr>
          <w:rFonts w:ascii="Arial" w:hAnsi="Arial" w:cs="Arial"/>
          <w:sz w:val="24"/>
          <w:szCs w:val="24"/>
        </w:rPr>
      </w:pPr>
      <w:r w:rsidRPr="0044019F">
        <w:rPr>
          <w:rFonts w:ascii="Arial" w:hAnsi="Arial" w:cs="Arial"/>
          <w:sz w:val="24"/>
          <w:szCs w:val="24"/>
        </w:rPr>
        <w:t>The research has weaknesses because it uses secondary information, and this could limit access to recent information. Another limitation that time can impose is the depth of analysis. Furthermore, the financial estimates are also based on assumptions, as cost data available publicly is limited, and they may affect accuracy (Moriarty et al., 2022).</w:t>
      </w:r>
    </w:p>
    <w:p w14:paraId="633F66F9" w14:textId="77777777" w:rsidR="0000438B" w:rsidRPr="0044019F" w:rsidRDefault="0000438B" w:rsidP="0000438B">
      <w:pPr>
        <w:pStyle w:val="Heading1"/>
        <w:spacing w:before="240" w:line="360" w:lineRule="auto"/>
        <w:jc w:val="both"/>
        <w:rPr>
          <w:rFonts w:ascii="Arial" w:hAnsi="Arial" w:cs="Arial"/>
          <w:color w:val="auto"/>
          <w:sz w:val="32"/>
          <w:szCs w:val="32"/>
        </w:rPr>
      </w:pPr>
      <w:bookmarkStart w:id="25" w:name="_Toc224834379"/>
      <w:r w:rsidRPr="0044019F">
        <w:rPr>
          <w:rFonts w:ascii="Arial" w:hAnsi="Arial" w:cs="Arial"/>
          <w:color w:val="auto"/>
          <w:sz w:val="32"/>
          <w:szCs w:val="32"/>
        </w:rPr>
        <w:t>10. Research Timeline</w:t>
      </w:r>
      <w:bookmarkEnd w:id="25"/>
      <w:r w:rsidRPr="0044019F">
        <w:rPr>
          <w:rFonts w:ascii="Arial" w:hAnsi="Arial" w:cs="Arial"/>
          <w:color w:val="auto"/>
          <w:sz w:val="32"/>
          <w:szCs w:val="32"/>
        </w:rPr>
        <w:t xml:space="preserve">  </w:t>
      </w:r>
    </w:p>
    <w:tbl>
      <w:tblPr>
        <w:tblStyle w:val="TableGrid"/>
        <w:tblW w:w="9541" w:type="dxa"/>
        <w:tblBorders>
          <w:right w:val="none" w:sz="0" w:space="0" w:color="auto"/>
        </w:tblBorders>
        <w:tblLook w:val="04A0" w:firstRow="1" w:lastRow="0" w:firstColumn="1" w:lastColumn="0" w:noHBand="0" w:noVBand="1"/>
      </w:tblPr>
      <w:tblGrid>
        <w:gridCol w:w="4168"/>
        <w:gridCol w:w="447"/>
        <w:gridCol w:w="446"/>
        <w:gridCol w:w="479"/>
        <w:gridCol w:w="491"/>
        <w:gridCol w:w="490"/>
        <w:gridCol w:w="490"/>
        <w:gridCol w:w="490"/>
        <w:gridCol w:w="491"/>
        <w:gridCol w:w="490"/>
        <w:gridCol w:w="520"/>
        <w:gridCol w:w="525"/>
        <w:gridCol w:w="14"/>
      </w:tblGrid>
      <w:tr w:rsidR="0000438B" w:rsidRPr="0044019F" w14:paraId="18C6FD1D" w14:textId="77777777" w:rsidTr="00C63CEC">
        <w:trPr>
          <w:trHeight w:val="237"/>
        </w:trPr>
        <w:tc>
          <w:tcPr>
            <w:tcW w:w="4168" w:type="dxa"/>
            <w:vMerge w:val="restart"/>
            <w:shd w:val="clear" w:color="auto" w:fill="D99594" w:themeFill="accent2" w:themeFillTint="99"/>
          </w:tcPr>
          <w:p w14:paraId="125E3D65" w14:textId="77777777" w:rsidR="0000438B" w:rsidRPr="0044019F" w:rsidRDefault="0000438B" w:rsidP="0000438B">
            <w:pPr>
              <w:spacing w:before="240" w:line="360" w:lineRule="auto"/>
              <w:jc w:val="both"/>
              <w:rPr>
                <w:rFonts w:ascii="Arial" w:hAnsi="Arial" w:cs="Arial"/>
                <w:color w:val="FF0000"/>
                <w:sz w:val="24"/>
                <w:szCs w:val="24"/>
              </w:rPr>
            </w:pPr>
            <w:r w:rsidRPr="0044019F">
              <w:rPr>
                <w:rFonts w:ascii="Arial" w:hAnsi="Arial" w:cs="Arial"/>
                <w:sz w:val="24"/>
                <w:szCs w:val="24"/>
              </w:rPr>
              <w:t xml:space="preserve">Stage       </w:t>
            </w:r>
            <w:r w:rsidRPr="0044019F">
              <w:rPr>
                <w:rFonts w:ascii="Arial" w:hAnsi="Arial" w:cs="Arial"/>
                <w:color w:val="FF0000"/>
                <w:sz w:val="24"/>
                <w:szCs w:val="24"/>
              </w:rPr>
              <w:t xml:space="preserve">              </w:t>
            </w:r>
          </w:p>
        </w:tc>
        <w:tc>
          <w:tcPr>
            <w:tcW w:w="5373" w:type="dxa"/>
            <w:gridSpan w:val="12"/>
            <w:shd w:val="clear" w:color="auto" w:fill="E5B8B7" w:themeFill="accent2" w:themeFillTint="66"/>
          </w:tcPr>
          <w:p w14:paraId="4466047D" w14:textId="77777777"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 xml:space="preserve">Weeks        </w:t>
            </w:r>
          </w:p>
        </w:tc>
      </w:tr>
      <w:tr w:rsidR="00C63CEC" w:rsidRPr="0044019F" w14:paraId="42C4BE50" w14:textId="77777777" w:rsidTr="00C63CEC">
        <w:trPr>
          <w:gridAfter w:val="1"/>
          <w:wAfter w:w="14" w:type="dxa"/>
          <w:trHeight w:val="78"/>
        </w:trPr>
        <w:tc>
          <w:tcPr>
            <w:tcW w:w="4168" w:type="dxa"/>
            <w:vMerge/>
            <w:shd w:val="clear" w:color="auto" w:fill="D99594" w:themeFill="accent2" w:themeFillTint="99"/>
          </w:tcPr>
          <w:p w14:paraId="24E902E0" w14:textId="77777777" w:rsidR="0000438B" w:rsidRPr="0044019F" w:rsidRDefault="0000438B" w:rsidP="0000438B">
            <w:pPr>
              <w:spacing w:before="240" w:line="360" w:lineRule="auto"/>
              <w:jc w:val="both"/>
              <w:rPr>
                <w:rFonts w:ascii="Arial" w:hAnsi="Arial" w:cs="Arial"/>
                <w:color w:val="FF0000"/>
                <w:sz w:val="24"/>
                <w:szCs w:val="24"/>
              </w:rPr>
            </w:pPr>
          </w:p>
        </w:tc>
        <w:tc>
          <w:tcPr>
            <w:tcW w:w="447" w:type="dxa"/>
            <w:shd w:val="clear" w:color="auto" w:fill="F2DBDB" w:themeFill="accent2" w:themeFillTint="33"/>
          </w:tcPr>
          <w:p w14:paraId="1A200DD7" w14:textId="77777777" w:rsidR="0000438B" w:rsidRPr="0044019F" w:rsidRDefault="0000438B" w:rsidP="0000438B">
            <w:pPr>
              <w:spacing w:before="240" w:line="360" w:lineRule="auto"/>
              <w:jc w:val="both"/>
              <w:rPr>
                <w:rFonts w:ascii="Arial" w:hAnsi="Arial" w:cs="Arial"/>
                <w:color w:val="FF0000"/>
                <w:sz w:val="24"/>
                <w:szCs w:val="24"/>
              </w:rPr>
            </w:pPr>
            <w:r w:rsidRPr="0044019F">
              <w:rPr>
                <w:rFonts w:ascii="Arial" w:hAnsi="Arial" w:cs="Arial"/>
                <w:sz w:val="24"/>
                <w:szCs w:val="24"/>
              </w:rPr>
              <w:t>1</w:t>
            </w:r>
          </w:p>
        </w:tc>
        <w:tc>
          <w:tcPr>
            <w:tcW w:w="446" w:type="dxa"/>
            <w:shd w:val="clear" w:color="auto" w:fill="F2DBDB" w:themeFill="accent2" w:themeFillTint="33"/>
          </w:tcPr>
          <w:p w14:paraId="5ABFA900" w14:textId="77777777"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2</w:t>
            </w:r>
          </w:p>
        </w:tc>
        <w:tc>
          <w:tcPr>
            <w:tcW w:w="479" w:type="dxa"/>
            <w:shd w:val="clear" w:color="auto" w:fill="F2DBDB" w:themeFill="accent2" w:themeFillTint="33"/>
          </w:tcPr>
          <w:p w14:paraId="05C3522D" w14:textId="34F8A1C7"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4</w:t>
            </w:r>
          </w:p>
        </w:tc>
        <w:tc>
          <w:tcPr>
            <w:tcW w:w="491" w:type="dxa"/>
            <w:shd w:val="clear" w:color="auto" w:fill="F2DBDB" w:themeFill="accent2" w:themeFillTint="33"/>
          </w:tcPr>
          <w:p w14:paraId="31342E6A" w14:textId="12E05E07"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5</w:t>
            </w:r>
          </w:p>
        </w:tc>
        <w:tc>
          <w:tcPr>
            <w:tcW w:w="490" w:type="dxa"/>
            <w:shd w:val="clear" w:color="auto" w:fill="F2DBDB" w:themeFill="accent2" w:themeFillTint="33"/>
          </w:tcPr>
          <w:p w14:paraId="39E55679" w14:textId="15B141BF"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6</w:t>
            </w:r>
          </w:p>
        </w:tc>
        <w:tc>
          <w:tcPr>
            <w:tcW w:w="490" w:type="dxa"/>
            <w:shd w:val="clear" w:color="auto" w:fill="F2DBDB" w:themeFill="accent2" w:themeFillTint="33"/>
          </w:tcPr>
          <w:p w14:paraId="2E33421D" w14:textId="0123B057"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7</w:t>
            </w:r>
          </w:p>
        </w:tc>
        <w:tc>
          <w:tcPr>
            <w:tcW w:w="490" w:type="dxa"/>
            <w:shd w:val="clear" w:color="auto" w:fill="F2DBDB" w:themeFill="accent2" w:themeFillTint="33"/>
          </w:tcPr>
          <w:p w14:paraId="7F7C2A6C" w14:textId="50A9B01E"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8</w:t>
            </w:r>
          </w:p>
        </w:tc>
        <w:tc>
          <w:tcPr>
            <w:tcW w:w="491" w:type="dxa"/>
            <w:shd w:val="clear" w:color="auto" w:fill="F2DBDB" w:themeFill="accent2" w:themeFillTint="33"/>
          </w:tcPr>
          <w:p w14:paraId="597473E8" w14:textId="22F36233"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9</w:t>
            </w:r>
          </w:p>
        </w:tc>
        <w:tc>
          <w:tcPr>
            <w:tcW w:w="490" w:type="dxa"/>
            <w:shd w:val="clear" w:color="auto" w:fill="F2DBDB" w:themeFill="accent2" w:themeFillTint="33"/>
          </w:tcPr>
          <w:p w14:paraId="638F8317" w14:textId="3D9C2D45" w:rsidR="0000438B" w:rsidRPr="0044019F" w:rsidRDefault="00C63CEC" w:rsidP="0000438B">
            <w:pPr>
              <w:spacing w:before="240" w:line="360" w:lineRule="auto"/>
              <w:jc w:val="both"/>
              <w:rPr>
                <w:rFonts w:ascii="Arial" w:hAnsi="Arial" w:cs="Arial"/>
                <w:sz w:val="24"/>
                <w:szCs w:val="24"/>
              </w:rPr>
            </w:pPr>
            <w:r w:rsidRPr="0044019F">
              <w:rPr>
                <w:rFonts w:ascii="Arial" w:hAnsi="Arial" w:cs="Arial"/>
                <w:sz w:val="24"/>
                <w:szCs w:val="24"/>
              </w:rPr>
              <w:t>12</w:t>
            </w:r>
          </w:p>
        </w:tc>
        <w:tc>
          <w:tcPr>
            <w:tcW w:w="520" w:type="dxa"/>
            <w:shd w:val="clear" w:color="auto" w:fill="F2DBDB" w:themeFill="accent2" w:themeFillTint="33"/>
          </w:tcPr>
          <w:p w14:paraId="13A4F435" w14:textId="555D2ADD"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1</w:t>
            </w:r>
            <w:r w:rsidR="00C63CEC" w:rsidRPr="0044019F">
              <w:rPr>
                <w:rFonts w:ascii="Arial" w:hAnsi="Arial" w:cs="Arial"/>
                <w:sz w:val="24"/>
                <w:szCs w:val="24"/>
              </w:rPr>
              <w:t>4</w:t>
            </w:r>
          </w:p>
        </w:tc>
        <w:tc>
          <w:tcPr>
            <w:tcW w:w="525" w:type="dxa"/>
            <w:shd w:val="clear" w:color="auto" w:fill="F2DBDB" w:themeFill="accent2" w:themeFillTint="33"/>
          </w:tcPr>
          <w:p w14:paraId="3A39497B" w14:textId="013F9929" w:rsidR="0000438B" w:rsidRPr="0044019F" w:rsidRDefault="0000438B" w:rsidP="0000438B">
            <w:pPr>
              <w:spacing w:before="240" w:line="360" w:lineRule="auto"/>
              <w:jc w:val="both"/>
              <w:rPr>
                <w:rFonts w:ascii="Arial" w:hAnsi="Arial" w:cs="Arial"/>
                <w:sz w:val="24"/>
                <w:szCs w:val="24"/>
              </w:rPr>
            </w:pPr>
            <w:r w:rsidRPr="0044019F">
              <w:rPr>
                <w:rFonts w:ascii="Arial" w:hAnsi="Arial" w:cs="Arial"/>
                <w:sz w:val="24"/>
                <w:szCs w:val="24"/>
              </w:rPr>
              <w:t>1</w:t>
            </w:r>
            <w:r w:rsidR="00C63CEC" w:rsidRPr="0044019F">
              <w:rPr>
                <w:rFonts w:ascii="Arial" w:hAnsi="Arial" w:cs="Arial"/>
                <w:sz w:val="24"/>
                <w:szCs w:val="24"/>
              </w:rPr>
              <w:t>6</w:t>
            </w:r>
          </w:p>
        </w:tc>
      </w:tr>
      <w:tr w:rsidR="00C63CEC" w:rsidRPr="0044019F" w14:paraId="5B3980AE" w14:textId="77777777" w:rsidTr="00C63CEC">
        <w:trPr>
          <w:gridAfter w:val="1"/>
          <w:wAfter w:w="14" w:type="dxa"/>
          <w:trHeight w:val="67"/>
        </w:trPr>
        <w:tc>
          <w:tcPr>
            <w:tcW w:w="4168" w:type="dxa"/>
            <w:shd w:val="clear" w:color="auto" w:fill="DDD9C3" w:themeFill="background2" w:themeFillShade="E6"/>
          </w:tcPr>
          <w:p w14:paraId="10C5D99C"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Identifying research topic and objectives</w:t>
            </w:r>
          </w:p>
        </w:tc>
        <w:tc>
          <w:tcPr>
            <w:tcW w:w="447" w:type="dxa"/>
            <w:shd w:val="clear" w:color="auto" w:fill="31849B" w:themeFill="accent5" w:themeFillShade="BF"/>
          </w:tcPr>
          <w:p w14:paraId="1139E149"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7484560E"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13E63B31"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0279940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D319AFB"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43134403"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5524F3BB"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05A736E3"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AF14FCB"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168F1AD5"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0B050911"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168477B5" w14:textId="77777777" w:rsidTr="00C63CEC">
        <w:trPr>
          <w:gridAfter w:val="1"/>
          <w:wAfter w:w="14" w:type="dxa"/>
          <w:trHeight w:val="67"/>
        </w:trPr>
        <w:tc>
          <w:tcPr>
            <w:tcW w:w="4168" w:type="dxa"/>
            <w:shd w:val="clear" w:color="auto" w:fill="C4BC96" w:themeFill="background2" w:themeFillShade="BF"/>
          </w:tcPr>
          <w:p w14:paraId="480A7332"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Literature Review        </w:t>
            </w:r>
          </w:p>
        </w:tc>
        <w:tc>
          <w:tcPr>
            <w:tcW w:w="447" w:type="dxa"/>
            <w:shd w:val="clear" w:color="auto" w:fill="B6DDE8" w:themeFill="accent5" w:themeFillTint="66"/>
          </w:tcPr>
          <w:p w14:paraId="53F212CA"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shd w:val="clear" w:color="auto" w:fill="B6DDE8" w:themeFill="accent5" w:themeFillTint="66"/>
          </w:tcPr>
          <w:p w14:paraId="08C7B01E"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shd w:val="clear" w:color="auto" w:fill="B6DDE8" w:themeFill="accent5" w:themeFillTint="66"/>
          </w:tcPr>
          <w:p w14:paraId="6FBC357A"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225C8D92"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53AFE471"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1DDBAB0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F3DF010"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562F3D39"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6D4CA260"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2FFE2194"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435B0966"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2DE39688" w14:textId="77777777" w:rsidTr="00C63CEC">
        <w:trPr>
          <w:gridAfter w:val="1"/>
          <w:wAfter w:w="14" w:type="dxa"/>
          <w:trHeight w:val="67"/>
        </w:trPr>
        <w:tc>
          <w:tcPr>
            <w:tcW w:w="4168" w:type="dxa"/>
            <w:shd w:val="clear" w:color="auto" w:fill="DDD9C3" w:themeFill="background2" w:themeFillShade="E6"/>
          </w:tcPr>
          <w:p w14:paraId="72F11293"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Data Collection          </w:t>
            </w:r>
          </w:p>
        </w:tc>
        <w:tc>
          <w:tcPr>
            <w:tcW w:w="447" w:type="dxa"/>
          </w:tcPr>
          <w:p w14:paraId="2562779B"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4D9345DB"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25EBC684"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shd w:val="clear" w:color="auto" w:fill="FABF8F" w:themeFill="accent6" w:themeFillTint="99"/>
          </w:tcPr>
          <w:p w14:paraId="612B7544"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FABF8F" w:themeFill="accent6" w:themeFillTint="99"/>
          </w:tcPr>
          <w:p w14:paraId="5B3E9E33"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C47E4F8"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D27BAC9"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38358FC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9DAA30E"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53AE4C64"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60B57F5A"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5A339161" w14:textId="77777777" w:rsidTr="00C63CEC">
        <w:trPr>
          <w:gridAfter w:val="1"/>
          <w:wAfter w:w="14" w:type="dxa"/>
          <w:trHeight w:val="67"/>
        </w:trPr>
        <w:tc>
          <w:tcPr>
            <w:tcW w:w="4168" w:type="dxa"/>
            <w:shd w:val="clear" w:color="auto" w:fill="F2F2F2" w:themeFill="background1" w:themeFillShade="F2"/>
          </w:tcPr>
          <w:p w14:paraId="0F12BC65"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Data Analysis            </w:t>
            </w:r>
          </w:p>
        </w:tc>
        <w:tc>
          <w:tcPr>
            <w:tcW w:w="447" w:type="dxa"/>
          </w:tcPr>
          <w:p w14:paraId="5CD23220"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06D9E1C0"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6FB63A58"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3CE939A1"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8DB3E2" w:themeFill="text2" w:themeFillTint="66"/>
          </w:tcPr>
          <w:p w14:paraId="5A54B279"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8DB3E2" w:themeFill="text2" w:themeFillTint="66"/>
          </w:tcPr>
          <w:p w14:paraId="7E4FB5C1"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8DB3E2" w:themeFill="text2" w:themeFillTint="66"/>
          </w:tcPr>
          <w:p w14:paraId="52FC993C"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shd w:val="clear" w:color="auto" w:fill="8DB3E2" w:themeFill="text2" w:themeFillTint="66"/>
          </w:tcPr>
          <w:p w14:paraId="3F8F70D5"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CE873A4"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7CA959BA"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07E43E38"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6ED37CBD" w14:textId="77777777" w:rsidTr="00C63CEC">
        <w:trPr>
          <w:gridAfter w:val="1"/>
          <w:wAfter w:w="14" w:type="dxa"/>
          <w:trHeight w:val="67"/>
        </w:trPr>
        <w:tc>
          <w:tcPr>
            <w:tcW w:w="4168" w:type="dxa"/>
            <w:shd w:val="clear" w:color="auto" w:fill="BFBFBF" w:themeFill="background1" w:themeFillShade="BF"/>
          </w:tcPr>
          <w:p w14:paraId="075D286F"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Writing &amp; Drafting       </w:t>
            </w:r>
          </w:p>
        </w:tc>
        <w:tc>
          <w:tcPr>
            <w:tcW w:w="447" w:type="dxa"/>
          </w:tcPr>
          <w:p w14:paraId="1BE4D6E9"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35155F0B"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0FEBFDE5"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6B77E5F2"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71BD781C"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CB5CC7A"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5721300"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744FC70E"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shd w:val="clear" w:color="auto" w:fill="FFC000"/>
          </w:tcPr>
          <w:p w14:paraId="33945F0B"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shd w:val="clear" w:color="auto" w:fill="FFC000"/>
          </w:tcPr>
          <w:p w14:paraId="5E0F05AE"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tcPr>
          <w:p w14:paraId="0159D881" w14:textId="77777777" w:rsidR="0000438B" w:rsidRPr="0044019F" w:rsidRDefault="0000438B" w:rsidP="0000438B">
            <w:pPr>
              <w:spacing w:before="240" w:line="360" w:lineRule="auto"/>
              <w:jc w:val="both"/>
              <w:rPr>
                <w:rFonts w:ascii="Arial" w:hAnsi="Arial" w:cs="Arial"/>
                <w:color w:val="FF0000"/>
                <w:sz w:val="24"/>
                <w:szCs w:val="24"/>
              </w:rPr>
            </w:pPr>
          </w:p>
        </w:tc>
      </w:tr>
      <w:tr w:rsidR="00C63CEC" w:rsidRPr="0044019F" w14:paraId="7AFCA64B" w14:textId="77777777" w:rsidTr="00C63CEC">
        <w:trPr>
          <w:gridAfter w:val="1"/>
          <w:wAfter w:w="14" w:type="dxa"/>
          <w:trHeight w:val="67"/>
        </w:trPr>
        <w:tc>
          <w:tcPr>
            <w:tcW w:w="4168" w:type="dxa"/>
          </w:tcPr>
          <w:p w14:paraId="4265617C" w14:textId="77777777" w:rsidR="0000438B" w:rsidRPr="0044019F" w:rsidRDefault="0000438B" w:rsidP="00C63CEC">
            <w:pPr>
              <w:spacing w:before="240" w:line="360" w:lineRule="auto"/>
              <w:rPr>
                <w:rFonts w:ascii="Arial" w:hAnsi="Arial" w:cs="Arial"/>
                <w:color w:val="FF0000"/>
                <w:sz w:val="24"/>
                <w:szCs w:val="24"/>
              </w:rPr>
            </w:pPr>
            <w:r w:rsidRPr="0044019F">
              <w:rPr>
                <w:rFonts w:ascii="Arial" w:hAnsi="Arial" w:cs="Arial"/>
                <w:sz w:val="24"/>
                <w:szCs w:val="24"/>
              </w:rPr>
              <w:t xml:space="preserve">Final Review &amp; Editing   </w:t>
            </w:r>
          </w:p>
        </w:tc>
        <w:tc>
          <w:tcPr>
            <w:tcW w:w="447" w:type="dxa"/>
          </w:tcPr>
          <w:p w14:paraId="4659BCF8" w14:textId="77777777" w:rsidR="0000438B" w:rsidRPr="0044019F" w:rsidRDefault="0000438B" w:rsidP="0000438B">
            <w:pPr>
              <w:spacing w:before="240" w:line="360" w:lineRule="auto"/>
              <w:jc w:val="both"/>
              <w:rPr>
                <w:rFonts w:ascii="Arial" w:hAnsi="Arial" w:cs="Arial"/>
                <w:color w:val="FF0000"/>
                <w:sz w:val="24"/>
                <w:szCs w:val="24"/>
              </w:rPr>
            </w:pPr>
          </w:p>
        </w:tc>
        <w:tc>
          <w:tcPr>
            <w:tcW w:w="446" w:type="dxa"/>
          </w:tcPr>
          <w:p w14:paraId="7BB357A6" w14:textId="77777777" w:rsidR="0000438B" w:rsidRPr="0044019F" w:rsidRDefault="0000438B" w:rsidP="0000438B">
            <w:pPr>
              <w:spacing w:before="240" w:line="360" w:lineRule="auto"/>
              <w:jc w:val="both"/>
              <w:rPr>
                <w:rFonts w:ascii="Arial" w:hAnsi="Arial" w:cs="Arial"/>
                <w:color w:val="FF0000"/>
                <w:sz w:val="24"/>
                <w:szCs w:val="24"/>
              </w:rPr>
            </w:pPr>
          </w:p>
        </w:tc>
        <w:tc>
          <w:tcPr>
            <w:tcW w:w="479" w:type="dxa"/>
          </w:tcPr>
          <w:p w14:paraId="2A36682D"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04475D58"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40D4A806"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93ECAB8"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38F3B4D5" w14:textId="77777777" w:rsidR="0000438B" w:rsidRPr="0044019F" w:rsidRDefault="0000438B" w:rsidP="0000438B">
            <w:pPr>
              <w:spacing w:before="240" w:line="360" w:lineRule="auto"/>
              <w:jc w:val="both"/>
              <w:rPr>
                <w:rFonts w:ascii="Arial" w:hAnsi="Arial" w:cs="Arial"/>
                <w:color w:val="FF0000"/>
                <w:sz w:val="24"/>
                <w:szCs w:val="24"/>
              </w:rPr>
            </w:pPr>
          </w:p>
        </w:tc>
        <w:tc>
          <w:tcPr>
            <w:tcW w:w="491" w:type="dxa"/>
          </w:tcPr>
          <w:p w14:paraId="786D2DDC" w14:textId="77777777" w:rsidR="0000438B" w:rsidRPr="0044019F" w:rsidRDefault="0000438B" w:rsidP="0000438B">
            <w:pPr>
              <w:spacing w:before="240" w:line="360" w:lineRule="auto"/>
              <w:jc w:val="both"/>
              <w:rPr>
                <w:rFonts w:ascii="Arial" w:hAnsi="Arial" w:cs="Arial"/>
                <w:color w:val="FF0000"/>
                <w:sz w:val="24"/>
                <w:szCs w:val="24"/>
              </w:rPr>
            </w:pPr>
          </w:p>
        </w:tc>
        <w:tc>
          <w:tcPr>
            <w:tcW w:w="490" w:type="dxa"/>
          </w:tcPr>
          <w:p w14:paraId="0F855300" w14:textId="77777777" w:rsidR="0000438B" w:rsidRPr="0044019F" w:rsidRDefault="0000438B" w:rsidP="0000438B">
            <w:pPr>
              <w:spacing w:before="240" w:line="360" w:lineRule="auto"/>
              <w:jc w:val="both"/>
              <w:rPr>
                <w:rFonts w:ascii="Arial" w:hAnsi="Arial" w:cs="Arial"/>
                <w:color w:val="FF0000"/>
                <w:sz w:val="24"/>
                <w:szCs w:val="24"/>
              </w:rPr>
            </w:pPr>
          </w:p>
        </w:tc>
        <w:tc>
          <w:tcPr>
            <w:tcW w:w="520" w:type="dxa"/>
          </w:tcPr>
          <w:p w14:paraId="08CDE711" w14:textId="77777777" w:rsidR="0000438B" w:rsidRPr="0044019F" w:rsidRDefault="0000438B" w:rsidP="0000438B">
            <w:pPr>
              <w:spacing w:before="240" w:line="360" w:lineRule="auto"/>
              <w:jc w:val="both"/>
              <w:rPr>
                <w:rFonts w:ascii="Arial" w:hAnsi="Arial" w:cs="Arial"/>
                <w:color w:val="FF0000"/>
                <w:sz w:val="24"/>
                <w:szCs w:val="24"/>
              </w:rPr>
            </w:pPr>
          </w:p>
        </w:tc>
        <w:tc>
          <w:tcPr>
            <w:tcW w:w="525" w:type="dxa"/>
            <w:shd w:val="clear" w:color="auto" w:fill="B2A1C7" w:themeFill="accent4" w:themeFillTint="99"/>
          </w:tcPr>
          <w:p w14:paraId="5E263644" w14:textId="77777777" w:rsidR="0000438B" w:rsidRPr="0044019F" w:rsidRDefault="0000438B" w:rsidP="0000438B">
            <w:pPr>
              <w:spacing w:before="240" w:line="360" w:lineRule="auto"/>
              <w:jc w:val="both"/>
              <w:rPr>
                <w:rFonts w:ascii="Arial" w:hAnsi="Arial" w:cs="Arial"/>
                <w:color w:val="FF0000"/>
                <w:sz w:val="24"/>
                <w:szCs w:val="24"/>
              </w:rPr>
            </w:pPr>
          </w:p>
        </w:tc>
      </w:tr>
    </w:tbl>
    <w:p w14:paraId="4984720C" w14:textId="77777777" w:rsidR="00691D8B" w:rsidRPr="0044019F" w:rsidRDefault="008F6644" w:rsidP="0000438B">
      <w:pPr>
        <w:pStyle w:val="Heading1"/>
        <w:spacing w:before="240" w:line="360" w:lineRule="auto"/>
        <w:jc w:val="both"/>
        <w:rPr>
          <w:rFonts w:ascii="Arial" w:hAnsi="Arial" w:cs="Arial"/>
          <w:color w:val="auto"/>
          <w:sz w:val="24"/>
          <w:szCs w:val="24"/>
          <w:shd w:val="clear" w:color="auto" w:fill="FFFFFF"/>
        </w:rPr>
      </w:pPr>
      <w:bookmarkStart w:id="26" w:name="_Toc224834380"/>
      <w:r w:rsidRPr="0044019F">
        <w:rPr>
          <w:rFonts w:ascii="Arial" w:hAnsi="Arial" w:cs="Arial"/>
          <w:color w:val="auto"/>
          <w:sz w:val="24"/>
          <w:szCs w:val="24"/>
        </w:rPr>
        <w:t>Conclusion</w:t>
      </w:r>
      <w:bookmarkEnd w:id="26"/>
    </w:p>
    <w:p w14:paraId="1E23EAF1" w14:textId="77777777" w:rsidR="00D30093" w:rsidRPr="0044019F" w:rsidRDefault="008D2290" w:rsidP="008D2290">
      <w:pPr>
        <w:keepNext/>
        <w:spacing w:before="240" w:line="360" w:lineRule="auto"/>
        <w:rPr>
          <w:rFonts w:ascii="Arial" w:hAnsi="Arial" w:cs="Arial"/>
          <w:sz w:val="24"/>
          <w:szCs w:val="24"/>
          <w:lang w:val="en-GB"/>
        </w:rPr>
      </w:pPr>
      <w:r w:rsidRPr="0044019F">
        <w:rPr>
          <w:rFonts w:ascii="Arial" w:hAnsi="Arial" w:cs="Arial"/>
          <w:sz w:val="24"/>
          <w:szCs w:val="24"/>
          <w:lang w:val="en-GB"/>
        </w:rPr>
        <w:t xml:space="preserve">The report explains sustainable staffing strategy by outsourcing abroad, which is relevant to NHS workforce challenges. Its findings can aid workforce planning, </w:t>
      </w:r>
      <w:r w:rsidRPr="0044019F">
        <w:rPr>
          <w:rFonts w:ascii="Arial" w:hAnsi="Arial" w:cs="Arial"/>
          <w:sz w:val="24"/>
          <w:szCs w:val="24"/>
          <w:lang w:val="en-GB"/>
        </w:rPr>
        <w:lastRenderedPageBreak/>
        <w:t xml:space="preserve">policymaking, and healthcare organisations' staffing shortages and patient care outcomes. </w:t>
      </w:r>
    </w:p>
    <w:p w14:paraId="580C07F4" w14:textId="256B3D85" w:rsidR="008D2290" w:rsidRPr="0044019F" w:rsidRDefault="008D2290" w:rsidP="008D2290">
      <w:pPr>
        <w:keepNext/>
        <w:spacing w:before="240" w:line="360" w:lineRule="auto"/>
        <w:rPr>
          <w:rFonts w:ascii="Arial" w:hAnsi="Arial" w:cs="Arial"/>
          <w:sz w:val="24"/>
          <w:szCs w:val="24"/>
          <w:lang w:val="en-GB"/>
        </w:rPr>
      </w:pPr>
      <w:r w:rsidRPr="0044019F">
        <w:rPr>
          <w:rFonts w:ascii="Arial" w:hAnsi="Arial" w:cs="Arial"/>
          <w:sz w:val="24"/>
          <w:szCs w:val="24"/>
          <w:lang w:val="en-GB"/>
        </w:rPr>
        <w:br/>
        <w:t>The study will examine the viability and sustainability of an international nurse recruiting model between India and the UK to help fill NHS workforce gaps in the future. It will also examine workforce demand, regulatory frameworks, and financial factors.</w:t>
      </w:r>
    </w:p>
    <w:p w14:paraId="4FDEFBFC" w14:textId="77777777" w:rsidR="00707B59" w:rsidRDefault="00707B59" w:rsidP="00707B59">
      <w:pPr>
        <w:keepNext/>
        <w:spacing w:before="240" w:line="360" w:lineRule="auto"/>
        <w:jc w:val="both"/>
      </w:pPr>
      <w:r>
        <w:rPr>
          <w:noProof/>
        </w:rPr>
        <w:drawing>
          <wp:inline distT="0" distB="0" distL="0" distR="0" wp14:anchorId="60E768A9" wp14:editId="0C0B0388">
            <wp:extent cx="5943600" cy="3343275"/>
            <wp:effectExtent l="0" t="0" r="0" b="9525"/>
            <wp:docPr id="340995015" name="Picture 7" descr="Enhancing NHS Recruitment from India: A Comprehensive Guide for Doctors and  N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nhancing NHS Recruitment from India: A Comprehensive Guide for Doctors and  Nurs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8709842" w14:textId="27421D6C" w:rsidR="001E7F16" w:rsidRDefault="00707B59" w:rsidP="00707B59">
      <w:pPr>
        <w:pStyle w:val="Caption"/>
        <w:jc w:val="both"/>
      </w:pPr>
      <w:r>
        <w:t>/</w:t>
      </w:r>
      <w:r w:rsidRPr="007814BB">
        <w:t>Figure 5/Enhancing NHS Recruitment from India: A Comprehensive Guide for Doctors and Nurses</w:t>
      </w:r>
    </w:p>
    <w:p w14:paraId="7ED45480" w14:textId="77777777" w:rsidR="00D30093" w:rsidRDefault="00D30093" w:rsidP="00D30093"/>
    <w:p w14:paraId="3ECE1C11" w14:textId="77777777" w:rsidR="00D30093" w:rsidRDefault="00D30093" w:rsidP="00D30093"/>
    <w:p w14:paraId="5A56ECF7" w14:textId="77777777" w:rsidR="00D30093" w:rsidRDefault="00D30093" w:rsidP="00D30093"/>
    <w:p w14:paraId="5359B2BD" w14:textId="77777777" w:rsidR="00D30093" w:rsidRDefault="00D30093" w:rsidP="00D30093"/>
    <w:p w14:paraId="7FC005E9" w14:textId="77777777" w:rsidR="00D30093" w:rsidRDefault="00D30093" w:rsidP="00D30093"/>
    <w:p w14:paraId="1FEA2D3C" w14:textId="77777777" w:rsidR="00D30093" w:rsidRDefault="00D30093" w:rsidP="00D30093"/>
    <w:p w14:paraId="183A8CA3" w14:textId="77777777" w:rsidR="00784F9C" w:rsidRPr="00784F9C" w:rsidRDefault="00784F9C" w:rsidP="00784F9C">
      <w:pPr>
        <w:pStyle w:val="Heading1"/>
        <w:spacing w:before="240" w:line="360" w:lineRule="auto"/>
        <w:jc w:val="both"/>
        <w:rPr>
          <w:rFonts w:ascii="Arial" w:hAnsi="Arial" w:cs="Arial"/>
          <w:color w:val="000000" w:themeColor="text1"/>
          <w:sz w:val="32"/>
          <w:szCs w:val="32"/>
        </w:rPr>
      </w:pPr>
      <w:r w:rsidRPr="00C63CEC">
        <w:rPr>
          <w:rFonts w:ascii="Arial" w:hAnsi="Arial" w:cs="Arial"/>
          <w:color w:val="000000" w:themeColor="text1"/>
          <w:sz w:val="32"/>
          <w:szCs w:val="32"/>
        </w:rPr>
        <w:lastRenderedPageBreak/>
        <w:t>References</w:t>
      </w:r>
    </w:p>
    <w:p w14:paraId="3BC5BCF8"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t>Adhikari, R., and Melia, K. M. (2015). The (mis)management of migrant nurses in the UK: a sociological study. </w:t>
      </w:r>
      <w:r w:rsidRPr="00707B59">
        <w:rPr>
          <w:rFonts w:ascii="Arial" w:eastAsia="Times New Roman" w:hAnsi="Arial" w:cs="Arial"/>
          <w:i/>
          <w:iCs/>
          <w:color w:val="000000"/>
          <w:sz w:val="24"/>
          <w:szCs w:val="24"/>
          <w:lang w:val="en-IN" w:eastAsia="en-IN"/>
        </w:rPr>
        <w:t>Journal of Nursing Management</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23</w:t>
      </w:r>
      <w:r w:rsidRPr="00707B59">
        <w:rPr>
          <w:rFonts w:ascii="Arial" w:eastAsia="Times New Roman" w:hAnsi="Arial" w:cs="Arial"/>
          <w:color w:val="000000"/>
          <w:sz w:val="24"/>
          <w:szCs w:val="24"/>
          <w:lang w:val="en-IN" w:eastAsia="en-IN"/>
        </w:rPr>
        <w:t xml:space="preserve">(3), 359–367. </w:t>
      </w:r>
      <w:hyperlink r:id="rId15" w:history="1">
        <w:r w:rsidRPr="00707B59">
          <w:rPr>
            <w:rStyle w:val="Hyperlink"/>
            <w:rFonts w:ascii="Arial" w:eastAsia="Times New Roman" w:hAnsi="Arial" w:cs="Arial"/>
            <w:sz w:val="24"/>
            <w:szCs w:val="24"/>
            <w:lang w:val="en-IN" w:eastAsia="en-IN"/>
          </w:rPr>
          <w:t>https://doi.org/10.1111/jonm.12141</w:t>
        </w:r>
      </w:hyperlink>
    </w:p>
    <w:p w14:paraId="2BEF4286"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Adhikari, R., and Smith, P. (2023). Global nursing workforce challenges: Time for a paradigm shift. </w:t>
      </w:r>
      <w:r w:rsidRPr="00707B59">
        <w:rPr>
          <w:rFonts w:ascii="Arial" w:hAnsi="Arial" w:cs="Arial"/>
          <w:i/>
          <w:iCs/>
          <w:color w:val="000000" w:themeColor="text1"/>
          <w:sz w:val="24"/>
          <w:szCs w:val="24"/>
          <w:shd w:val="clear" w:color="auto" w:fill="FFFFFF"/>
        </w:rPr>
        <w:t>Nurse education in practice</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69</w:t>
      </w:r>
      <w:r w:rsidRPr="00707B59">
        <w:rPr>
          <w:rFonts w:ascii="Arial" w:hAnsi="Arial" w:cs="Arial"/>
          <w:color w:val="000000" w:themeColor="text1"/>
          <w:sz w:val="24"/>
          <w:szCs w:val="24"/>
          <w:shd w:val="clear" w:color="auto" w:fill="FFFFFF"/>
        </w:rPr>
        <w:t>, 103627.</w:t>
      </w:r>
      <w:r w:rsidRPr="00707B59">
        <w:rPr>
          <w:rFonts w:ascii="Arial" w:hAnsi="Arial" w:cs="Arial"/>
          <w:color w:val="000000" w:themeColor="text1"/>
          <w:sz w:val="24"/>
          <w:szCs w:val="24"/>
        </w:rPr>
        <w:t xml:space="preserve"> </w:t>
      </w:r>
      <w:hyperlink r:id="rId16" w:history="1">
        <w:r w:rsidRPr="00707B59">
          <w:rPr>
            <w:rStyle w:val="Hyperlink"/>
            <w:rFonts w:ascii="Arial" w:hAnsi="Arial" w:cs="Arial"/>
            <w:color w:val="000000" w:themeColor="text1"/>
            <w:sz w:val="24"/>
            <w:szCs w:val="24"/>
            <w:shd w:val="clear" w:color="auto" w:fill="FFFFFF"/>
          </w:rPr>
          <w:t>https://pmc.ncbi.nlm.nih.gov/articles/PMC10066500/pdf/main.pdf</w:t>
        </w:r>
      </w:hyperlink>
    </w:p>
    <w:p w14:paraId="14D7CCA6"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Archyangelio, A. (2024). </w:t>
      </w:r>
      <w:r w:rsidRPr="00707B59">
        <w:rPr>
          <w:rFonts w:ascii="Arial" w:hAnsi="Arial" w:cs="Arial"/>
          <w:i/>
          <w:iCs/>
          <w:color w:val="000000" w:themeColor="text1"/>
          <w:sz w:val="24"/>
          <w:szCs w:val="24"/>
          <w:shd w:val="clear" w:color="auto" w:fill="FFFFFF"/>
        </w:rPr>
        <w:t>International Healthcare Professionals' Handbook: A Success Guide to Working in the UK for Nurses, Midwives and Allied Health Professionals-E-Book: A Success Guide to Working in the UK for Nurses, Midwives and Allied Health Professionals</w:t>
      </w:r>
      <w:r w:rsidRPr="00707B59">
        <w:rPr>
          <w:rFonts w:ascii="Arial" w:hAnsi="Arial" w:cs="Arial"/>
          <w:color w:val="000000" w:themeColor="text1"/>
          <w:sz w:val="24"/>
          <w:szCs w:val="24"/>
          <w:shd w:val="clear" w:color="auto" w:fill="FFFFFF"/>
        </w:rPr>
        <w:t>. Elsevier Health Sciences.</w:t>
      </w:r>
    </w:p>
    <w:p w14:paraId="35D2B819"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t>Boniol, M., Kunjumen, T., Nair, T. S., Siyam, A., Campbell, J., and Diallo, K. (2022). The global health workforce stock and distribution in 2020 and 2030: a threat to equity and “universal” health coverage?. </w:t>
      </w:r>
      <w:r w:rsidRPr="00707B59">
        <w:rPr>
          <w:rFonts w:ascii="Arial" w:eastAsia="Times New Roman" w:hAnsi="Arial" w:cs="Arial"/>
          <w:i/>
          <w:iCs/>
          <w:color w:val="000000"/>
          <w:sz w:val="24"/>
          <w:szCs w:val="24"/>
          <w:lang w:val="en-IN" w:eastAsia="en-IN"/>
        </w:rPr>
        <w:t>BMJ Global Health</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7</w:t>
      </w:r>
      <w:r w:rsidRPr="00707B59">
        <w:rPr>
          <w:rFonts w:ascii="Arial" w:eastAsia="Times New Roman" w:hAnsi="Arial" w:cs="Arial"/>
          <w:color w:val="000000"/>
          <w:sz w:val="24"/>
          <w:szCs w:val="24"/>
          <w:lang w:val="en-IN" w:eastAsia="en-IN"/>
        </w:rPr>
        <w:t xml:space="preserve">(6), 1–8. </w:t>
      </w:r>
      <w:hyperlink r:id="rId17" w:history="1">
        <w:r w:rsidRPr="00707B59">
          <w:rPr>
            <w:rStyle w:val="Hyperlink"/>
            <w:rFonts w:ascii="Arial" w:eastAsia="Times New Roman" w:hAnsi="Arial" w:cs="Arial"/>
            <w:sz w:val="24"/>
            <w:szCs w:val="24"/>
            <w:lang w:val="en-IN" w:eastAsia="en-IN"/>
          </w:rPr>
          <w:t>https://doi.org/10.1136/bmjgh-2022-009316</w:t>
        </w:r>
      </w:hyperlink>
    </w:p>
    <w:p w14:paraId="6FED6EF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Bryman, A. and Bell, E., (2011) Business Research Methods, 3rd edition, Oxford: Oxford University Press. </w:t>
      </w:r>
    </w:p>
    <w:p w14:paraId="02C722C6"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Bryman. A (2012) Social Research Methods, 4th edition, Oxford: Oxford: University Press </w:t>
      </w:r>
    </w:p>
    <w:p w14:paraId="2C8DB104"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Dubey, U. K. B., and Kothari, D. P. (2022). </w:t>
      </w:r>
      <w:r w:rsidRPr="00707B59">
        <w:rPr>
          <w:rFonts w:ascii="Arial" w:hAnsi="Arial" w:cs="Arial"/>
          <w:i/>
          <w:iCs/>
          <w:color w:val="000000" w:themeColor="text1"/>
          <w:sz w:val="24"/>
          <w:szCs w:val="24"/>
          <w:shd w:val="clear" w:color="auto" w:fill="FFFFFF"/>
        </w:rPr>
        <w:t>Research methodology: Techniques and trends</w:t>
      </w:r>
      <w:r w:rsidRPr="00707B59">
        <w:rPr>
          <w:rFonts w:ascii="Arial" w:hAnsi="Arial" w:cs="Arial"/>
          <w:color w:val="000000" w:themeColor="text1"/>
          <w:sz w:val="24"/>
          <w:szCs w:val="24"/>
          <w:shd w:val="clear" w:color="auto" w:fill="FFFFFF"/>
        </w:rPr>
        <w:t>. Chapman and Hall/CRC.</w:t>
      </w:r>
    </w:p>
    <w:p w14:paraId="52CCAAF0" w14:textId="77777777" w:rsidR="00A120D3" w:rsidRPr="00707B59" w:rsidRDefault="00A120D3" w:rsidP="0044019F">
      <w:pPr>
        <w:pStyle w:val="ListParagraph"/>
        <w:numPr>
          <w:ilvl w:val="0"/>
          <w:numId w:val="7"/>
        </w:numPr>
        <w:spacing w:before="240" w:line="360" w:lineRule="auto"/>
        <w:rPr>
          <w:rFonts w:ascii="Arial" w:hAnsi="Arial" w:cs="Arial"/>
          <w:color w:val="000000"/>
          <w:sz w:val="24"/>
          <w:szCs w:val="24"/>
        </w:rPr>
      </w:pPr>
      <w:r w:rsidRPr="00707B59">
        <w:rPr>
          <w:rFonts w:ascii="Arial" w:hAnsi="Arial" w:cs="Arial"/>
          <w:color w:val="000000"/>
          <w:sz w:val="24"/>
          <w:szCs w:val="24"/>
        </w:rPr>
        <w:t>‌Graf, C. M. (2017). </w:t>
      </w:r>
      <w:r w:rsidRPr="00707B59">
        <w:rPr>
          <w:rFonts w:ascii="Arial" w:hAnsi="Arial" w:cs="Arial"/>
          <w:i/>
          <w:iCs/>
          <w:color w:val="000000"/>
          <w:sz w:val="24"/>
          <w:szCs w:val="24"/>
        </w:rPr>
        <w:t>ADN to BSN: lessons from human capital theory.</w:t>
      </w:r>
      <w:r w:rsidRPr="00707B59">
        <w:rPr>
          <w:rFonts w:ascii="Arial" w:hAnsi="Arial" w:cs="Arial"/>
          <w:color w:val="000000"/>
          <w:sz w:val="24"/>
          <w:szCs w:val="24"/>
        </w:rPr>
        <w:t xml:space="preserve"> Nursing Economic. </w:t>
      </w:r>
      <w:hyperlink r:id="rId18" w:history="1">
        <w:r w:rsidRPr="00707B59">
          <w:rPr>
            <w:rStyle w:val="Hyperlink"/>
            <w:rFonts w:ascii="Arial" w:hAnsi="Arial" w:cs="Arial"/>
            <w:sz w:val="24"/>
            <w:szCs w:val="24"/>
          </w:rPr>
          <w:t>https://www.semanticscholar.org/paper/ADN-to-BSN%3A-lessons-from-human-capital-theory.-Graf/5f2ff11c4b27b3fdaa9e76c27748939397574a2d/figure/0</w:t>
        </w:r>
      </w:hyperlink>
    </w:p>
    <w:p w14:paraId="10C6AAC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Hart, C. (1999) Doing a Literature Review: Releasing the Social Science Research Imagination, London: Sage. </w:t>
      </w:r>
    </w:p>
    <w:p w14:paraId="30927C3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Hart, C. (2005) Doing your Masters Dissertation. London: Sage. </w:t>
      </w:r>
    </w:p>
    <w:p w14:paraId="7EB447B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lang w:val="en-GB"/>
        </w:rPr>
      </w:pPr>
      <w:r w:rsidRPr="00707B59">
        <w:rPr>
          <w:rFonts w:ascii="Arial" w:hAnsi="Arial" w:cs="Arial"/>
          <w:color w:val="000000" w:themeColor="text1"/>
          <w:sz w:val="24"/>
          <w:szCs w:val="24"/>
          <w:lang w:val="en-GB"/>
        </w:rPr>
        <w:t>Karunarathna, I., De Alvis, K., Gunasena, P., and Jayawardana, A. (2024). Bridging research gaps: How to write a focused and critical literature review.</w:t>
      </w:r>
    </w:p>
    <w:p w14:paraId="652FE303"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lastRenderedPageBreak/>
        <w:t>Kuhlmann, E., Correia, T., Czabanowska, K., Falkenbach, M., Ungureanu, M.-I., Wismar, M., and Zapata, T. (2026). Health security needs a European health and care workforce strategy, and it needs it now. </w:t>
      </w:r>
      <w:r w:rsidRPr="00707B59">
        <w:rPr>
          <w:rFonts w:ascii="Arial" w:eastAsia="Times New Roman" w:hAnsi="Arial" w:cs="Arial"/>
          <w:i/>
          <w:iCs/>
          <w:color w:val="000000"/>
          <w:sz w:val="24"/>
          <w:szCs w:val="24"/>
          <w:lang w:val="en-IN" w:eastAsia="en-IN"/>
        </w:rPr>
        <w:t>Health Policy</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167</w:t>
      </w:r>
      <w:r w:rsidRPr="00707B59">
        <w:rPr>
          <w:rFonts w:ascii="Arial" w:eastAsia="Times New Roman" w:hAnsi="Arial" w:cs="Arial"/>
          <w:color w:val="000000"/>
          <w:sz w:val="24"/>
          <w:szCs w:val="24"/>
          <w:lang w:val="en-IN" w:eastAsia="en-IN"/>
        </w:rPr>
        <w:t xml:space="preserve">, 105597. </w:t>
      </w:r>
      <w:hyperlink r:id="rId19" w:history="1">
        <w:r w:rsidRPr="00707B59">
          <w:rPr>
            <w:rStyle w:val="Hyperlink"/>
            <w:rFonts w:ascii="Arial" w:eastAsia="Times New Roman" w:hAnsi="Arial" w:cs="Arial"/>
            <w:sz w:val="24"/>
            <w:szCs w:val="24"/>
            <w:lang w:val="en-IN" w:eastAsia="en-IN"/>
          </w:rPr>
          <w:t>https://doi.org/10.1016/j.healthpol.2026.105597</w:t>
        </w:r>
      </w:hyperlink>
    </w:p>
    <w:p w14:paraId="7924D87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lang w:val="en-GB"/>
        </w:rPr>
      </w:pPr>
      <w:r w:rsidRPr="00707B59">
        <w:rPr>
          <w:rFonts w:ascii="Arial" w:hAnsi="Arial" w:cs="Arial"/>
          <w:color w:val="000000" w:themeColor="text1"/>
          <w:sz w:val="24"/>
          <w:szCs w:val="24"/>
          <w:lang w:val="en-GB"/>
        </w:rPr>
        <w:t>McGregor, S. L. (2017). </w:t>
      </w:r>
      <w:r w:rsidRPr="00707B59">
        <w:rPr>
          <w:rFonts w:ascii="Arial" w:hAnsi="Arial" w:cs="Arial"/>
          <w:i/>
          <w:iCs/>
          <w:color w:val="000000" w:themeColor="text1"/>
          <w:sz w:val="24"/>
          <w:szCs w:val="24"/>
          <w:lang w:val="en-GB"/>
        </w:rPr>
        <w:t>Understanding and evaluating research: A critical guide</w:t>
      </w:r>
      <w:r w:rsidRPr="00707B59">
        <w:rPr>
          <w:rFonts w:ascii="Arial" w:hAnsi="Arial" w:cs="Arial"/>
          <w:color w:val="000000" w:themeColor="text1"/>
          <w:sz w:val="24"/>
          <w:szCs w:val="24"/>
          <w:lang w:val="en-GB"/>
        </w:rPr>
        <w:t>. Sage Publications.</w:t>
      </w:r>
    </w:p>
    <w:p w14:paraId="1590EFB3"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Merz, S., Hunter, B. M., Murray, S. F., and Bisht, R. (2024). Market making and the production of nurses for export: a case study of India–UK health worker migration. </w:t>
      </w:r>
      <w:r w:rsidRPr="00707B59">
        <w:rPr>
          <w:rFonts w:ascii="Arial" w:hAnsi="Arial" w:cs="Arial"/>
          <w:i/>
          <w:iCs/>
          <w:color w:val="000000" w:themeColor="text1"/>
          <w:sz w:val="24"/>
          <w:szCs w:val="24"/>
          <w:shd w:val="clear" w:color="auto" w:fill="FFFFFF"/>
        </w:rPr>
        <w:t>BMJ Global Health</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9</w:t>
      </w:r>
      <w:r w:rsidRPr="00707B59">
        <w:rPr>
          <w:rFonts w:ascii="Arial" w:hAnsi="Arial" w:cs="Arial"/>
          <w:color w:val="000000" w:themeColor="text1"/>
          <w:sz w:val="24"/>
          <w:szCs w:val="24"/>
          <w:shd w:val="clear" w:color="auto" w:fill="FFFFFF"/>
        </w:rPr>
        <w:t>(2).</w:t>
      </w:r>
      <w:r w:rsidRPr="00707B59">
        <w:rPr>
          <w:rFonts w:ascii="Arial" w:hAnsi="Arial" w:cs="Arial"/>
          <w:color w:val="000000" w:themeColor="text1"/>
          <w:sz w:val="24"/>
          <w:szCs w:val="24"/>
        </w:rPr>
        <w:t xml:space="preserve"> </w:t>
      </w:r>
      <w:hyperlink r:id="rId20" w:history="1">
        <w:r w:rsidRPr="00707B59">
          <w:rPr>
            <w:rStyle w:val="Hyperlink"/>
            <w:rFonts w:ascii="Arial" w:hAnsi="Arial" w:cs="Arial"/>
            <w:color w:val="000000" w:themeColor="text1"/>
            <w:sz w:val="24"/>
            <w:szCs w:val="24"/>
            <w:shd w:val="clear" w:color="auto" w:fill="FFFFFF"/>
          </w:rPr>
          <w:t>https://link.springer.com/content/pdf/10.1186/s12912-022-01128-1.pdf</w:t>
        </w:r>
      </w:hyperlink>
    </w:p>
    <w:p w14:paraId="74486EC8"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Middleton, C., Scott, B., and Price, M. (2025). A novel solution to the nursing workforce crisis: recruitment of overseas nurses living locally. </w:t>
      </w:r>
      <w:r w:rsidRPr="00707B59">
        <w:rPr>
          <w:rFonts w:ascii="Arial" w:hAnsi="Arial" w:cs="Arial"/>
          <w:i/>
          <w:iCs/>
          <w:color w:val="000000" w:themeColor="text1"/>
          <w:sz w:val="24"/>
          <w:szCs w:val="24"/>
          <w:shd w:val="clear" w:color="auto" w:fill="FFFFFF"/>
        </w:rPr>
        <w:t>Nursing Management</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32</w:t>
      </w:r>
      <w:r w:rsidRPr="00707B59">
        <w:rPr>
          <w:rFonts w:ascii="Arial" w:hAnsi="Arial" w:cs="Arial"/>
          <w:color w:val="000000" w:themeColor="text1"/>
          <w:sz w:val="24"/>
          <w:szCs w:val="24"/>
          <w:shd w:val="clear" w:color="auto" w:fill="FFFFFF"/>
        </w:rPr>
        <w:t>(3).</w:t>
      </w:r>
    </w:p>
    <w:p w14:paraId="19CED6CF"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Morgan, B. (2022). NHS staffing shortages. </w:t>
      </w:r>
      <w:r w:rsidRPr="00707B59">
        <w:rPr>
          <w:rFonts w:ascii="Arial" w:hAnsi="Arial" w:cs="Arial"/>
          <w:i/>
          <w:iCs/>
          <w:color w:val="000000" w:themeColor="text1"/>
          <w:sz w:val="24"/>
          <w:szCs w:val="24"/>
          <w:shd w:val="clear" w:color="auto" w:fill="FFFFFF"/>
        </w:rPr>
        <w:t>Why do politicians struggle to give the NHS the staff it needs</w:t>
      </w:r>
      <w:r w:rsidRPr="00707B59">
        <w:rPr>
          <w:rFonts w:ascii="Arial" w:hAnsi="Arial" w:cs="Arial"/>
          <w:color w:val="000000" w:themeColor="text1"/>
          <w:sz w:val="24"/>
          <w:szCs w:val="24"/>
          <w:shd w:val="clear" w:color="auto" w:fill="FFFFFF"/>
        </w:rPr>
        <w:t>.</w:t>
      </w:r>
      <w:r w:rsidRPr="00707B59">
        <w:rPr>
          <w:rFonts w:ascii="Arial" w:hAnsi="Arial" w:cs="Arial"/>
          <w:color w:val="000000" w:themeColor="text1"/>
          <w:sz w:val="24"/>
          <w:szCs w:val="24"/>
        </w:rPr>
        <w:t xml:space="preserve"> </w:t>
      </w:r>
      <w:hyperlink r:id="rId21" w:history="1">
        <w:r w:rsidRPr="00707B59">
          <w:rPr>
            <w:rStyle w:val="Hyperlink"/>
            <w:rFonts w:ascii="Arial" w:hAnsi="Arial" w:cs="Arial"/>
            <w:color w:val="000000" w:themeColor="text1"/>
            <w:sz w:val="24"/>
            <w:szCs w:val="24"/>
            <w:shd w:val="clear" w:color="auto" w:fill="FFFFFF"/>
          </w:rPr>
          <w:t>https://assets.kingsfund.org.uk/f/256914/x/151509726c/nhs_staffing_shortages_engage_britain_2022.pdf</w:t>
        </w:r>
      </w:hyperlink>
    </w:p>
    <w:p w14:paraId="2F138942"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Moriarty, J., Manthorpe, J., Lipman, V., Martineau, S., Norrie, C., and Samsi, K. (2022). Rapid review on the ethical international recruitment of healthcare workers.</w:t>
      </w:r>
      <w:r w:rsidRPr="00707B59">
        <w:rPr>
          <w:rFonts w:ascii="Arial" w:hAnsi="Arial" w:cs="Arial"/>
          <w:color w:val="000000" w:themeColor="text1"/>
          <w:sz w:val="24"/>
          <w:szCs w:val="24"/>
        </w:rPr>
        <w:t xml:space="preserve"> </w:t>
      </w:r>
      <w:hyperlink r:id="rId22" w:history="1">
        <w:r w:rsidRPr="00707B59">
          <w:rPr>
            <w:rStyle w:val="Hyperlink"/>
            <w:rFonts w:ascii="Arial" w:hAnsi="Arial" w:cs="Arial"/>
            <w:color w:val="000000" w:themeColor="text1"/>
            <w:sz w:val="24"/>
            <w:szCs w:val="24"/>
            <w:shd w:val="clear" w:color="auto" w:fill="FFFFFF"/>
          </w:rPr>
          <w:t>https://kclpure.kcl.ac.uk/portal/files/168840656/Moriarty_et_al_2022_International_recruitment_rapid_review.pdf</w:t>
        </w:r>
      </w:hyperlink>
    </w:p>
    <w:p w14:paraId="1B857C73"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Omiyi, D., Wilkinson, E., and Snaith, B. (2025). Exploring the motivations, challenges, and integration of internationally educated healthcare workers in the UK: a scoping review. </w:t>
      </w:r>
      <w:r w:rsidRPr="00707B59">
        <w:rPr>
          <w:rFonts w:ascii="Arial" w:hAnsi="Arial" w:cs="Arial"/>
          <w:i/>
          <w:iCs/>
          <w:color w:val="000000" w:themeColor="text1"/>
          <w:sz w:val="24"/>
          <w:szCs w:val="24"/>
          <w:shd w:val="clear" w:color="auto" w:fill="FFFFFF"/>
        </w:rPr>
        <w:t>Policy, Politics, &amp; Nursing Practice</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26</w:t>
      </w:r>
      <w:r w:rsidRPr="00707B59">
        <w:rPr>
          <w:rFonts w:ascii="Arial" w:hAnsi="Arial" w:cs="Arial"/>
          <w:color w:val="000000" w:themeColor="text1"/>
          <w:sz w:val="24"/>
          <w:szCs w:val="24"/>
          <w:shd w:val="clear" w:color="auto" w:fill="FFFFFF"/>
        </w:rPr>
        <w:t>(2), 117-135.</w:t>
      </w:r>
      <w:r w:rsidRPr="00707B59">
        <w:rPr>
          <w:rFonts w:ascii="Arial" w:hAnsi="Arial" w:cs="Arial"/>
          <w:color w:val="000000" w:themeColor="text1"/>
          <w:sz w:val="24"/>
          <w:szCs w:val="24"/>
        </w:rPr>
        <w:t xml:space="preserve"> </w:t>
      </w:r>
      <w:hyperlink r:id="rId23" w:history="1">
        <w:r w:rsidRPr="00707B59">
          <w:rPr>
            <w:rStyle w:val="Hyperlink"/>
            <w:rFonts w:ascii="Arial" w:hAnsi="Arial" w:cs="Arial"/>
            <w:color w:val="000000" w:themeColor="text1"/>
            <w:sz w:val="24"/>
            <w:szCs w:val="24"/>
            <w:shd w:val="clear" w:color="auto" w:fill="FFFFFF"/>
          </w:rPr>
          <w:t>https://journals.sagepub.com/doi/pdf/10.1177/15271544241289605</w:t>
        </w:r>
      </w:hyperlink>
    </w:p>
    <w:p w14:paraId="6B040897" w14:textId="59854BAF"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t>Ozuah, O. (2025). Challenges in International Nursing Recruitment in Foreign Healthcare Contexts: a literature review.</w:t>
      </w:r>
      <w:r w:rsidRPr="00707B59">
        <w:rPr>
          <w:rFonts w:ascii="Arial" w:hAnsi="Arial" w:cs="Arial"/>
          <w:color w:val="000000" w:themeColor="text1"/>
          <w:sz w:val="24"/>
          <w:szCs w:val="24"/>
        </w:rPr>
        <w:t xml:space="preserve"> </w:t>
      </w:r>
      <w:hyperlink r:id="rId24" w:history="1">
        <w:r w:rsidR="00707B59" w:rsidRPr="00707B59">
          <w:rPr>
            <w:rStyle w:val="Hyperlink"/>
            <w:rFonts w:ascii="Arial" w:hAnsi="Arial" w:cs="Arial"/>
            <w:sz w:val="24"/>
            <w:szCs w:val="24"/>
            <w:shd w:val="clear" w:color="auto" w:fill="FFFFFF"/>
          </w:rPr>
          <w:t>https://www.theseus.fi/bitstream/handle/10024/894913/Omungu_Onyekachi.pdf?sequence=2</w:t>
        </w:r>
      </w:hyperlink>
    </w:p>
    <w:p w14:paraId="14CA674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shd w:val="clear" w:color="auto" w:fill="FFFFFF"/>
        </w:rPr>
        <w:lastRenderedPageBreak/>
        <w:t>Phiri, P., Sajid, S., Baykoca, A., Shetty, S., Mudoni, D., Rathod, S., and Delanerolle, G. (2022). International recruitment of mental health nurses to the national health service: a challenge for the UK. </w:t>
      </w:r>
      <w:r w:rsidRPr="00707B59">
        <w:rPr>
          <w:rFonts w:ascii="Arial" w:hAnsi="Arial" w:cs="Arial"/>
          <w:i/>
          <w:iCs/>
          <w:color w:val="000000" w:themeColor="text1"/>
          <w:sz w:val="24"/>
          <w:szCs w:val="24"/>
          <w:shd w:val="clear" w:color="auto" w:fill="FFFFFF"/>
        </w:rPr>
        <w:t>BMC nursing</w:t>
      </w:r>
      <w:r w:rsidRPr="00707B59">
        <w:rPr>
          <w:rFonts w:ascii="Arial" w:hAnsi="Arial" w:cs="Arial"/>
          <w:color w:val="000000" w:themeColor="text1"/>
          <w:sz w:val="24"/>
          <w:szCs w:val="24"/>
          <w:shd w:val="clear" w:color="auto" w:fill="FFFFFF"/>
        </w:rPr>
        <w:t>, </w:t>
      </w:r>
      <w:r w:rsidRPr="00707B59">
        <w:rPr>
          <w:rFonts w:ascii="Arial" w:hAnsi="Arial" w:cs="Arial"/>
          <w:i/>
          <w:iCs/>
          <w:color w:val="000000" w:themeColor="text1"/>
          <w:sz w:val="24"/>
          <w:szCs w:val="24"/>
          <w:shd w:val="clear" w:color="auto" w:fill="FFFFFF"/>
        </w:rPr>
        <w:t>21</w:t>
      </w:r>
      <w:r w:rsidRPr="00707B59">
        <w:rPr>
          <w:rFonts w:ascii="Arial" w:hAnsi="Arial" w:cs="Arial"/>
          <w:color w:val="000000" w:themeColor="text1"/>
          <w:sz w:val="24"/>
          <w:szCs w:val="24"/>
          <w:shd w:val="clear" w:color="auto" w:fill="FFFFFF"/>
        </w:rPr>
        <w:t>(1), 355.</w:t>
      </w:r>
      <w:r w:rsidRPr="00707B59">
        <w:rPr>
          <w:rFonts w:ascii="Arial" w:hAnsi="Arial" w:cs="Arial"/>
          <w:color w:val="000000" w:themeColor="text1"/>
          <w:sz w:val="24"/>
          <w:szCs w:val="24"/>
        </w:rPr>
        <w:t xml:space="preserve"> </w:t>
      </w:r>
      <w:hyperlink r:id="rId25" w:history="1">
        <w:r w:rsidRPr="00707B59">
          <w:rPr>
            <w:rStyle w:val="Hyperlink"/>
            <w:rFonts w:ascii="Arial" w:hAnsi="Arial" w:cs="Arial"/>
            <w:color w:val="000000" w:themeColor="text1"/>
            <w:sz w:val="24"/>
            <w:szCs w:val="24"/>
            <w:shd w:val="clear" w:color="auto" w:fill="FFFFFF"/>
          </w:rPr>
          <w:t>https://link.springer.com/content/pdf/10.1186/s12912-022-01128-1.pdf</w:t>
        </w:r>
      </w:hyperlink>
    </w:p>
    <w:p w14:paraId="33E87073"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 xml:space="preserve">Potter, S., (ed.) (2006) Doing Postgraduate Research, 2nd edition, London: Sage </w:t>
      </w:r>
    </w:p>
    <w:p w14:paraId="772EAFF6"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en-IN" w:eastAsia="en-IN"/>
        </w:rPr>
        <w:t>Pressley, C., Newton, D., Garside, J., Stephenson, J., and Mejia-Olivares, J. (2023). Internationally recruited nurses and their initial integration into the healthcare workforce: a mixed methods study. </w:t>
      </w:r>
      <w:r w:rsidRPr="00707B59">
        <w:rPr>
          <w:rFonts w:ascii="Arial" w:eastAsia="Times New Roman" w:hAnsi="Arial" w:cs="Arial"/>
          <w:i/>
          <w:iCs/>
          <w:color w:val="000000"/>
          <w:sz w:val="24"/>
          <w:szCs w:val="24"/>
          <w:lang w:val="en-IN" w:eastAsia="en-IN"/>
        </w:rPr>
        <w:t>International Journal of Nursing Studies Advances</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5</w:t>
      </w:r>
      <w:r w:rsidRPr="00707B59">
        <w:rPr>
          <w:rFonts w:ascii="Arial" w:eastAsia="Times New Roman" w:hAnsi="Arial" w:cs="Arial"/>
          <w:color w:val="000000"/>
          <w:sz w:val="24"/>
          <w:szCs w:val="24"/>
          <w:lang w:val="en-IN" w:eastAsia="en-IN"/>
        </w:rPr>
        <w:t xml:space="preserve">, 100154–100154. </w:t>
      </w:r>
      <w:hyperlink r:id="rId26" w:history="1">
        <w:r w:rsidRPr="00707B59">
          <w:rPr>
            <w:rStyle w:val="Hyperlink"/>
            <w:rFonts w:ascii="Arial" w:eastAsia="Times New Roman" w:hAnsi="Arial" w:cs="Arial"/>
            <w:sz w:val="24"/>
            <w:szCs w:val="24"/>
            <w:lang w:val="en-IN" w:eastAsia="en-IN"/>
          </w:rPr>
          <w:t>https://doi.org/10.1016/j.ijnsa.2023.100154</w:t>
        </w:r>
      </w:hyperlink>
    </w:p>
    <w:p w14:paraId="55215572"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lang w:val="en-GB"/>
        </w:rPr>
      </w:pPr>
      <w:r w:rsidRPr="00707B59">
        <w:rPr>
          <w:rFonts w:ascii="Arial" w:hAnsi="Arial" w:cs="Arial"/>
          <w:color w:val="000000" w:themeColor="text1"/>
          <w:sz w:val="24"/>
          <w:szCs w:val="24"/>
          <w:lang w:val="en-GB"/>
        </w:rPr>
        <w:t xml:space="preserve">Rizan, C., Elsey, C., Lemon, T., Grant, A., Monrouxe, L. V. (2014). Feedback in action within bedside teaching encounters: a video ethonographic study . Medical Education 48 ( 9 ): 902 – 920 . </w:t>
      </w:r>
    </w:p>
    <w:p w14:paraId="7AD7D199"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Saharan, V. A., Kulhari, H., Jadhav, H., Pooja, D., Banerjee, S., and Singh, A. (2024). Introduction to research methodology. In </w:t>
      </w:r>
      <w:r w:rsidRPr="00707B59">
        <w:rPr>
          <w:rFonts w:ascii="Arial" w:hAnsi="Arial" w:cs="Arial"/>
          <w:i/>
          <w:iCs/>
          <w:color w:val="000000" w:themeColor="text1"/>
          <w:sz w:val="24"/>
          <w:szCs w:val="24"/>
          <w:shd w:val="clear" w:color="auto" w:fill="FFFFFF"/>
        </w:rPr>
        <w:t>Principles of research methodology and ethics in pharmaceutical sciences</w:t>
      </w:r>
      <w:r w:rsidRPr="00707B59">
        <w:rPr>
          <w:rFonts w:ascii="Arial" w:hAnsi="Arial" w:cs="Arial"/>
          <w:color w:val="000000" w:themeColor="text1"/>
          <w:sz w:val="24"/>
          <w:szCs w:val="24"/>
          <w:shd w:val="clear" w:color="auto" w:fill="FFFFFF"/>
        </w:rPr>
        <w:t> (pp. 1-46). CRC Press.</w:t>
      </w:r>
    </w:p>
    <w:p w14:paraId="4490DCF5"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rPr>
      </w:pPr>
      <w:r w:rsidRPr="00707B59">
        <w:rPr>
          <w:rFonts w:ascii="Arial" w:hAnsi="Arial" w:cs="Arial"/>
          <w:color w:val="000000" w:themeColor="text1"/>
          <w:sz w:val="24"/>
          <w:szCs w:val="24"/>
        </w:rPr>
        <w:t>Saunders, M., Lewis, P. and Thornhill, A. (2012) Research Methods for Business Students, 5th edition, London: FT/Prentice Hall.</w:t>
      </w:r>
    </w:p>
    <w:p w14:paraId="04797EF2"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Sreekumar, D. (2023). What is research methodology? Definition, types, and examples. </w:t>
      </w:r>
      <w:r w:rsidRPr="00707B59">
        <w:rPr>
          <w:rFonts w:ascii="Arial" w:hAnsi="Arial" w:cs="Arial"/>
          <w:i/>
          <w:iCs/>
          <w:color w:val="000000" w:themeColor="text1"/>
          <w:sz w:val="24"/>
          <w:szCs w:val="24"/>
          <w:shd w:val="clear" w:color="auto" w:fill="FFFFFF"/>
        </w:rPr>
        <w:t>Paperpal Blog-Academic Writing Guides</w:t>
      </w:r>
      <w:r w:rsidRPr="00707B59">
        <w:rPr>
          <w:rFonts w:ascii="Arial" w:hAnsi="Arial" w:cs="Arial"/>
          <w:color w:val="000000" w:themeColor="text1"/>
          <w:sz w:val="24"/>
          <w:szCs w:val="24"/>
          <w:shd w:val="clear" w:color="auto" w:fill="FFFFFF"/>
        </w:rPr>
        <w:t>.</w:t>
      </w:r>
    </w:p>
    <w:p w14:paraId="4407B885" w14:textId="77777777" w:rsidR="00A120D3" w:rsidRPr="00707B59" w:rsidRDefault="00A120D3" w:rsidP="0044019F">
      <w:pPr>
        <w:pStyle w:val="ListParagraph"/>
        <w:numPr>
          <w:ilvl w:val="0"/>
          <w:numId w:val="7"/>
        </w:numPr>
        <w:spacing w:before="240" w:line="360" w:lineRule="auto"/>
        <w:rPr>
          <w:rFonts w:ascii="Arial" w:eastAsia="Times New Roman" w:hAnsi="Arial" w:cs="Arial"/>
          <w:color w:val="000000"/>
          <w:sz w:val="24"/>
          <w:szCs w:val="24"/>
          <w:lang w:val="en-IN" w:eastAsia="en-IN"/>
        </w:rPr>
      </w:pPr>
      <w:r w:rsidRPr="00707B59">
        <w:rPr>
          <w:rFonts w:ascii="Arial" w:eastAsia="Times New Roman" w:hAnsi="Arial" w:cs="Arial"/>
          <w:color w:val="000000"/>
          <w:sz w:val="24"/>
          <w:szCs w:val="24"/>
          <w:lang w:val="nl-NL" w:eastAsia="en-IN"/>
        </w:rPr>
        <w:t xml:space="preserve">Van Merode, F., Groot, W., and Somers, M. (2024). </w:t>
      </w:r>
      <w:r w:rsidRPr="00707B59">
        <w:rPr>
          <w:rFonts w:ascii="Arial" w:eastAsia="Times New Roman" w:hAnsi="Arial" w:cs="Arial"/>
          <w:color w:val="000000"/>
          <w:sz w:val="24"/>
          <w:szCs w:val="24"/>
          <w:lang w:val="en-IN" w:eastAsia="en-IN"/>
        </w:rPr>
        <w:t>Slack Is Needed to Solve the Shortage of Nurses. </w:t>
      </w:r>
      <w:r w:rsidRPr="00707B59">
        <w:rPr>
          <w:rFonts w:ascii="Arial" w:eastAsia="Times New Roman" w:hAnsi="Arial" w:cs="Arial"/>
          <w:i/>
          <w:iCs/>
          <w:color w:val="000000"/>
          <w:sz w:val="24"/>
          <w:szCs w:val="24"/>
          <w:lang w:val="en-IN" w:eastAsia="en-IN"/>
        </w:rPr>
        <w:t>Healthcare</w:t>
      </w:r>
      <w:r w:rsidRPr="00707B59">
        <w:rPr>
          <w:rFonts w:ascii="Arial" w:eastAsia="Times New Roman" w:hAnsi="Arial" w:cs="Arial"/>
          <w:color w:val="000000"/>
          <w:sz w:val="24"/>
          <w:szCs w:val="24"/>
          <w:lang w:val="en-IN" w:eastAsia="en-IN"/>
        </w:rPr>
        <w:t>, </w:t>
      </w:r>
      <w:r w:rsidRPr="00707B59">
        <w:rPr>
          <w:rFonts w:ascii="Arial" w:eastAsia="Times New Roman" w:hAnsi="Arial" w:cs="Arial"/>
          <w:i/>
          <w:iCs/>
          <w:color w:val="000000"/>
          <w:sz w:val="24"/>
          <w:szCs w:val="24"/>
          <w:lang w:val="en-IN" w:eastAsia="en-IN"/>
        </w:rPr>
        <w:t>12</w:t>
      </w:r>
      <w:r w:rsidRPr="00707B59">
        <w:rPr>
          <w:rFonts w:ascii="Arial" w:eastAsia="Times New Roman" w:hAnsi="Arial" w:cs="Arial"/>
          <w:color w:val="000000"/>
          <w:sz w:val="24"/>
          <w:szCs w:val="24"/>
          <w:lang w:val="en-IN" w:eastAsia="en-IN"/>
        </w:rPr>
        <w:t xml:space="preserve">(2), 220. </w:t>
      </w:r>
      <w:hyperlink r:id="rId27" w:history="1">
        <w:r w:rsidRPr="00707B59">
          <w:rPr>
            <w:rStyle w:val="Hyperlink"/>
            <w:rFonts w:ascii="Arial" w:eastAsia="Times New Roman" w:hAnsi="Arial" w:cs="Arial"/>
            <w:sz w:val="24"/>
            <w:szCs w:val="24"/>
            <w:lang w:val="en-IN" w:eastAsia="en-IN"/>
          </w:rPr>
          <w:t>https://doi.org/10.3390/healthcare12020220</w:t>
        </w:r>
      </w:hyperlink>
      <w:r w:rsidRPr="00707B59">
        <w:rPr>
          <w:rFonts w:ascii="Arial" w:eastAsia="Times New Roman" w:hAnsi="Arial" w:cs="Arial"/>
          <w:color w:val="000000"/>
          <w:sz w:val="24"/>
          <w:szCs w:val="24"/>
          <w:lang w:val="en-IN" w:eastAsia="en-IN"/>
        </w:rPr>
        <w:t xml:space="preserve"> </w:t>
      </w:r>
    </w:p>
    <w:p w14:paraId="773E9F67"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Williams, R. (2024). Maintaining workforce capacity: retention and recruitment of health care workers. In </w:t>
      </w:r>
      <w:r w:rsidRPr="00707B59">
        <w:rPr>
          <w:rFonts w:ascii="Arial" w:hAnsi="Arial" w:cs="Arial"/>
          <w:i/>
          <w:iCs/>
          <w:color w:val="000000" w:themeColor="text1"/>
          <w:sz w:val="24"/>
          <w:szCs w:val="24"/>
          <w:shd w:val="clear" w:color="auto" w:fill="FFFFFF"/>
        </w:rPr>
        <w:t>Research handbook on contemporary human resource management for health care</w:t>
      </w:r>
      <w:r w:rsidRPr="00707B59">
        <w:rPr>
          <w:rFonts w:ascii="Arial" w:hAnsi="Arial" w:cs="Arial"/>
          <w:color w:val="000000" w:themeColor="text1"/>
          <w:sz w:val="24"/>
          <w:szCs w:val="24"/>
          <w:shd w:val="clear" w:color="auto" w:fill="FFFFFF"/>
        </w:rPr>
        <w:t> (pp. 238-254). Edward Elgar Publishing.</w:t>
      </w:r>
    </w:p>
    <w:p w14:paraId="3876317F" w14:textId="77777777" w:rsidR="00A120D3" w:rsidRPr="00707B59"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lang w:val="fr-FR"/>
        </w:rPr>
      </w:pPr>
      <w:r w:rsidRPr="00707B59">
        <w:rPr>
          <w:rFonts w:ascii="Arial" w:hAnsi="Arial" w:cs="Arial"/>
          <w:color w:val="000000" w:themeColor="text1"/>
          <w:sz w:val="24"/>
          <w:szCs w:val="24"/>
          <w:shd w:val="clear" w:color="auto" w:fill="FFFFFF"/>
        </w:rPr>
        <w:t>Williamson, L., Burog, W., and Taylor, R. M. (2022). A scoping review of strategies used to recruit and retain nurses in the health care workforce. </w:t>
      </w:r>
      <w:r w:rsidRPr="00707B59">
        <w:rPr>
          <w:rFonts w:ascii="Arial" w:hAnsi="Arial" w:cs="Arial"/>
          <w:i/>
          <w:iCs/>
          <w:color w:val="000000" w:themeColor="text1"/>
          <w:sz w:val="24"/>
          <w:szCs w:val="24"/>
          <w:shd w:val="clear" w:color="auto" w:fill="FFFFFF"/>
          <w:lang w:val="fr-FR"/>
        </w:rPr>
        <w:t>Journal of Nursing Management</w:t>
      </w:r>
      <w:r w:rsidRPr="00707B59">
        <w:rPr>
          <w:rFonts w:ascii="Arial" w:hAnsi="Arial" w:cs="Arial"/>
          <w:color w:val="000000" w:themeColor="text1"/>
          <w:sz w:val="24"/>
          <w:szCs w:val="24"/>
          <w:shd w:val="clear" w:color="auto" w:fill="FFFFFF"/>
          <w:lang w:val="fr-FR"/>
        </w:rPr>
        <w:t>, </w:t>
      </w:r>
      <w:r w:rsidRPr="00707B59">
        <w:rPr>
          <w:rFonts w:ascii="Arial" w:hAnsi="Arial" w:cs="Arial"/>
          <w:i/>
          <w:iCs/>
          <w:color w:val="000000" w:themeColor="text1"/>
          <w:sz w:val="24"/>
          <w:szCs w:val="24"/>
          <w:shd w:val="clear" w:color="auto" w:fill="FFFFFF"/>
          <w:lang w:val="fr-FR"/>
        </w:rPr>
        <w:t>30</w:t>
      </w:r>
      <w:r w:rsidRPr="00707B59">
        <w:rPr>
          <w:rFonts w:ascii="Arial" w:hAnsi="Arial" w:cs="Arial"/>
          <w:color w:val="000000" w:themeColor="text1"/>
          <w:sz w:val="24"/>
          <w:szCs w:val="24"/>
          <w:shd w:val="clear" w:color="auto" w:fill="FFFFFF"/>
          <w:lang w:val="fr-FR"/>
        </w:rPr>
        <w:t>(7), 2845-2853.</w:t>
      </w:r>
    </w:p>
    <w:p w14:paraId="2955B160" w14:textId="77777777" w:rsidR="00A120D3" w:rsidRPr="00175C91" w:rsidRDefault="00A120D3" w:rsidP="0044019F">
      <w:pPr>
        <w:pStyle w:val="ListParagraph"/>
        <w:numPr>
          <w:ilvl w:val="0"/>
          <w:numId w:val="7"/>
        </w:numPr>
        <w:spacing w:before="240" w:line="360" w:lineRule="auto"/>
        <w:rPr>
          <w:rFonts w:ascii="Arial" w:hAnsi="Arial" w:cs="Arial"/>
          <w:color w:val="000000"/>
          <w:sz w:val="24"/>
          <w:szCs w:val="24"/>
          <w:lang w:val="fr-FR"/>
        </w:rPr>
      </w:pPr>
      <w:r w:rsidRPr="00707B59">
        <w:rPr>
          <w:rFonts w:ascii="Arial" w:hAnsi="Arial" w:cs="Arial"/>
          <w:i/>
          <w:iCs/>
          <w:color w:val="000000"/>
          <w:sz w:val="24"/>
          <w:szCs w:val="24"/>
          <w:lang w:val="fr-FR"/>
        </w:rPr>
        <w:lastRenderedPageBreak/>
        <w:t>Y-Axis, Immigration &amp; Visa Consultant</w:t>
      </w:r>
      <w:r w:rsidRPr="00707B59">
        <w:rPr>
          <w:rFonts w:ascii="Arial" w:hAnsi="Arial" w:cs="Arial"/>
          <w:color w:val="000000"/>
          <w:sz w:val="24"/>
          <w:szCs w:val="24"/>
          <w:lang w:val="fr-FR"/>
        </w:rPr>
        <w:t xml:space="preserve">. (2022). Y-Axis.com. </w:t>
      </w:r>
      <w:hyperlink r:id="rId28" w:history="1">
        <w:r w:rsidRPr="00175C91">
          <w:rPr>
            <w:rStyle w:val="Hyperlink"/>
            <w:rFonts w:ascii="Arial" w:hAnsi="Arial" w:cs="Arial"/>
            <w:sz w:val="24"/>
            <w:szCs w:val="24"/>
            <w:lang w:val="fr-FR"/>
          </w:rPr>
          <w:t>https://www.y-axis.com/news/indian-nurses-are-in-high-demand-across-europe-canada-australia-the-uk-and-the-usa-driven-by-a-global-shortage-and-rising-salaries/</w:t>
        </w:r>
      </w:hyperlink>
      <w:r w:rsidRPr="00175C91">
        <w:rPr>
          <w:rFonts w:ascii="Arial" w:hAnsi="Arial" w:cs="Arial"/>
          <w:color w:val="000000"/>
          <w:sz w:val="24"/>
          <w:szCs w:val="24"/>
          <w:lang w:val="fr-FR"/>
        </w:rPr>
        <w:t xml:space="preserve"> </w:t>
      </w:r>
    </w:p>
    <w:p w14:paraId="57827A5A" w14:textId="77777777" w:rsidR="00A120D3" w:rsidRDefault="00A120D3" w:rsidP="0044019F">
      <w:pPr>
        <w:pStyle w:val="ListParagraph"/>
        <w:numPr>
          <w:ilvl w:val="0"/>
          <w:numId w:val="7"/>
        </w:numPr>
        <w:spacing w:before="240" w:line="360" w:lineRule="auto"/>
        <w:rPr>
          <w:rFonts w:ascii="Arial" w:hAnsi="Arial" w:cs="Arial"/>
          <w:color w:val="000000" w:themeColor="text1"/>
          <w:sz w:val="24"/>
          <w:szCs w:val="24"/>
          <w:shd w:val="clear" w:color="auto" w:fill="FFFFFF"/>
        </w:rPr>
      </w:pPr>
      <w:r w:rsidRPr="00707B59">
        <w:rPr>
          <w:rFonts w:ascii="Arial" w:hAnsi="Arial" w:cs="Arial"/>
          <w:color w:val="000000" w:themeColor="text1"/>
          <w:sz w:val="24"/>
          <w:szCs w:val="24"/>
          <w:shd w:val="clear" w:color="auto" w:fill="FFFFFF"/>
        </w:rPr>
        <w:t>Zou, P. X., and Xu, X. (2023). </w:t>
      </w:r>
      <w:r w:rsidRPr="00707B59">
        <w:rPr>
          <w:rFonts w:ascii="Arial" w:hAnsi="Arial" w:cs="Arial"/>
          <w:i/>
          <w:iCs/>
          <w:color w:val="000000" w:themeColor="text1"/>
          <w:sz w:val="24"/>
          <w:szCs w:val="24"/>
          <w:shd w:val="clear" w:color="auto" w:fill="FFFFFF"/>
        </w:rPr>
        <w:t>Research methodology and strategy: theory and practice</w:t>
      </w:r>
      <w:r w:rsidRPr="00707B59">
        <w:rPr>
          <w:rFonts w:ascii="Arial" w:hAnsi="Arial" w:cs="Arial"/>
          <w:color w:val="000000" w:themeColor="text1"/>
          <w:sz w:val="24"/>
          <w:szCs w:val="24"/>
          <w:shd w:val="clear" w:color="auto" w:fill="FFFFFF"/>
        </w:rPr>
        <w:t>. John Wiley &amp; Sons.</w:t>
      </w:r>
    </w:p>
    <w:p w14:paraId="0A355197"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21F97DBD"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34DD974A"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4042744C"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1D12FBB5"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0259B1F7"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7D642B8B"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7914C2C6"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6F30F43C"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31606232"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0129064F"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416E66EE"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2A145821"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4BAAEE34" w14:textId="77777777" w:rsidR="0044019F" w:rsidRDefault="0044019F" w:rsidP="0044019F">
      <w:pPr>
        <w:spacing w:before="240" w:line="360" w:lineRule="auto"/>
        <w:rPr>
          <w:rFonts w:ascii="Arial" w:hAnsi="Arial" w:cs="Arial"/>
          <w:color w:val="000000" w:themeColor="text1"/>
          <w:sz w:val="24"/>
          <w:szCs w:val="24"/>
          <w:shd w:val="clear" w:color="auto" w:fill="FFFFFF"/>
        </w:rPr>
      </w:pPr>
    </w:p>
    <w:p w14:paraId="3C54B1A1" w14:textId="77777777" w:rsidR="00FE7A35" w:rsidRDefault="00FE7A35" w:rsidP="0044019F">
      <w:pPr>
        <w:spacing w:before="240" w:line="360" w:lineRule="auto"/>
        <w:rPr>
          <w:rFonts w:ascii="Arial" w:hAnsi="Arial" w:cs="Arial"/>
          <w:b/>
          <w:bCs/>
          <w:color w:val="000000" w:themeColor="text1"/>
          <w:sz w:val="32"/>
          <w:szCs w:val="32"/>
          <w:shd w:val="clear" w:color="auto" w:fill="FFFFFF"/>
        </w:rPr>
      </w:pPr>
    </w:p>
    <w:p w14:paraId="65271D59" w14:textId="77777777" w:rsidR="00FE7A35" w:rsidRDefault="00FE7A35" w:rsidP="0044019F">
      <w:pPr>
        <w:spacing w:before="240" w:line="360" w:lineRule="auto"/>
        <w:rPr>
          <w:rFonts w:ascii="Arial" w:hAnsi="Arial" w:cs="Arial"/>
          <w:b/>
          <w:bCs/>
          <w:color w:val="000000" w:themeColor="text1"/>
          <w:sz w:val="32"/>
          <w:szCs w:val="32"/>
          <w:shd w:val="clear" w:color="auto" w:fill="FFFFFF"/>
        </w:rPr>
      </w:pPr>
    </w:p>
    <w:p w14:paraId="31526DEE" w14:textId="182F2EE7"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t>Appendix</w:t>
      </w:r>
    </w:p>
    <w:p w14:paraId="03096708" w14:textId="5AC08E19"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drawing>
          <wp:inline distT="0" distB="0" distL="0" distR="0" wp14:anchorId="28183F2F" wp14:editId="453CA958">
            <wp:extent cx="3909399" cy="5502117"/>
            <wp:effectExtent l="0" t="0" r="0" b="3810"/>
            <wp:docPr id="19170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718" name=""/>
                    <pic:cNvPicPr/>
                  </pic:nvPicPr>
                  <pic:blipFill>
                    <a:blip r:embed="rId29"/>
                    <a:stretch>
                      <a:fillRect/>
                    </a:stretch>
                  </pic:blipFill>
                  <pic:spPr>
                    <a:xfrm>
                      <a:off x="0" y="0"/>
                      <a:ext cx="3909399" cy="5502117"/>
                    </a:xfrm>
                    <a:prstGeom prst="rect">
                      <a:avLst/>
                    </a:prstGeom>
                  </pic:spPr>
                </pic:pic>
              </a:graphicData>
            </a:graphic>
          </wp:inline>
        </w:drawing>
      </w:r>
    </w:p>
    <w:p w14:paraId="0B828237" w14:textId="16124C75"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drawing>
          <wp:inline distT="0" distB="0" distL="0" distR="0" wp14:anchorId="570BEF35" wp14:editId="7FE4A1C3">
            <wp:extent cx="3924640" cy="5532599"/>
            <wp:effectExtent l="0" t="0" r="0" b="0"/>
            <wp:docPr id="20236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3600" name=""/>
                    <pic:cNvPicPr/>
                  </pic:nvPicPr>
                  <pic:blipFill>
                    <a:blip r:embed="rId30"/>
                    <a:stretch>
                      <a:fillRect/>
                    </a:stretch>
                  </pic:blipFill>
                  <pic:spPr>
                    <a:xfrm>
                      <a:off x="0" y="0"/>
                      <a:ext cx="3924640" cy="5532599"/>
                    </a:xfrm>
                    <a:prstGeom prst="rect">
                      <a:avLst/>
                    </a:prstGeom>
                  </pic:spPr>
                </pic:pic>
              </a:graphicData>
            </a:graphic>
          </wp:inline>
        </w:drawing>
      </w:r>
    </w:p>
    <w:p w14:paraId="106EAA70" w14:textId="394C34A1" w:rsid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drawing>
          <wp:inline distT="0" distB="0" distL="0" distR="0" wp14:anchorId="3B8BDFAD" wp14:editId="0010CBDD">
            <wp:extent cx="3833192" cy="5540220"/>
            <wp:effectExtent l="0" t="0" r="0" b="3810"/>
            <wp:docPr id="942733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733566" name=""/>
                    <pic:cNvPicPr/>
                  </pic:nvPicPr>
                  <pic:blipFill>
                    <a:blip r:embed="rId31"/>
                    <a:stretch>
                      <a:fillRect/>
                    </a:stretch>
                  </pic:blipFill>
                  <pic:spPr>
                    <a:xfrm>
                      <a:off x="0" y="0"/>
                      <a:ext cx="3833192" cy="5540220"/>
                    </a:xfrm>
                    <a:prstGeom prst="rect">
                      <a:avLst/>
                    </a:prstGeom>
                  </pic:spPr>
                </pic:pic>
              </a:graphicData>
            </a:graphic>
          </wp:inline>
        </w:drawing>
      </w:r>
    </w:p>
    <w:p w14:paraId="3033D6E5" w14:textId="316E1935" w:rsidR="0044019F" w:rsidRPr="0044019F" w:rsidRDefault="0044019F" w:rsidP="0044019F">
      <w:pPr>
        <w:spacing w:before="240" w:line="360" w:lineRule="auto"/>
        <w:rPr>
          <w:rFonts w:ascii="Arial" w:hAnsi="Arial" w:cs="Arial"/>
          <w:b/>
          <w:bCs/>
          <w:color w:val="000000" w:themeColor="text1"/>
          <w:sz w:val="32"/>
          <w:szCs w:val="32"/>
          <w:shd w:val="clear" w:color="auto" w:fill="FFFFFF"/>
        </w:rPr>
      </w:pPr>
      <w:r w:rsidRPr="0044019F">
        <w:rPr>
          <w:rFonts w:ascii="Arial" w:hAnsi="Arial" w:cs="Arial"/>
          <w:b/>
          <w:bCs/>
          <w:color w:val="000000" w:themeColor="text1"/>
          <w:sz w:val="32"/>
          <w:szCs w:val="32"/>
          <w:shd w:val="clear" w:color="auto" w:fill="FFFFFF"/>
        </w:rPr>
        <w:lastRenderedPageBreak/>
        <w:drawing>
          <wp:inline distT="0" distB="0" distL="0" distR="0" wp14:anchorId="67C9DF31" wp14:editId="46844BF1">
            <wp:extent cx="3856054" cy="5540220"/>
            <wp:effectExtent l="0" t="0" r="0" b="3810"/>
            <wp:docPr id="684491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91004" name=""/>
                    <pic:cNvPicPr/>
                  </pic:nvPicPr>
                  <pic:blipFill>
                    <a:blip r:embed="rId32"/>
                    <a:stretch>
                      <a:fillRect/>
                    </a:stretch>
                  </pic:blipFill>
                  <pic:spPr>
                    <a:xfrm>
                      <a:off x="0" y="0"/>
                      <a:ext cx="3856054" cy="5540220"/>
                    </a:xfrm>
                    <a:prstGeom prst="rect">
                      <a:avLst/>
                    </a:prstGeom>
                  </pic:spPr>
                </pic:pic>
              </a:graphicData>
            </a:graphic>
          </wp:inline>
        </w:drawing>
      </w:r>
    </w:p>
    <w:sectPr w:rsidR="0044019F" w:rsidRPr="0044019F" w:rsidSect="00E70B29">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8D31D" w14:textId="77777777" w:rsidR="00373192" w:rsidRDefault="00373192" w:rsidP="001E7F16">
      <w:pPr>
        <w:spacing w:after="0" w:line="240" w:lineRule="auto"/>
      </w:pPr>
      <w:r>
        <w:separator/>
      </w:r>
    </w:p>
  </w:endnote>
  <w:endnote w:type="continuationSeparator" w:id="0">
    <w:p w14:paraId="04A3B8F4" w14:textId="77777777" w:rsidR="00373192" w:rsidRDefault="00373192" w:rsidP="001E7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33872"/>
      <w:docPartObj>
        <w:docPartGallery w:val="Page Numbers (Bottom of Page)"/>
        <w:docPartUnique/>
      </w:docPartObj>
    </w:sdtPr>
    <w:sdtContent>
      <w:p w14:paraId="136F66F3" w14:textId="77777777" w:rsidR="00A120D3" w:rsidRDefault="00A120D3">
        <w:pPr>
          <w:pStyle w:val="Footer"/>
          <w:jc w:val="right"/>
        </w:pPr>
        <w:r>
          <w:fldChar w:fldCharType="begin"/>
        </w:r>
        <w:r>
          <w:instrText xml:space="preserve"> PAGE   \* MERGEFORMAT </w:instrText>
        </w:r>
        <w:r>
          <w:fldChar w:fldCharType="separate"/>
        </w:r>
        <w:r w:rsidR="00420CA8">
          <w:rPr>
            <w:noProof/>
          </w:rPr>
          <w:t>2</w:t>
        </w:r>
        <w:r>
          <w:rPr>
            <w:noProof/>
          </w:rPr>
          <w:fldChar w:fldCharType="end"/>
        </w:r>
      </w:p>
    </w:sdtContent>
  </w:sdt>
  <w:p w14:paraId="33CD351F" w14:textId="77777777" w:rsidR="00A120D3" w:rsidRDefault="00A12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6367E" w14:textId="77777777" w:rsidR="00373192" w:rsidRDefault="00373192" w:rsidP="001E7F16">
      <w:pPr>
        <w:spacing w:after="0" w:line="240" w:lineRule="auto"/>
      </w:pPr>
      <w:r>
        <w:separator/>
      </w:r>
    </w:p>
  </w:footnote>
  <w:footnote w:type="continuationSeparator" w:id="0">
    <w:p w14:paraId="18B20930" w14:textId="77777777" w:rsidR="00373192" w:rsidRDefault="00373192" w:rsidP="001E7F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61453"/>
    <w:multiLevelType w:val="hybridMultilevel"/>
    <w:tmpl w:val="DC00A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B8469F"/>
    <w:multiLevelType w:val="hybridMultilevel"/>
    <w:tmpl w:val="2E04B3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222815"/>
    <w:multiLevelType w:val="hybridMultilevel"/>
    <w:tmpl w:val="EB06E2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9E6D8A"/>
    <w:multiLevelType w:val="hybridMultilevel"/>
    <w:tmpl w:val="078605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9A364B"/>
    <w:multiLevelType w:val="hybridMultilevel"/>
    <w:tmpl w:val="0E042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094BB4"/>
    <w:multiLevelType w:val="hybridMultilevel"/>
    <w:tmpl w:val="F77CD2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052354"/>
    <w:multiLevelType w:val="hybridMultilevel"/>
    <w:tmpl w:val="0A56D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9083965">
    <w:abstractNumId w:val="2"/>
  </w:num>
  <w:num w:numId="2" w16cid:durableId="542332498">
    <w:abstractNumId w:val="5"/>
  </w:num>
  <w:num w:numId="3" w16cid:durableId="192621937">
    <w:abstractNumId w:val="4"/>
  </w:num>
  <w:num w:numId="4" w16cid:durableId="503013498">
    <w:abstractNumId w:val="0"/>
  </w:num>
  <w:num w:numId="5" w16cid:durableId="849757794">
    <w:abstractNumId w:val="1"/>
  </w:num>
  <w:num w:numId="6" w16cid:durableId="528492108">
    <w:abstractNumId w:val="3"/>
  </w:num>
  <w:num w:numId="7" w16cid:durableId="9746056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CE5"/>
    <w:rsid w:val="0000438B"/>
    <w:rsid w:val="00043D26"/>
    <w:rsid w:val="000463A7"/>
    <w:rsid w:val="0008713C"/>
    <w:rsid w:val="00106BB8"/>
    <w:rsid w:val="00107999"/>
    <w:rsid w:val="00107C29"/>
    <w:rsid w:val="001272B7"/>
    <w:rsid w:val="00142235"/>
    <w:rsid w:val="00175C91"/>
    <w:rsid w:val="00182542"/>
    <w:rsid w:val="001B03FD"/>
    <w:rsid w:val="001C2DEF"/>
    <w:rsid w:val="001E3D74"/>
    <w:rsid w:val="001E7F16"/>
    <w:rsid w:val="001F2F15"/>
    <w:rsid w:val="001F4FF5"/>
    <w:rsid w:val="00267D5C"/>
    <w:rsid w:val="00294F08"/>
    <w:rsid w:val="002B1D4C"/>
    <w:rsid w:val="002C6B7D"/>
    <w:rsid w:val="002E22E6"/>
    <w:rsid w:val="002E5AC8"/>
    <w:rsid w:val="00300FFD"/>
    <w:rsid w:val="00353CB4"/>
    <w:rsid w:val="00354834"/>
    <w:rsid w:val="00356A27"/>
    <w:rsid w:val="00366929"/>
    <w:rsid w:val="00373192"/>
    <w:rsid w:val="003B4538"/>
    <w:rsid w:val="003C5510"/>
    <w:rsid w:val="003D65CB"/>
    <w:rsid w:val="003F4B8B"/>
    <w:rsid w:val="00420CA8"/>
    <w:rsid w:val="00420FF5"/>
    <w:rsid w:val="0044019F"/>
    <w:rsid w:val="004B0EA8"/>
    <w:rsid w:val="004B174F"/>
    <w:rsid w:val="004B1BDA"/>
    <w:rsid w:val="00524029"/>
    <w:rsid w:val="00565730"/>
    <w:rsid w:val="00567FDE"/>
    <w:rsid w:val="00571306"/>
    <w:rsid w:val="005802E4"/>
    <w:rsid w:val="005A1E5A"/>
    <w:rsid w:val="005A35DC"/>
    <w:rsid w:val="005B3D66"/>
    <w:rsid w:val="005F39FA"/>
    <w:rsid w:val="00632A2A"/>
    <w:rsid w:val="00657D45"/>
    <w:rsid w:val="0066363C"/>
    <w:rsid w:val="00691D8B"/>
    <w:rsid w:val="00694373"/>
    <w:rsid w:val="006A44B1"/>
    <w:rsid w:val="006D0A01"/>
    <w:rsid w:val="006F54DB"/>
    <w:rsid w:val="00707B59"/>
    <w:rsid w:val="0072396F"/>
    <w:rsid w:val="00757830"/>
    <w:rsid w:val="00776368"/>
    <w:rsid w:val="00784F9C"/>
    <w:rsid w:val="007932F9"/>
    <w:rsid w:val="007A07F7"/>
    <w:rsid w:val="007C7184"/>
    <w:rsid w:val="007E19E7"/>
    <w:rsid w:val="007E62FD"/>
    <w:rsid w:val="007F1268"/>
    <w:rsid w:val="00835B40"/>
    <w:rsid w:val="00854E87"/>
    <w:rsid w:val="00857CF0"/>
    <w:rsid w:val="008761AB"/>
    <w:rsid w:val="00877FF1"/>
    <w:rsid w:val="00883FFE"/>
    <w:rsid w:val="008A6CE5"/>
    <w:rsid w:val="008B0ECF"/>
    <w:rsid w:val="008B3E96"/>
    <w:rsid w:val="008D2290"/>
    <w:rsid w:val="008D77AF"/>
    <w:rsid w:val="008E2338"/>
    <w:rsid w:val="008F402B"/>
    <w:rsid w:val="008F6644"/>
    <w:rsid w:val="009166D2"/>
    <w:rsid w:val="009522CF"/>
    <w:rsid w:val="00980C49"/>
    <w:rsid w:val="00983DCF"/>
    <w:rsid w:val="00994D03"/>
    <w:rsid w:val="00994F38"/>
    <w:rsid w:val="009C7C37"/>
    <w:rsid w:val="009D6D9C"/>
    <w:rsid w:val="009F4596"/>
    <w:rsid w:val="00A120D3"/>
    <w:rsid w:val="00A75D2E"/>
    <w:rsid w:val="00A9726E"/>
    <w:rsid w:val="00B22CF6"/>
    <w:rsid w:val="00B31DA7"/>
    <w:rsid w:val="00B47F8E"/>
    <w:rsid w:val="00B66BD2"/>
    <w:rsid w:val="00B71741"/>
    <w:rsid w:val="00B87AC8"/>
    <w:rsid w:val="00B933AB"/>
    <w:rsid w:val="00BA0AFE"/>
    <w:rsid w:val="00BA3E75"/>
    <w:rsid w:val="00BA48DD"/>
    <w:rsid w:val="00C3461F"/>
    <w:rsid w:val="00C373DD"/>
    <w:rsid w:val="00C47310"/>
    <w:rsid w:val="00C50332"/>
    <w:rsid w:val="00C534FE"/>
    <w:rsid w:val="00C63CEC"/>
    <w:rsid w:val="00C76165"/>
    <w:rsid w:val="00C855ED"/>
    <w:rsid w:val="00CC03CC"/>
    <w:rsid w:val="00D236C8"/>
    <w:rsid w:val="00D30093"/>
    <w:rsid w:val="00D43C19"/>
    <w:rsid w:val="00D465C1"/>
    <w:rsid w:val="00D5089B"/>
    <w:rsid w:val="00D57F44"/>
    <w:rsid w:val="00D65A85"/>
    <w:rsid w:val="00D6674D"/>
    <w:rsid w:val="00D8168B"/>
    <w:rsid w:val="00DA0D77"/>
    <w:rsid w:val="00DA57E5"/>
    <w:rsid w:val="00DB26CA"/>
    <w:rsid w:val="00DB580E"/>
    <w:rsid w:val="00DD57DC"/>
    <w:rsid w:val="00E26E6A"/>
    <w:rsid w:val="00E30E86"/>
    <w:rsid w:val="00E41AC3"/>
    <w:rsid w:val="00E52087"/>
    <w:rsid w:val="00E55A0C"/>
    <w:rsid w:val="00E70B29"/>
    <w:rsid w:val="00EA39F9"/>
    <w:rsid w:val="00EB44CE"/>
    <w:rsid w:val="00EE131B"/>
    <w:rsid w:val="00EE4053"/>
    <w:rsid w:val="00F03B99"/>
    <w:rsid w:val="00F6219A"/>
    <w:rsid w:val="00F66BF4"/>
    <w:rsid w:val="00F75F3E"/>
    <w:rsid w:val="00F80A15"/>
    <w:rsid w:val="00F839A3"/>
    <w:rsid w:val="00F8639B"/>
    <w:rsid w:val="00FA1EC0"/>
    <w:rsid w:val="00FA4D0F"/>
    <w:rsid w:val="00FC7F31"/>
    <w:rsid w:val="00FE7A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8D764"/>
  <w15:docId w15:val="{02FC5BF3-1DC9-46CE-B347-C9A172415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B29"/>
  </w:style>
  <w:style w:type="paragraph" w:styleId="Heading1">
    <w:name w:val="heading 1"/>
    <w:basedOn w:val="Normal"/>
    <w:next w:val="Normal"/>
    <w:link w:val="Heading1Char"/>
    <w:uiPriority w:val="9"/>
    <w:qFormat/>
    <w:rsid w:val="001E7F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7F1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B44C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link w:val="Heading4Char"/>
    <w:uiPriority w:val="9"/>
    <w:qFormat/>
    <w:rsid w:val="00BA3E75"/>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1268"/>
    <w:pPr>
      <w:ind w:left="720"/>
      <w:contextualSpacing/>
    </w:pPr>
  </w:style>
  <w:style w:type="character" w:customStyle="1" w:styleId="Heading4Char">
    <w:name w:val="Heading 4 Char"/>
    <w:basedOn w:val="DefaultParagraphFont"/>
    <w:link w:val="Heading4"/>
    <w:uiPriority w:val="9"/>
    <w:rsid w:val="00BA3E75"/>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BA3E7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00FFD"/>
    <w:rPr>
      <w:color w:val="0000FF" w:themeColor="hyperlink"/>
      <w:u w:val="single"/>
    </w:rPr>
  </w:style>
  <w:style w:type="character" w:customStyle="1" w:styleId="Heading1Char">
    <w:name w:val="Heading 1 Char"/>
    <w:basedOn w:val="DefaultParagraphFont"/>
    <w:link w:val="Heading1"/>
    <w:uiPriority w:val="9"/>
    <w:rsid w:val="001E7F1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E7F1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E7F16"/>
    <w:pPr>
      <w:outlineLvl w:val="9"/>
    </w:pPr>
  </w:style>
  <w:style w:type="paragraph" w:styleId="TOC1">
    <w:name w:val="toc 1"/>
    <w:basedOn w:val="Normal"/>
    <w:next w:val="Normal"/>
    <w:autoRedefine/>
    <w:uiPriority w:val="39"/>
    <w:unhideWhenUsed/>
    <w:rsid w:val="001E7F16"/>
    <w:pPr>
      <w:spacing w:after="100"/>
    </w:pPr>
  </w:style>
  <w:style w:type="paragraph" w:styleId="TOC2">
    <w:name w:val="toc 2"/>
    <w:basedOn w:val="Normal"/>
    <w:next w:val="Normal"/>
    <w:autoRedefine/>
    <w:uiPriority w:val="39"/>
    <w:unhideWhenUsed/>
    <w:rsid w:val="001E7F16"/>
    <w:pPr>
      <w:spacing w:after="100"/>
      <w:ind w:left="220"/>
    </w:pPr>
  </w:style>
  <w:style w:type="paragraph" w:styleId="BalloonText">
    <w:name w:val="Balloon Text"/>
    <w:basedOn w:val="Normal"/>
    <w:link w:val="BalloonTextChar"/>
    <w:uiPriority w:val="99"/>
    <w:semiHidden/>
    <w:unhideWhenUsed/>
    <w:rsid w:val="001E7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F16"/>
    <w:rPr>
      <w:rFonts w:ascii="Tahoma" w:hAnsi="Tahoma" w:cs="Tahoma"/>
      <w:sz w:val="16"/>
      <w:szCs w:val="16"/>
    </w:rPr>
  </w:style>
  <w:style w:type="paragraph" w:styleId="Header">
    <w:name w:val="header"/>
    <w:basedOn w:val="Normal"/>
    <w:link w:val="HeaderChar"/>
    <w:uiPriority w:val="99"/>
    <w:semiHidden/>
    <w:unhideWhenUsed/>
    <w:rsid w:val="001E7F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E7F16"/>
  </w:style>
  <w:style w:type="paragraph" w:styleId="Footer">
    <w:name w:val="footer"/>
    <w:basedOn w:val="Normal"/>
    <w:link w:val="FooterChar"/>
    <w:uiPriority w:val="99"/>
    <w:unhideWhenUsed/>
    <w:rsid w:val="001E7F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F16"/>
  </w:style>
  <w:style w:type="table" w:styleId="TableGrid">
    <w:name w:val="Table Grid"/>
    <w:basedOn w:val="TableNormal"/>
    <w:uiPriority w:val="59"/>
    <w:rsid w:val="00004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EB44CE"/>
    <w:rPr>
      <w:rFonts w:asciiTheme="majorHAnsi" w:eastAsiaTheme="majorEastAsia" w:hAnsiTheme="majorHAnsi" w:cstheme="majorBidi"/>
      <w:color w:val="243F60" w:themeColor="accent1" w:themeShade="7F"/>
      <w:sz w:val="24"/>
      <w:szCs w:val="24"/>
    </w:rPr>
  </w:style>
  <w:style w:type="paragraph" w:styleId="Caption">
    <w:name w:val="caption"/>
    <w:basedOn w:val="Normal"/>
    <w:next w:val="Normal"/>
    <w:uiPriority w:val="35"/>
    <w:unhideWhenUsed/>
    <w:qFormat/>
    <w:rsid w:val="00A120D3"/>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707B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1312">
      <w:bodyDiv w:val="1"/>
      <w:marLeft w:val="0"/>
      <w:marRight w:val="0"/>
      <w:marTop w:val="0"/>
      <w:marBottom w:val="0"/>
      <w:divBdr>
        <w:top w:val="none" w:sz="0" w:space="0" w:color="auto"/>
        <w:left w:val="none" w:sz="0" w:space="0" w:color="auto"/>
        <w:bottom w:val="none" w:sz="0" w:space="0" w:color="auto"/>
        <w:right w:val="none" w:sz="0" w:space="0" w:color="auto"/>
      </w:divBdr>
    </w:div>
    <w:div w:id="9377566">
      <w:bodyDiv w:val="1"/>
      <w:marLeft w:val="0"/>
      <w:marRight w:val="0"/>
      <w:marTop w:val="0"/>
      <w:marBottom w:val="0"/>
      <w:divBdr>
        <w:top w:val="none" w:sz="0" w:space="0" w:color="auto"/>
        <w:left w:val="none" w:sz="0" w:space="0" w:color="auto"/>
        <w:bottom w:val="none" w:sz="0" w:space="0" w:color="auto"/>
        <w:right w:val="none" w:sz="0" w:space="0" w:color="auto"/>
      </w:divBdr>
    </w:div>
    <w:div w:id="35012138">
      <w:bodyDiv w:val="1"/>
      <w:marLeft w:val="0"/>
      <w:marRight w:val="0"/>
      <w:marTop w:val="0"/>
      <w:marBottom w:val="0"/>
      <w:divBdr>
        <w:top w:val="none" w:sz="0" w:space="0" w:color="auto"/>
        <w:left w:val="none" w:sz="0" w:space="0" w:color="auto"/>
        <w:bottom w:val="none" w:sz="0" w:space="0" w:color="auto"/>
        <w:right w:val="none" w:sz="0" w:space="0" w:color="auto"/>
      </w:divBdr>
    </w:div>
    <w:div w:id="35661543">
      <w:bodyDiv w:val="1"/>
      <w:marLeft w:val="0"/>
      <w:marRight w:val="0"/>
      <w:marTop w:val="0"/>
      <w:marBottom w:val="0"/>
      <w:divBdr>
        <w:top w:val="none" w:sz="0" w:space="0" w:color="auto"/>
        <w:left w:val="none" w:sz="0" w:space="0" w:color="auto"/>
        <w:bottom w:val="none" w:sz="0" w:space="0" w:color="auto"/>
        <w:right w:val="none" w:sz="0" w:space="0" w:color="auto"/>
      </w:divBdr>
    </w:div>
    <w:div w:id="36973263">
      <w:bodyDiv w:val="1"/>
      <w:marLeft w:val="0"/>
      <w:marRight w:val="0"/>
      <w:marTop w:val="0"/>
      <w:marBottom w:val="0"/>
      <w:divBdr>
        <w:top w:val="none" w:sz="0" w:space="0" w:color="auto"/>
        <w:left w:val="none" w:sz="0" w:space="0" w:color="auto"/>
        <w:bottom w:val="none" w:sz="0" w:space="0" w:color="auto"/>
        <w:right w:val="none" w:sz="0" w:space="0" w:color="auto"/>
      </w:divBdr>
    </w:div>
    <w:div w:id="43797029">
      <w:bodyDiv w:val="1"/>
      <w:marLeft w:val="0"/>
      <w:marRight w:val="0"/>
      <w:marTop w:val="0"/>
      <w:marBottom w:val="0"/>
      <w:divBdr>
        <w:top w:val="none" w:sz="0" w:space="0" w:color="auto"/>
        <w:left w:val="none" w:sz="0" w:space="0" w:color="auto"/>
        <w:bottom w:val="none" w:sz="0" w:space="0" w:color="auto"/>
        <w:right w:val="none" w:sz="0" w:space="0" w:color="auto"/>
      </w:divBdr>
    </w:div>
    <w:div w:id="65998448">
      <w:bodyDiv w:val="1"/>
      <w:marLeft w:val="0"/>
      <w:marRight w:val="0"/>
      <w:marTop w:val="0"/>
      <w:marBottom w:val="0"/>
      <w:divBdr>
        <w:top w:val="none" w:sz="0" w:space="0" w:color="auto"/>
        <w:left w:val="none" w:sz="0" w:space="0" w:color="auto"/>
        <w:bottom w:val="none" w:sz="0" w:space="0" w:color="auto"/>
        <w:right w:val="none" w:sz="0" w:space="0" w:color="auto"/>
      </w:divBdr>
    </w:div>
    <w:div w:id="147984057">
      <w:bodyDiv w:val="1"/>
      <w:marLeft w:val="0"/>
      <w:marRight w:val="0"/>
      <w:marTop w:val="0"/>
      <w:marBottom w:val="0"/>
      <w:divBdr>
        <w:top w:val="none" w:sz="0" w:space="0" w:color="auto"/>
        <w:left w:val="none" w:sz="0" w:space="0" w:color="auto"/>
        <w:bottom w:val="none" w:sz="0" w:space="0" w:color="auto"/>
        <w:right w:val="none" w:sz="0" w:space="0" w:color="auto"/>
      </w:divBdr>
    </w:div>
    <w:div w:id="307831249">
      <w:bodyDiv w:val="1"/>
      <w:marLeft w:val="0"/>
      <w:marRight w:val="0"/>
      <w:marTop w:val="0"/>
      <w:marBottom w:val="0"/>
      <w:divBdr>
        <w:top w:val="none" w:sz="0" w:space="0" w:color="auto"/>
        <w:left w:val="none" w:sz="0" w:space="0" w:color="auto"/>
        <w:bottom w:val="none" w:sz="0" w:space="0" w:color="auto"/>
        <w:right w:val="none" w:sz="0" w:space="0" w:color="auto"/>
      </w:divBdr>
    </w:div>
    <w:div w:id="308678257">
      <w:bodyDiv w:val="1"/>
      <w:marLeft w:val="0"/>
      <w:marRight w:val="0"/>
      <w:marTop w:val="0"/>
      <w:marBottom w:val="0"/>
      <w:divBdr>
        <w:top w:val="none" w:sz="0" w:space="0" w:color="auto"/>
        <w:left w:val="none" w:sz="0" w:space="0" w:color="auto"/>
        <w:bottom w:val="none" w:sz="0" w:space="0" w:color="auto"/>
        <w:right w:val="none" w:sz="0" w:space="0" w:color="auto"/>
      </w:divBdr>
    </w:div>
    <w:div w:id="352919785">
      <w:bodyDiv w:val="1"/>
      <w:marLeft w:val="0"/>
      <w:marRight w:val="0"/>
      <w:marTop w:val="0"/>
      <w:marBottom w:val="0"/>
      <w:divBdr>
        <w:top w:val="none" w:sz="0" w:space="0" w:color="auto"/>
        <w:left w:val="none" w:sz="0" w:space="0" w:color="auto"/>
        <w:bottom w:val="none" w:sz="0" w:space="0" w:color="auto"/>
        <w:right w:val="none" w:sz="0" w:space="0" w:color="auto"/>
      </w:divBdr>
    </w:div>
    <w:div w:id="365640815">
      <w:bodyDiv w:val="1"/>
      <w:marLeft w:val="0"/>
      <w:marRight w:val="0"/>
      <w:marTop w:val="0"/>
      <w:marBottom w:val="0"/>
      <w:divBdr>
        <w:top w:val="none" w:sz="0" w:space="0" w:color="auto"/>
        <w:left w:val="none" w:sz="0" w:space="0" w:color="auto"/>
        <w:bottom w:val="none" w:sz="0" w:space="0" w:color="auto"/>
        <w:right w:val="none" w:sz="0" w:space="0" w:color="auto"/>
      </w:divBdr>
    </w:div>
    <w:div w:id="381639941">
      <w:bodyDiv w:val="1"/>
      <w:marLeft w:val="0"/>
      <w:marRight w:val="0"/>
      <w:marTop w:val="0"/>
      <w:marBottom w:val="0"/>
      <w:divBdr>
        <w:top w:val="none" w:sz="0" w:space="0" w:color="auto"/>
        <w:left w:val="none" w:sz="0" w:space="0" w:color="auto"/>
        <w:bottom w:val="none" w:sz="0" w:space="0" w:color="auto"/>
        <w:right w:val="none" w:sz="0" w:space="0" w:color="auto"/>
      </w:divBdr>
    </w:div>
    <w:div w:id="383216154">
      <w:bodyDiv w:val="1"/>
      <w:marLeft w:val="0"/>
      <w:marRight w:val="0"/>
      <w:marTop w:val="0"/>
      <w:marBottom w:val="0"/>
      <w:divBdr>
        <w:top w:val="none" w:sz="0" w:space="0" w:color="auto"/>
        <w:left w:val="none" w:sz="0" w:space="0" w:color="auto"/>
        <w:bottom w:val="none" w:sz="0" w:space="0" w:color="auto"/>
        <w:right w:val="none" w:sz="0" w:space="0" w:color="auto"/>
      </w:divBdr>
    </w:div>
    <w:div w:id="392507453">
      <w:bodyDiv w:val="1"/>
      <w:marLeft w:val="0"/>
      <w:marRight w:val="0"/>
      <w:marTop w:val="0"/>
      <w:marBottom w:val="0"/>
      <w:divBdr>
        <w:top w:val="none" w:sz="0" w:space="0" w:color="auto"/>
        <w:left w:val="none" w:sz="0" w:space="0" w:color="auto"/>
        <w:bottom w:val="none" w:sz="0" w:space="0" w:color="auto"/>
        <w:right w:val="none" w:sz="0" w:space="0" w:color="auto"/>
      </w:divBdr>
    </w:div>
    <w:div w:id="445779361">
      <w:bodyDiv w:val="1"/>
      <w:marLeft w:val="0"/>
      <w:marRight w:val="0"/>
      <w:marTop w:val="0"/>
      <w:marBottom w:val="0"/>
      <w:divBdr>
        <w:top w:val="none" w:sz="0" w:space="0" w:color="auto"/>
        <w:left w:val="none" w:sz="0" w:space="0" w:color="auto"/>
        <w:bottom w:val="none" w:sz="0" w:space="0" w:color="auto"/>
        <w:right w:val="none" w:sz="0" w:space="0" w:color="auto"/>
      </w:divBdr>
    </w:div>
    <w:div w:id="503324987">
      <w:bodyDiv w:val="1"/>
      <w:marLeft w:val="0"/>
      <w:marRight w:val="0"/>
      <w:marTop w:val="0"/>
      <w:marBottom w:val="0"/>
      <w:divBdr>
        <w:top w:val="none" w:sz="0" w:space="0" w:color="auto"/>
        <w:left w:val="none" w:sz="0" w:space="0" w:color="auto"/>
        <w:bottom w:val="none" w:sz="0" w:space="0" w:color="auto"/>
        <w:right w:val="none" w:sz="0" w:space="0" w:color="auto"/>
      </w:divBdr>
    </w:div>
    <w:div w:id="514806421">
      <w:bodyDiv w:val="1"/>
      <w:marLeft w:val="0"/>
      <w:marRight w:val="0"/>
      <w:marTop w:val="0"/>
      <w:marBottom w:val="0"/>
      <w:divBdr>
        <w:top w:val="none" w:sz="0" w:space="0" w:color="auto"/>
        <w:left w:val="none" w:sz="0" w:space="0" w:color="auto"/>
        <w:bottom w:val="none" w:sz="0" w:space="0" w:color="auto"/>
        <w:right w:val="none" w:sz="0" w:space="0" w:color="auto"/>
      </w:divBdr>
    </w:div>
    <w:div w:id="526679463">
      <w:bodyDiv w:val="1"/>
      <w:marLeft w:val="0"/>
      <w:marRight w:val="0"/>
      <w:marTop w:val="0"/>
      <w:marBottom w:val="0"/>
      <w:divBdr>
        <w:top w:val="none" w:sz="0" w:space="0" w:color="auto"/>
        <w:left w:val="none" w:sz="0" w:space="0" w:color="auto"/>
        <w:bottom w:val="none" w:sz="0" w:space="0" w:color="auto"/>
        <w:right w:val="none" w:sz="0" w:space="0" w:color="auto"/>
      </w:divBdr>
    </w:div>
    <w:div w:id="553658398">
      <w:bodyDiv w:val="1"/>
      <w:marLeft w:val="0"/>
      <w:marRight w:val="0"/>
      <w:marTop w:val="0"/>
      <w:marBottom w:val="0"/>
      <w:divBdr>
        <w:top w:val="none" w:sz="0" w:space="0" w:color="auto"/>
        <w:left w:val="none" w:sz="0" w:space="0" w:color="auto"/>
        <w:bottom w:val="none" w:sz="0" w:space="0" w:color="auto"/>
        <w:right w:val="none" w:sz="0" w:space="0" w:color="auto"/>
      </w:divBdr>
    </w:div>
    <w:div w:id="572348788">
      <w:bodyDiv w:val="1"/>
      <w:marLeft w:val="0"/>
      <w:marRight w:val="0"/>
      <w:marTop w:val="0"/>
      <w:marBottom w:val="0"/>
      <w:divBdr>
        <w:top w:val="none" w:sz="0" w:space="0" w:color="auto"/>
        <w:left w:val="none" w:sz="0" w:space="0" w:color="auto"/>
        <w:bottom w:val="none" w:sz="0" w:space="0" w:color="auto"/>
        <w:right w:val="none" w:sz="0" w:space="0" w:color="auto"/>
      </w:divBdr>
    </w:div>
    <w:div w:id="594747331">
      <w:bodyDiv w:val="1"/>
      <w:marLeft w:val="0"/>
      <w:marRight w:val="0"/>
      <w:marTop w:val="0"/>
      <w:marBottom w:val="0"/>
      <w:divBdr>
        <w:top w:val="none" w:sz="0" w:space="0" w:color="auto"/>
        <w:left w:val="none" w:sz="0" w:space="0" w:color="auto"/>
        <w:bottom w:val="none" w:sz="0" w:space="0" w:color="auto"/>
        <w:right w:val="none" w:sz="0" w:space="0" w:color="auto"/>
      </w:divBdr>
      <w:divsChild>
        <w:div w:id="979043369">
          <w:marLeft w:val="0"/>
          <w:marRight w:val="0"/>
          <w:marTop w:val="0"/>
          <w:marBottom w:val="0"/>
          <w:divBdr>
            <w:top w:val="none" w:sz="0" w:space="0" w:color="auto"/>
            <w:left w:val="none" w:sz="0" w:space="0" w:color="auto"/>
            <w:bottom w:val="none" w:sz="0" w:space="0" w:color="auto"/>
            <w:right w:val="none" w:sz="0" w:space="0" w:color="auto"/>
          </w:divBdr>
          <w:divsChild>
            <w:div w:id="1057126713">
              <w:marLeft w:val="0"/>
              <w:marRight w:val="0"/>
              <w:marTop w:val="0"/>
              <w:marBottom w:val="0"/>
              <w:divBdr>
                <w:top w:val="none" w:sz="0" w:space="0" w:color="auto"/>
                <w:left w:val="none" w:sz="0" w:space="0" w:color="auto"/>
                <w:bottom w:val="none" w:sz="0" w:space="0" w:color="auto"/>
                <w:right w:val="none" w:sz="0" w:space="0" w:color="auto"/>
              </w:divBdr>
              <w:divsChild>
                <w:div w:id="1405562321">
                  <w:marLeft w:val="0"/>
                  <w:marRight w:val="0"/>
                  <w:marTop w:val="0"/>
                  <w:marBottom w:val="0"/>
                  <w:divBdr>
                    <w:top w:val="none" w:sz="0" w:space="0" w:color="auto"/>
                    <w:left w:val="none" w:sz="0" w:space="0" w:color="auto"/>
                    <w:bottom w:val="none" w:sz="0" w:space="0" w:color="auto"/>
                    <w:right w:val="none" w:sz="0" w:space="0" w:color="auto"/>
                  </w:divBdr>
                  <w:divsChild>
                    <w:div w:id="105933320">
                      <w:marLeft w:val="0"/>
                      <w:marRight w:val="0"/>
                      <w:marTop w:val="0"/>
                      <w:marBottom w:val="0"/>
                      <w:divBdr>
                        <w:top w:val="none" w:sz="0" w:space="0" w:color="auto"/>
                        <w:left w:val="none" w:sz="0" w:space="0" w:color="auto"/>
                        <w:bottom w:val="none" w:sz="0" w:space="0" w:color="auto"/>
                        <w:right w:val="none" w:sz="0" w:space="0" w:color="auto"/>
                      </w:divBdr>
                      <w:divsChild>
                        <w:div w:id="1164202100">
                          <w:marLeft w:val="0"/>
                          <w:marRight w:val="0"/>
                          <w:marTop w:val="0"/>
                          <w:marBottom w:val="0"/>
                          <w:divBdr>
                            <w:top w:val="none" w:sz="0" w:space="0" w:color="auto"/>
                            <w:left w:val="none" w:sz="0" w:space="0" w:color="auto"/>
                            <w:bottom w:val="none" w:sz="0" w:space="0" w:color="auto"/>
                            <w:right w:val="none" w:sz="0" w:space="0" w:color="auto"/>
                          </w:divBdr>
                          <w:divsChild>
                            <w:div w:id="1249189648">
                              <w:marLeft w:val="0"/>
                              <w:marRight w:val="0"/>
                              <w:marTop w:val="0"/>
                              <w:marBottom w:val="0"/>
                              <w:divBdr>
                                <w:top w:val="none" w:sz="0" w:space="0" w:color="auto"/>
                                <w:left w:val="none" w:sz="0" w:space="0" w:color="auto"/>
                                <w:bottom w:val="none" w:sz="0" w:space="0" w:color="auto"/>
                                <w:right w:val="none" w:sz="0" w:space="0" w:color="auto"/>
                              </w:divBdr>
                              <w:divsChild>
                                <w:div w:id="31079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6163376">
      <w:bodyDiv w:val="1"/>
      <w:marLeft w:val="0"/>
      <w:marRight w:val="0"/>
      <w:marTop w:val="0"/>
      <w:marBottom w:val="0"/>
      <w:divBdr>
        <w:top w:val="none" w:sz="0" w:space="0" w:color="auto"/>
        <w:left w:val="none" w:sz="0" w:space="0" w:color="auto"/>
        <w:bottom w:val="none" w:sz="0" w:space="0" w:color="auto"/>
        <w:right w:val="none" w:sz="0" w:space="0" w:color="auto"/>
      </w:divBdr>
    </w:div>
    <w:div w:id="614292409">
      <w:bodyDiv w:val="1"/>
      <w:marLeft w:val="0"/>
      <w:marRight w:val="0"/>
      <w:marTop w:val="0"/>
      <w:marBottom w:val="0"/>
      <w:divBdr>
        <w:top w:val="none" w:sz="0" w:space="0" w:color="auto"/>
        <w:left w:val="none" w:sz="0" w:space="0" w:color="auto"/>
        <w:bottom w:val="none" w:sz="0" w:space="0" w:color="auto"/>
        <w:right w:val="none" w:sz="0" w:space="0" w:color="auto"/>
      </w:divBdr>
    </w:div>
    <w:div w:id="615647464">
      <w:bodyDiv w:val="1"/>
      <w:marLeft w:val="0"/>
      <w:marRight w:val="0"/>
      <w:marTop w:val="0"/>
      <w:marBottom w:val="0"/>
      <w:divBdr>
        <w:top w:val="none" w:sz="0" w:space="0" w:color="auto"/>
        <w:left w:val="none" w:sz="0" w:space="0" w:color="auto"/>
        <w:bottom w:val="none" w:sz="0" w:space="0" w:color="auto"/>
        <w:right w:val="none" w:sz="0" w:space="0" w:color="auto"/>
      </w:divBdr>
    </w:div>
    <w:div w:id="633482990">
      <w:bodyDiv w:val="1"/>
      <w:marLeft w:val="0"/>
      <w:marRight w:val="0"/>
      <w:marTop w:val="0"/>
      <w:marBottom w:val="0"/>
      <w:divBdr>
        <w:top w:val="none" w:sz="0" w:space="0" w:color="auto"/>
        <w:left w:val="none" w:sz="0" w:space="0" w:color="auto"/>
        <w:bottom w:val="none" w:sz="0" w:space="0" w:color="auto"/>
        <w:right w:val="none" w:sz="0" w:space="0" w:color="auto"/>
      </w:divBdr>
      <w:divsChild>
        <w:div w:id="1111897393">
          <w:marLeft w:val="0"/>
          <w:marRight w:val="0"/>
          <w:marTop w:val="0"/>
          <w:marBottom w:val="0"/>
          <w:divBdr>
            <w:top w:val="none" w:sz="0" w:space="0" w:color="auto"/>
            <w:left w:val="none" w:sz="0" w:space="0" w:color="auto"/>
            <w:bottom w:val="none" w:sz="0" w:space="0" w:color="auto"/>
            <w:right w:val="none" w:sz="0" w:space="0" w:color="auto"/>
          </w:divBdr>
        </w:div>
      </w:divsChild>
    </w:div>
    <w:div w:id="649796501">
      <w:bodyDiv w:val="1"/>
      <w:marLeft w:val="0"/>
      <w:marRight w:val="0"/>
      <w:marTop w:val="0"/>
      <w:marBottom w:val="0"/>
      <w:divBdr>
        <w:top w:val="none" w:sz="0" w:space="0" w:color="auto"/>
        <w:left w:val="none" w:sz="0" w:space="0" w:color="auto"/>
        <w:bottom w:val="none" w:sz="0" w:space="0" w:color="auto"/>
        <w:right w:val="none" w:sz="0" w:space="0" w:color="auto"/>
      </w:divBdr>
    </w:div>
    <w:div w:id="650444819">
      <w:bodyDiv w:val="1"/>
      <w:marLeft w:val="0"/>
      <w:marRight w:val="0"/>
      <w:marTop w:val="0"/>
      <w:marBottom w:val="0"/>
      <w:divBdr>
        <w:top w:val="none" w:sz="0" w:space="0" w:color="auto"/>
        <w:left w:val="none" w:sz="0" w:space="0" w:color="auto"/>
        <w:bottom w:val="none" w:sz="0" w:space="0" w:color="auto"/>
        <w:right w:val="none" w:sz="0" w:space="0" w:color="auto"/>
      </w:divBdr>
    </w:div>
    <w:div w:id="680934978">
      <w:bodyDiv w:val="1"/>
      <w:marLeft w:val="0"/>
      <w:marRight w:val="0"/>
      <w:marTop w:val="0"/>
      <w:marBottom w:val="0"/>
      <w:divBdr>
        <w:top w:val="none" w:sz="0" w:space="0" w:color="auto"/>
        <w:left w:val="none" w:sz="0" w:space="0" w:color="auto"/>
        <w:bottom w:val="none" w:sz="0" w:space="0" w:color="auto"/>
        <w:right w:val="none" w:sz="0" w:space="0" w:color="auto"/>
      </w:divBdr>
    </w:div>
    <w:div w:id="744230827">
      <w:bodyDiv w:val="1"/>
      <w:marLeft w:val="0"/>
      <w:marRight w:val="0"/>
      <w:marTop w:val="0"/>
      <w:marBottom w:val="0"/>
      <w:divBdr>
        <w:top w:val="none" w:sz="0" w:space="0" w:color="auto"/>
        <w:left w:val="none" w:sz="0" w:space="0" w:color="auto"/>
        <w:bottom w:val="none" w:sz="0" w:space="0" w:color="auto"/>
        <w:right w:val="none" w:sz="0" w:space="0" w:color="auto"/>
      </w:divBdr>
    </w:div>
    <w:div w:id="745105161">
      <w:bodyDiv w:val="1"/>
      <w:marLeft w:val="0"/>
      <w:marRight w:val="0"/>
      <w:marTop w:val="0"/>
      <w:marBottom w:val="0"/>
      <w:divBdr>
        <w:top w:val="none" w:sz="0" w:space="0" w:color="auto"/>
        <w:left w:val="none" w:sz="0" w:space="0" w:color="auto"/>
        <w:bottom w:val="none" w:sz="0" w:space="0" w:color="auto"/>
        <w:right w:val="none" w:sz="0" w:space="0" w:color="auto"/>
      </w:divBdr>
      <w:divsChild>
        <w:div w:id="1031035368">
          <w:marLeft w:val="0"/>
          <w:marRight w:val="0"/>
          <w:marTop w:val="0"/>
          <w:marBottom w:val="0"/>
          <w:divBdr>
            <w:top w:val="none" w:sz="0" w:space="0" w:color="auto"/>
            <w:left w:val="none" w:sz="0" w:space="0" w:color="auto"/>
            <w:bottom w:val="none" w:sz="0" w:space="0" w:color="auto"/>
            <w:right w:val="none" w:sz="0" w:space="0" w:color="auto"/>
          </w:divBdr>
          <w:divsChild>
            <w:div w:id="1407459255">
              <w:marLeft w:val="0"/>
              <w:marRight w:val="0"/>
              <w:marTop w:val="0"/>
              <w:marBottom w:val="0"/>
              <w:divBdr>
                <w:top w:val="none" w:sz="0" w:space="0" w:color="auto"/>
                <w:left w:val="none" w:sz="0" w:space="0" w:color="auto"/>
                <w:bottom w:val="none" w:sz="0" w:space="0" w:color="auto"/>
                <w:right w:val="none" w:sz="0" w:space="0" w:color="auto"/>
              </w:divBdr>
              <w:divsChild>
                <w:div w:id="1287735256">
                  <w:marLeft w:val="0"/>
                  <w:marRight w:val="0"/>
                  <w:marTop w:val="0"/>
                  <w:marBottom w:val="0"/>
                  <w:divBdr>
                    <w:top w:val="none" w:sz="0" w:space="0" w:color="auto"/>
                    <w:left w:val="none" w:sz="0" w:space="0" w:color="auto"/>
                    <w:bottom w:val="none" w:sz="0" w:space="0" w:color="auto"/>
                    <w:right w:val="none" w:sz="0" w:space="0" w:color="auto"/>
                  </w:divBdr>
                  <w:divsChild>
                    <w:div w:id="157619590">
                      <w:marLeft w:val="0"/>
                      <w:marRight w:val="0"/>
                      <w:marTop w:val="0"/>
                      <w:marBottom w:val="0"/>
                      <w:divBdr>
                        <w:top w:val="none" w:sz="0" w:space="0" w:color="auto"/>
                        <w:left w:val="none" w:sz="0" w:space="0" w:color="auto"/>
                        <w:bottom w:val="none" w:sz="0" w:space="0" w:color="auto"/>
                        <w:right w:val="none" w:sz="0" w:space="0" w:color="auto"/>
                      </w:divBdr>
                      <w:divsChild>
                        <w:div w:id="802582032">
                          <w:marLeft w:val="0"/>
                          <w:marRight w:val="0"/>
                          <w:marTop w:val="0"/>
                          <w:marBottom w:val="0"/>
                          <w:divBdr>
                            <w:top w:val="none" w:sz="0" w:space="0" w:color="auto"/>
                            <w:left w:val="none" w:sz="0" w:space="0" w:color="auto"/>
                            <w:bottom w:val="none" w:sz="0" w:space="0" w:color="auto"/>
                            <w:right w:val="none" w:sz="0" w:space="0" w:color="auto"/>
                          </w:divBdr>
                          <w:divsChild>
                            <w:div w:id="1587301436">
                              <w:marLeft w:val="0"/>
                              <w:marRight w:val="0"/>
                              <w:marTop w:val="0"/>
                              <w:marBottom w:val="0"/>
                              <w:divBdr>
                                <w:top w:val="none" w:sz="0" w:space="0" w:color="auto"/>
                                <w:left w:val="none" w:sz="0" w:space="0" w:color="auto"/>
                                <w:bottom w:val="none" w:sz="0" w:space="0" w:color="auto"/>
                                <w:right w:val="none" w:sz="0" w:space="0" w:color="auto"/>
                              </w:divBdr>
                              <w:divsChild>
                                <w:div w:id="155877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5541077">
      <w:bodyDiv w:val="1"/>
      <w:marLeft w:val="0"/>
      <w:marRight w:val="0"/>
      <w:marTop w:val="0"/>
      <w:marBottom w:val="0"/>
      <w:divBdr>
        <w:top w:val="none" w:sz="0" w:space="0" w:color="auto"/>
        <w:left w:val="none" w:sz="0" w:space="0" w:color="auto"/>
        <w:bottom w:val="none" w:sz="0" w:space="0" w:color="auto"/>
        <w:right w:val="none" w:sz="0" w:space="0" w:color="auto"/>
      </w:divBdr>
    </w:div>
    <w:div w:id="750127561">
      <w:bodyDiv w:val="1"/>
      <w:marLeft w:val="0"/>
      <w:marRight w:val="0"/>
      <w:marTop w:val="0"/>
      <w:marBottom w:val="0"/>
      <w:divBdr>
        <w:top w:val="none" w:sz="0" w:space="0" w:color="auto"/>
        <w:left w:val="none" w:sz="0" w:space="0" w:color="auto"/>
        <w:bottom w:val="none" w:sz="0" w:space="0" w:color="auto"/>
        <w:right w:val="none" w:sz="0" w:space="0" w:color="auto"/>
      </w:divBdr>
    </w:div>
    <w:div w:id="822239736">
      <w:bodyDiv w:val="1"/>
      <w:marLeft w:val="0"/>
      <w:marRight w:val="0"/>
      <w:marTop w:val="0"/>
      <w:marBottom w:val="0"/>
      <w:divBdr>
        <w:top w:val="none" w:sz="0" w:space="0" w:color="auto"/>
        <w:left w:val="none" w:sz="0" w:space="0" w:color="auto"/>
        <w:bottom w:val="none" w:sz="0" w:space="0" w:color="auto"/>
        <w:right w:val="none" w:sz="0" w:space="0" w:color="auto"/>
      </w:divBdr>
    </w:div>
    <w:div w:id="822310171">
      <w:bodyDiv w:val="1"/>
      <w:marLeft w:val="0"/>
      <w:marRight w:val="0"/>
      <w:marTop w:val="0"/>
      <w:marBottom w:val="0"/>
      <w:divBdr>
        <w:top w:val="none" w:sz="0" w:space="0" w:color="auto"/>
        <w:left w:val="none" w:sz="0" w:space="0" w:color="auto"/>
        <w:bottom w:val="none" w:sz="0" w:space="0" w:color="auto"/>
        <w:right w:val="none" w:sz="0" w:space="0" w:color="auto"/>
      </w:divBdr>
    </w:div>
    <w:div w:id="831600111">
      <w:bodyDiv w:val="1"/>
      <w:marLeft w:val="0"/>
      <w:marRight w:val="0"/>
      <w:marTop w:val="0"/>
      <w:marBottom w:val="0"/>
      <w:divBdr>
        <w:top w:val="none" w:sz="0" w:space="0" w:color="auto"/>
        <w:left w:val="none" w:sz="0" w:space="0" w:color="auto"/>
        <w:bottom w:val="none" w:sz="0" w:space="0" w:color="auto"/>
        <w:right w:val="none" w:sz="0" w:space="0" w:color="auto"/>
      </w:divBdr>
    </w:div>
    <w:div w:id="846479096">
      <w:bodyDiv w:val="1"/>
      <w:marLeft w:val="0"/>
      <w:marRight w:val="0"/>
      <w:marTop w:val="0"/>
      <w:marBottom w:val="0"/>
      <w:divBdr>
        <w:top w:val="none" w:sz="0" w:space="0" w:color="auto"/>
        <w:left w:val="none" w:sz="0" w:space="0" w:color="auto"/>
        <w:bottom w:val="none" w:sz="0" w:space="0" w:color="auto"/>
        <w:right w:val="none" w:sz="0" w:space="0" w:color="auto"/>
      </w:divBdr>
    </w:div>
    <w:div w:id="857544026">
      <w:bodyDiv w:val="1"/>
      <w:marLeft w:val="0"/>
      <w:marRight w:val="0"/>
      <w:marTop w:val="0"/>
      <w:marBottom w:val="0"/>
      <w:divBdr>
        <w:top w:val="none" w:sz="0" w:space="0" w:color="auto"/>
        <w:left w:val="none" w:sz="0" w:space="0" w:color="auto"/>
        <w:bottom w:val="none" w:sz="0" w:space="0" w:color="auto"/>
        <w:right w:val="none" w:sz="0" w:space="0" w:color="auto"/>
      </w:divBdr>
    </w:div>
    <w:div w:id="861165174">
      <w:bodyDiv w:val="1"/>
      <w:marLeft w:val="0"/>
      <w:marRight w:val="0"/>
      <w:marTop w:val="0"/>
      <w:marBottom w:val="0"/>
      <w:divBdr>
        <w:top w:val="none" w:sz="0" w:space="0" w:color="auto"/>
        <w:left w:val="none" w:sz="0" w:space="0" w:color="auto"/>
        <w:bottom w:val="none" w:sz="0" w:space="0" w:color="auto"/>
        <w:right w:val="none" w:sz="0" w:space="0" w:color="auto"/>
      </w:divBdr>
      <w:divsChild>
        <w:div w:id="60638262">
          <w:marLeft w:val="720"/>
          <w:marRight w:val="0"/>
          <w:marTop w:val="72"/>
          <w:marBottom w:val="0"/>
          <w:divBdr>
            <w:top w:val="none" w:sz="0" w:space="0" w:color="auto"/>
            <w:left w:val="none" w:sz="0" w:space="0" w:color="auto"/>
            <w:bottom w:val="none" w:sz="0" w:space="0" w:color="auto"/>
            <w:right w:val="none" w:sz="0" w:space="0" w:color="auto"/>
          </w:divBdr>
        </w:div>
        <w:div w:id="1540046772">
          <w:marLeft w:val="720"/>
          <w:marRight w:val="0"/>
          <w:marTop w:val="72"/>
          <w:marBottom w:val="0"/>
          <w:divBdr>
            <w:top w:val="none" w:sz="0" w:space="0" w:color="auto"/>
            <w:left w:val="none" w:sz="0" w:space="0" w:color="auto"/>
            <w:bottom w:val="none" w:sz="0" w:space="0" w:color="auto"/>
            <w:right w:val="none" w:sz="0" w:space="0" w:color="auto"/>
          </w:divBdr>
        </w:div>
        <w:div w:id="1777630089">
          <w:marLeft w:val="720"/>
          <w:marRight w:val="0"/>
          <w:marTop w:val="72"/>
          <w:marBottom w:val="0"/>
          <w:divBdr>
            <w:top w:val="none" w:sz="0" w:space="0" w:color="auto"/>
            <w:left w:val="none" w:sz="0" w:space="0" w:color="auto"/>
            <w:bottom w:val="none" w:sz="0" w:space="0" w:color="auto"/>
            <w:right w:val="none" w:sz="0" w:space="0" w:color="auto"/>
          </w:divBdr>
        </w:div>
        <w:div w:id="1403019324">
          <w:marLeft w:val="720"/>
          <w:marRight w:val="0"/>
          <w:marTop w:val="72"/>
          <w:marBottom w:val="0"/>
          <w:divBdr>
            <w:top w:val="none" w:sz="0" w:space="0" w:color="auto"/>
            <w:left w:val="none" w:sz="0" w:space="0" w:color="auto"/>
            <w:bottom w:val="none" w:sz="0" w:space="0" w:color="auto"/>
            <w:right w:val="none" w:sz="0" w:space="0" w:color="auto"/>
          </w:divBdr>
        </w:div>
        <w:div w:id="1918704354">
          <w:marLeft w:val="720"/>
          <w:marRight w:val="0"/>
          <w:marTop w:val="72"/>
          <w:marBottom w:val="0"/>
          <w:divBdr>
            <w:top w:val="none" w:sz="0" w:space="0" w:color="auto"/>
            <w:left w:val="none" w:sz="0" w:space="0" w:color="auto"/>
            <w:bottom w:val="none" w:sz="0" w:space="0" w:color="auto"/>
            <w:right w:val="none" w:sz="0" w:space="0" w:color="auto"/>
          </w:divBdr>
        </w:div>
        <w:div w:id="1429809533">
          <w:marLeft w:val="720"/>
          <w:marRight w:val="0"/>
          <w:marTop w:val="72"/>
          <w:marBottom w:val="0"/>
          <w:divBdr>
            <w:top w:val="none" w:sz="0" w:space="0" w:color="auto"/>
            <w:left w:val="none" w:sz="0" w:space="0" w:color="auto"/>
            <w:bottom w:val="none" w:sz="0" w:space="0" w:color="auto"/>
            <w:right w:val="none" w:sz="0" w:space="0" w:color="auto"/>
          </w:divBdr>
        </w:div>
      </w:divsChild>
    </w:div>
    <w:div w:id="885413711">
      <w:bodyDiv w:val="1"/>
      <w:marLeft w:val="0"/>
      <w:marRight w:val="0"/>
      <w:marTop w:val="0"/>
      <w:marBottom w:val="0"/>
      <w:divBdr>
        <w:top w:val="none" w:sz="0" w:space="0" w:color="auto"/>
        <w:left w:val="none" w:sz="0" w:space="0" w:color="auto"/>
        <w:bottom w:val="none" w:sz="0" w:space="0" w:color="auto"/>
        <w:right w:val="none" w:sz="0" w:space="0" w:color="auto"/>
      </w:divBdr>
    </w:div>
    <w:div w:id="926156032">
      <w:bodyDiv w:val="1"/>
      <w:marLeft w:val="0"/>
      <w:marRight w:val="0"/>
      <w:marTop w:val="0"/>
      <w:marBottom w:val="0"/>
      <w:divBdr>
        <w:top w:val="none" w:sz="0" w:space="0" w:color="auto"/>
        <w:left w:val="none" w:sz="0" w:space="0" w:color="auto"/>
        <w:bottom w:val="none" w:sz="0" w:space="0" w:color="auto"/>
        <w:right w:val="none" w:sz="0" w:space="0" w:color="auto"/>
      </w:divBdr>
    </w:div>
    <w:div w:id="948510618">
      <w:bodyDiv w:val="1"/>
      <w:marLeft w:val="0"/>
      <w:marRight w:val="0"/>
      <w:marTop w:val="0"/>
      <w:marBottom w:val="0"/>
      <w:divBdr>
        <w:top w:val="none" w:sz="0" w:space="0" w:color="auto"/>
        <w:left w:val="none" w:sz="0" w:space="0" w:color="auto"/>
        <w:bottom w:val="none" w:sz="0" w:space="0" w:color="auto"/>
        <w:right w:val="none" w:sz="0" w:space="0" w:color="auto"/>
      </w:divBdr>
    </w:div>
    <w:div w:id="951740909">
      <w:bodyDiv w:val="1"/>
      <w:marLeft w:val="0"/>
      <w:marRight w:val="0"/>
      <w:marTop w:val="0"/>
      <w:marBottom w:val="0"/>
      <w:divBdr>
        <w:top w:val="none" w:sz="0" w:space="0" w:color="auto"/>
        <w:left w:val="none" w:sz="0" w:space="0" w:color="auto"/>
        <w:bottom w:val="none" w:sz="0" w:space="0" w:color="auto"/>
        <w:right w:val="none" w:sz="0" w:space="0" w:color="auto"/>
      </w:divBdr>
    </w:div>
    <w:div w:id="1023630730">
      <w:bodyDiv w:val="1"/>
      <w:marLeft w:val="0"/>
      <w:marRight w:val="0"/>
      <w:marTop w:val="0"/>
      <w:marBottom w:val="0"/>
      <w:divBdr>
        <w:top w:val="none" w:sz="0" w:space="0" w:color="auto"/>
        <w:left w:val="none" w:sz="0" w:space="0" w:color="auto"/>
        <w:bottom w:val="none" w:sz="0" w:space="0" w:color="auto"/>
        <w:right w:val="none" w:sz="0" w:space="0" w:color="auto"/>
      </w:divBdr>
    </w:div>
    <w:div w:id="1083331522">
      <w:bodyDiv w:val="1"/>
      <w:marLeft w:val="0"/>
      <w:marRight w:val="0"/>
      <w:marTop w:val="0"/>
      <w:marBottom w:val="0"/>
      <w:divBdr>
        <w:top w:val="none" w:sz="0" w:space="0" w:color="auto"/>
        <w:left w:val="none" w:sz="0" w:space="0" w:color="auto"/>
        <w:bottom w:val="none" w:sz="0" w:space="0" w:color="auto"/>
        <w:right w:val="none" w:sz="0" w:space="0" w:color="auto"/>
      </w:divBdr>
    </w:div>
    <w:div w:id="1086462387">
      <w:bodyDiv w:val="1"/>
      <w:marLeft w:val="0"/>
      <w:marRight w:val="0"/>
      <w:marTop w:val="0"/>
      <w:marBottom w:val="0"/>
      <w:divBdr>
        <w:top w:val="none" w:sz="0" w:space="0" w:color="auto"/>
        <w:left w:val="none" w:sz="0" w:space="0" w:color="auto"/>
        <w:bottom w:val="none" w:sz="0" w:space="0" w:color="auto"/>
        <w:right w:val="none" w:sz="0" w:space="0" w:color="auto"/>
      </w:divBdr>
    </w:div>
    <w:div w:id="1106342973">
      <w:bodyDiv w:val="1"/>
      <w:marLeft w:val="0"/>
      <w:marRight w:val="0"/>
      <w:marTop w:val="0"/>
      <w:marBottom w:val="0"/>
      <w:divBdr>
        <w:top w:val="none" w:sz="0" w:space="0" w:color="auto"/>
        <w:left w:val="none" w:sz="0" w:space="0" w:color="auto"/>
        <w:bottom w:val="none" w:sz="0" w:space="0" w:color="auto"/>
        <w:right w:val="none" w:sz="0" w:space="0" w:color="auto"/>
      </w:divBdr>
    </w:div>
    <w:div w:id="1109161902">
      <w:bodyDiv w:val="1"/>
      <w:marLeft w:val="0"/>
      <w:marRight w:val="0"/>
      <w:marTop w:val="0"/>
      <w:marBottom w:val="0"/>
      <w:divBdr>
        <w:top w:val="none" w:sz="0" w:space="0" w:color="auto"/>
        <w:left w:val="none" w:sz="0" w:space="0" w:color="auto"/>
        <w:bottom w:val="none" w:sz="0" w:space="0" w:color="auto"/>
        <w:right w:val="none" w:sz="0" w:space="0" w:color="auto"/>
      </w:divBdr>
    </w:div>
    <w:div w:id="1146119622">
      <w:bodyDiv w:val="1"/>
      <w:marLeft w:val="0"/>
      <w:marRight w:val="0"/>
      <w:marTop w:val="0"/>
      <w:marBottom w:val="0"/>
      <w:divBdr>
        <w:top w:val="none" w:sz="0" w:space="0" w:color="auto"/>
        <w:left w:val="none" w:sz="0" w:space="0" w:color="auto"/>
        <w:bottom w:val="none" w:sz="0" w:space="0" w:color="auto"/>
        <w:right w:val="none" w:sz="0" w:space="0" w:color="auto"/>
      </w:divBdr>
    </w:div>
    <w:div w:id="1173952863">
      <w:bodyDiv w:val="1"/>
      <w:marLeft w:val="0"/>
      <w:marRight w:val="0"/>
      <w:marTop w:val="0"/>
      <w:marBottom w:val="0"/>
      <w:divBdr>
        <w:top w:val="none" w:sz="0" w:space="0" w:color="auto"/>
        <w:left w:val="none" w:sz="0" w:space="0" w:color="auto"/>
        <w:bottom w:val="none" w:sz="0" w:space="0" w:color="auto"/>
        <w:right w:val="none" w:sz="0" w:space="0" w:color="auto"/>
      </w:divBdr>
    </w:div>
    <w:div w:id="1194229439">
      <w:bodyDiv w:val="1"/>
      <w:marLeft w:val="0"/>
      <w:marRight w:val="0"/>
      <w:marTop w:val="0"/>
      <w:marBottom w:val="0"/>
      <w:divBdr>
        <w:top w:val="none" w:sz="0" w:space="0" w:color="auto"/>
        <w:left w:val="none" w:sz="0" w:space="0" w:color="auto"/>
        <w:bottom w:val="none" w:sz="0" w:space="0" w:color="auto"/>
        <w:right w:val="none" w:sz="0" w:space="0" w:color="auto"/>
      </w:divBdr>
    </w:div>
    <w:div w:id="1200237960">
      <w:bodyDiv w:val="1"/>
      <w:marLeft w:val="0"/>
      <w:marRight w:val="0"/>
      <w:marTop w:val="0"/>
      <w:marBottom w:val="0"/>
      <w:divBdr>
        <w:top w:val="none" w:sz="0" w:space="0" w:color="auto"/>
        <w:left w:val="none" w:sz="0" w:space="0" w:color="auto"/>
        <w:bottom w:val="none" w:sz="0" w:space="0" w:color="auto"/>
        <w:right w:val="none" w:sz="0" w:space="0" w:color="auto"/>
      </w:divBdr>
      <w:divsChild>
        <w:div w:id="963080605">
          <w:marLeft w:val="0"/>
          <w:marRight w:val="0"/>
          <w:marTop w:val="0"/>
          <w:marBottom w:val="0"/>
          <w:divBdr>
            <w:top w:val="none" w:sz="0" w:space="0" w:color="auto"/>
            <w:left w:val="none" w:sz="0" w:space="0" w:color="auto"/>
            <w:bottom w:val="none" w:sz="0" w:space="0" w:color="auto"/>
            <w:right w:val="none" w:sz="0" w:space="0" w:color="auto"/>
          </w:divBdr>
          <w:divsChild>
            <w:div w:id="510527730">
              <w:marLeft w:val="0"/>
              <w:marRight w:val="0"/>
              <w:marTop w:val="0"/>
              <w:marBottom w:val="0"/>
              <w:divBdr>
                <w:top w:val="none" w:sz="0" w:space="0" w:color="auto"/>
                <w:left w:val="none" w:sz="0" w:space="0" w:color="auto"/>
                <w:bottom w:val="none" w:sz="0" w:space="0" w:color="auto"/>
                <w:right w:val="none" w:sz="0" w:space="0" w:color="auto"/>
              </w:divBdr>
              <w:divsChild>
                <w:div w:id="983896913">
                  <w:marLeft w:val="0"/>
                  <w:marRight w:val="0"/>
                  <w:marTop w:val="0"/>
                  <w:marBottom w:val="0"/>
                  <w:divBdr>
                    <w:top w:val="none" w:sz="0" w:space="0" w:color="auto"/>
                    <w:left w:val="none" w:sz="0" w:space="0" w:color="auto"/>
                    <w:bottom w:val="none" w:sz="0" w:space="0" w:color="auto"/>
                    <w:right w:val="none" w:sz="0" w:space="0" w:color="auto"/>
                  </w:divBdr>
                  <w:divsChild>
                    <w:div w:id="173307954">
                      <w:marLeft w:val="0"/>
                      <w:marRight w:val="0"/>
                      <w:marTop w:val="0"/>
                      <w:marBottom w:val="0"/>
                      <w:divBdr>
                        <w:top w:val="none" w:sz="0" w:space="0" w:color="auto"/>
                        <w:left w:val="none" w:sz="0" w:space="0" w:color="auto"/>
                        <w:bottom w:val="none" w:sz="0" w:space="0" w:color="auto"/>
                        <w:right w:val="none" w:sz="0" w:space="0" w:color="auto"/>
                      </w:divBdr>
                      <w:divsChild>
                        <w:div w:id="1237865408">
                          <w:marLeft w:val="0"/>
                          <w:marRight w:val="0"/>
                          <w:marTop w:val="0"/>
                          <w:marBottom w:val="0"/>
                          <w:divBdr>
                            <w:top w:val="none" w:sz="0" w:space="0" w:color="auto"/>
                            <w:left w:val="none" w:sz="0" w:space="0" w:color="auto"/>
                            <w:bottom w:val="none" w:sz="0" w:space="0" w:color="auto"/>
                            <w:right w:val="none" w:sz="0" w:space="0" w:color="auto"/>
                          </w:divBdr>
                          <w:divsChild>
                            <w:div w:id="1190219670">
                              <w:marLeft w:val="0"/>
                              <w:marRight w:val="0"/>
                              <w:marTop w:val="0"/>
                              <w:marBottom w:val="0"/>
                              <w:divBdr>
                                <w:top w:val="none" w:sz="0" w:space="0" w:color="auto"/>
                                <w:left w:val="none" w:sz="0" w:space="0" w:color="auto"/>
                                <w:bottom w:val="none" w:sz="0" w:space="0" w:color="auto"/>
                                <w:right w:val="none" w:sz="0" w:space="0" w:color="auto"/>
                              </w:divBdr>
                              <w:divsChild>
                                <w:div w:id="13461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5851022">
      <w:bodyDiv w:val="1"/>
      <w:marLeft w:val="0"/>
      <w:marRight w:val="0"/>
      <w:marTop w:val="0"/>
      <w:marBottom w:val="0"/>
      <w:divBdr>
        <w:top w:val="none" w:sz="0" w:space="0" w:color="auto"/>
        <w:left w:val="none" w:sz="0" w:space="0" w:color="auto"/>
        <w:bottom w:val="none" w:sz="0" w:space="0" w:color="auto"/>
        <w:right w:val="none" w:sz="0" w:space="0" w:color="auto"/>
      </w:divBdr>
    </w:div>
    <w:div w:id="1216283939">
      <w:bodyDiv w:val="1"/>
      <w:marLeft w:val="0"/>
      <w:marRight w:val="0"/>
      <w:marTop w:val="0"/>
      <w:marBottom w:val="0"/>
      <w:divBdr>
        <w:top w:val="none" w:sz="0" w:space="0" w:color="auto"/>
        <w:left w:val="none" w:sz="0" w:space="0" w:color="auto"/>
        <w:bottom w:val="none" w:sz="0" w:space="0" w:color="auto"/>
        <w:right w:val="none" w:sz="0" w:space="0" w:color="auto"/>
      </w:divBdr>
    </w:div>
    <w:div w:id="1220628663">
      <w:bodyDiv w:val="1"/>
      <w:marLeft w:val="0"/>
      <w:marRight w:val="0"/>
      <w:marTop w:val="0"/>
      <w:marBottom w:val="0"/>
      <w:divBdr>
        <w:top w:val="none" w:sz="0" w:space="0" w:color="auto"/>
        <w:left w:val="none" w:sz="0" w:space="0" w:color="auto"/>
        <w:bottom w:val="none" w:sz="0" w:space="0" w:color="auto"/>
        <w:right w:val="none" w:sz="0" w:space="0" w:color="auto"/>
      </w:divBdr>
    </w:div>
    <w:div w:id="1249339595">
      <w:bodyDiv w:val="1"/>
      <w:marLeft w:val="0"/>
      <w:marRight w:val="0"/>
      <w:marTop w:val="0"/>
      <w:marBottom w:val="0"/>
      <w:divBdr>
        <w:top w:val="none" w:sz="0" w:space="0" w:color="auto"/>
        <w:left w:val="none" w:sz="0" w:space="0" w:color="auto"/>
        <w:bottom w:val="none" w:sz="0" w:space="0" w:color="auto"/>
        <w:right w:val="none" w:sz="0" w:space="0" w:color="auto"/>
      </w:divBdr>
      <w:divsChild>
        <w:div w:id="574046668">
          <w:marLeft w:val="0"/>
          <w:marRight w:val="0"/>
          <w:marTop w:val="0"/>
          <w:marBottom w:val="0"/>
          <w:divBdr>
            <w:top w:val="none" w:sz="0" w:space="0" w:color="auto"/>
            <w:left w:val="none" w:sz="0" w:space="0" w:color="auto"/>
            <w:bottom w:val="none" w:sz="0" w:space="0" w:color="auto"/>
            <w:right w:val="none" w:sz="0" w:space="0" w:color="auto"/>
          </w:divBdr>
          <w:divsChild>
            <w:div w:id="1066415899">
              <w:marLeft w:val="0"/>
              <w:marRight w:val="0"/>
              <w:marTop w:val="0"/>
              <w:marBottom w:val="0"/>
              <w:divBdr>
                <w:top w:val="none" w:sz="0" w:space="0" w:color="auto"/>
                <w:left w:val="none" w:sz="0" w:space="0" w:color="auto"/>
                <w:bottom w:val="none" w:sz="0" w:space="0" w:color="auto"/>
                <w:right w:val="none" w:sz="0" w:space="0" w:color="auto"/>
              </w:divBdr>
              <w:divsChild>
                <w:div w:id="591935870">
                  <w:marLeft w:val="0"/>
                  <w:marRight w:val="0"/>
                  <w:marTop w:val="0"/>
                  <w:marBottom w:val="0"/>
                  <w:divBdr>
                    <w:top w:val="none" w:sz="0" w:space="0" w:color="auto"/>
                    <w:left w:val="none" w:sz="0" w:space="0" w:color="auto"/>
                    <w:bottom w:val="none" w:sz="0" w:space="0" w:color="auto"/>
                    <w:right w:val="none" w:sz="0" w:space="0" w:color="auto"/>
                  </w:divBdr>
                  <w:divsChild>
                    <w:div w:id="307974688">
                      <w:marLeft w:val="0"/>
                      <w:marRight w:val="0"/>
                      <w:marTop w:val="0"/>
                      <w:marBottom w:val="0"/>
                      <w:divBdr>
                        <w:top w:val="none" w:sz="0" w:space="0" w:color="auto"/>
                        <w:left w:val="none" w:sz="0" w:space="0" w:color="auto"/>
                        <w:bottom w:val="none" w:sz="0" w:space="0" w:color="auto"/>
                        <w:right w:val="none" w:sz="0" w:space="0" w:color="auto"/>
                      </w:divBdr>
                      <w:divsChild>
                        <w:div w:id="1040476938">
                          <w:marLeft w:val="0"/>
                          <w:marRight w:val="0"/>
                          <w:marTop w:val="0"/>
                          <w:marBottom w:val="0"/>
                          <w:divBdr>
                            <w:top w:val="none" w:sz="0" w:space="0" w:color="auto"/>
                            <w:left w:val="none" w:sz="0" w:space="0" w:color="auto"/>
                            <w:bottom w:val="none" w:sz="0" w:space="0" w:color="auto"/>
                            <w:right w:val="none" w:sz="0" w:space="0" w:color="auto"/>
                          </w:divBdr>
                          <w:divsChild>
                            <w:div w:id="1355577084">
                              <w:marLeft w:val="0"/>
                              <w:marRight w:val="0"/>
                              <w:marTop w:val="0"/>
                              <w:marBottom w:val="0"/>
                              <w:divBdr>
                                <w:top w:val="none" w:sz="0" w:space="0" w:color="auto"/>
                                <w:left w:val="none" w:sz="0" w:space="0" w:color="auto"/>
                                <w:bottom w:val="none" w:sz="0" w:space="0" w:color="auto"/>
                                <w:right w:val="none" w:sz="0" w:space="0" w:color="auto"/>
                              </w:divBdr>
                              <w:divsChild>
                                <w:div w:id="17303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9529782">
      <w:bodyDiv w:val="1"/>
      <w:marLeft w:val="0"/>
      <w:marRight w:val="0"/>
      <w:marTop w:val="0"/>
      <w:marBottom w:val="0"/>
      <w:divBdr>
        <w:top w:val="none" w:sz="0" w:space="0" w:color="auto"/>
        <w:left w:val="none" w:sz="0" w:space="0" w:color="auto"/>
        <w:bottom w:val="none" w:sz="0" w:space="0" w:color="auto"/>
        <w:right w:val="none" w:sz="0" w:space="0" w:color="auto"/>
      </w:divBdr>
    </w:div>
    <w:div w:id="1300309261">
      <w:bodyDiv w:val="1"/>
      <w:marLeft w:val="0"/>
      <w:marRight w:val="0"/>
      <w:marTop w:val="0"/>
      <w:marBottom w:val="0"/>
      <w:divBdr>
        <w:top w:val="none" w:sz="0" w:space="0" w:color="auto"/>
        <w:left w:val="none" w:sz="0" w:space="0" w:color="auto"/>
        <w:bottom w:val="none" w:sz="0" w:space="0" w:color="auto"/>
        <w:right w:val="none" w:sz="0" w:space="0" w:color="auto"/>
      </w:divBdr>
    </w:div>
    <w:div w:id="1305624437">
      <w:bodyDiv w:val="1"/>
      <w:marLeft w:val="0"/>
      <w:marRight w:val="0"/>
      <w:marTop w:val="0"/>
      <w:marBottom w:val="0"/>
      <w:divBdr>
        <w:top w:val="none" w:sz="0" w:space="0" w:color="auto"/>
        <w:left w:val="none" w:sz="0" w:space="0" w:color="auto"/>
        <w:bottom w:val="none" w:sz="0" w:space="0" w:color="auto"/>
        <w:right w:val="none" w:sz="0" w:space="0" w:color="auto"/>
      </w:divBdr>
      <w:divsChild>
        <w:div w:id="1760710046">
          <w:marLeft w:val="0"/>
          <w:marRight w:val="0"/>
          <w:marTop w:val="0"/>
          <w:marBottom w:val="0"/>
          <w:divBdr>
            <w:top w:val="none" w:sz="0" w:space="0" w:color="auto"/>
            <w:left w:val="none" w:sz="0" w:space="0" w:color="auto"/>
            <w:bottom w:val="none" w:sz="0" w:space="0" w:color="auto"/>
            <w:right w:val="none" w:sz="0" w:space="0" w:color="auto"/>
          </w:divBdr>
          <w:divsChild>
            <w:div w:id="855316394">
              <w:marLeft w:val="0"/>
              <w:marRight w:val="0"/>
              <w:marTop w:val="0"/>
              <w:marBottom w:val="0"/>
              <w:divBdr>
                <w:top w:val="none" w:sz="0" w:space="0" w:color="auto"/>
                <w:left w:val="none" w:sz="0" w:space="0" w:color="auto"/>
                <w:bottom w:val="none" w:sz="0" w:space="0" w:color="auto"/>
                <w:right w:val="none" w:sz="0" w:space="0" w:color="auto"/>
              </w:divBdr>
              <w:divsChild>
                <w:div w:id="832717022">
                  <w:marLeft w:val="0"/>
                  <w:marRight w:val="0"/>
                  <w:marTop w:val="0"/>
                  <w:marBottom w:val="0"/>
                  <w:divBdr>
                    <w:top w:val="none" w:sz="0" w:space="0" w:color="auto"/>
                    <w:left w:val="none" w:sz="0" w:space="0" w:color="auto"/>
                    <w:bottom w:val="none" w:sz="0" w:space="0" w:color="auto"/>
                    <w:right w:val="none" w:sz="0" w:space="0" w:color="auto"/>
                  </w:divBdr>
                  <w:divsChild>
                    <w:div w:id="282228469">
                      <w:marLeft w:val="0"/>
                      <w:marRight w:val="0"/>
                      <w:marTop w:val="0"/>
                      <w:marBottom w:val="0"/>
                      <w:divBdr>
                        <w:top w:val="none" w:sz="0" w:space="0" w:color="auto"/>
                        <w:left w:val="none" w:sz="0" w:space="0" w:color="auto"/>
                        <w:bottom w:val="none" w:sz="0" w:space="0" w:color="auto"/>
                        <w:right w:val="none" w:sz="0" w:space="0" w:color="auto"/>
                      </w:divBdr>
                      <w:divsChild>
                        <w:div w:id="1954242093">
                          <w:marLeft w:val="0"/>
                          <w:marRight w:val="0"/>
                          <w:marTop w:val="0"/>
                          <w:marBottom w:val="0"/>
                          <w:divBdr>
                            <w:top w:val="none" w:sz="0" w:space="0" w:color="auto"/>
                            <w:left w:val="none" w:sz="0" w:space="0" w:color="auto"/>
                            <w:bottom w:val="none" w:sz="0" w:space="0" w:color="auto"/>
                            <w:right w:val="none" w:sz="0" w:space="0" w:color="auto"/>
                          </w:divBdr>
                          <w:divsChild>
                            <w:div w:id="1487630871">
                              <w:marLeft w:val="0"/>
                              <w:marRight w:val="0"/>
                              <w:marTop w:val="0"/>
                              <w:marBottom w:val="0"/>
                              <w:divBdr>
                                <w:top w:val="none" w:sz="0" w:space="0" w:color="auto"/>
                                <w:left w:val="none" w:sz="0" w:space="0" w:color="auto"/>
                                <w:bottom w:val="none" w:sz="0" w:space="0" w:color="auto"/>
                                <w:right w:val="none" w:sz="0" w:space="0" w:color="auto"/>
                              </w:divBdr>
                              <w:divsChild>
                                <w:div w:id="210418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694873">
      <w:bodyDiv w:val="1"/>
      <w:marLeft w:val="0"/>
      <w:marRight w:val="0"/>
      <w:marTop w:val="0"/>
      <w:marBottom w:val="0"/>
      <w:divBdr>
        <w:top w:val="none" w:sz="0" w:space="0" w:color="auto"/>
        <w:left w:val="none" w:sz="0" w:space="0" w:color="auto"/>
        <w:bottom w:val="none" w:sz="0" w:space="0" w:color="auto"/>
        <w:right w:val="none" w:sz="0" w:space="0" w:color="auto"/>
      </w:divBdr>
    </w:div>
    <w:div w:id="1389110239">
      <w:bodyDiv w:val="1"/>
      <w:marLeft w:val="0"/>
      <w:marRight w:val="0"/>
      <w:marTop w:val="0"/>
      <w:marBottom w:val="0"/>
      <w:divBdr>
        <w:top w:val="none" w:sz="0" w:space="0" w:color="auto"/>
        <w:left w:val="none" w:sz="0" w:space="0" w:color="auto"/>
        <w:bottom w:val="none" w:sz="0" w:space="0" w:color="auto"/>
        <w:right w:val="none" w:sz="0" w:space="0" w:color="auto"/>
      </w:divBdr>
    </w:div>
    <w:div w:id="1401440641">
      <w:bodyDiv w:val="1"/>
      <w:marLeft w:val="0"/>
      <w:marRight w:val="0"/>
      <w:marTop w:val="0"/>
      <w:marBottom w:val="0"/>
      <w:divBdr>
        <w:top w:val="none" w:sz="0" w:space="0" w:color="auto"/>
        <w:left w:val="none" w:sz="0" w:space="0" w:color="auto"/>
        <w:bottom w:val="none" w:sz="0" w:space="0" w:color="auto"/>
        <w:right w:val="none" w:sz="0" w:space="0" w:color="auto"/>
      </w:divBdr>
    </w:div>
    <w:div w:id="1427119255">
      <w:bodyDiv w:val="1"/>
      <w:marLeft w:val="0"/>
      <w:marRight w:val="0"/>
      <w:marTop w:val="0"/>
      <w:marBottom w:val="0"/>
      <w:divBdr>
        <w:top w:val="none" w:sz="0" w:space="0" w:color="auto"/>
        <w:left w:val="none" w:sz="0" w:space="0" w:color="auto"/>
        <w:bottom w:val="none" w:sz="0" w:space="0" w:color="auto"/>
        <w:right w:val="none" w:sz="0" w:space="0" w:color="auto"/>
      </w:divBdr>
    </w:div>
    <w:div w:id="1446384022">
      <w:bodyDiv w:val="1"/>
      <w:marLeft w:val="0"/>
      <w:marRight w:val="0"/>
      <w:marTop w:val="0"/>
      <w:marBottom w:val="0"/>
      <w:divBdr>
        <w:top w:val="none" w:sz="0" w:space="0" w:color="auto"/>
        <w:left w:val="none" w:sz="0" w:space="0" w:color="auto"/>
        <w:bottom w:val="none" w:sz="0" w:space="0" w:color="auto"/>
        <w:right w:val="none" w:sz="0" w:space="0" w:color="auto"/>
      </w:divBdr>
    </w:div>
    <w:div w:id="1460755845">
      <w:bodyDiv w:val="1"/>
      <w:marLeft w:val="0"/>
      <w:marRight w:val="0"/>
      <w:marTop w:val="0"/>
      <w:marBottom w:val="0"/>
      <w:divBdr>
        <w:top w:val="none" w:sz="0" w:space="0" w:color="auto"/>
        <w:left w:val="none" w:sz="0" w:space="0" w:color="auto"/>
        <w:bottom w:val="none" w:sz="0" w:space="0" w:color="auto"/>
        <w:right w:val="none" w:sz="0" w:space="0" w:color="auto"/>
      </w:divBdr>
    </w:div>
    <w:div w:id="1462308844">
      <w:bodyDiv w:val="1"/>
      <w:marLeft w:val="0"/>
      <w:marRight w:val="0"/>
      <w:marTop w:val="0"/>
      <w:marBottom w:val="0"/>
      <w:divBdr>
        <w:top w:val="none" w:sz="0" w:space="0" w:color="auto"/>
        <w:left w:val="none" w:sz="0" w:space="0" w:color="auto"/>
        <w:bottom w:val="none" w:sz="0" w:space="0" w:color="auto"/>
        <w:right w:val="none" w:sz="0" w:space="0" w:color="auto"/>
      </w:divBdr>
    </w:div>
    <w:div w:id="1463839185">
      <w:bodyDiv w:val="1"/>
      <w:marLeft w:val="0"/>
      <w:marRight w:val="0"/>
      <w:marTop w:val="0"/>
      <w:marBottom w:val="0"/>
      <w:divBdr>
        <w:top w:val="none" w:sz="0" w:space="0" w:color="auto"/>
        <w:left w:val="none" w:sz="0" w:space="0" w:color="auto"/>
        <w:bottom w:val="none" w:sz="0" w:space="0" w:color="auto"/>
        <w:right w:val="none" w:sz="0" w:space="0" w:color="auto"/>
      </w:divBdr>
    </w:div>
    <w:div w:id="1480458943">
      <w:bodyDiv w:val="1"/>
      <w:marLeft w:val="0"/>
      <w:marRight w:val="0"/>
      <w:marTop w:val="0"/>
      <w:marBottom w:val="0"/>
      <w:divBdr>
        <w:top w:val="none" w:sz="0" w:space="0" w:color="auto"/>
        <w:left w:val="none" w:sz="0" w:space="0" w:color="auto"/>
        <w:bottom w:val="none" w:sz="0" w:space="0" w:color="auto"/>
        <w:right w:val="none" w:sz="0" w:space="0" w:color="auto"/>
      </w:divBdr>
    </w:div>
    <w:div w:id="1500583510">
      <w:bodyDiv w:val="1"/>
      <w:marLeft w:val="0"/>
      <w:marRight w:val="0"/>
      <w:marTop w:val="0"/>
      <w:marBottom w:val="0"/>
      <w:divBdr>
        <w:top w:val="none" w:sz="0" w:space="0" w:color="auto"/>
        <w:left w:val="none" w:sz="0" w:space="0" w:color="auto"/>
        <w:bottom w:val="none" w:sz="0" w:space="0" w:color="auto"/>
        <w:right w:val="none" w:sz="0" w:space="0" w:color="auto"/>
      </w:divBdr>
    </w:div>
    <w:div w:id="1544318756">
      <w:bodyDiv w:val="1"/>
      <w:marLeft w:val="0"/>
      <w:marRight w:val="0"/>
      <w:marTop w:val="0"/>
      <w:marBottom w:val="0"/>
      <w:divBdr>
        <w:top w:val="none" w:sz="0" w:space="0" w:color="auto"/>
        <w:left w:val="none" w:sz="0" w:space="0" w:color="auto"/>
        <w:bottom w:val="none" w:sz="0" w:space="0" w:color="auto"/>
        <w:right w:val="none" w:sz="0" w:space="0" w:color="auto"/>
      </w:divBdr>
    </w:div>
    <w:div w:id="1546791342">
      <w:bodyDiv w:val="1"/>
      <w:marLeft w:val="0"/>
      <w:marRight w:val="0"/>
      <w:marTop w:val="0"/>
      <w:marBottom w:val="0"/>
      <w:divBdr>
        <w:top w:val="none" w:sz="0" w:space="0" w:color="auto"/>
        <w:left w:val="none" w:sz="0" w:space="0" w:color="auto"/>
        <w:bottom w:val="none" w:sz="0" w:space="0" w:color="auto"/>
        <w:right w:val="none" w:sz="0" w:space="0" w:color="auto"/>
      </w:divBdr>
      <w:divsChild>
        <w:div w:id="331031900">
          <w:marLeft w:val="0"/>
          <w:marRight w:val="0"/>
          <w:marTop w:val="0"/>
          <w:marBottom w:val="0"/>
          <w:divBdr>
            <w:top w:val="none" w:sz="0" w:space="0" w:color="auto"/>
            <w:left w:val="none" w:sz="0" w:space="0" w:color="auto"/>
            <w:bottom w:val="none" w:sz="0" w:space="0" w:color="auto"/>
            <w:right w:val="none" w:sz="0" w:space="0" w:color="auto"/>
          </w:divBdr>
        </w:div>
      </w:divsChild>
    </w:div>
    <w:div w:id="1554610883">
      <w:bodyDiv w:val="1"/>
      <w:marLeft w:val="0"/>
      <w:marRight w:val="0"/>
      <w:marTop w:val="0"/>
      <w:marBottom w:val="0"/>
      <w:divBdr>
        <w:top w:val="none" w:sz="0" w:space="0" w:color="auto"/>
        <w:left w:val="none" w:sz="0" w:space="0" w:color="auto"/>
        <w:bottom w:val="none" w:sz="0" w:space="0" w:color="auto"/>
        <w:right w:val="none" w:sz="0" w:space="0" w:color="auto"/>
      </w:divBdr>
    </w:div>
    <w:div w:id="1602294949">
      <w:bodyDiv w:val="1"/>
      <w:marLeft w:val="0"/>
      <w:marRight w:val="0"/>
      <w:marTop w:val="0"/>
      <w:marBottom w:val="0"/>
      <w:divBdr>
        <w:top w:val="none" w:sz="0" w:space="0" w:color="auto"/>
        <w:left w:val="none" w:sz="0" w:space="0" w:color="auto"/>
        <w:bottom w:val="none" w:sz="0" w:space="0" w:color="auto"/>
        <w:right w:val="none" w:sz="0" w:space="0" w:color="auto"/>
      </w:divBdr>
    </w:div>
    <w:div w:id="1614357760">
      <w:bodyDiv w:val="1"/>
      <w:marLeft w:val="0"/>
      <w:marRight w:val="0"/>
      <w:marTop w:val="0"/>
      <w:marBottom w:val="0"/>
      <w:divBdr>
        <w:top w:val="none" w:sz="0" w:space="0" w:color="auto"/>
        <w:left w:val="none" w:sz="0" w:space="0" w:color="auto"/>
        <w:bottom w:val="none" w:sz="0" w:space="0" w:color="auto"/>
        <w:right w:val="none" w:sz="0" w:space="0" w:color="auto"/>
      </w:divBdr>
    </w:div>
    <w:div w:id="1623422567">
      <w:bodyDiv w:val="1"/>
      <w:marLeft w:val="0"/>
      <w:marRight w:val="0"/>
      <w:marTop w:val="0"/>
      <w:marBottom w:val="0"/>
      <w:divBdr>
        <w:top w:val="none" w:sz="0" w:space="0" w:color="auto"/>
        <w:left w:val="none" w:sz="0" w:space="0" w:color="auto"/>
        <w:bottom w:val="none" w:sz="0" w:space="0" w:color="auto"/>
        <w:right w:val="none" w:sz="0" w:space="0" w:color="auto"/>
      </w:divBdr>
    </w:div>
    <w:div w:id="1635672652">
      <w:bodyDiv w:val="1"/>
      <w:marLeft w:val="0"/>
      <w:marRight w:val="0"/>
      <w:marTop w:val="0"/>
      <w:marBottom w:val="0"/>
      <w:divBdr>
        <w:top w:val="none" w:sz="0" w:space="0" w:color="auto"/>
        <w:left w:val="none" w:sz="0" w:space="0" w:color="auto"/>
        <w:bottom w:val="none" w:sz="0" w:space="0" w:color="auto"/>
        <w:right w:val="none" w:sz="0" w:space="0" w:color="auto"/>
      </w:divBdr>
    </w:div>
    <w:div w:id="1644771453">
      <w:bodyDiv w:val="1"/>
      <w:marLeft w:val="0"/>
      <w:marRight w:val="0"/>
      <w:marTop w:val="0"/>
      <w:marBottom w:val="0"/>
      <w:divBdr>
        <w:top w:val="none" w:sz="0" w:space="0" w:color="auto"/>
        <w:left w:val="none" w:sz="0" w:space="0" w:color="auto"/>
        <w:bottom w:val="none" w:sz="0" w:space="0" w:color="auto"/>
        <w:right w:val="none" w:sz="0" w:space="0" w:color="auto"/>
      </w:divBdr>
    </w:div>
    <w:div w:id="1682201867">
      <w:bodyDiv w:val="1"/>
      <w:marLeft w:val="0"/>
      <w:marRight w:val="0"/>
      <w:marTop w:val="0"/>
      <w:marBottom w:val="0"/>
      <w:divBdr>
        <w:top w:val="none" w:sz="0" w:space="0" w:color="auto"/>
        <w:left w:val="none" w:sz="0" w:space="0" w:color="auto"/>
        <w:bottom w:val="none" w:sz="0" w:space="0" w:color="auto"/>
        <w:right w:val="none" w:sz="0" w:space="0" w:color="auto"/>
      </w:divBdr>
    </w:div>
    <w:div w:id="1760515959">
      <w:bodyDiv w:val="1"/>
      <w:marLeft w:val="0"/>
      <w:marRight w:val="0"/>
      <w:marTop w:val="0"/>
      <w:marBottom w:val="0"/>
      <w:divBdr>
        <w:top w:val="none" w:sz="0" w:space="0" w:color="auto"/>
        <w:left w:val="none" w:sz="0" w:space="0" w:color="auto"/>
        <w:bottom w:val="none" w:sz="0" w:space="0" w:color="auto"/>
        <w:right w:val="none" w:sz="0" w:space="0" w:color="auto"/>
      </w:divBdr>
    </w:div>
    <w:div w:id="1769807390">
      <w:bodyDiv w:val="1"/>
      <w:marLeft w:val="0"/>
      <w:marRight w:val="0"/>
      <w:marTop w:val="0"/>
      <w:marBottom w:val="0"/>
      <w:divBdr>
        <w:top w:val="none" w:sz="0" w:space="0" w:color="auto"/>
        <w:left w:val="none" w:sz="0" w:space="0" w:color="auto"/>
        <w:bottom w:val="none" w:sz="0" w:space="0" w:color="auto"/>
        <w:right w:val="none" w:sz="0" w:space="0" w:color="auto"/>
      </w:divBdr>
      <w:divsChild>
        <w:div w:id="548491896">
          <w:marLeft w:val="0"/>
          <w:marRight w:val="0"/>
          <w:marTop w:val="0"/>
          <w:marBottom w:val="0"/>
          <w:divBdr>
            <w:top w:val="none" w:sz="0" w:space="0" w:color="auto"/>
            <w:left w:val="none" w:sz="0" w:space="0" w:color="auto"/>
            <w:bottom w:val="none" w:sz="0" w:space="0" w:color="auto"/>
            <w:right w:val="none" w:sz="0" w:space="0" w:color="auto"/>
          </w:divBdr>
          <w:divsChild>
            <w:div w:id="517696801">
              <w:marLeft w:val="0"/>
              <w:marRight w:val="0"/>
              <w:marTop w:val="0"/>
              <w:marBottom w:val="0"/>
              <w:divBdr>
                <w:top w:val="none" w:sz="0" w:space="0" w:color="auto"/>
                <w:left w:val="none" w:sz="0" w:space="0" w:color="auto"/>
                <w:bottom w:val="none" w:sz="0" w:space="0" w:color="auto"/>
                <w:right w:val="none" w:sz="0" w:space="0" w:color="auto"/>
              </w:divBdr>
              <w:divsChild>
                <w:div w:id="769470445">
                  <w:marLeft w:val="0"/>
                  <w:marRight w:val="0"/>
                  <w:marTop w:val="0"/>
                  <w:marBottom w:val="0"/>
                  <w:divBdr>
                    <w:top w:val="none" w:sz="0" w:space="0" w:color="auto"/>
                    <w:left w:val="none" w:sz="0" w:space="0" w:color="auto"/>
                    <w:bottom w:val="none" w:sz="0" w:space="0" w:color="auto"/>
                    <w:right w:val="none" w:sz="0" w:space="0" w:color="auto"/>
                  </w:divBdr>
                  <w:divsChild>
                    <w:div w:id="1619943755">
                      <w:marLeft w:val="0"/>
                      <w:marRight w:val="0"/>
                      <w:marTop w:val="0"/>
                      <w:marBottom w:val="0"/>
                      <w:divBdr>
                        <w:top w:val="none" w:sz="0" w:space="0" w:color="auto"/>
                        <w:left w:val="none" w:sz="0" w:space="0" w:color="auto"/>
                        <w:bottom w:val="none" w:sz="0" w:space="0" w:color="auto"/>
                        <w:right w:val="none" w:sz="0" w:space="0" w:color="auto"/>
                      </w:divBdr>
                      <w:divsChild>
                        <w:div w:id="527832969">
                          <w:marLeft w:val="0"/>
                          <w:marRight w:val="0"/>
                          <w:marTop w:val="0"/>
                          <w:marBottom w:val="0"/>
                          <w:divBdr>
                            <w:top w:val="none" w:sz="0" w:space="0" w:color="auto"/>
                            <w:left w:val="none" w:sz="0" w:space="0" w:color="auto"/>
                            <w:bottom w:val="none" w:sz="0" w:space="0" w:color="auto"/>
                            <w:right w:val="none" w:sz="0" w:space="0" w:color="auto"/>
                          </w:divBdr>
                          <w:divsChild>
                            <w:div w:id="1967082469">
                              <w:marLeft w:val="0"/>
                              <w:marRight w:val="0"/>
                              <w:marTop w:val="0"/>
                              <w:marBottom w:val="0"/>
                              <w:divBdr>
                                <w:top w:val="none" w:sz="0" w:space="0" w:color="auto"/>
                                <w:left w:val="none" w:sz="0" w:space="0" w:color="auto"/>
                                <w:bottom w:val="none" w:sz="0" w:space="0" w:color="auto"/>
                                <w:right w:val="none" w:sz="0" w:space="0" w:color="auto"/>
                              </w:divBdr>
                              <w:divsChild>
                                <w:div w:id="157863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9006033">
      <w:bodyDiv w:val="1"/>
      <w:marLeft w:val="0"/>
      <w:marRight w:val="0"/>
      <w:marTop w:val="0"/>
      <w:marBottom w:val="0"/>
      <w:divBdr>
        <w:top w:val="none" w:sz="0" w:space="0" w:color="auto"/>
        <w:left w:val="none" w:sz="0" w:space="0" w:color="auto"/>
        <w:bottom w:val="none" w:sz="0" w:space="0" w:color="auto"/>
        <w:right w:val="none" w:sz="0" w:space="0" w:color="auto"/>
      </w:divBdr>
    </w:div>
    <w:div w:id="1822195063">
      <w:bodyDiv w:val="1"/>
      <w:marLeft w:val="0"/>
      <w:marRight w:val="0"/>
      <w:marTop w:val="0"/>
      <w:marBottom w:val="0"/>
      <w:divBdr>
        <w:top w:val="none" w:sz="0" w:space="0" w:color="auto"/>
        <w:left w:val="none" w:sz="0" w:space="0" w:color="auto"/>
        <w:bottom w:val="none" w:sz="0" w:space="0" w:color="auto"/>
        <w:right w:val="none" w:sz="0" w:space="0" w:color="auto"/>
      </w:divBdr>
    </w:div>
    <w:div w:id="1841776376">
      <w:bodyDiv w:val="1"/>
      <w:marLeft w:val="0"/>
      <w:marRight w:val="0"/>
      <w:marTop w:val="0"/>
      <w:marBottom w:val="0"/>
      <w:divBdr>
        <w:top w:val="none" w:sz="0" w:space="0" w:color="auto"/>
        <w:left w:val="none" w:sz="0" w:space="0" w:color="auto"/>
        <w:bottom w:val="none" w:sz="0" w:space="0" w:color="auto"/>
        <w:right w:val="none" w:sz="0" w:space="0" w:color="auto"/>
      </w:divBdr>
    </w:div>
    <w:div w:id="1876383905">
      <w:bodyDiv w:val="1"/>
      <w:marLeft w:val="0"/>
      <w:marRight w:val="0"/>
      <w:marTop w:val="0"/>
      <w:marBottom w:val="0"/>
      <w:divBdr>
        <w:top w:val="none" w:sz="0" w:space="0" w:color="auto"/>
        <w:left w:val="none" w:sz="0" w:space="0" w:color="auto"/>
        <w:bottom w:val="none" w:sz="0" w:space="0" w:color="auto"/>
        <w:right w:val="none" w:sz="0" w:space="0" w:color="auto"/>
      </w:divBdr>
    </w:div>
    <w:div w:id="1877035936">
      <w:bodyDiv w:val="1"/>
      <w:marLeft w:val="0"/>
      <w:marRight w:val="0"/>
      <w:marTop w:val="0"/>
      <w:marBottom w:val="0"/>
      <w:divBdr>
        <w:top w:val="none" w:sz="0" w:space="0" w:color="auto"/>
        <w:left w:val="none" w:sz="0" w:space="0" w:color="auto"/>
        <w:bottom w:val="none" w:sz="0" w:space="0" w:color="auto"/>
        <w:right w:val="none" w:sz="0" w:space="0" w:color="auto"/>
      </w:divBdr>
    </w:div>
    <w:div w:id="1885093740">
      <w:bodyDiv w:val="1"/>
      <w:marLeft w:val="0"/>
      <w:marRight w:val="0"/>
      <w:marTop w:val="0"/>
      <w:marBottom w:val="0"/>
      <w:divBdr>
        <w:top w:val="none" w:sz="0" w:space="0" w:color="auto"/>
        <w:left w:val="none" w:sz="0" w:space="0" w:color="auto"/>
        <w:bottom w:val="none" w:sz="0" w:space="0" w:color="auto"/>
        <w:right w:val="none" w:sz="0" w:space="0" w:color="auto"/>
      </w:divBdr>
    </w:div>
    <w:div w:id="1918897844">
      <w:bodyDiv w:val="1"/>
      <w:marLeft w:val="0"/>
      <w:marRight w:val="0"/>
      <w:marTop w:val="0"/>
      <w:marBottom w:val="0"/>
      <w:divBdr>
        <w:top w:val="none" w:sz="0" w:space="0" w:color="auto"/>
        <w:left w:val="none" w:sz="0" w:space="0" w:color="auto"/>
        <w:bottom w:val="none" w:sz="0" w:space="0" w:color="auto"/>
        <w:right w:val="none" w:sz="0" w:space="0" w:color="auto"/>
      </w:divBdr>
    </w:div>
    <w:div w:id="1945377950">
      <w:bodyDiv w:val="1"/>
      <w:marLeft w:val="0"/>
      <w:marRight w:val="0"/>
      <w:marTop w:val="0"/>
      <w:marBottom w:val="0"/>
      <w:divBdr>
        <w:top w:val="none" w:sz="0" w:space="0" w:color="auto"/>
        <w:left w:val="none" w:sz="0" w:space="0" w:color="auto"/>
        <w:bottom w:val="none" w:sz="0" w:space="0" w:color="auto"/>
        <w:right w:val="none" w:sz="0" w:space="0" w:color="auto"/>
      </w:divBdr>
    </w:div>
    <w:div w:id="1953196921">
      <w:bodyDiv w:val="1"/>
      <w:marLeft w:val="0"/>
      <w:marRight w:val="0"/>
      <w:marTop w:val="0"/>
      <w:marBottom w:val="0"/>
      <w:divBdr>
        <w:top w:val="none" w:sz="0" w:space="0" w:color="auto"/>
        <w:left w:val="none" w:sz="0" w:space="0" w:color="auto"/>
        <w:bottom w:val="none" w:sz="0" w:space="0" w:color="auto"/>
        <w:right w:val="none" w:sz="0" w:space="0" w:color="auto"/>
      </w:divBdr>
    </w:div>
    <w:div w:id="1962300112">
      <w:bodyDiv w:val="1"/>
      <w:marLeft w:val="0"/>
      <w:marRight w:val="0"/>
      <w:marTop w:val="0"/>
      <w:marBottom w:val="0"/>
      <w:divBdr>
        <w:top w:val="none" w:sz="0" w:space="0" w:color="auto"/>
        <w:left w:val="none" w:sz="0" w:space="0" w:color="auto"/>
        <w:bottom w:val="none" w:sz="0" w:space="0" w:color="auto"/>
        <w:right w:val="none" w:sz="0" w:space="0" w:color="auto"/>
      </w:divBdr>
    </w:div>
    <w:div w:id="1973831137">
      <w:bodyDiv w:val="1"/>
      <w:marLeft w:val="0"/>
      <w:marRight w:val="0"/>
      <w:marTop w:val="0"/>
      <w:marBottom w:val="0"/>
      <w:divBdr>
        <w:top w:val="none" w:sz="0" w:space="0" w:color="auto"/>
        <w:left w:val="none" w:sz="0" w:space="0" w:color="auto"/>
        <w:bottom w:val="none" w:sz="0" w:space="0" w:color="auto"/>
        <w:right w:val="none" w:sz="0" w:space="0" w:color="auto"/>
      </w:divBdr>
    </w:div>
    <w:div w:id="2088072898">
      <w:bodyDiv w:val="1"/>
      <w:marLeft w:val="0"/>
      <w:marRight w:val="0"/>
      <w:marTop w:val="0"/>
      <w:marBottom w:val="0"/>
      <w:divBdr>
        <w:top w:val="none" w:sz="0" w:space="0" w:color="auto"/>
        <w:left w:val="none" w:sz="0" w:space="0" w:color="auto"/>
        <w:bottom w:val="none" w:sz="0" w:space="0" w:color="auto"/>
        <w:right w:val="none" w:sz="0" w:space="0" w:color="auto"/>
      </w:divBdr>
    </w:div>
    <w:div w:id="2092845273">
      <w:bodyDiv w:val="1"/>
      <w:marLeft w:val="0"/>
      <w:marRight w:val="0"/>
      <w:marTop w:val="0"/>
      <w:marBottom w:val="0"/>
      <w:divBdr>
        <w:top w:val="none" w:sz="0" w:space="0" w:color="auto"/>
        <w:left w:val="none" w:sz="0" w:space="0" w:color="auto"/>
        <w:bottom w:val="none" w:sz="0" w:space="0" w:color="auto"/>
        <w:right w:val="none" w:sz="0" w:space="0" w:color="auto"/>
      </w:divBdr>
    </w:div>
    <w:div w:id="2101440678">
      <w:bodyDiv w:val="1"/>
      <w:marLeft w:val="0"/>
      <w:marRight w:val="0"/>
      <w:marTop w:val="0"/>
      <w:marBottom w:val="0"/>
      <w:divBdr>
        <w:top w:val="none" w:sz="0" w:space="0" w:color="auto"/>
        <w:left w:val="none" w:sz="0" w:space="0" w:color="auto"/>
        <w:bottom w:val="none" w:sz="0" w:space="0" w:color="auto"/>
        <w:right w:val="none" w:sz="0" w:space="0" w:color="auto"/>
      </w:divBdr>
    </w:div>
    <w:div w:id="2118985210">
      <w:bodyDiv w:val="1"/>
      <w:marLeft w:val="0"/>
      <w:marRight w:val="0"/>
      <w:marTop w:val="0"/>
      <w:marBottom w:val="0"/>
      <w:divBdr>
        <w:top w:val="none" w:sz="0" w:space="0" w:color="auto"/>
        <w:left w:val="none" w:sz="0" w:space="0" w:color="auto"/>
        <w:bottom w:val="none" w:sz="0" w:space="0" w:color="auto"/>
        <w:right w:val="none" w:sz="0" w:space="0" w:color="auto"/>
      </w:divBdr>
    </w:div>
    <w:div w:id="2131780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emanticscholar.org/paper/ADN-to-BSN%3A-lessons-from-human-capital-theory.-Graf/5f2ff11c4b27b3fdaa9e76c27748939397574a2d/figure/0" TargetMode="External"/><Relationship Id="rId26" Type="http://schemas.openxmlformats.org/officeDocument/2006/relationships/hyperlink" Target="https://doi.org/10.1016/j.ijnsa.2023.100154" TargetMode="External"/><Relationship Id="rId3" Type="http://schemas.openxmlformats.org/officeDocument/2006/relationships/styles" Target="styles.xml"/><Relationship Id="rId21" Type="http://schemas.openxmlformats.org/officeDocument/2006/relationships/hyperlink" Target="https://assets.kingsfund.org.uk/f/256914/x/151509726c/nhs_staffing_shortages_engage_britain_2022.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36/bmjgh-2022-009316" TargetMode="External"/><Relationship Id="rId25" Type="http://schemas.openxmlformats.org/officeDocument/2006/relationships/hyperlink" Target="https://link.springer.com/content/pdf/10.1186/s12912-022-01128-1.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mc.ncbi.nlm.nih.gov/articles/PMC10066500/pdf/main.pdf" TargetMode="External"/><Relationship Id="rId20" Type="http://schemas.openxmlformats.org/officeDocument/2006/relationships/hyperlink" Target="https://link.springer.com/content/pdf/10.1186/s12912-022-01128-1.pdf"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seus.fi/bitstream/handle/10024/894913/Omungu_Onyekachi.pdf?sequence=2" TargetMode="External"/><Relationship Id="rId32"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doi.org/10.1111/jonm.12141" TargetMode="External"/><Relationship Id="rId23" Type="http://schemas.openxmlformats.org/officeDocument/2006/relationships/hyperlink" Target="https://journals.sagepub.com/doi/pdf/10.1177/15271544241289605" TargetMode="External"/><Relationship Id="rId28" Type="http://schemas.openxmlformats.org/officeDocument/2006/relationships/hyperlink" Target="https://www.y-axis.com/news/indian-nurses-are-in-high-demand-across-europe-canada-australia-the-uk-and-the-usa-driven-by-a-global-shortage-and-rising-salaries/" TargetMode="External"/><Relationship Id="rId10" Type="http://schemas.openxmlformats.org/officeDocument/2006/relationships/image" Target="media/image3.png"/><Relationship Id="rId19" Type="http://schemas.openxmlformats.org/officeDocument/2006/relationships/hyperlink" Target="https://doi.org/10.1016/j.healthpol.2026.105597"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kclpure.kcl.ac.uk/portal/files/168840656/Moriarty_et_al_2022_International_recruitment_rapid_review.pdf" TargetMode="External"/><Relationship Id="rId27" Type="http://schemas.openxmlformats.org/officeDocument/2006/relationships/hyperlink" Target="https://doi.org/10.3390/healthcare12020220" TargetMode="External"/><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9C3D5D-0C33-4F04-8120-2D681CD1E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4323</Words>
  <Characters>24647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Ivanova</cp:lastModifiedBy>
  <cp:revision>12</cp:revision>
  <dcterms:created xsi:type="dcterms:W3CDTF">2026-03-19T21:38:00Z</dcterms:created>
  <dcterms:modified xsi:type="dcterms:W3CDTF">2026-03-20T01:10:00Z</dcterms:modified>
</cp:coreProperties>
</file>