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38395" w14:textId="213B4215" w:rsidR="0071084D" w:rsidRDefault="0034297A" w:rsidP="0034297A">
      <w:pPr>
        <w:jc w:val="center"/>
        <w:rPr>
          <w:rFonts w:ascii="Arial" w:hAnsi="Arial" w:cs="Arial"/>
          <w:b/>
          <w:bCs/>
          <w:sz w:val="32"/>
          <w:szCs w:val="32"/>
          <w:u w:val="single"/>
        </w:rPr>
      </w:pPr>
      <w:r w:rsidRPr="0034297A">
        <w:rPr>
          <w:rFonts w:ascii="Arial" w:hAnsi="Arial" w:cs="Arial"/>
          <w:b/>
          <w:bCs/>
          <w:sz w:val="32"/>
          <w:szCs w:val="32"/>
          <w:u w:val="single"/>
        </w:rPr>
        <w:t>Principles of Analytics</w:t>
      </w:r>
    </w:p>
    <w:p w14:paraId="024A638F" w14:textId="7ADA16D9" w:rsidR="0034297A" w:rsidRDefault="0034297A" w:rsidP="0034297A">
      <w:pPr>
        <w:rPr>
          <w:rFonts w:ascii="Arial" w:hAnsi="Arial" w:cs="Arial"/>
          <w:b/>
          <w:bCs/>
          <w:sz w:val="32"/>
          <w:szCs w:val="32"/>
        </w:rPr>
      </w:pPr>
    </w:p>
    <w:p w14:paraId="1BAB81FD" w14:textId="1DA69AC2" w:rsidR="0034297A" w:rsidRDefault="0034297A" w:rsidP="0034297A">
      <w:pPr>
        <w:rPr>
          <w:rFonts w:ascii="Arial" w:hAnsi="Arial" w:cs="Arial"/>
          <w:b/>
          <w:bCs/>
          <w:sz w:val="32"/>
          <w:szCs w:val="32"/>
        </w:rPr>
      </w:pPr>
    </w:p>
    <w:p w14:paraId="1B8BC1C5" w14:textId="353D9796" w:rsidR="0034297A" w:rsidRDefault="0034297A" w:rsidP="0034297A">
      <w:pPr>
        <w:rPr>
          <w:rFonts w:ascii="Arial" w:hAnsi="Arial" w:cs="Arial"/>
          <w:b/>
          <w:bCs/>
          <w:sz w:val="32"/>
          <w:szCs w:val="32"/>
        </w:rPr>
      </w:pPr>
      <w:r>
        <w:rPr>
          <w:rFonts w:ascii="Arial" w:hAnsi="Arial" w:cs="Arial"/>
          <w:b/>
          <w:bCs/>
          <w:sz w:val="32"/>
          <w:szCs w:val="32"/>
        </w:rPr>
        <w:t xml:space="preserve">Q1.1 </w:t>
      </w:r>
    </w:p>
    <w:p w14:paraId="16ED1569" w14:textId="0B077940" w:rsidR="0034297A" w:rsidRDefault="0034297A" w:rsidP="0034297A">
      <w:pPr>
        <w:rPr>
          <w:rFonts w:cstheme="minorHAnsi"/>
          <w:sz w:val="24"/>
          <w:szCs w:val="24"/>
        </w:rPr>
      </w:pPr>
      <w:r>
        <w:rPr>
          <w:rFonts w:cstheme="minorHAnsi"/>
          <w:sz w:val="24"/>
          <w:szCs w:val="24"/>
        </w:rPr>
        <w:t xml:space="preserve">Jolley (2020) says ‘The term ‘evidence-based practice’ needs no interpretation: it is what it says it is, that is, practice based on evidence’. Evidence-based practice can be defined as above, practice based on evidence, but the actual use of evidence based practice is very broad, you could use evidence based practice in order to determine the effectiveness of a given process or procedure, by measuring the effectiveness based on any number of </w:t>
      </w:r>
      <w:r w:rsidR="002E469A">
        <w:rPr>
          <w:rFonts w:cstheme="minorHAnsi"/>
          <w:sz w:val="24"/>
          <w:szCs w:val="24"/>
        </w:rPr>
        <w:t>factors, such as feedback from staff on a training course, number of complaints received when x is completed in x way, etc.</w:t>
      </w:r>
    </w:p>
    <w:p w14:paraId="38C347E5" w14:textId="36A9E626" w:rsidR="002E469A" w:rsidRDefault="002E469A" w:rsidP="0034297A">
      <w:pPr>
        <w:rPr>
          <w:rFonts w:cstheme="minorHAnsi"/>
          <w:sz w:val="24"/>
          <w:szCs w:val="24"/>
        </w:rPr>
      </w:pPr>
    </w:p>
    <w:p w14:paraId="2EEEFDFF" w14:textId="191DBDC7" w:rsidR="002E469A" w:rsidRDefault="00D21FC8" w:rsidP="0034297A">
      <w:pPr>
        <w:rPr>
          <w:rFonts w:cstheme="minorHAnsi"/>
          <w:sz w:val="24"/>
          <w:szCs w:val="24"/>
        </w:rPr>
      </w:pPr>
      <w:r>
        <w:rPr>
          <w:rFonts w:cstheme="minorHAnsi"/>
          <w:sz w:val="24"/>
          <w:szCs w:val="24"/>
        </w:rPr>
        <w:t xml:space="preserve">Waite </w:t>
      </w:r>
      <w:r w:rsidR="003E0E9E">
        <w:rPr>
          <w:rFonts w:cstheme="minorHAnsi"/>
          <w:i/>
          <w:iCs/>
          <w:sz w:val="24"/>
          <w:szCs w:val="24"/>
        </w:rPr>
        <w:t>et al</w:t>
      </w:r>
      <w:r w:rsidR="003E0E9E">
        <w:rPr>
          <w:rFonts w:cstheme="minorHAnsi"/>
          <w:sz w:val="24"/>
          <w:szCs w:val="24"/>
        </w:rPr>
        <w:t xml:space="preserve"> (20</w:t>
      </w:r>
      <w:r w:rsidR="009E4C08">
        <w:rPr>
          <w:rFonts w:cstheme="minorHAnsi"/>
          <w:sz w:val="24"/>
          <w:szCs w:val="24"/>
        </w:rPr>
        <w:t>21, p47) states that ‘Evidence-based practice is a process where evidence from reliable sources is used to develop knowledge and understanding to inform practice.’</w:t>
      </w:r>
      <w:r w:rsidR="00D51597">
        <w:rPr>
          <w:rFonts w:cstheme="minorHAnsi"/>
          <w:sz w:val="24"/>
          <w:szCs w:val="24"/>
        </w:rPr>
        <w:t xml:space="preserve"> Evidence based practice can be used by people professionals in order to understand trends within their organisation, to implement change based on facts and analytics and to help inform changes in procedure</w:t>
      </w:r>
      <w:r w:rsidR="006660D3">
        <w:rPr>
          <w:rFonts w:cstheme="minorHAnsi"/>
          <w:sz w:val="24"/>
          <w:szCs w:val="24"/>
        </w:rPr>
        <w:t xml:space="preserve"> and policy, and to introduce new procedures/policies. </w:t>
      </w:r>
    </w:p>
    <w:p w14:paraId="7A7C1EE1" w14:textId="77777777" w:rsidR="00784508" w:rsidRDefault="00784508" w:rsidP="0034297A">
      <w:pPr>
        <w:rPr>
          <w:rFonts w:cstheme="minorHAnsi"/>
          <w:sz w:val="24"/>
          <w:szCs w:val="24"/>
        </w:rPr>
      </w:pPr>
    </w:p>
    <w:p w14:paraId="1A4BD3F5" w14:textId="70EA0CEA" w:rsidR="00784508" w:rsidRPr="003E0E9E" w:rsidRDefault="00784508" w:rsidP="00DB33B0">
      <w:pPr>
        <w:rPr>
          <w:rFonts w:cstheme="minorHAnsi"/>
          <w:sz w:val="24"/>
          <w:szCs w:val="24"/>
        </w:rPr>
      </w:pPr>
      <w:r>
        <w:rPr>
          <w:rFonts w:cstheme="minorHAnsi"/>
          <w:sz w:val="24"/>
          <w:szCs w:val="24"/>
        </w:rPr>
        <w:t>Rycroft-Malone</w:t>
      </w:r>
      <w:r w:rsidR="00B702B9">
        <w:rPr>
          <w:rFonts w:cstheme="minorHAnsi"/>
          <w:sz w:val="24"/>
          <w:szCs w:val="24"/>
        </w:rPr>
        <w:t xml:space="preserve"> (2004)</w:t>
      </w:r>
      <w:r>
        <w:rPr>
          <w:rFonts w:cstheme="minorHAnsi"/>
          <w:sz w:val="24"/>
          <w:szCs w:val="24"/>
        </w:rPr>
        <w:t xml:space="preserve"> states that </w:t>
      </w:r>
      <w:r w:rsidR="00B702B9">
        <w:rPr>
          <w:rFonts w:cstheme="minorHAnsi"/>
          <w:sz w:val="24"/>
          <w:szCs w:val="24"/>
        </w:rPr>
        <w:t>evidence-based</w:t>
      </w:r>
      <w:r>
        <w:rPr>
          <w:rFonts w:cstheme="minorHAnsi"/>
          <w:sz w:val="24"/>
          <w:szCs w:val="24"/>
        </w:rPr>
        <w:t xml:space="preserve"> practice </w:t>
      </w:r>
      <w:r w:rsidR="00A05FF1">
        <w:rPr>
          <w:rFonts w:cstheme="minorHAnsi"/>
          <w:sz w:val="24"/>
          <w:szCs w:val="24"/>
        </w:rPr>
        <w:t xml:space="preserve">can consist of audit/performance data, feedback from customers, knowledge about the organisation and individuals within it, social and professional networks </w:t>
      </w:r>
      <w:r w:rsidR="00562733">
        <w:rPr>
          <w:rFonts w:cstheme="minorHAnsi"/>
          <w:sz w:val="24"/>
          <w:szCs w:val="24"/>
        </w:rPr>
        <w:t xml:space="preserve">and local and national policy. </w:t>
      </w:r>
      <w:proofErr w:type="gramStart"/>
      <w:r w:rsidR="00562733">
        <w:rPr>
          <w:rFonts w:cstheme="minorHAnsi"/>
          <w:sz w:val="24"/>
          <w:szCs w:val="24"/>
        </w:rPr>
        <w:t>Through the use of</w:t>
      </w:r>
      <w:proofErr w:type="gramEnd"/>
      <w:r w:rsidR="00562733">
        <w:rPr>
          <w:rFonts w:cstheme="minorHAnsi"/>
          <w:sz w:val="24"/>
          <w:szCs w:val="24"/>
        </w:rPr>
        <w:t xml:space="preserve"> all of these forms of research, people professionals can empower themselves and their organisation in order to make informed decisions based on real world and organisational data, which can help organisations </w:t>
      </w:r>
      <w:r w:rsidR="0071164E">
        <w:rPr>
          <w:rFonts w:cstheme="minorHAnsi"/>
          <w:sz w:val="24"/>
          <w:szCs w:val="24"/>
        </w:rPr>
        <w:t>to make better decisions, lower their costs and make more informed business decisions which affects anybody with the organisation, including stakeholders.</w:t>
      </w:r>
    </w:p>
    <w:p w14:paraId="1EDD9B5F" w14:textId="77777777" w:rsidR="0034297A" w:rsidRDefault="0034297A" w:rsidP="0034297A">
      <w:pPr>
        <w:rPr>
          <w:rFonts w:ascii="Arial" w:hAnsi="Arial" w:cs="Arial"/>
          <w:b/>
          <w:bCs/>
          <w:sz w:val="32"/>
          <w:szCs w:val="32"/>
        </w:rPr>
      </w:pPr>
    </w:p>
    <w:p w14:paraId="260C4DA6" w14:textId="48597AA4" w:rsidR="0034297A" w:rsidRDefault="0034297A" w:rsidP="0034297A">
      <w:pPr>
        <w:rPr>
          <w:rFonts w:ascii="Arial" w:hAnsi="Arial" w:cs="Arial"/>
          <w:b/>
          <w:bCs/>
          <w:sz w:val="32"/>
          <w:szCs w:val="32"/>
        </w:rPr>
      </w:pPr>
      <w:r>
        <w:rPr>
          <w:rFonts w:ascii="Arial" w:hAnsi="Arial" w:cs="Arial"/>
          <w:b/>
          <w:bCs/>
          <w:sz w:val="32"/>
          <w:szCs w:val="32"/>
        </w:rPr>
        <w:t>Q1.2</w:t>
      </w:r>
      <w:r w:rsidR="00420C98">
        <w:rPr>
          <w:rFonts w:ascii="Arial" w:hAnsi="Arial" w:cs="Arial"/>
          <w:b/>
          <w:bCs/>
          <w:sz w:val="32"/>
          <w:szCs w:val="32"/>
        </w:rPr>
        <w:t xml:space="preserve">  </w:t>
      </w:r>
    </w:p>
    <w:p w14:paraId="6BFF1D78" w14:textId="68E6D87F" w:rsidR="00061C3A" w:rsidRDefault="00491EB3" w:rsidP="00DB33B0">
      <w:pPr>
        <w:rPr>
          <w:rFonts w:ascii="Calibri" w:hAnsi="Calibri" w:cs="Calibri"/>
          <w:sz w:val="24"/>
          <w:szCs w:val="24"/>
        </w:rPr>
      </w:pPr>
      <w:r>
        <w:rPr>
          <w:rFonts w:ascii="Calibri" w:hAnsi="Calibri" w:cs="Calibri"/>
          <w:sz w:val="24"/>
          <w:szCs w:val="24"/>
        </w:rPr>
        <w:t>Data is important to all organisations</w:t>
      </w:r>
      <w:r w:rsidR="00C67EA2">
        <w:rPr>
          <w:rFonts w:ascii="Calibri" w:hAnsi="Calibri" w:cs="Calibri"/>
          <w:sz w:val="24"/>
          <w:szCs w:val="24"/>
        </w:rPr>
        <w:t xml:space="preserve"> as it is</w:t>
      </w:r>
      <w:r w:rsidR="00EF63D6">
        <w:rPr>
          <w:rFonts w:ascii="Calibri" w:hAnsi="Calibri" w:cs="Calibri"/>
          <w:sz w:val="24"/>
          <w:szCs w:val="24"/>
        </w:rPr>
        <w:t xml:space="preserve"> the data which allows an </w:t>
      </w:r>
      <w:r w:rsidR="00C67EA2">
        <w:rPr>
          <w:rFonts w:ascii="Calibri" w:hAnsi="Calibri" w:cs="Calibri"/>
          <w:sz w:val="24"/>
          <w:szCs w:val="24"/>
        </w:rPr>
        <w:t xml:space="preserve">organisation </w:t>
      </w:r>
      <w:r w:rsidR="003F311F">
        <w:rPr>
          <w:rFonts w:ascii="Calibri" w:hAnsi="Calibri" w:cs="Calibri"/>
          <w:sz w:val="24"/>
          <w:szCs w:val="24"/>
        </w:rPr>
        <w:t>to operationalise</w:t>
      </w:r>
      <w:r w:rsidR="00EF63D6">
        <w:rPr>
          <w:rFonts w:ascii="Calibri" w:hAnsi="Calibri" w:cs="Calibri"/>
          <w:sz w:val="24"/>
          <w:szCs w:val="24"/>
        </w:rPr>
        <w:t xml:space="preserve"> </w:t>
      </w:r>
      <w:r w:rsidR="008E23F4">
        <w:rPr>
          <w:rFonts w:ascii="Calibri" w:hAnsi="Calibri" w:cs="Calibri"/>
          <w:sz w:val="24"/>
          <w:szCs w:val="24"/>
        </w:rPr>
        <w:t>its</w:t>
      </w:r>
      <w:r w:rsidR="00EF63D6">
        <w:rPr>
          <w:rFonts w:ascii="Calibri" w:hAnsi="Calibri" w:cs="Calibri"/>
          <w:sz w:val="24"/>
          <w:szCs w:val="24"/>
        </w:rPr>
        <w:t xml:space="preserve"> workforce and inform all decision making. Data </w:t>
      </w:r>
      <w:r w:rsidR="00946DFD">
        <w:rPr>
          <w:rFonts w:ascii="Calibri" w:hAnsi="Calibri" w:cs="Calibri"/>
          <w:sz w:val="24"/>
          <w:szCs w:val="24"/>
        </w:rPr>
        <w:t xml:space="preserve">can also be used from a strategic level to allow strategic planning and </w:t>
      </w:r>
      <w:r w:rsidR="003F311F">
        <w:rPr>
          <w:rFonts w:ascii="Calibri" w:hAnsi="Calibri" w:cs="Calibri"/>
          <w:sz w:val="24"/>
          <w:szCs w:val="24"/>
        </w:rPr>
        <w:t>assess the workforce’s overall performance.</w:t>
      </w:r>
    </w:p>
    <w:p w14:paraId="09FFD65D" w14:textId="77777777" w:rsidR="008367E6" w:rsidRDefault="008367E6" w:rsidP="00C85CD1">
      <w:pPr>
        <w:ind w:left="720"/>
        <w:rPr>
          <w:rFonts w:ascii="Calibri" w:hAnsi="Calibri" w:cs="Calibri"/>
          <w:sz w:val="24"/>
          <w:szCs w:val="24"/>
        </w:rPr>
      </w:pPr>
    </w:p>
    <w:p w14:paraId="56A833D1" w14:textId="623EDB83" w:rsidR="008367E6" w:rsidRDefault="008367E6" w:rsidP="00DB33B0">
      <w:pPr>
        <w:rPr>
          <w:rFonts w:ascii="Calibri" w:hAnsi="Calibri" w:cs="Calibri"/>
          <w:sz w:val="24"/>
          <w:szCs w:val="24"/>
        </w:rPr>
      </w:pPr>
      <w:proofErr w:type="spellStart"/>
      <w:r>
        <w:rPr>
          <w:rFonts w:ascii="Calibri" w:hAnsi="Calibri" w:cs="Calibri"/>
          <w:sz w:val="24"/>
          <w:szCs w:val="24"/>
        </w:rPr>
        <w:t>Haak</w:t>
      </w:r>
      <w:proofErr w:type="spellEnd"/>
      <w:r>
        <w:rPr>
          <w:rFonts w:ascii="Calibri" w:hAnsi="Calibri" w:cs="Calibri"/>
          <w:sz w:val="24"/>
          <w:szCs w:val="24"/>
        </w:rPr>
        <w:t xml:space="preserve"> (2019) states that ‘Workforce analytics is the approach of measuring behaviours of people and analysing them to improve people and business performance.’ Workforce analytics look at the data of people within an organisation</w:t>
      </w:r>
      <w:r w:rsidR="00D32C5F">
        <w:rPr>
          <w:rFonts w:ascii="Calibri" w:hAnsi="Calibri" w:cs="Calibri"/>
          <w:sz w:val="24"/>
          <w:szCs w:val="24"/>
        </w:rPr>
        <w:t xml:space="preserve">. This is an example of how people professionals can use data to better their organisation. Workforce analytics can provide </w:t>
      </w:r>
      <w:r w:rsidR="00D32C5F">
        <w:rPr>
          <w:rFonts w:ascii="Calibri" w:hAnsi="Calibri" w:cs="Calibri"/>
          <w:sz w:val="24"/>
          <w:szCs w:val="24"/>
        </w:rPr>
        <w:lastRenderedPageBreak/>
        <w:t>information suc</w:t>
      </w:r>
      <w:r w:rsidR="0092717D">
        <w:rPr>
          <w:rFonts w:ascii="Calibri" w:hAnsi="Calibri" w:cs="Calibri"/>
          <w:sz w:val="24"/>
          <w:szCs w:val="24"/>
        </w:rPr>
        <w:t xml:space="preserve">h as </w:t>
      </w:r>
      <w:r w:rsidR="00CA33FF">
        <w:rPr>
          <w:rFonts w:ascii="Calibri" w:hAnsi="Calibri" w:cs="Calibri"/>
          <w:sz w:val="24"/>
          <w:szCs w:val="24"/>
        </w:rPr>
        <w:t xml:space="preserve">workforce planning, </w:t>
      </w:r>
      <w:r w:rsidR="003905BE">
        <w:rPr>
          <w:rFonts w:ascii="Calibri" w:hAnsi="Calibri" w:cs="Calibri"/>
          <w:sz w:val="24"/>
          <w:szCs w:val="24"/>
        </w:rPr>
        <w:t>improving business performance, learning and development, retention and compensation (</w:t>
      </w:r>
      <w:r w:rsidR="00DB33B0">
        <w:rPr>
          <w:rFonts w:ascii="Calibri" w:hAnsi="Calibri" w:cs="Calibri"/>
          <w:sz w:val="24"/>
          <w:szCs w:val="24"/>
        </w:rPr>
        <w:t xml:space="preserve">Lal, P, 2015) </w:t>
      </w:r>
      <w:r w:rsidR="00CF19E8">
        <w:rPr>
          <w:rFonts w:ascii="Calibri" w:hAnsi="Calibri" w:cs="Calibri"/>
          <w:sz w:val="24"/>
          <w:szCs w:val="24"/>
        </w:rPr>
        <w:t>Because data is so valuable in multiple</w:t>
      </w:r>
      <w:r w:rsidR="001964EB">
        <w:rPr>
          <w:rFonts w:ascii="Calibri" w:hAnsi="Calibri" w:cs="Calibri"/>
          <w:sz w:val="24"/>
          <w:szCs w:val="24"/>
        </w:rPr>
        <w:t xml:space="preserve"> facets</w:t>
      </w:r>
      <w:r w:rsidR="00CF19E8">
        <w:rPr>
          <w:rFonts w:ascii="Calibri" w:hAnsi="Calibri" w:cs="Calibri"/>
          <w:sz w:val="24"/>
          <w:szCs w:val="24"/>
        </w:rPr>
        <w:t xml:space="preserve"> of organisations</w:t>
      </w:r>
      <w:r w:rsidR="001964EB">
        <w:rPr>
          <w:rFonts w:ascii="Calibri" w:hAnsi="Calibri" w:cs="Calibri"/>
          <w:sz w:val="24"/>
          <w:szCs w:val="24"/>
        </w:rPr>
        <w:t xml:space="preserve">, it is important for all data produced by, and used as evidence within the organisational context to be accurate, as this can affect decisions making at all levels of the organisation, and can even affect and organisations culture. </w:t>
      </w:r>
    </w:p>
    <w:p w14:paraId="3AEC9056" w14:textId="77777777" w:rsidR="001964EB" w:rsidRDefault="001964EB" w:rsidP="00DB33B0">
      <w:pPr>
        <w:rPr>
          <w:rFonts w:ascii="Calibri" w:hAnsi="Calibri" w:cs="Calibri"/>
          <w:sz w:val="24"/>
          <w:szCs w:val="24"/>
        </w:rPr>
      </w:pPr>
    </w:p>
    <w:p w14:paraId="1F7930D2" w14:textId="205EEAE7" w:rsidR="001964EB" w:rsidRDefault="003F421B" w:rsidP="00DB33B0">
      <w:pPr>
        <w:rPr>
          <w:rFonts w:ascii="Calibri" w:hAnsi="Calibri" w:cs="Calibri"/>
          <w:sz w:val="24"/>
          <w:szCs w:val="24"/>
        </w:rPr>
      </w:pPr>
      <w:r>
        <w:rPr>
          <w:rFonts w:ascii="Calibri" w:hAnsi="Calibri" w:cs="Calibri"/>
          <w:sz w:val="24"/>
          <w:szCs w:val="24"/>
        </w:rPr>
        <w:t xml:space="preserve">If data is mismanaged or unorganised, it can lead to </w:t>
      </w:r>
      <w:r w:rsidR="00F230DF">
        <w:rPr>
          <w:rFonts w:ascii="Calibri" w:hAnsi="Calibri" w:cs="Calibri"/>
          <w:sz w:val="24"/>
          <w:szCs w:val="24"/>
        </w:rPr>
        <w:t xml:space="preserve">failures within any organisation due to poor decision making, by organising and maintaining accurate records throughout their workforce, people professionals can add a lot of value to an organisation by being able to identify business trends, employee needs, and getting a clear perspective for all stakeholders within an organisation by providing a completed canvas for clear decision making.  </w:t>
      </w:r>
    </w:p>
    <w:p w14:paraId="2E3C9301" w14:textId="77777777" w:rsidR="008367E6" w:rsidRDefault="008367E6" w:rsidP="0034297A">
      <w:pPr>
        <w:rPr>
          <w:rFonts w:ascii="Calibri" w:hAnsi="Calibri" w:cs="Calibri"/>
          <w:sz w:val="24"/>
          <w:szCs w:val="24"/>
        </w:rPr>
      </w:pPr>
    </w:p>
    <w:p w14:paraId="65874F9F" w14:textId="0D91160E" w:rsidR="0034297A" w:rsidRDefault="0034297A" w:rsidP="0034297A">
      <w:pPr>
        <w:rPr>
          <w:rFonts w:ascii="Arial" w:hAnsi="Arial" w:cs="Arial"/>
          <w:b/>
          <w:bCs/>
          <w:sz w:val="32"/>
          <w:szCs w:val="32"/>
        </w:rPr>
      </w:pPr>
      <w:r>
        <w:rPr>
          <w:rFonts w:ascii="Arial" w:hAnsi="Arial" w:cs="Arial"/>
          <w:b/>
          <w:bCs/>
          <w:sz w:val="32"/>
          <w:szCs w:val="32"/>
        </w:rPr>
        <w:t>Q1.3</w:t>
      </w:r>
      <w:r w:rsidR="00070754">
        <w:rPr>
          <w:rFonts w:ascii="Arial" w:hAnsi="Arial" w:cs="Arial"/>
          <w:b/>
          <w:bCs/>
          <w:sz w:val="32"/>
          <w:szCs w:val="32"/>
        </w:rPr>
        <w:t xml:space="preserve"> </w:t>
      </w:r>
    </w:p>
    <w:p w14:paraId="0783FFCE" w14:textId="13262B25" w:rsidR="00FA165D" w:rsidRDefault="00070754" w:rsidP="0034297A">
      <w:pPr>
        <w:rPr>
          <w:rFonts w:cstheme="minorHAnsi"/>
          <w:sz w:val="24"/>
          <w:szCs w:val="24"/>
        </w:rPr>
      </w:pPr>
      <w:r>
        <w:rPr>
          <w:rFonts w:cstheme="minorHAnsi"/>
          <w:sz w:val="24"/>
          <w:szCs w:val="24"/>
        </w:rPr>
        <w:t xml:space="preserve">Quantitative data </w:t>
      </w:r>
      <w:r w:rsidR="00CA0F29">
        <w:rPr>
          <w:rFonts w:cstheme="minorHAnsi"/>
          <w:sz w:val="24"/>
          <w:szCs w:val="24"/>
        </w:rPr>
        <w:t>a</w:t>
      </w:r>
      <w:r w:rsidR="0040349D">
        <w:rPr>
          <w:rFonts w:cstheme="minorHAnsi"/>
          <w:sz w:val="24"/>
          <w:szCs w:val="24"/>
        </w:rPr>
        <w:t xml:space="preserve">s described by CIPD (2022) </w:t>
      </w:r>
      <w:r w:rsidR="008020A8">
        <w:rPr>
          <w:rFonts w:cstheme="minorHAnsi"/>
          <w:sz w:val="24"/>
          <w:szCs w:val="24"/>
        </w:rPr>
        <w:t>is quantifiable and objective. It is often referred to as statistical data, whereas qualitative data can be seen as more subjective data, such as written feedback</w:t>
      </w:r>
      <w:r w:rsidR="00FA165D">
        <w:rPr>
          <w:rFonts w:cstheme="minorHAnsi"/>
          <w:sz w:val="24"/>
          <w:szCs w:val="24"/>
        </w:rPr>
        <w:t xml:space="preserve"> or opinions. Both are useful to people professionals.</w:t>
      </w:r>
    </w:p>
    <w:p w14:paraId="7D72AE6E" w14:textId="77777777" w:rsidR="0086005A" w:rsidRDefault="00FA165D" w:rsidP="0034297A">
      <w:pPr>
        <w:rPr>
          <w:rFonts w:cstheme="minorHAnsi"/>
          <w:sz w:val="24"/>
          <w:szCs w:val="24"/>
        </w:rPr>
      </w:pPr>
      <w:r>
        <w:rPr>
          <w:rFonts w:cstheme="minorHAnsi"/>
          <w:sz w:val="24"/>
          <w:szCs w:val="24"/>
        </w:rPr>
        <w:t xml:space="preserve">Quantitative data can be used to look at what exactly is happening within an organisation, such as sales, targets being met, </w:t>
      </w:r>
      <w:r w:rsidR="0086005A">
        <w:rPr>
          <w:rFonts w:cstheme="minorHAnsi"/>
          <w:sz w:val="24"/>
          <w:szCs w:val="24"/>
        </w:rPr>
        <w:t>staff retention statistics etc.</w:t>
      </w:r>
    </w:p>
    <w:p w14:paraId="74AB17AA" w14:textId="7870A2CA" w:rsidR="00194339" w:rsidRPr="00070754" w:rsidRDefault="0086005A" w:rsidP="0034297A">
      <w:pPr>
        <w:rPr>
          <w:rFonts w:cstheme="minorHAnsi"/>
          <w:sz w:val="24"/>
          <w:szCs w:val="24"/>
        </w:rPr>
      </w:pPr>
      <w:r>
        <w:rPr>
          <w:rFonts w:cstheme="minorHAnsi"/>
          <w:sz w:val="24"/>
          <w:szCs w:val="24"/>
        </w:rPr>
        <w:t xml:space="preserve">Qualitative data on the other hand can be looked at to figure out why the quantitative data is the way that it is, for example by looking </w:t>
      </w:r>
      <w:r w:rsidR="009F778B">
        <w:rPr>
          <w:rFonts w:cstheme="minorHAnsi"/>
          <w:sz w:val="24"/>
          <w:szCs w:val="24"/>
        </w:rPr>
        <w:t xml:space="preserve">results from ‘exit interviews’ an organisation may be able to determine trends </w:t>
      </w:r>
      <w:r w:rsidR="00194339">
        <w:rPr>
          <w:rFonts w:cstheme="minorHAnsi"/>
          <w:sz w:val="24"/>
          <w:szCs w:val="24"/>
        </w:rPr>
        <w:t xml:space="preserve">in people’s answers as to why they have such a high rate of leavers within certain areas of an organisation, or throughout the entirety of an organisation. </w:t>
      </w:r>
    </w:p>
    <w:p w14:paraId="738E217B" w14:textId="2EA76CA3" w:rsidR="0034297A" w:rsidRDefault="0034297A" w:rsidP="0034297A">
      <w:pPr>
        <w:rPr>
          <w:rFonts w:ascii="Arial" w:hAnsi="Arial" w:cs="Arial"/>
          <w:b/>
          <w:bCs/>
          <w:sz w:val="32"/>
          <w:szCs w:val="32"/>
        </w:rPr>
      </w:pPr>
    </w:p>
    <w:p w14:paraId="19C71A27" w14:textId="77777777" w:rsidR="002907D8" w:rsidRDefault="00F31919" w:rsidP="0034297A">
      <w:pPr>
        <w:rPr>
          <w:rFonts w:ascii="Times New Roman" w:eastAsia="Times New Roman" w:hAnsi="Times New Roman" w:cs="Times New Roman"/>
          <w:sz w:val="24"/>
          <w:szCs w:val="24"/>
          <w:lang w:eastAsia="en-GB"/>
        </w:rPr>
      </w:pPr>
      <w:proofErr w:type="spellStart"/>
      <w:r w:rsidRPr="00F31919">
        <w:rPr>
          <w:rFonts w:ascii="Times New Roman" w:eastAsia="Times New Roman" w:hAnsi="Times New Roman" w:cs="Times New Roman"/>
          <w:sz w:val="24"/>
          <w:szCs w:val="24"/>
          <w:lang w:eastAsia="en-GB"/>
        </w:rPr>
        <w:t>Raghupathi</w:t>
      </w:r>
      <w:proofErr w:type="spellEnd"/>
      <w:r w:rsidRPr="00F31919">
        <w:rPr>
          <w:rFonts w:ascii="Times New Roman" w:eastAsia="Times New Roman" w:hAnsi="Times New Roman" w:cs="Times New Roman"/>
          <w:sz w:val="24"/>
          <w:szCs w:val="24"/>
          <w:lang w:eastAsia="en-GB"/>
        </w:rPr>
        <w:t xml:space="preserve">, W. and </w:t>
      </w:r>
      <w:proofErr w:type="spellStart"/>
      <w:r w:rsidRPr="00F31919">
        <w:rPr>
          <w:rFonts w:ascii="Times New Roman" w:eastAsia="Times New Roman" w:hAnsi="Times New Roman" w:cs="Times New Roman"/>
          <w:sz w:val="24"/>
          <w:szCs w:val="24"/>
          <w:lang w:eastAsia="en-GB"/>
        </w:rPr>
        <w:t>Raghupathi</w:t>
      </w:r>
      <w:proofErr w:type="spellEnd"/>
      <w:r w:rsidRPr="00F31919">
        <w:rPr>
          <w:rFonts w:ascii="Times New Roman" w:eastAsia="Times New Roman" w:hAnsi="Times New Roman" w:cs="Times New Roman"/>
          <w:sz w:val="24"/>
          <w:szCs w:val="24"/>
          <w:lang w:eastAsia="en-GB"/>
        </w:rPr>
        <w:t>, V. (2021)</w:t>
      </w:r>
      <w:r w:rsidR="002907D8">
        <w:rPr>
          <w:rFonts w:ascii="Times New Roman" w:eastAsia="Times New Roman" w:hAnsi="Times New Roman" w:cs="Times New Roman"/>
          <w:sz w:val="24"/>
          <w:szCs w:val="24"/>
          <w:lang w:eastAsia="en-GB"/>
        </w:rPr>
        <w:t xml:space="preserve"> state that there are four types of analytics. </w:t>
      </w:r>
    </w:p>
    <w:p w14:paraId="762F6442" w14:textId="08F0B04D" w:rsidR="00CA0F29" w:rsidRPr="002907D8" w:rsidRDefault="002907D8" w:rsidP="002907D8">
      <w:pPr>
        <w:pStyle w:val="ListParagraph"/>
        <w:numPr>
          <w:ilvl w:val="0"/>
          <w:numId w:val="1"/>
        </w:numPr>
        <w:rPr>
          <w:rFonts w:ascii="Arial" w:hAnsi="Arial" w:cs="Arial"/>
          <w:b/>
          <w:bCs/>
          <w:sz w:val="32"/>
          <w:szCs w:val="32"/>
        </w:rPr>
      </w:pPr>
      <w:r>
        <w:rPr>
          <w:rFonts w:asciiTheme="majorHAnsi" w:hAnsiTheme="majorHAnsi" w:cstheme="majorHAnsi"/>
          <w:sz w:val="24"/>
          <w:szCs w:val="24"/>
        </w:rPr>
        <w:t>Descriptive</w:t>
      </w:r>
    </w:p>
    <w:p w14:paraId="10FBBC70" w14:textId="29A96C70" w:rsidR="002907D8" w:rsidRPr="002907D8" w:rsidRDefault="002907D8" w:rsidP="002907D8">
      <w:pPr>
        <w:pStyle w:val="ListParagraph"/>
        <w:numPr>
          <w:ilvl w:val="0"/>
          <w:numId w:val="1"/>
        </w:numPr>
        <w:rPr>
          <w:rFonts w:ascii="Arial" w:hAnsi="Arial" w:cs="Arial"/>
          <w:b/>
          <w:bCs/>
          <w:sz w:val="32"/>
          <w:szCs w:val="32"/>
        </w:rPr>
      </w:pPr>
      <w:r>
        <w:rPr>
          <w:rFonts w:asciiTheme="majorHAnsi" w:hAnsiTheme="majorHAnsi" w:cstheme="majorHAnsi"/>
          <w:sz w:val="24"/>
          <w:szCs w:val="24"/>
        </w:rPr>
        <w:t>Predictive</w:t>
      </w:r>
    </w:p>
    <w:p w14:paraId="3673F817" w14:textId="0EADAFDB" w:rsidR="002907D8" w:rsidRPr="0039106B" w:rsidRDefault="002907D8" w:rsidP="002907D8">
      <w:pPr>
        <w:pStyle w:val="ListParagraph"/>
        <w:numPr>
          <w:ilvl w:val="0"/>
          <w:numId w:val="1"/>
        </w:numPr>
        <w:rPr>
          <w:rFonts w:ascii="Arial" w:hAnsi="Arial" w:cs="Arial"/>
          <w:b/>
          <w:bCs/>
          <w:sz w:val="32"/>
          <w:szCs w:val="32"/>
        </w:rPr>
      </w:pPr>
      <w:r>
        <w:rPr>
          <w:rFonts w:asciiTheme="majorHAnsi" w:hAnsiTheme="majorHAnsi" w:cstheme="majorHAnsi"/>
          <w:sz w:val="24"/>
          <w:szCs w:val="24"/>
        </w:rPr>
        <w:t>P</w:t>
      </w:r>
      <w:r w:rsidR="0039106B">
        <w:rPr>
          <w:rFonts w:asciiTheme="majorHAnsi" w:hAnsiTheme="majorHAnsi" w:cstheme="majorHAnsi"/>
          <w:sz w:val="24"/>
          <w:szCs w:val="24"/>
        </w:rPr>
        <w:t>rescriptive</w:t>
      </w:r>
    </w:p>
    <w:p w14:paraId="0FBE4DBC" w14:textId="62AD61B4" w:rsidR="0039106B" w:rsidRPr="0039106B" w:rsidRDefault="0039106B" w:rsidP="002907D8">
      <w:pPr>
        <w:pStyle w:val="ListParagraph"/>
        <w:numPr>
          <w:ilvl w:val="0"/>
          <w:numId w:val="1"/>
        </w:numPr>
        <w:rPr>
          <w:rFonts w:ascii="Arial" w:hAnsi="Arial" w:cs="Arial"/>
          <w:b/>
          <w:bCs/>
          <w:sz w:val="32"/>
          <w:szCs w:val="32"/>
        </w:rPr>
      </w:pPr>
      <w:r>
        <w:rPr>
          <w:rFonts w:asciiTheme="majorHAnsi" w:hAnsiTheme="majorHAnsi" w:cstheme="majorHAnsi"/>
          <w:sz w:val="24"/>
          <w:szCs w:val="24"/>
        </w:rPr>
        <w:t>Discovery</w:t>
      </w:r>
    </w:p>
    <w:p w14:paraId="06513A12" w14:textId="06F435FD" w:rsidR="003F761F" w:rsidRDefault="00DB0CDF" w:rsidP="0039106B">
      <w:pPr>
        <w:rPr>
          <w:rFonts w:asciiTheme="majorHAnsi" w:hAnsiTheme="majorHAnsi" w:cstheme="majorHAnsi"/>
          <w:sz w:val="24"/>
          <w:szCs w:val="24"/>
        </w:rPr>
      </w:pPr>
      <w:r>
        <w:rPr>
          <w:rFonts w:asciiTheme="majorHAnsi" w:hAnsiTheme="majorHAnsi" w:cstheme="majorHAnsi"/>
          <w:sz w:val="24"/>
          <w:szCs w:val="24"/>
        </w:rPr>
        <w:t xml:space="preserve">Descriptive analytics is the simplest form which is used to summarise data using </w:t>
      </w:r>
      <w:r w:rsidR="00317C25">
        <w:rPr>
          <w:rFonts w:asciiTheme="majorHAnsi" w:hAnsiTheme="majorHAnsi" w:cstheme="majorHAnsi"/>
          <w:sz w:val="24"/>
          <w:szCs w:val="24"/>
        </w:rPr>
        <w:t>existing</w:t>
      </w:r>
      <w:r>
        <w:rPr>
          <w:rFonts w:asciiTheme="majorHAnsi" w:hAnsiTheme="majorHAnsi" w:cstheme="majorHAnsi"/>
          <w:sz w:val="24"/>
          <w:szCs w:val="24"/>
        </w:rPr>
        <w:t xml:space="preserve"> business procedures, such as </w:t>
      </w:r>
      <w:r w:rsidR="00BD21D8">
        <w:rPr>
          <w:rFonts w:asciiTheme="majorHAnsi" w:hAnsiTheme="majorHAnsi" w:cstheme="majorHAnsi"/>
          <w:sz w:val="24"/>
          <w:szCs w:val="24"/>
        </w:rPr>
        <w:t>sickness rates for the organisation. This can be broken down as far as a departmental level if needed.</w:t>
      </w:r>
      <w:r w:rsidR="003F761F">
        <w:rPr>
          <w:rFonts w:asciiTheme="majorHAnsi" w:hAnsiTheme="majorHAnsi" w:cstheme="majorHAnsi"/>
          <w:sz w:val="24"/>
          <w:szCs w:val="24"/>
        </w:rPr>
        <w:t xml:space="preserve"> </w:t>
      </w:r>
    </w:p>
    <w:p w14:paraId="3CFD48CA" w14:textId="77777777" w:rsidR="003F761F" w:rsidRDefault="003F761F" w:rsidP="0039106B">
      <w:pPr>
        <w:rPr>
          <w:rFonts w:asciiTheme="majorHAnsi" w:hAnsiTheme="majorHAnsi" w:cstheme="majorHAnsi"/>
          <w:sz w:val="24"/>
          <w:szCs w:val="24"/>
        </w:rPr>
      </w:pPr>
    </w:p>
    <w:p w14:paraId="4ADBA5F7" w14:textId="3D37102F" w:rsidR="00317C25" w:rsidRDefault="003F761F" w:rsidP="0039106B">
      <w:pPr>
        <w:rPr>
          <w:rFonts w:asciiTheme="majorHAnsi" w:hAnsiTheme="majorHAnsi" w:cstheme="majorHAnsi"/>
          <w:sz w:val="24"/>
          <w:szCs w:val="24"/>
        </w:rPr>
      </w:pPr>
      <w:r>
        <w:rPr>
          <w:rFonts w:asciiTheme="majorHAnsi" w:hAnsiTheme="majorHAnsi" w:cstheme="majorHAnsi"/>
          <w:sz w:val="24"/>
          <w:szCs w:val="24"/>
        </w:rPr>
        <w:lastRenderedPageBreak/>
        <w:t>Predictive analytics is an advanced form of analytics</w:t>
      </w:r>
      <w:r w:rsidR="001601A9">
        <w:rPr>
          <w:rFonts w:asciiTheme="majorHAnsi" w:hAnsiTheme="majorHAnsi" w:cstheme="majorHAnsi"/>
          <w:sz w:val="24"/>
          <w:szCs w:val="24"/>
        </w:rPr>
        <w:t xml:space="preserve"> which predicts the future direction of a business by using historic data. For example, it may be possible depending on which sector you are in to predict sales figures for Christmas next year based on</w:t>
      </w:r>
      <w:r w:rsidR="00317C25">
        <w:rPr>
          <w:rFonts w:asciiTheme="majorHAnsi" w:hAnsiTheme="majorHAnsi" w:cstheme="majorHAnsi"/>
          <w:sz w:val="24"/>
          <w:szCs w:val="24"/>
        </w:rPr>
        <w:t xml:space="preserve"> historic </w:t>
      </w:r>
      <w:r w:rsidR="00050A1B">
        <w:rPr>
          <w:rFonts w:asciiTheme="majorHAnsi" w:hAnsiTheme="majorHAnsi" w:cstheme="majorHAnsi"/>
          <w:sz w:val="24"/>
          <w:szCs w:val="24"/>
        </w:rPr>
        <w:t xml:space="preserve">sales </w:t>
      </w:r>
      <w:r w:rsidR="00317C25">
        <w:rPr>
          <w:rFonts w:asciiTheme="majorHAnsi" w:hAnsiTheme="majorHAnsi" w:cstheme="majorHAnsi"/>
          <w:sz w:val="24"/>
          <w:szCs w:val="24"/>
        </w:rPr>
        <w:t>data.</w:t>
      </w:r>
    </w:p>
    <w:p w14:paraId="2955FBE5" w14:textId="77777777" w:rsidR="005850AD" w:rsidRDefault="005850AD" w:rsidP="0039106B">
      <w:pPr>
        <w:rPr>
          <w:rFonts w:asciiTheme="majorHAnsi" w:hAnsiTheme="majorHAnsi" w:cstheme="majorHAnsi"/>
          <w:sz w:val="24"/>
          <w:szCs w:val="24"/>
        </w:rPr>
      </w:pPr>
    </w:p>
    <w:p w14:paraId="25439AB0" w14:textId="77777777" w:rsidR="002C725A" w:rsidRDefault="00044C6A" w:rsidP="0039106B">
      <w:pPr>
        <w:rPr>
          <w:rFonts w:asciiTheme="majorHAnsi" w:hAnsiTheme="majorHAnsi" w:cstheme="majorHAnsi"/>
          <w:sz w:val="24"/>
          <w:szCs w:val="24"/>
        </w:rPr>
      </w:pPr>
      <w:r>
        <w:rPr>
          <w:rFonts w:asciiTheme="majorHAnsi" w:hAnsiTheme="majorHAnsi" w:cstheme="majorHAnsi"/>
          <w:sz w:val="24"/>
          <w:szCs w:val="24"/>
        </w:rPr>
        <w:t xml:space="preserve">Prescriptive analytics are </w:t>
      </w:r>
      <w:r w:rsidR="00A32AE4">
        <w:rPr>
          <w:rFonts w:asciiTheme="majorHAnsi" w:hAnsiTheme="majorHAnsi" w:cstheme="majorHAnsi"/>
          <w:sz w:val="24"/>
          <w:szCs w:val="24"/>
        </w:rPr>
        <w:t xml:space="preserve">also a form of analytics which makes use of algorithms within </w:t>
      </w:r>
      <w:r w:rsidR="002C725A">
        <w:rPr>
          <w:rFonts w:asciiTheme="majorHAnsi" w:hAnsiTheme="majorHAnsi" w:cstheme="majorHAnsi"/>
          <w:sz w:val="24"/>
          <w:szCs w:val="24"/>
        </w:rPr>
        <w:t>software packages to be able to predict the most efficient means for a business to be able to achieve their targets.</w:t>
      </w:r>
    </w:p>
    <w:p w14:paraId="364B4FDD" w14:textId="77777777" w:rsidR="002C725A" w:rsidRDefault="002C725A" w:rsidP="0039106B">
      <w:pPr>
        <w:rPr>
          <w:rFonts w:asciiTheme="majorHAnsi" w:hAnsiTheme="majorHAnsi" w:cstheme="majorHAnsi"/>
          <w:sz w:val="24"/>
          <w:szCs w:val="24"/>
        </w:rPr>
      </w:pPr>
    </w:p>
    <w:p w14:paraId="45CAA34F" w14:textId="0783564A" w:rsidR="00F31919" w:rsidRPr="00A73CA9" w:rsidRDefault="002C725A" w:rsidP="0034297A">
      <w:pPr>
        <w:rPr>
          <w:rFonts w:asciiTheme="majorHAnsi" w:hAnsiTheme="majorHAnsi" w:cstheme="majorHAnsi"/>
          <w:sz w:val="24"/>
          <w:szCs w:val="24"/>
        </w:rPr>
      </w:pPr>
      <w:r>
        <w:rPr>
          <w:rFonts w:asciiTheme="majorHAnsi" w:hAnsiTheme="majorHAnsi" w:cstheme="majorHAnsi"/>
          <w:sz w:val="24"/>
          <w:szCs w:val="24"/>
        </w:rPr>
        <w:t>Finally,</w:t>
      </w:r>
      <w:r w:rsidR="00541FDC">
        <w:rPr>
          <w:rFonts w:asciiTheme="majorHAnsi" w:hAnsiTheme="majorHAnsi" w:cstheme="majorHAnsi"/>
          <w:sz w:val="24"/>
          <w:szCs w:val="24"/>
        </w:rPr>
        <w:t xml:space="preserve"> discovery analytics is the use of software or business intelligence tools to be able to determine future </w:t>
      </w:r>
      <w:r w:rsidR="00B4419B">
        <w:rPr>
          <w:rFonts w:asciiTheme="majorHAnsi" w:hAnsiTheme="majorHAnsi" w:cstheme="majorHAnsi"/>
          <w:sz w:val="24"/>
          <w:szCs w:val="24"/>
        </w:rPr>
        <w:t xml:space="preserve">products or services </w:t>
      </w:r>
      <w:r w:rsidR="007966FF">
        <w:rPr>
          <w:rFonts w:asciiTheme="majorHAnsi" w:hAnsiTheme="majorHAnsi" w:cstheme="majorHAnsi"/>
          <w:sz w:val="24"/>
          <w:szCs w:val="24"/>
        </w:rPr>
        <w:t>using</w:t>
      </w:r>
      <w:r w:rsidR="00B4419B">
        <w:rPr>
          <w:rFonts w:asciiTheme="majorHAnsi" w:hAnsiTheme="majorHAnsi" w:cstheme="majorHAnsi"/>
          <w:sz w:val="24"/>
          <w:szCs w:val="24"/>
        </w:rPr>
        <w:t xml:space="preserve"> simulations and research and development work. </w:t>
      </w:r>
      <w:r>
        <w:rPr>
          <w:rFonts w:asciiTheme="majorHAnsi" w:hAnsiTheme="majorHAnsi" w:cstheme="majorHAnsi"/>
          <w:sz w:val="24"/>
          <w:szCs w:val="24"/>
        </w:rPr>
        <w:t xml:space="preserve"> </w:t>
      </w:r>
    </w:p>
    <w:p w14:paraId="4ECCCEC7" w14:textId="77777777" w:rsidR="00AD42B2" w:rsidRDefault="00AD42B2" w:rsidP="0034297A">
      <w:pPr>
        <w:rPr>
          <w:rFonts w:ascii="Arial" w:hAnsi="Arial" w:cs="Arial"/>
          <w:b/>
          <w:bCs/>
          <w:sz w:val="32"/>
          <w:szCs w:val="32"/>
        </w:rPr>
      </w:pPr>
    </w:p>
    <w:p w14:paraId="1265F664" w14:textId="77777777" w:rsidR="00AD42B2" w:rsidRDefault="00AD42B2" w:rsidP="0034297A">
      <w:pPr>
        <w:rPr>
          <w:rFonts w:ascii="Arial" w:hAnsi="Arial" w:cs="Arial"/>
          <w:b/>
          <w:bCs/>
          <w:sz w:val="32"/>
          <w:szCs w:val="32"/>
        </w:rPr>
      </w:pPr>
    </w:p>
    <w:p w14:paraId="5444D978" w14:textId="77777777" w:rsidR="00AD42B2" w:rsidRDefault="00AD42B2" w:rsidP="0034297A">
      <w:pPr>
        <w:rPr>
          <w:rFonts w:ascii="Arial" w:hAnsi="Arial" w:cs="Arial"/>
          <w:b/>
          <w:bCs/>
          <w:sz w:val="32"/>
          <w:szCs w:val="32"/>
        </w:rPr>
      </w:pPr>
    </w:p>
    <w:p w14:paraId="720F0981" w14:textId="77777777" w:rsidR="00AD42B2" w:rsidRDefault="00AD42B2" w:rsidP="0034297A">
      <w:pPr>
        <w:rPr>
          <w:rFonts w:ascii="Arial" w:hAnsi="Arial" w:cs="Arial"/>
          <w:b/>
          <w:bCs/>
          <w:sz w:val="32"/>
          <w:szCs w:val="32"/>
        </w:rPr>
      </w:pPr>
    </w:p>
    <w:p w14:paraId="2118CD57" w14:textId="77777777" w:rsidR="00AD42B2" w:rsidRDefault="00AD42B2" w:rsidP="0034297A">
      <w:pPr>
        <w:rPr>
          <w:rFonts w:ascii="Arial" w:hAnsi="Arial" w:cs="Arial"/>
          <w:b/>
          <w:bCs/>
          <w:sz w:val="32"/>
          <w:szCs w:val="32"/>
        </w:rPr>
      </w:pPr>
    </w:p>
    <w:p w14:paraId="046933E2" w14:textId="77777777" w:rsidR="00AD42B2" w:rsidRDefault="00AD42B2" w:rsidP="0034297A">
      <w:pPr>
        <w:rPr>
          <w:rFonts w:ascii="Arial" w:hAnsi="Arial" w:cs="Arial"/>
          <w:b/>
          <w:bCs/>
          <w:sz w:val="32"/>
          <w:szCs w:val="32"/>
        </w:rPr>
      </w:pPr>
    </w:p>
    <w:p w14:paraId="11B7243E" w14:textId="77777777" w:rsidR="00AD42B2" w:rsidRDefault="00AD42B2" w:rsidP="0034297A">
      <w:pPr>
        <w:rPr>
          <w:rFonts w:ascii="Arial" w:hAnsi="Arial" w:cs="Arial"/>
          <w:b/>
          <w:bCs/>
          <w:sz w:val="32"/>
          <w:szCs w:val="32"/>
        </w:rPr>
      </w:pPr>
    </w:p>
    <w:p w14:paraId="33B2526B" w14:textId="77777777" w:rsidR="00AD42B2" w:rsidRDefault="00AD42B2" w:rsidP="0034297A">
      <w:pPr>
        <w:rPr>
          <w:rFonts w:ascii="Arial" w:hAnsi="Arial" w:cs="Arial"/>
          <w:b/>
          <w:bCs/>
          <w:sz w:val="32"/>
          <w:szCs w:val="32"/>
        </w:rPr>
      </w:pPr>
    </w:p>
    <w:p w14:paraId="28238649" w14:textId="77777777" w:rsidR="00AD42B2" w:rsidRDefault="00AD42B2" w:rsidP="0034297A">
      <w:pPr>
        <w:rPr>
          <w:rFonts w:ascii="Arial" w:hAnsi="Arial" w:cs="Arial"/>
          <w:b/>
          <w:bCs/>
          <w:sz w:val="32"/>
          <w:szCs w:val="32"/>
        </w:rPr>
      </w:pPr>
    </w:p>
    <w:p w14:paraId="2ECFFE29" w14:textId="77777777" w:rsidR="00AD42B2" w:rsidRDefault="00AD42B2" w:rsidP="0034297A">
      <w:pPr>
        <w:rPr>
          <w:rFonts w:ascii="Arial" w:hAnsi="Arial" w:cs="Arial"/>
          <w:b/>
          <w:bCs/>
          <w:sz w:val="32"/>
          <w:szCs w:val="32"/>
        </w:rPr>
      </w:pPr>
    </w:p>
    <w:p w14:paraId="133901C0" w14:textId="77777777" w:rsidR="00AD42B2" w:rsidRDefault="00AD42B2" w:rsidP="0034297A">
      <w:pPr>
        <w:rPr>
          <w:rFonts w:ascii="Arial" w:hAnsi="Arial" w:cs="Arial"/>
          <w:b/>
          <w:bCs/>
          <w:sz w:val="32"/>
          <w:szCs w:val="32"/>
        </w:rPr>
      </w:pPr>
    </w:p>
    <w:p w14:paraId="0E253A8A" w14:textId="77777777" w:rsidR="00AD42B2" w:rsidRDefault="00AD42B2" w:rsidP="0034297A">
      <w:pPr>
        <w:rPr>
          <w:rFonts w:ascii="Arial" w:hAnsi="Arial" w:cs="Arial"/>
          <w:b/>
          <w:bCs/>
          <w:sz w:val="32"/>
          <w:szCs w:val="32"/>
        </w:rPr>
      </w:pPr>
    </w:p>
    <w:p w14:paraId="46BFC477" w14:textId="77777777" w:rsidR="00AD42B2" w:rsidRDefault="00AD42B2" w:rsidP="0034297A">
      <w:pPr>
        <w:rPr>
          <w:rFonts w:ascii="Arial" w:hAnsi="Arial" w:cs="Arial"/>
          <w:b/>
          <w:bCs/>
          <w:sz w:val="32"/>
          <w:szCs w:val="32"/>
        </w:rPr>
      </w:pPr>
    </w:p>
    <w:p w14:paraId="60C16C35" w14:textId="77777777" w:rsidR="00AD42B2" w:rsidRDefault="00AD42B2" w:rsidP="0034297A">
      <w:pPr>
        <w:rPr>
          <w:rFonts w:ascii="Arial" w:hAnsi="Arial" w:cs="Arial"/>
          <w:b/>
          <w:bCs/>
          <w:sz w:val="32"/>
          <w:szCs w:val="32"/>
        </w:rPr>
      </w:pPr>
    </w:p>
    <w:p w14:paraId="63621279" w14:textId="77777777" w:rsidR="00AD42B2" w:rsidRDefault="00AD42B2" w:rsidP="0034297A">
      <w:pPr>
        <w:rPr>
          <w:rFonts w:ascii="Arial" w:hAnsi="Arial" w:cs="Arial"/>
          <w:b/>
          <w:bCs/>
          <w:sz w:val="32"/>
          <w:szCs w:val="32"/>
        </w:rPr>
      </w:pPr>
    </w:p>
    <w:p w14:paraId="6BE1B5D0" w14:textId="77777777" w:rsidR="00AD42B2" w:rsidRDefault="00AD42B2" w:rsidP="0034297A">
      <w:pPr>
        <w:rPr>
          <w:rFonts w:ascii="Arial" w:hAnsi="Arial" w:cs="Arial"/>
          <w:b/>
          <w:bCs/>
          <w:sz w:val="32"/>
          <w:szCs w:val="32"/>
        </w:rPr>
      </w:pPr>
    </w:p>
    <w:p w14:paraId="471E03BC" w14:textId="77777777" w:rsidR="00F54ABE" w:rsidRDefault="00F54ABE" w:rsidP="0034297A">
      <w:pPr>
        <w:rPr>
          <w:rFonts w:ascii="Arial" w:hAnsi="Arial" w:cs="Arial"/>
          <w:b/>
          <w:bCs/>
          <w:sz w:val="32"/>
          <w:szCs w:val="32"/>
        </w:rPr>
        <w:sectPr w:rsidR="00F54ABE" w:rsidSect="00AD42B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5741F897" w14:textId="5EFE6202" w:rsidR="00AD42B2" w:rsidRDefault="00AD42B2" w:rsidP="0034297A">
      <w:pPr>
        <w:rPr>
          <w:rFonts w:ascii="Arial" w:hAnsi="Arial" w:cs="Arial"/>
          <w:b/>
          <w:bCs/>
          <w:sz w:val="32"/>
          <w:szCs w:val="32"/>
        </w:rPr>
      </w:pPr>
    </w:p>
    <w:p w14:paraId="12E4F582" w14:textId="50DB5EE8" w:rsidR="00AD42B2" w:rsidRDefault="00AD42B2" w:rsidP="0034297A">
      <w:pPr>
        <w:rPr>
          <w:rFonts w:ascii="Arial" w:hAnsi="Arial" w:cs="Arial"/>
          <w:b/>
          <w:bCs/>
          <w:sz w:val="32"/>
          <w:szCs w:val="32"/>
        </w:rPr>
      </w:pPr>
    </w:p>
    <w:p w14:paraId="67FF73EB" w14:textId="27A707B1" w:rsidR="0034297A" w:rsidRDefault="00882099" w:rsidP="0034297A">
      <w:pPr>
        <w:rPr>
          <w:rFonts w:ascii="Arial" w:hAnsi="Arial" w:cs="Arial"/>
          <w:b/>
          <w:bCs/>
          <w:sz w:val="32"/>
          <w:szCs w:val="32"/>
        </w:rPr>
      </w:pPr>
      <w:r>
        <w:rPr>
          <w:noProof/>
        </w:rPr>
        <w:drawing>
          <wp:anchor distT="0" distB="0" distL="114300" distR="114300" simplePos="0" relativeHeight="251658240" behindDoc="0" locked="0" layoutInCell="1" allowOverlap="1" wp14:anchorId="188691AB" wp14:editId="76FF4E63">
            <wp:simplePos x="0" y="0"/>
            <wp:positionH relativeFrom="margin">
              <wp:posOffset>-565150</wp:posOffset>
            </wp:positionH>
            <wp:positionV relativeFrom="paragraph">
              <wp:posOffset>365760</wp:posOffset>
            </wp:positionV>
            <wp:extent cx="9239250" cy="45618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9239250" cy="4561840"/>
                    </a:xfrm>
                    <a:prstGeom prst="rect">
                      <a:avLst/>
                    </a:prstGeom>
                  </pic:spPr>
                </pic:pic>
              </a:graphicData>
            </a:graphic>
            <wp14:sizeRelH relativeFrom="page">
              <wp14:pctWidth>0</wp14:pctWidth>
            </wp14:sizeRelH>
            <wp14:sizeRelV relativeFrom="page">
              <wp14:pctHeight>0</wp14:pctHeight>
            </wp14:sizeRelV>
          </wp:anchor>
        </w:drawing>
      </w:r>
      <w:r w:rsidR="0034297A">
        <w:rPr>
          <w:rFonts w:ascii="Arial" w:hAnsi="Arial" w:cs="Arial"/>
          <w:b/>
          <w:bCs/>
          <w:sz w:val="32"/>
          <w:szCs w:val="32"/>
        </w:rPr>
        <w:t>Q1.4</w:t>
      </w:r>
      <w:r w:rsidR="00C14BBB" w:rsidRPr="00C14BBB">
        <w:rPr>
          <w:noProof/>
        </w:rPr>
        <w:t xml:space="preserve"> </w:t>
      </w:r>
      <w:r>
        <w:rPr>
          <w:noProof/>
        </w:rPr>
        <w:t xml:space="preserve">  </w:t>
      </w:r>
      <w:r w:rsidRPr="00230BCE">
        <w:rPr>
          <w:rFonts w:ascii="Arial" w:hAnsi="Arial" w:cs="Arial"/>
          <w:b/>
          <w:bCs/>
          <w:noProof/>
          <w:sz w:val="32"/>
          <w:szCs w:val="32"/>
        </w:rPr>
        <w:t>(Graph of Number of leavers as percentage)</w:t>
      </w:r>
    </w:p>
    <w:p w14:paraId="1167335D" w14:textId="393473BB" w:rsidR="00CF597B" w:rsidRDefault="00882099" w:rsidP="0034297A">
      <w:pPr>
        <w:rPr>
          <w:rFonts w:ascii="Arial" w:hAnsi="Arial" w:cs="Arial"/>
          <w:b/>
          <w:bCs/>
          <w:sz w:val="32"/>
          <w:szCs w:val="32"/>
        </w:rPr>
      </w:pPr>
      <w:r>
        <w:rPr>
          <w:noProof/>
        </w:rPr>
        <w:lastRenderedPageBreak/>
        <w:drawing>
          <wp:anchor distT="0" distB="0" distL="114300" distR="114300" simplePos="0" relativeHeight="251659264" behindDoc="0" locked="0" layoutInCell="1" allowOverlap="1" wp14:anchorId="1C89BF10" wp14:editId="091F439E">
            <wp:simplePos x="0" y="0"/>
            <wp:positionH relativeFrom="margin">
              <wp:posOffset>95250</wp:posOffset>
            </wp:positionH>
            <wp:positionV relativeFrom="paragraph">
              <wp:posOffset>106045</wp:posOffset>
            </wp:positionV>
            <wp:extent cx="6325870" cy="36658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325870" cy="3665855"/>
                    </a:xfrm>
                    <a:prstGeom prst="rect">
                      <a:avLst/>
                    </a:prstGeom>
                  </pic:spPr>
                </pic:pic>
              </a:graphicData>
            </a:graphic>
            <wp14:sizeRelH relativeFrom="page">
              <wp14:pctWidth>0</wp14:pctWidth>
            </wp14:sizeRelH>
            <wp14:sizeRelV relativeFrom="page">
              <wp14:pctHeight>0</wp14:pctHeight>
            </wp14:sizeRelV>
          </wp:anchor>
        </w:drawing>
      </w:r>
    </w:p>
    <w:p w14:paraId="1DF0A9AB" w14:textId="77861583" w:rsidR="00F54ABE" w:rsidRDefault="00F54ABE" w:rsidP="0034297A">
      <w:pPr>
        <w:rPr>
          <w:rFonts w:ascii="Arial" w:hAnsi="Arial" w:cs="Arial"/>
          <w:b/>
          <w:bCs/>
          <w:sz w:val="32"/>
          <w:szCs w:val="32"/>
        </w:rPr>
      </w:pPr>
    </w:p>
    <w:p w14:paraId="6FAE0525" w14:textId="74045A3B" w:rsidR="00F54ABE" w:rsidRDefault="00F54ABE" w:rsidP="0034297A">
      <w:pPr>
        <w:rPr>
          <w:rFonts w:ascii="Arial" w:hAnsi="Arial" w:cs="Arial"/>
          <w:b/>
          <w:bCs/>
          <w:sz w:val="32"/>
          <w:szCs w:val="32"/>
        </w:rPr>
      </w:pPr>
    </w:p>
    <w:p w14:paraId="158C3B0E" w14:textId="12A8A3A3" w:rsidR="00F54ABE" w:rsidRDefault="00F54ABE" w:rsidP="0034297A">
      <w:pPr>
        <w:rPr>
          <w:rFonts w:ascii="Arial" w:hAnsi="Arial" w:cs="Arial"/>
          <w:b/>
          <w:bCs/>
          <w:sz w:val="32"/>
          <w:szCs w:val="32"/>
        </w:rPr>
      </w:pPr>
    </w:p>
    <w:p w14:paraId="193D4E72" w14:textId="2DAEAC6D" w:rsidR="00F54ABE" w:rsidRDefault="00F54ABE" w:rsidP="0034297A">
      <w:pPr>
        <w:rPr>
          <w:rFonts w:ascii="Arial" w:hAnsi="Arial" w:cs="Arial"/>
          <w:b/>
          <w:bCs/>
          <w:sz w:val="32"/>
          <w:szCs w:val="32"/>
        </w:rPr>
      </w:pPr>
    </w:p>
    <w:p w14:paraId="2AF7EDFF" w14:textId="74912415" w:rsidR="00F54ABE" w:rsidRDefault="00F54ABE" w:rsidP="0034297A">
      <w:pPr>
        <w:rPr>
          <w:rFonts w:ascii="Arial" w:hAnsi="Arial" w:cs="Arial"/>
          <w:b/>
          <w:bCs/>
          <w:sz w:val="32"/>
          <w:szCs w:val="32"/>
        </w:rPr>
      </w:pPr>
    </w:p>
    <w:p w14:paraId="27162861" w14:textId="4E0537A4" w:rsidR="00F54ABE" w:rsidRDefault="00F54ABE" w:rsidP="0034297A">
      <w:pPr>
        <w:rPr>
          <w:rFonts w:ascii="Arial" w:hAnsi="Arial" w:cs="Arial"/>
          <w:b/>
          <w:bCs/>
          <w:sz w:val="32"/>
          <w:szCs w:val="32"/>
        </w:rPr>
      </w:pPr>
    </w:p>
    <w:p w14:paraId="65821318" w14:textId="51C0F040" w:rsidR="00F54ABE" w:rsidRDefault="00882099" w:rsidP="0034297A">
      <w:pPr>
        <w:rPr>
          <w:rFonts w:ascii="Arial" w:hAnsi="Arial" w:cs="Arial"/>
          <w:b/>
          <w:bCs/>
          <w:sz w:val="32"/>
          <w:szCs w:val="32"/>
        </w:rPr>
        <w:sectPr w:rsidR="00F54ABE" w:rsidSect="00F54ABE">
          <w:pgSz w:w="16838" w:h="11906" w:orient="landscape"/>
          <w:pgMar w:top="1440" w:right="1440" w:bottom="1440" w:left="1440" w:header="709" w:footer="709" w:gutter="0"/>
          <w:cols w:space="708"/>
          <w:docGrid w:linePitch="360"/>
        </w:sectPr>
      </w:pPr>
      <w:r>
        <w:rPr>
          <w:rFonts w:ascii="Arial" w:hAnsi="Arial" w:cs="Arial"/>
          <w:b/>
          <w:bCs/>
          <w:sz w:val="32"/>
          <w:szCs w:val="32"/>
        </w:rPr>
        <w:t>(Number of leavers as percentage in pivot table)</w:t>
      </w:r>
    </w:p>
    <w:p w14:paraId="64F91A19" w14:textId="2DC4418C" w:rsidR="00F54ABE" w:rsidRDefault="003E7791" w:rsidP="0034297A">
      <w:pPr>
        <w:rPr>
          <w:rFonts w:ascii="Arial" w:hAnsi="Arial" w:cs="Arial"/>
          <w:b/>
          <w:bCs/>
          <w:sz w:val="32"/>
          <w:szCs w:val="32"/>
        </w:rPr>
      </w:pPr>
      <w:r>
        <w:rPr>
          <w:rFonts w:ascii="Arial" w:hAnsi="Arial" w:cs="Arial"/>
          <w:b/>
          <w:bCs/>
          <w:sz w:val="32"/>
          <w:szCs w:val="32"/>
        </w:rPr>
        <w:lastRenderedPageBreak/>
        <w:t>(</w:t>
      </w:r>
      <w:r w:rsidR="00040149">
        <w:rPr>
          <w:rFonts w:ascii="Arial" w:hAnsi="Arial" w:cs="Arial"/>
          <w:b/>
          <w:bCs/>
          <w:sz w:val="32"/>
          <w:szCs w:val="32"/>
        </w:rPr>
        <w:t>Average length of service in months)</w:t>
      </w:r>
    </w:p>
    <w:p w14:paraId="7C9A50E3" w14:textId="77777777" w:rsidR="00F54ABE" w:rsidRDefault="00F54ABE" w:rsidP="0034297A">
      <w:pPr>
        <w:rPr>
          <w:rFonts w:ascii="Arial" w:hAnsi="Arial" w:cs="Arial"/>
          <w:b/>
          <w:bCs/>
          <w:sz w:val="32"/>
          <w:szCs w:val="32"/>
        </w:rPr>
      </w:pPr>
    </w:p>
    <w:p w14:paraId="249B41D4" w14:textId="39C7661F" w:rsidR="00882099" w:rsidRDefault="003E7791" w:rsidP="0034297A">
      <w:pPr>
        <w:rPr>
          <w:rFonts w:ascii="Arial" w:hAnsi="Arial" w:cs="Arial"/>
          <w:b/>
          <w:bCs/>
          <w:sz w:val="32"/>
          <w:szCs w:val="32"/>
        </w:rPr>
      </w:pPr>
      <w:r>
        <w:rPr>
          <w:noProof/>
        </w:rPr>
        <w:drawing>
          <wp:inline distT="0" distB="0" distL="0" distR="0" wp14:anchorId="31A5804A" wp14:editId="477CCF1F">
            <wp:extent cx="8155172" cy="4859079"/>
            <wp:effectExtent l="0" t="0" r="17780" b="17780"/>
            <wp:docPr id="3" name="Chart 3">
              <a:extLst xmlns:a="http://schemas.openxmlformats.org/drawingml/2006/main">
                <a:ext uri="{FF2B5EF4-FFF2-40B4-BE49-F238E27FC236}">
                  <a16:creationId xmlns:a16="http://schemas.microsoft.com/office/drawing/2014/main" id="{26121500-3931-0172-75C6-8284A23ABA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2967DE" w14:textId="3FC34863" w:rsidR="00230BCE" w:rsidRDefault="00230BCE" w:rsidP="0034297A">
      <w:pPr>
        <w:rPr>
          <w:rFonts w:ascii="Arial" w:hAnsi="Arial" w:cs="Arial"/>
          <w:b/>
          <w:bCs/>
          <w:sz w:val="32"/>
          <w:szCs w:val="32"/>
        </w:rPr>
        <w:sectPr w:rsidR="00230BCE" w:rsidSect="00230BCE">
          <w:pgSz w:w="16838" w:h="11906" w:orient="landscape"/>
          <w:pgMar w:top="1440" w:right="1440" w:bottom="1440" w:left="1440" w:header="709" w:footer="709" w:gutter="0"/>
          <w:cols w:space="708"/>
          <w:docGrid w:linePitch="360"/>
        </w:sectPr>
      </w:pPr>
    </w:p>
    <w:p w14:paraId="02CC9569" w14:textId="7D8C8B5F" w:rsidR="00230BCE" w:rsidRDefault="00230BCE" w:rsidP="0034297A">
      <w:pPr>
        <w:rPr>
          <w:rFonts w:ascii="Arial" w:hAnsi="Arial" w:cs="Arial"/>
          <w:b/>
          <w:bCs/>
          <w:sz w:val="32"/>
          <w:szCs w:val="32"/>
        </w:rPr>
      </w:pPr>
    </w:p>
    <w:p w14:paraId="13CBBE7E" w14:textId="0A579F73" w:rsidR="00230BCE" w:rsidRDefault="00230BCE" w:rsidP="0034297A">
      <w:pPr>
        <w:rPr>
          <w:rFonts w:ascii="Arial" w:hAnsi="Arial" w:cs="Arial"/>
          <w:b/>
          <w:bCs/>
          <w:sz w:val="32"/>
          <w:szCs w:val="32"/>
        </w:rPr>
      </w:pPr>
    </w:p>
    <w:p w14:paraId="5E8CB0AE" w14:textId="5662DC00" w:rsidR="00230BCE" w:rsidRDefault="00230BCE" w:rsidP="0034297A">
      <w:pPr>
        <w:rPr>
          <w:rFonts w:ascii="Arial" w:hAnsi="Arial" w:cs="Arial"/>
          <w:b/>
          <w:bCs/>
          <w:sz w:val="32"/>
          <w:szCs w:val="32"/>
        </w:rPr>
      </w:pPr>
    </w:p>
    <w:p w14:paraId="2634C857" w14:textId="68BEE243" w:rsidR="008D5DBB" w:rsidRDefault="008D5DBB" w:rsidP="0034297A">
      <w:pPr>
        <w:rPr>
          <w:rFonts w:ascii="Arial" w:hAnsi="Arial" w:cs="Arial"/>
          <w:b/>
          <w:bCs/>
          <w:sz w:val="32"/>
          <w:szCs w:val="32"/>
        </w:rPr>
      </w:pPr>
      <w:r>
        <w:rPr>
          <w:rFonts w:ascii="Arial" w:hAnsi="Arial" w:cs="Arial"/>
          <w:b/>
          <w:bCs/>
          <w:sz w:val="32"/>
          <w:szCs w:val="32"/>
        </w:rPr>
        <w:t>Q1.5</w:t>
      </w:r>
      <w:r w:rsidR="00E16DFA">
        <w:rPr>
          <w:rFonts w:ascii="Arial" w:hAnsi="Arial" w:cs="Arial"/>
          <w:b/>
          <w:bCs/>
          <w:sz w:val="32"/>
          <w:szCs w:val="32"/>
        </w:rPr>
        <w:t xml:space="preserve"> </w:t>
      </w:r>
    </w:p>
    <w:p w14:paraId="50C43C57" w14:textId="0F8AFE43" w:rsidR="001D0309" w:rsidRDefault="00ED38E5" w:rsidP="0034297A">
      <w:pPr>
        <w:rPr>
          <w:rFonts w:cstheme="minorHAnsi"/>
          <w:sz w:val="24"/>
          <w:szCs w:val="24"/>
        </w:rPr>
      </w:pPr>
      <w:r>
        <w:rPr>
          <w:rFonts w:cstheme="minorHAnsi"/>
          <w:sz w:val="24"/>
          <w:szCs w:val="24"/>
        </w:rPr>
        <w:t xml:space="preserve">Based on the findings in graph and table 1, it appears that </w:t>
      </w:r>
      <w:r w:rsidR="00645383">
        <w:rPr>
          <w:rFonts w:cstheme="minorHAnsi"/>
          <w:sz w:val="24"/>
          <w:szCs w:val="24"/>
        </w:rPr>
        <w:t>most</w:t>
      </w:r>
      <w:r>
        <w:rPr>
          <w:rFonts w:cstheme="minorHAnsi"/>
          <w:sz w:val="24"/>
          <w:szCs w:val="24"/>
        </w:rPr>
        <w:t xml:space="preserve"> staff seem to be leaving of their own accord, the most common reason for this is pay/benefits related.</w:t>
      </w:r>
      <w:r w:rsidR="001D0309">
        <w:rPr>
          <w:rFonts w:cstheme="minorHAnsi"/>
          <w:sz w:val="24"/>
          <w:szCs w:val="24"/>
        </w:rPr>
        <w:t xml:space="preserve"> Additionally, many staff are leaving since the job is not what they expected, as well as ‘Ill Health’. It would be interesting to determine specifically what health reason is given, as we may gain more insight as to whether people are leaving due to stress of work-related pressures which may be addressable. </w:t>
      </w:r>
    </w:p>
    <w:p w14:paraId="62491293" w14:textId="285A811F" w:rsidR="00CB217D" w:rsidRDefault="00CB217D" w:rsidP="0034297A">
      <w:pPr>
        <w:rPr>
          <w:rFonts w:cstheme="minorHAnsi"/>
          <w:sz w:val="24"/>
          <w:szCs w:val="24"/>
        </w:rPr>
      </w:pPr>
    </w:p>
    <w:p w14:paraId="3318556F" w14:textId="3978C7B1" w:rsidR="00CB217D" w:rsidRDefault="00CB217D" w:rsidP="0034297A">
      <w:pPr>
        <w:rPr>
          <w:rFonts w:cstheme="minorHAnsi"/>
          <w:sz w:val="24"/>
          <w:szCs w:val="24"/>
        </w:rPr>
      </w:pPr>
      <w:r>
        <w:rPr>
          <w:rFonts w:cstheme="minorHAnsi"/>
          <w:sz w:val="24"/>
          <w:szCs w:val="24"/>
        </w:rPr>
        <w:t xml:space="preserve">In the case due to Pay/Benefits and the job not being what they expected, it may be worth considering looking at our recruitment campaigns and making it more clear to all new starters what the job entails, ensuring that their salary is highlighted as well as what benefits can be offered. This may see a reduction in staff turnover which in time would lower recruitment costs and increase staff retention. </w:t>
      </w:r>
      <w:r w:rsidR="00172AF8">
        <w:rPr>
          <w:rFonts w:cstheme="minorHAnsi"/>
          <w:sz w:val="24"/>
          <w:szCs w:val="24"/>
        </w:rPr>
        <w:t xml:space="preserve">Additionally, seven staff have given the reason for leaving as simply “resignation”. It would be interesting to see what the specific reason for the resignation was, as this may </w:t>
      </w:r>
      <w:r w:rsidR="00374ED9">
        <w:rPr>
          <w:rFonts w:cstheme="minorHAnsi"/>
          <w:sz w:val="24"/>
          <w:szCs w:val="24"/>
        </w:rPr>
        <w:t xml:space="preserve">increase other leaver reasons and help identify what areas need </w:t>
      </w:r>
      <w:r w:rsidR="00523A0F">
        <w:rPr>
          <w:rFonts w:cstheme="minorHAnsi"/>
          <w:sz w:val="24"/>
          <w:szCs w:val="24"/>
        </w:rPr>
        <w:t>to be addressed in order to keep the workforce happier and retain staff.</w:t>
      </w:r>
    </w:p>
    <w:p w14:paraId="43A3FFEB" w14:textId="059DAAD9" w:rsidR="00523A0F" w:rsidRDefault="00523A0F" w:rsidP="0034297A">
      <w:pPr>
        <w:rPr>
          <w:rFonts w:cstheme="minorHAnsi"/>
          <w:sz w:val="24"/>
          <w:szCs w:val="24"/>
        </w:rPr>
      </w:pPr>
    </w:p>
    <w:p w14:paraId="0CAFFD75" w14:textId="143A8E06" w:rsidR="00523A0F" w:rsidRDefault="001C1DFA" w:rsidP="0034297A">
      <w:pPr>
        <w:rPr>
          <w:rFonts w:cstheme="minorHAnsi"/>
          <w:sz w:val="24"/>
          <w:szCs w:val="24"/>
        </w:rPr>
      </w:pPr>
      <w:r>
        <w:rPr>
          <w:rFonts w:cstheme="minorHAnsi"/>
          <w:sz w:val="24"/>
          <w:szCs w:val="24"/>
        </w:rPr>
        <w:t>Whilst looking at the findings in graph 2, (Average length of service), it appears that th</w:t>
      </w:r>
      <w:r w:rsidR="00A14F6F">
        <w:rPr>
          <w:rFonts w:cstheme="minorHAnsi"/>
          <w:sz w:val="24"/>
          <w:szCs w:val="24"/>
        </w:rPr>
        <w:t>at there are certain areas of the workforce which are turning over staff at an incredibly high rate, for example, the regeneration team, supported housing, tenancy team</w:t>
      </w:r>
      <w:r w:rsidR="00E6187D">
        <w:rPr>
          <w:rFonts w:cstheme="minorHAnsi"/>
          <w:sz w:val="24"/>
          <w:szCs w:val="24"/>
        </w:rPr>
        <w:t xml:space="preserve">, lettings and income/finance are all unable to retain staff for at least 2 years on average. </w:t>
      </w:r>
    </w:p>
    <w:p w14:paraId="25673D12" w14:textId="049E9A8F" w:rsidR="00E6187D" w:rsidRDefault="00E6187D" w:rsidP="0034297A">
      <w:pPr>
        <w:rPr>
          <w:rFonts w:cstheme="minorHAnsi"/>
          <w:sz w:val="24"/>
          <w:szCs w:val="24"/>
        </w:rPr>
      </w:pPr>
    </w:p>
    <w:p w14:paraId="539C0A35" w14:textId="63E4F4A3" w:rsidR="00E6187D" w:rsidRDefault="00E6187D" w:rsidP="0034297A">
      <w:pPr>
        <w:rPr>
          <w:rFonts w:cstheme="minorHAnsi"/>
          <w:sz w:val="24"/>
          <w:szCs w:val="24"/>
        </w:rPr>
      </w:pPr>
      <w:r>
        <w:rPr>
          <w:rFonts w:cstheme="minorHAnsi"/>
          <w:sz w:val="24"/>
          <w:szCs w:val="24"/>
        </w:rPr>
        <w:t xml:space="preserve">It may be worth considering looking at the reasons specifically for why these members of staff are leaving, and seeing what can be done as an organisation to support these areas of business. It may be a case that the manager’s in these areas need retraining, as if staff feel like they are unsupported by their manager’s, they may feel like they are unable to perform well in their roles and therefore look for employment elsewhere. It may also be to do with the induction/onboarding process for new staff in these areas, training should be look at to ensure that staff are confident enough to be able to delivery in their roles. It may be a case that these are entry level roles and staff are progressing/moving on after gaining experience, in which case it needs to be looked at how </w:t>
      </w:r>
      <w:r w:rsidR="007966FF">
        <w:rPr>
          <w:rFonts w:cstheme="minorHAnsi"/>
          <w:sz w:val="24"/>
          <w:szCs w:val="24"/>
        </w:rPr>
        <w:t xml:space="preserve">we can make these roles more attractive. Potentially be looking at salary figures/benefits to make it more enticing to stay, as retention is clearly an issue in these areas. </w:t>
      </w:r>
    </w:p>
    <w:p w14:paraId="7DFB248A" w14:textId="5D4C3CC5" w:rsidR="00ED38E5" w:rsidRPr="00ED38E5" w:rsidRDefault="001D0309" w:rsidP="0034297A">
      <w:pPr>
        <w:rPr>
          <w:rFonts w:cstheme="minorHAnsi"/>
          <w:sz w:val="24"/>
          <w:szCs w:val="24"/>
        </w:rPr>
      </w:pPr>
      <w:r>
        <w:rPr>
          <w:rFonts w:cstheme="minorHAnsi"/>
          <w:sz w:val="24"/>
          <w:szCs w:val="24"/>
        </w:rPr>
        <w:t xml:space="preserve"> </w:t>
      </w:r>
    </w:p>
    <w:p w14:paraId="7BAC4C54" w14:textId="77777777" w:rsidR="008D5DBB" w:rsidRDefault="008D5DBB" w:rsidP="0034297A">
      <w:pPr>
        <w:rPr>
          <w:rFonts w:ascii="Arial" w:hAnsi="Arial" w:cs="Arial"/>
          <w:b/>
          <w:bCs/>
          <w:sz w:val="32"/>
          <w:szCs w:val="32"/>
        </w:rPr>
      </w:pPr>
    </w:p>
    <w:p w14:paraId="43889E3E" w14:textId="69A79EFC" w:rsidR="008D5DBB" w:rsidRDefault="008D5DBB" w:rsidP="0034297A">
      <w:pPr>
        <w:rPr>
          <w:rFonts w:ascii="Arial" w:hAnsi="Arial" w:cs="Arial"/>
          <w:b/>
          <w:bCs/>
          <w:sz w:val="32"/>
          <w:szCs w:val="32"/>
        </w:rPr>
      </w:pPr>
      <w:r>
        <w:rPr>
          <w:rFonts w:ascii="Arial" w:hAnsi="Arial" w:cs="Arial"/>
          <w:b/>
          <w:bCs/>
          <w:sz w:val="32"/>
          <w:szCs w:val="32"/>
        </w:rPr>
        <w:t>Q1.6</w:t>
      </w:r>
      <w:r w:rsidR="00A73CA9">
        <w:rPr>
          <w:rFonts w:ascii="Arial" w:hAnsi="Arial" w:cs="Arial"/>
          <w:b/>
          <w:bCs/>
          <w:sz w:val="32"/>
          <w:szCs w:val="32"/>
        </w:rPr>
        <w:t xml:space="preserve"> </w:t>
      </w:r>
    </w:p>
    <w:p w14:paraId="19A4F3DF" w14:textId="5A859C61" w:rsidR="002A2352" w:rsidRPr="001302E2" w:rsidRDefault="002A2352" w:rsidP="0034297A">
      <w:pPr>
        <w:rPr>
          <w:rFonts w:asciiTheme="majorHAnsi" w:eastAsia="Times New Roman" w:hAnsiTheme="majorHAnsi" w:cstheme="majorHAnsi"/>
          <w:sz w:val="24"/>
          <w:szCs w:val="24"/>
          <w:lang w:eastAsia="en-GB"/>
        </w:rPr>
      </w:pPr>
      <w:r w:rsidRPr="001302E2">
        <w:rPr>
          <w:rFonts w:asciiTheme="majorHAnsi" w:eastAsia="Times New Roman" w:hAnsiTheme="majorHAnsi" w:cstheme="majorHAnsi"/>
          <w:sz w:val="24"/>
          <w:szCs w:val="24"/>
          <w:lang w:eastAsia="en-GB"/>
        </w:rPr>
        <w:t xml:space="preserve"> </w:t>
      </w:r>
      <w:proofErr w:type="spellStart"/>
      <w:r w:rsidR="00A77D5B" w:rsidRPr="00A77D5B">
        <w:rPr>
          <w:rFonts w:asciiTheme="majorHAnsi" w:eastAsia="Times New Roman" w:hAnsiTheme="majorHAnsi" w:cstheme="majorHAnsi"/>
          <w:sz w:val="24"/>
          <w:szCs w:val="24"/>
          <w:lang w:eastAsia="en-GB"/>
        </w:rPr>
        <w:t>Barbeito</w:t>
      </w:r>
      <w:proofErr w:type="spellEnd"/>
      <w:r w:rsidR="00A77D5B" w:rsidRPr="00A77D5B">
        <w:rPr>
          <w:rFonts w:asciiTheme="majorHAnsi" w:eastAsia="Times New Roman" w:hAnsiTheme="majorHAnsi" w:cstheme="majorHAnsi"/>
          <w:sz w:val="24"/>
          <w:szCs w:val="24"/>
          <w:lang w:eastAsia="en-GB"/>
        </w:rPr>
        <w:t>, C.L. (2004)</w:t>
      </w:r>
      <w:r w:rsidR="00A77D5B" w:rsidRPr="001302E2">
        <w:rPr>
          <w:rFonts w:asciiTheme="majorHAnsi" w:eastAsia="Times New Roman" w:hAnsiTheme="majorHAnsi" w:cstheme="majorHAnsi"/>
          <w:sz w:val="24"/>
          <w:szCs w:val="24"/>
          <w:lang w:eastAsia="en-GB"/>
        </w:rPr>
        <w:t xml:space="preserve"> says </w:t>
      </w:r>
      <w:r w:rsidR="00ED78E6" w:rsidRPr="001302E2">
        <w:rPr>
          <w:rFonts w:asciiTheme="majorHAnsi" w:eastAsia="Times New Roman" w:hAnsiTheme="majorHAnsi" w:cstheme="majorHAnsi"/>
          <w:sz w:val="24"/>
          <w:szCs w:val="24"/>
          <w:lang w:eastAsia="en-GB"/>
        </w:rPr>
        <w:t xml:space="preserve">that ‘a policy that clearly describes the chain of command is an important tool as it defines the expectations for board/staff communication through the executive’.  </w:t>
      </w:r>
    </w:p>
    <w:p w14:paraId="219FAEBB" w14:textId="77777777" w:rsidR="00ED78E6" w:rsidRPr="001302E2" w:rsidRDefault="00ED78E6" w:rsidP="0034297A">
      <w:pPr>
        <w:rPr>
          <w:rFonts w:asciiTheme="majorHAnsi" w:eastAsia="Times New Roman" w:hAnsiTheme="majorHAnsi" w:cstheme="majorHAnsi"/>
          <w:sz w:val="24"/>
          <w:szCs w:val="24"/>
          <w:lang w:eastAsia="en-GB"/>
        </w:rPr>
      </w:pPr>
    </w:p>
    <w:p w14:paraId="3EDD8F69" w14:textId="7416BB49" w:rsidR="00ED78E6" w:rsidRDefault="00ED78E6" w:rsidP="0034297A">
      <w:pPr>
        <w:rPr>
          <w:rFonts w:asciiTheme="majorHAnsi" w:eastAsia="Times New Roman" w:hAnsiTheme="majorHAnsi" w:cstheme="majorHAnsi"/>
          <w:sz w:val="24"/>
          <w:szCs w:val="24"/>
          <w:lang w:eastAsia="en-GB"/>
        </w:rPr>
      </w:pPr>
      <w:r w:rsidRPr="001302E2">
        <w:rPr>
          <w:rFonts w:asciiTheme="majorHAnsi" w:eastAsia="Times New Roman" w:hAnsiTheme="majorHAnsi" w:cstheme="majorHAnsi"/>
          <w:sz w:val="24"/>
          <w:szCs w:val="24"/>
          <w:lang w:eastAsia="en-GB"/>
        </w:rPr>
        <w:t xml:space="preserve">Application of </w:t>
      </w:r>
      <w:r w:rsidR="00261358">
        <w:rPr>
          <w:rFonts w:asciiTheme="majorHAnsi" w:eastAsia="Times New Roman" w:hAnsiTheme="majorHAnsi" w:cstheme="majorHAnsi"/>
          <w:sz w:val="24"/>
          <w:szCs w:val="24"/>
          <w:lang w:eastAsia="en-GB"/>
        </w:rPr>
        <w:t>p</w:t>
      </w:r>
      <w:r w:rsidRPr="001302E2">
        <w:rPr>
          <w:rFonts w:asciiTheme="majorHAnsi" w:eastAsia="Times New Roman" w:hAnsiTheme="majorHAnsi" w:cstheme="majorHAnsi"/>
          <w:sz w:val="24"/>
          <w:szCs w:val="24"/>
          <w:lang w:eastAsia="en-GB"/>
        </w:rPr>
        <w:t xml:space="preserve">olicy is important for any organisation, as it provides the structure and guidance for </w:t>
      </w:r>
      <w:r w:rsidR="00156EF4" w:rsidRPr="001302E2">
        <w:rPr>
          <w:rFonts w:asciiTheme="majorHAnsi" w:eastAsia="Times New Roman" w:hAnsiTheme="majorHAnsi" w:cstheme="majorHAnsi"/>
          <w:sz w:val="24"/>
          <w:szCs w:val="24"/>
          <w:lang w:eastAsia="en-GB"/>
        </w:rPr>
        <w:t>its</w:t>
      </w:r>
      <w:r w:rsidRPr="001302E2">
        <w:rPr>
          <w:rFonts w:asciiTheme="majorHAnsi" w:eastAsia="Times New Roman" w:hAnsiTheme="majorHAnsi" w:cstheme="majorHAnsi"/>
          <w:sz w:val="24"/>
          <w:szCs w:val="24"/>
          <w:lang w:eastAsia="en-GB"/>
        </w:rPr>
        <w:t xml:space="preserve"> staff and stakeholders to abide by. This framework of rules and regulation sometimes has a legal </w:t>
      </w:r>
      <w:r w:rsidR="00643D18" w:rsidRPr="001302E2">
        <w:rPr>
          <w:rFonts w:asciiTheme="majorHAnsi" w:eastAsia="Times New Roman" w:hAnsiTheme="majorHAnsi" w:cstheme="majorHAnsi"/>
          <w:sz w:val="24"/>
          <w:szCs w:val="24"/>
          <w:lang w:eastAsia="en-GB"/>
        </w:rPr>
        <w:t xml:space="preserve">requirement, such as the </w:t>
      </w:r>
      <w:r w:rsidR="00C64353" w:rsidRPr="001302E2">
        <w:rPr>
          <w:rFonts w:asciiTheme="majorHAnsi" w:eastAsia="Times New Roman" w:hAnsiTheme="majorHAnsi" w:cstheme="majorHAnsi"/>
          <w:sz w:val="24"/>
          <w:szCs w:val="24"/>
          <w:lang w:eastAsia="en-GB"/>
        </w:rPr>
        <w:t xml:space="preserve">data protection act (2018) which </w:t>
      </w:r>
      <w:r w:rsidR="00BE7AC6" w:rsidRPr="001302E2">
        <w:rPr>
          <w:rFonts w:asciiTheme="majorHAnsi" w:eastAsia="Times New Roman" w:hAnsiTheme="majorHAnsi" w:cstheme="majorHAnsi"/>
          <w:sz w:val="24"/>
          <w:szCs w:val="24"/>
          <w:lang w:eastAsia="en-GB"/>
        </w:rPr>
        <w:t>states that everyone responsible for person</w:t>
      </w:r>
      <w:r w:rsidR="00156EF4" w:rsidRPr="001302E2">
        <w:rPr>
          <w:rFonts w:asciiTheme="majorHAnsi" w:eastAsia="Times New Roman" w:hAnsiTheme="majorHAnsi" w:cstheme="majorHAnsi"/>
          <w:sz w:val="24"/>
          <w:szCs w:val="24"/>
          <w:lang w:eastAsia="en-GB"/>
        </w:rPr>
        <w:t>al</w:t>
      </w:r>
      <w:r w:rsidR="00BE7AC6" w:rsidRPr="001302E2">
        <w:rPr>
          <w:rFonts w:asciiTheme="majorHAnsi" w:eastAsia="Times New Roman" w:hAnsiTheme="majorHAnsi" w:cstheme="majorHAnsi"/>
          <w:sz w:val="24"/>
          <w:szCs w:val="24"/>
          <w:lang w:eastAsia="en-GB"/>
        </w:rPr>
        <w:t xml:space="preserve"> data </w:t>
      </w:r>
      <w:r w:rsidR="00261358" w:rsidRPr="001302E2">
        <w:rPr>
          <w:rFonts w:asciiTheme="majorHAnsi" w:eastAsia="Times New Roman" w:hAnsiTheme="majorHAnsi" w:cstheme="majorHAnsi"/>
          <w:sz w:val="24"/>
          <w:szCs w:val="24"/>
          <w:lang w:eastAsia="en-GB"/>
        </w:rPr>
        <w:t>must</w:t>
      </w:r>
      <w:r w:rsidR="00BE7AC6" w:rsidRPr="001302E2">
        <w:rPr>
          <w:rFonts w:asciiTheme="majorHAnsi" w:eastAsia="Times New Roman" w:hAnsiTheme="majorHAnsi" w:cstheme="majorHAnsi"/>
          <w:sz w:val="24"/>
          <w:szCs w:val="24"/>
          <w:lang w:eastAsia="en-GB"/>
        </w:rPr>
        <w:t xml:space="preserve"> follow rules</w:t>
      </w:r>
      <w:r w:rsidR="000531E2" w:rsidRPr="001302E2">
        <w:rPr>
          <w:rFonts w:asciiTheme="majorHAnsi" w:eastAsia="Times New Roman" w:hAnsiTheme="majorHAnsi" w:cstheme="majorHAnsi"/>
          <w:sz w:val="24"/>
          <w:szCs w:val="24"/>
          <w:lang w:eastAsia="en-GB"/>
        </w:rPr>
        <w:t xml:space="preserve"> which protect the </w:t>
      </w:r>
      <w:r w:rsidR="00261358" w:rsidRPr="001302E2">
        <w:rPr>
          <w:rFonts w:asciiTheme="majorHAnsi" w:eastAsia="Times New Roman" w:hAnsiTheme="majorHAnsi" w:cstheme="majorHAnsi"/>
          <w:sz w:val="24"/>
          <w:szCs w:val="24"/>
          <w:lang w:eastAsia="en-GB"/>
        </w:rPr>
        <w:t>individual’s</w:t>
      </w:r>
      <w:r w:rsidR="000531E2" w:rsidRPr="001302E2">
        <w:rPr>
          <w:rFonts w:asciiTheme="majorHAnsi" w:eastAsia="Times New Roman" w:hAnsiTheme="majorHAnsi" w:cstheme="majorHAnsi"/>
          <w:sz w:val="24"/>
          <w:szCs w:val="24"/>
          <w:lang w:eastAsia="en-GB"/>
        </w:rPr>
        <w:t xml:space="preserve"> data. </w:t>
      </w:r>
      <w:r w:rsidR="006B7799">
        <w:rPr>
          <w:rFonts w:asciiTheme="majorHAnsi" w:eastAsia="Times New Roman" w:hAnsiTheme="majorHAnsi" w:cstheme="majorHAnsi"/>
          <w:sz w:val="24"/>
          <w:szCs w:val="24"/>
          <w:lang w:eastAsia="en-GB"/>
        </w:rPr>
        <w:t xml:space="preserve"> (Gov.UK, 2023) </w:t>
      </w:r>
      <w:r w:rsidR="000531E2" w:rsidRPr="001302E2">
        <w:rPr>
          <w:rFonts w:asciiTheme="majorHAnsi" w:eastAsia="Times New Roman" w:hAnsiTheme="majorHAnsi" w:cstheme="majorHAnsi"/>
          <w:sz w:val="24"/>
          <w:szCs w:val="24"/>
          <w:lang w:eastAsia="en-GB"/>
        </w:rPr>
        <w:t xml:space="preserve">Whilst this is legislation in the UK, organisations have a duty to have policies in place to protect their employees from breaching the data protection act, </w:t>
      </w:r>
      <w:r w:rsidR="00261358" w:rsidRPr="001302E2">
        <w:rPr>
          <w:rFonts w:asciiTheme="majorHAnsi" w:eastAsia="Times New Roman" w:hAnsiTheme="majorHAnsi" w:cstheme="majorHAnsi"/>
          <w:sz w:val="24"/>
          <w:szCs w:val="24"/>
          <w:lang w:eastAsia="en-GB"/>
        </w:rPr>
        <w:t>and</w:t>
      </w:r>
      <w:r w:rsidR="000531E2" w:rsidRPr="001302E2">
        <w:rPr>
          <w:rFonts w:asciiTheme="majorHAnsi" w:eastAsia="Times New Roman" w:hAnsiTheme="majorHAnsi" w:cstheme="majorHAnsi"/>
          <w:sz w:val="24"/>
          <w:szCs w:val="24"/>
          <w:lang w:eastAsia="en-GB"/>
        </w:rPr>
        <w:t xml:space="preserve"> a responsibility to the general public, staff and stakeholders to keep</w:t>
      </w:r>
      <w:r w:rsidR="00BE7AC6" w:rsidRPr="001302E2">
        <w:rPr>
          <w:rFonts w:asciiTheme="majorHAnsi" w:eastAsia="Times New Roman" w:hAnsiTheme="majorHAnsi" w:cstheme="majorHAnsi"/>
          <w:sz w:val="24"/>
          <w:szCs w:val="24"/>
          <w:lang w:eastAsia="en-GB"/>
        </w:rPr>
        <w:t xml:space="preserve"> </w:t>
      </w:r>
      <w:r w:rsidR="00261358">
        <w:rPr>
          <w:rFonts w:asciiTheme="majorHAnsi" w:eastAsia="Times New Roman" w:hAnsiTheme="majorHAnsi" w:cstheme="majorHAnsi"/>
          <w:sz w:val="24"/>
          <w:szCs w:val="24"/>
          <w:lang w:eastAsia="en-GB"/>
        </w:rPr>
        <w:t xml:space="preserve">everybody’s personal data safe. </w:t>
      </w:r>
    </w:p>
    <w:p w14:paraId="74FB391C" w14:textId="77777777" w:rsidR="00261358" w:rsidRPr="001302E2" w:rsidRDefault="00261358" w:rsidP="0034297A">
      <w:pPr>
        <w:rPr>
          <w:rFonts w:asciiTheme="majorHAnsi" w:eastAsia="Times New Roman" w:hAnsiTheme="majorHAnsi" w:cstheme="majorHAnsi"/>
          <w:sz w:val="24"/>
          <w:szCs w:val="24"/>
          <w:lang w:eastAsia="en-GB"/>
        </w:rPr>
      </w:pPr>
    </w:p>
    <w:p w14:paraId="2255883F" w14:textId="0C53C170" w:rsidR="00ED78E6" w:rsidRDefault="008852A3" w:rsidP="0034297A">
      <w:pPr>
        <w:rPr>
          <w:rFonts w:asciiTheme="majorHAnsi" w:hAnsiTheme="majorHAnsi" w:cstheme="majorHAnsi"/>
          <w:sz w:val="24"/>
          <w:szCs w:val="24"/>
        </w:rPr>
      </w:pPr>
      <w:r>
        <w:rPr>
          <w:rFonts w:asciiTheme="majorHAnsi" w:hAnsiTheme="majorHAnsi" w:cstheme="majorHAnsi"/>
          <w:sz w:val="24"/>
          <w:szCs w:val="24"/>
        </w:rPr>
        <w:t xml:space="preserve">It is important for organisations to </w:t>
      </w:r>
      <w:r w:rsidR="00036A23">
        <w:rPr>
          <w:rFonts w:asciiTheme="majorHAnsi" w:hAnsiTheme="majorHAnsi" w:cstheme="majorHAnsi"/>
          <w:sz w:val="24"/>
          <w:szCs w:val="24"/>
        </w:rPr>
        <w:t xml:space="preserve">maintain appropriate </w:t>
      </w:r>
      <w:r w:rsidR="00C51AE5">
        <w:rPr>
          <w:rFonts w:asciiTheme="majorHAnsi" w:hAnsiTheme="majorHAnsi" w:cstheme="majorHAnsi"/>
          <w:sz w:val="24"/>
          <w:szCs w:val="24"/>
        </w:rPr>
        <w:t>policies</w:t>
      </w:r>
      <w:r w:rsidR="00036A23">
        <w:rPr>
          <w:rFonts w:asciiTheme="majorHAnsi" w:hAnsiTheme="majorHAnsi" w:cstheme="majorHAnsi"/>
          <w:sz w:val="24"/>
          <w:szCs w:val="24"/>
        </w:rPr>
        <w:t xml:space="preserve"> for their organisation, however policies can be a negative for many organisations, as well as a positive. An example of when policy would be a negative, is when simply, there is too much of it. Whilst policy holds an important role in empowering staff and letting them know what is and isn’t acceptable, too much policy can limit staff productivity, and therefore reduce the overall effectiveness of a workforce. </w:t>
      </w:r>
    </w:p>
    <w:p w14:paraId="5BD67D13" w14:textId="1D56600D" w:rsidR="00014DCF" w:rsidRPr="008852A3" w:rsidRDefault="000C67D9" w:rsidP="0034297A">
      <w:pPr>
        <w:rPr>
          <w:rFonts w:asciiTheme="majorHAnsi" w:hAnsiTheme="majorHAnsi" w:cstheme="majorHAnsi"/>
          <w:sz w:val="24"/>
          <w:szCs w:val="24"/>
        </w:rPr>
      </w:pPr>
      <w:r>
        <w:rPr>
          <w:rFonts w:asciiTheme="majorHAnsi" w:hAnsiTheme="majorHAnsi" w:cstheme="majorHAnsi"/>
          <w:sz w:val="24"/>
          <w:szCs w:val="24"/>
        </w:rPr>
        <w:t xml:space="preserve">Through having </w:t>
      </w:r>
      <w:r w:rsidR="002D1E14">
        <w:rPr>
          <w:rFonts w:asciiTheme="majorHAnsi" w:hAnsiTheme="majorHAnsi" w:cstheme="majorHAnsi"/>
          <w:sz w:val="24"/>
          <w:szCs w:val="24"/>
        </w:rPr>
        <w:t xml:space="preserve">correct policy and procedure in place, people professionals can measure their </w:t>
      </w:r>
      <w:r w:rsidR="00D90C17">
        <w:rPr>
          <w:rFonts w:asciiTheme="majorHAnsi" w:hAnsiTheme="majorHAnsi" w:cstheme="majorHAnsi"/>
          <w:sz w:val="24"/>
          <w:szCs w:val="24"/>
        </w:rPr>
        <w:t>organisations effectiveness</w:t>
      </w:r>
      <w:r w:rsidR="00A85F6E">
        <w:rPr>
          <w:rFonts w:asciiTheme="majorHAnsi" w:hAnsiTheme="majorHAnsi" w:cstheme="majorHAnsi"/>
          <w:sz w:val="24"/>
          <w:szCs w:val="24"/>
        </w:rPr>
        <w:t xml:space="preserve"> by using different forms of data analysis to the impact it is having on their organisation, as cited earlier in Q1.2 and Q1.3</w:t>
      </w:r>
      <w:r w:rsidR="00D90C17">
        <w:rPr>
          <w:rFonts w:asciiTheme="majorHAnsi" w:hAnsiTheme="majorHAnsi" w:cstheme="majorHAnsi"/>
          <w:sz w:val="24"/>
          <w:szCs w:val="24"/>
        </w:rPr>
        <w:t>.</w:t>
      </w:r>
      <w:r w:rsidR="003D58B6">
        <w:rPr>
          <w:rFonts w:asciiTheme="majorHAnsi" w:hAnsiTheme="majorHAnsi" w:cstheme="majorHAnsi"/>
          <w:sz w:val="24"/>
          <w:szCs w:val="24"/>
        </w:rPr>
        <w:t xml:space="preserve"> T</w:t>
      </w:r>
      <w:r w:rsidR="00D90C17">
        <w:rPr>
          <w:rFonts w:asciiTheme="majorHAnsi" w:hAnsiTheme="majorHAnsi" w:cstheme="majorHAnsi"/>
          <w:sz w:val="24"/>
          <w:szCs w:val="24"/>
        </w:rPr>
        <w:t>hrough</w:t>
      </w:r>
      <w:r w:rsidR="003055C4">
        <w:rPr>
          <w:rFonts w:asciiTheme="majorHAnsi" w:hAnsiTheme="majorHAnsi" w:cstheme="majorHAnsi"/>
          <w:sz w:val="24"/>
          <w:szCs w:val="24"/>
        </w:rPr>
        <w:t xml:space="preserve"> using data analytics policy and procedure</w:t>
      </w:r>
      <w:r w:rsidR="003D58B6">
        <w:rPr>
          <w:rFonts w:asciiTheme="majorHAnsi" w:hAnsiTheme="majorHAnsi" w:cstheme="majorHAnsi"/>
          <w:sz w:val="24"/>
          <w:szCs w:val="24"/>
        </w:rPr>
        <w:t xml:space="preserve"> can be a very powerful tool if handled correctly, updated regularly, and carefully selected to fit the organisations, and HR’s needs. </w:t>
      </w:r>
    </w:p>
    <w:p w14:paraId="76AFEFDB" w14:textId="77777777" w:rsidR="008D5DBB" w:rsidRDefault="008D5DBB" w:rsidP="0034297A">
      <w:pPr>
        <w:rPr>
          <w:rFonts w:ascii="Arial" w:hAnsi="Arial" w:cs="Arial"/>
          <w:b/>
          <w:bCs/>
          <w:sz w:val="32"/>
          <w:szCs w:val="32"/>
        </w:rPr>
      </w:pPr>
    </w:p>
    <w:p w14:paraId="5DB97F20" w14:textId="77777777" w:rsidR="005010DC" w:rsidRDefault="0034297A" w:rsidP="0034297A">
      <w:pPr>
        <w:rPr>
          <w:rFonts w:ascii="Arial" w:hAnsi="Arial" w:cs="Arial"/>
          <w:b/>
          <w:bCs/>
          <w:sz w:val="32"/>
          <w:szCs w:val="32"/>
        </w:rPr>
      </w:pPr>
      <w:r>
        <w:rPr>
          <w:rFonts w:ascii="Arial" w:hAnsi="Arial" w:cs="Arial"/>
          <w:b/>
          <w:bCs/>
          <w:sz w:val="32"/>
          <w:szCs w:val="32"/>
        </w:rPr>
        <w:t>Q2.1</w:t>
      </w:r>
    </w:p>
    <w:p w14:paraId="007B6CB8" w14:textId="77777777" w:rsidR="00F84C76" w:rsidRDefault="005010DC" w:rsidP="0034297A">
      <w:pPr>
        <w:rPr>
          <w:rFonts w:asciiTheme="majorHAnsi" w:hAnsiTheme="majorHAnsi" w:cstheme="majorHAnsi"/>
          <w:sz w:val="24"/>
          <w:szCs w:val="24"/>
        </w:rPr>
      </w:pPr>
      <w:r>
        <w:rPr>
          <w:rFonts w:asciiTheme="majorHAnsi" w:hAnsiTheme="majorHAnsi" w:cstheme="majorHAnsi"/>
          <w:sz w:val="24"/>
          <w:szCs w:val="24"/>
        </w:rPr>
        <w:t>Foster S. (2010) says that</w:t>
      </w:r>
      <w:r w:rsidR="00167AA8">
        <w:rPr>
          <w:rFonts w:asciiTheme="majorHAnsi" w:hAnsiTheme="majorHAnsi" w:cstheme="majorHAnsi"/>
          <w:sz w:val="24"/>
          <w:szCs w:val="24"/>
        </w:rPr>
        <w:t xml:space="preserve"> one area that HR </w:t>
      </w:r>
      <w:proofErr w:type="gramStart"/>
      <w:r w:rsidR="00167AA8">
        <w:rPr>
          <w:rFonts w:asciiTheme="majorHAnsi" w:hAnsiTheme="majorHAnsi" w:cstheme="majorHAnsi"/>
          <w:sz w:val="24"/>
          <w:szCs w:val="24"/>
        </w:rPr>
        <w:t>is able to</w:t>
      </w:r>
      <w:proofErr w:type="gramEnd"/>
      <w:r w:rsidR="00167AA8">
        <w:rPr>
          <w:rFonts w:asciiTheme="majorHAnsi" w:hAnsiTheme="majorHAnsi" w:cstheme="majorHAnsi"/>
          <w:sz w:val="24"/>
          <w:szCs w:val="24"/>
        </w:rPr>
        <w:t xml:space="preserve"> create value in, is through technology. Through using technology, people professionals </w:t>
      </w:r>
      <w:proofErr w:type="gramStart"/>
      <w:r w:rsidR="00167AA8">
        <w:rPr>
          <w:rFonts w:asciiTheme="majorHAnsi" w:hAnsiTheme="majorHAnsi" w:cstheme="majorHAnsi"/>
          <w:sz w:val="24"/>
          <w:szCs w:val="24"/>
        </w:rPr>
        <w:t>are able to</w:t>
      </w:r>
      <w:proofErr w:type="gramEnd"/>
      <w:r w:rsidR="00167AA8">
        <w:rPr>
          <w:rFonts w:asciiTheme="majorHAnsi" w:hAnsiTheme="majorHAnsi" w:cstheme="majorHAnsi"/>
          <w:sz w:val="24"/>
          <w:szCs w:val="24"/>
        </w:rPr>
        <w:t xml:space="preserve"> create cost savings for their organisation through the use of HR management systems</w:t>
      </w:r>
      <w:r w:rsidR="00C15E75">
        <w:rPr>
          <w:rFonts w:asciiTheme="majorHAnsi" w:hAnsiTheme="majorHAnsi" w:cstheme="majorHAnsi"/>
          <w:sz w:val="24"/>
          <w:szCs w:val="24"/>
        </w:rPr>
        <w:t>. For example, in the recruitment space</w:t>
      </w:r>
      <w:r w:rsidR="00F84C76">
        <w:rPr>
          <w:rFonts w:asciiTheme="majorHAnsi" w:hAnsiTheme="majorHAnsi" w:cstheme="majorHAnsi"/>
          <w:sz w:val="24"/>
          <w:szCs w:val="24"/>
        </w:rPr>
        <w:t>, the use of the internet in general has vastly improved the amount of exposure an organisation can achieve through the effective use of marketing.</w:t>
      </w:r>
    </w:p>
    <w:p w14:paraId="0419141E" w14:textId="77777777" w:rsidR="00F84C76" w:rsidRDefault="00F84C76" w:rsidP="0034297A">
      <w:pPr>
        <w:rPr>
          <w:rFonts w:asciiTheme="majorHAnsi" w:hAnsiTheme="majorHAnsi" w:cstheme="majorHAnsi"/>
          <w:sz w:val="24"/>
          <w:szCs w:val="24"/>
        </w:rPr>
      </w:pPr>
    </w:p>
    <w:p w14:paraId="3037C407" w14:textId="51D37757" w:rsidR="00DD216A" w:rsidRDefault="00F84C76" w:rsidP="0034297A">
      <w:pPr>
        <w:rPr>
          <w:rFonts w:asciiTheme="majorHAnsi" w:hAnsiTheme="majorHAnsi" w:cstheme="majorHAnsi"/>
          <w:sz w:val="24"/>
          <w:szCs w:val="24"/>
        </w:rPr>
      </w:pPr>
      <w:r>
        <w:rPr>
          <w:rFonts w:asciiTheme="majorHAnsi" w:hAnsiTheme="majorHAnsi" w:cstheme="majorHAnsi"/>
          <w:sz w:val="24"/>
          <w:szCs w:val="24"/>
        </w:rPr>
        <w:t>People professionals through monitoring data</w:t>
      </w:r>
      <w:r w:rsidR="007663C6">
        <w:rPr>
          <w:rFonts w:asciiTheme="majorHAnsi" w:hAnsiTheme="majorHAnsi" w:cstheme="majorHAnsi"/>
          <w:sz w:val="24"/>
          <w:szCs w:val="24"/>
        </w:rPr>
        <w:t xml:space="preserve"> as discussed earlier can also easily identify trends within their organisation which can then be used to increase productivity in certain areas of the business. If a HR specialist </w:t>
      </w:r>
      <w:r w:rsidR="00DD216A">
        <w:rPr>
          <w:rFonts w:asciiTheme="majorHAnsi" w:hAnsiTheme="majorHAnsi" w:cstheme="majorHAnsi"/>
          <w:sz w:val="24"/>
          <w:szCs w:val="24"/>
        </w:rPr>
        <w:t>can</w:t>
      </w:r>
      <w:r w:rsidR="007663C6">
        <w:rPr>
          <w:rFonts w:asciiTheme="majorHAnsi" w:hAnsiTheme="majorHAnsi" w:cstheme="majorHAnsi"/>
          <w:sz w:val="24"/>
          <w:szCs w:val="24"/>
        </w:rPr>
        <w:t xml:space="preserve"> identify early a department where there are </w:t>
      </w:r>
      <w:r w:rsidR="00E67084">
        <w:rPr>
          <w:rFonts w:asciiTheme="majorHAnsi" w:hAnsiTheme="majorHAnsi" w:cstheme="majorHAnsi"/>
          <w:sz w:val="24"/>
          <w:szCs w:val="24"/>
        </w:rPr>
        <w:lastRenderedPageBreak/>
        <w:t>several</w:t>
      </w:r>
      <w:r w:rsidR="007663C6">
        <w:rPr>
          <w:rFonts w:asciiTheme="majorHAnsi" w:hAnsiTheme="majorHAnsi" w:cstheme="majorHAnsi"/>
          <w:sz w:val="24"/>
          <w:szCs w:val="24"/>
        </w:rPr>
        <w:t xml:space="preserve"> leavers, and find out the reason why in exit interviews, </w:t>
      </w:r>
      <w:r w:rsidR="009D4ED0">
        <w:rPr>
          <w:rFonts w:asciiTheme="majorHAnsi" w:hAnsiTheme="majorHAnsi" w:cstheme="majorHAnsi"/>
          <w:sz w:val="24"/>
          <w:szCs w:val="24"/>
        </w:rPr>
        <w:t>they may be able to better support that area of the business to change their approach to dealing with staff, looking into providing staff more benefits, and making that area of the business more attractive so that retention is higher. This</w:t>
      </w:r>
      <w:r w:rsidR="00DD216A">
        <w:rPr>
          <w:rFonts w:asciiTheme="majorHAnsi" w:hAnsiTheme="majorHAnsi" w:cstheme="majorHAnsi"/>
          <w:sz w:val="24"/>
          <w:szCs w:val="24"/>
        </w:rPr>
        <w:t xml:space="preserve"> example increases employee productivity, can reduce costs for the business in terms of recruiting new staff, advertising etc, and therefore save the business valuable time and money.</w:t>
      </w:r>
    </w:p>
    <w:p w14:paraId="657C605C" w14:textId="77777777" w:rsidR="00DD216A" w:rsidRDefault="00DD216A" w:rsidP="0034297A">
      <w:pPr>
        <w:rPr>
          <w:rFonts w:asciiTheme="majorHAnsi" w:hAnsiTheme="majorHAnsi" w:cstheme="majorHAnsi"/>
          <w:sz w:val="24"/>
          <w:szCs w:val="24"/>
        </w:rPr>
      </w:pPr>
    </w:p>
    <w:p w14:paraId="0AE1E2FB" w14:textId="7263762D" w:rsidR="00DD216A" w:rsidRDefault="009C3083" w:rsidP="0034297A">
      <w:pPr>
        <w:rPr>
          <w:rFonts w:asciiTheme="majorHAnsi" w:hAnsiTheme="majorHAnsi" w:cstheme="majorHAnsi"/>
          <w:sz w:val="24"/>
          <w:szCs w:val="24"/>
        </w:rPr>
      </w:pPr>
      <w:r>
        <w:rPr>
          <w:rFonts w:asciiTheme="majorHAnsi" w:hAnsiTheme="majorHAnsi" w:cstheme="majorHAnsi"/>
          <w:sz w:val="24"/>
          <w:szCs w:val="24"/>
        </w:rPr>
        <w:t xml:space="preserve">Through the effective use of tools provided to them, </w:t>
      </w:r>
      <w:r w:rsidR="009A2A2D">
        <w:rPr>
          <w:rFonts w:asciiTheme="majorHAnsi" w:hAnsiTheme="majorHAnsi" w:cstheme="majorHAnsi"/>
          <w:sz w:val="24"/>
          <w:szCs w:val="24"/>
        </w:rPr>
        <w:t xml:space="preserve">workers within the HR remit can provide serious value to a business that is struggling by streamlining efficiency, increasing productivity, and </w:t>
      </w:r>
      <w:r w:rsidR="00FD004C">
        <w:rPr>
          <w:rFonts w:asciiTheme="majorHAnsi" w:hAnsiTheme="majorHAnsi" w:cstheme="majorHAnsi"/>
          <w:sz w:val="24"/>
          <w:szCs w:val="24"/>
        </w:rPr>
        <w:t>creating a happier and therefore more efficient workforce.</w:t>
      </w:r>
    </w:p>
    <w:p w14:paraId="3F595AD9" w14:textId="77777777" w:rsidR="00DD216A" w:rsidRDefault="00DD216A" w:rsidP="0034297A">
      <w:pPr>
        <w:rPr>
          <w:rFonts w:asciiTheme="majorHAnsi" w:hAnsiTheme="majorHAnsi" w:cstheme="majorHAnsi"/>
          <w:sz w:val="24"/>
          <w:szCs w:val="24"/>
        </w:rPr>
      </w:pPr>
    </w:p>
    <w:p w14:paraId="74E0AD11" w14:textId="66680374" w:rsidR="0034297A" w:rsidRPr="00F84C76" w:rsidRDefault="005010DC" w:rsidP="0034297A">
      <w:pPr>
        <w:rPr>
          <w:rFonts w:asciiTheme="majorHAnsi" w:hAnsiTheme="majorHAnsi" w:cstheme="majorHAnsi"/>
          <w:sz w:val="24"/>
          <w:szCs w:val="24"/>
        </w:rPr>
      </w:pPr>
      <w:r>
        <w:rPr>
          <w:rFonts w:ascii="Arial" w:hAnsi="Arial" w:cs="Arial"/>
          <w:b/>
          <w:bCs/>
          <w:sz w:val="32"/>
          <w:szCs w:val="32"/>
        </w:rPr>
        <w:t xml:space="preserve"> </w:t>
      </w:r>
    </w:p>
    <w:p w14:paraId="0D6EEC0C" w14:textId="73625190" w:rsidR="0034297A" w:rsidRDefault="0034297A" w:rsidP="0034297A">
      <w:pPr>
        <w:rPr>
          <w:rFonts w:ascii="Arial" w:hAnsi="Arial" w:cs="Arial"/>
          <w:b/>
          <w:bCs/>
          <w:sz w:val="32"/>
          <w:szCs w:val="32"/>
        </w:rPr>
      </w:pPr>
    </w:p>
    <w:p w14:paraId="1DDFECE9" w14:textId="4CBB4CCF" w:rsidR="0034297A" w:rsidRDefault="0034297A" w:rsidP="0034297A">
      <w:pPr>
        <w:rPr>
          <w:rFonts w:ascii="Arial" w:hAnsi="Arial" w:cs="Arial"/>
          <w:b/>
          <w:bCs/>
          <w:sz w:val="32"/>
          <w:szCs w:val="32"/>
        </w:rPr>
      </w:pPr>
      <w:r>
        <w:rPr>
          <w:rFonts w:ascii="Arial" w:hAnsi="Arial" w:cs="Arial"/>
          <w:b/>
          <w:bCs/>
          <w:sz w:val="32"/>
          <w:szCs w:val="32"/>
        </w:rPr>
        <w:t>Q2.2</w:t>
      </w:r>
    </w:p>
    <w:p w14:paraId="28921524" w14:textId="2CC4BC74" w:rsidR="00FD004C" w:rsidRDefault="00B75115" w:rsidP="0034297A">
      <w:pPr>
        <w:rPr>
          <w:rFonts w:asciiTheme="majorHAnsi" w:hAnsiTheme="majorHAnsi" w:cstheme="majorHAnsi"/>
          <w:sz w:val="24"/>
          <w:szCs w:val="24"/>
        </w:rPr>
      </w:pPr>
      <w:r>
        <w:rPr>
          <w:rFonts w:asciiTheme="majorHAnsi" w:hAnsiTheme="majorHAnsi" w:cstheme="majorHAnsi"/>
          <w:sz w:val="24"/>
          <w:szCs w:val="24"/>
        </w:rPr>
        <w:t xml:space="preserve">As part of my current role, I create value by analysing data through our HR management system which allows me to identify areas in which staff are struggling to complete training and ensuring that they are compliant within their role. As the NHS is a public service, it is essential that especially staff in clinical settings, but also all staff, are compliant to their training standards, and competent within their role. </w:t>
      </w:r>
    </w:p>
    <w:p w14:paraId="19633EBF" w14:textId="77777777" w:rsidR="00B75115" w:rsidRDefault="00B75115" w:rsidP="0034297A">
      <w:pPr>
        <w:rPr>
          <w:rFonts w:asciiTheme="majorHAnsi" w:hAnsiTheme="majorHAnsi" w:cstheme="majorHAnsi"/>
          <w:sz w:val="24"/>
          <w:szCs w:val="24"/>
        </w:rPr>
      </w:pPr>
    </w:p>
    <w:p w14:paraId="101E62C2" w14:textId="60525707" w:rsidR="00B75115" w:rsidRDefault="00B75115" w:rsidP="0034297A">
      <w:pPr>
        <w:rPr>
          <w:rFonts w:asciiTheme="majorHAnsi" w:hAnsiTheme="majorHAnsi" w:cstheme="majorHAnsi"/>
          <w:sz w:val="24"/>
          <w:szCs w:val="24"/>
        </w:rPr>
      </w:pPr>
      <w:r>
        <w:rPr>
          <w:rFonts w:asciiTheme="majorHAnsi" w:hAnsiTheme="majorHAnsi" w:cstheme="majorHAnsi"/>
          <w:sz w:val="24"/>
          <w:szCs w:val="24"/>
        </w:rPr>
        <w:t>Another part of my role is facilitating th</w:t>
      </w:r>
      <w:r w:rsidR="00162E76">
        <w:rPr>
          <w:rFonts w:asciiTheme="majorHAnsi" w:hAnsiTheme="majorHAnsi" w:cstheme="majorHAnsi"/>
          <w:sz w:val="24"/>
          <w:szCs w:val="24"/>
        </w:rPr>
        <w:t xml:space="preserve">e organisation of non-mandatory courses, which help keep our staff engaged. Monitoring bookings for these non-mandatory </w:t>
      </w:r>
      <w:r w:rsidR="008B1939">
        <w:rPr>
          <w:rFonts w:asciiTheme="majorHAnsi" w:hAnsiTheme="majorHAnsi" w:cstheme="majorHAnsi"/>
          <w:sz w:val="24"/>
          <w:szCs w:val="24"/>
        </w:rPr>
        <w:t>courses and</w:t>
      </w:r>
      <w:r w:rsidR="00162E76">
        <w:rPr>
          <w:rFonts w:asciiTheme="majorHAnsi" w:hAnsiTheme="majorHAnsi" w:cstheme="majorHAnsi"/>
          <w:sz w:val="24"/>
          <w:szCs w:val="24"/>
        </w:rPr>
        <w:t xml:space="preserve"> helping provide managers with feedback on these courses helps </w:t>
      </w:r>
      <w:r w:rsidR="002530C6">
        <w:rPr>
          <w:rFonts w:asciiTheme="majorHAnsi" w:hAnsiTheme="majorHAnsi" w:cstheme="majorHAnsi"/>
          <w:sz w:val="24"/>
          <w:szCs w:val="24"/>
        </w:rPr>
        <w:t xml:space="preserve">the organisation by ensuring that we are producing </w:t>
      </w:r>
      <w:r w:rsidR="008B1939">
        <w:rPr>
          <w:rFonts w:asciiTheme="majorHAnsi" w:hAnsiTheme="majorHAnsi" w:cstheme="majorHAnsi"/>
          <w:sz w:val="24"/>
          <w:szCs w:val="24"/>
        </w:rPr>
        <w:t>content,</w:t>
      </w:r>
      <w:r w:rsidR="002530C6">
        <w:rPr>
          <w:rFonts w:asciiTheme="majorHAnsi" w:hAnsiTheme="majorHAnsi" w:cstheme="majorHAnsi"/>
          <w:sz w:val="24"/>
          <w:szCs w:val="24"/>
        </w:rPr>
        <w:t xml:space="preserve"> which is appropriate, engaging, and adds value to our staff. Through providing these services, our team </w:t>
      </w:r>
      <w:r w:rsidR="008B1939">
        <w:rPr>
          <w:rFonts w:asciiTheme="majorHAnsi" w:hAnsiTheme="majorHAnsi" w:cstheme="majorHAnsi"/>
          <w:sz w:val="24"/>
          <w:szCs w:val="24"/>
        </w:rPr>
        <w:t>can</w:t>
      </w:r>
      <w:r w:rsidR="002530C6">
        <w:rPr>
          <w:rFonts w:asciiTheme="majorHAnsi" w:hAnsiTheme="majorHAnsi" w:cstheme="majorHAnsi"/>
          <w:sz w:val="24"/>
          <w:szCs w:val="24"/>
        </w:rPr>
        <w:t xml:space="preserve"> </w:t>
      </w:r>
      <w:r w:rsidR="008B1939">
        <w:rPr>
          <w:rFonts w:asciiTheme="majorHAnsi" w:hAnsiTheme="majorHAnsi" w:cstheme="majorHAnsi"/>
          <w:sz w:val="24"/>
          <w:szCs w:val="24"/>
        </w:rPr>
        <w:t>provide opportunities for continuous professional development for our staff, and to keep them engaged with the organisation and their roles.</w:t>
      </w:r>
    </w:p>
    <w:p w14:paraId="35CC958A" w14:textId="77777777" w:rsidR="008B1939" w:rsidRDefault="008B1939" w:rsidP="0034297A">
      <w:pPr>
        <w:rPr>
          <w:rFonts w:asciiTheme="majorHAnsi" w:hAnsiTheme="majorHAnsi" w:cstheme="majorHAnsi"/>
          <w:sz w:val="24"/>
          <w:szCs w:val="24"/>
        </w:rPr>
      </w:pPr>
    </w:p>
    <w:p w14:paraId="54B72C8E" w14:textId="083FCE57" w:rsidR="008B1939" w:rsidRDefault="008B1939" w:rsidP="0034297A">
      <w:pPr>
        <w:rPr>
          <w:rFonts w:asciiTheme="majorHAnsi" w:hAnsiTheme="majorHAnsi" w:cstheme="majorHAnsi"/>
          <w:sz w:val="24"/>
          <w:szCs w:val="24"/>
        </w:rPr>
      </w:pPr>
      <w:r>
        <w:rPr>
          <w:rFonts w:asciiTheme="majorHAnsi" w:hAnsiTheme="majorHAnsi" w:cstheme="majorHAnsi"/>
          <w:sz w:val="24"/>
          <w:szCs w:val="24"/>
        </w:rPr>
        <w:t xml:space="preserve">By monitoring course bookings and feedback, I am easily able to identify when we need to market our courses, when courses are unable to be filled any longer, getting rid of these courses, and by looking at the in-depth feedback provided by our staff, identify what learning opportunities are </w:t>
      </w:r>
      <w:r w:rsidR="00E369EB">
        <w:rPr>
          <w:rFonts w:asciiTheme="majorHAnsi" w:hAnsiTheme="majorHAnsi" w:cstheme="majorHAnsi"/>
          <w:sz w:val="24"/>
          <w:szCs w:val="24"/>
        </w:rPr>
        <w:t xml:space="preserve">of interest, helping us an organisation to create informed decisions on what areas of learning we should be focusing on in order to keep our staff interested and engaged. </w:t>
      </w:r>
    </w:p>
    <w:p w14:paraId="0D66F5A4" w14:textId="6208AFB8" w:rsidR="00E369EB" w:rsidRDefault="00E369EB" w:rsidP="0034297A">
      <w:pPr>
        <w:rPr>
          <w:rFonts w:asciiTheme="majorHAnsi" w:hAnsiTheme="majorHAnsi" w:cstheme="majorHAnsi"/>
          <w:sz w:val="24"/>
          <w:szCs w:val="24"/>
        </w:rPr>
      </w:pPr>
    </w:p>
    <w:p w14:paraId="024A0276" w14:textId="764AB0FE" w:rsidR="00325252" w:rsidRDefault="00325252" w:rsidP="0034297A">
      <w:pPr>
        <w:rPr>
          <w:rFonts w:asciiTheme="majorHAnsi" w:hAnsiTheme="majorHAnsi" w:cstheme="majorHAnsi"/>
          <w:sz w:val="24"/>
          <w:szCs w:val="24"/>
        </w:rPr>
      </w:pPr>
      <w:r>
        <w:rPr>
          <w:rFonts w:asciiTheme="majorHAnsi" w:hAnsiTheme="majorHAnsi" w:cstheme="majorHAnsi"/>
          <w:sz w:val="24"/>
          <w:szCs w:val="24"/>
        </w:rPr>
        <w:t xml:space="preserve">Additionally, promoting and engaging through </w:t>
      </w:r>
      <w:proofErr w:type="gramStart"/>
      <w:r>
        <w:rPr>
          <w:rFonts w:asciiTheme="majorHAnsi" w:hAnsiTheme="majorHAnsi" w:cstheme="majorHAnsi"/>
          <w:sz w:val="24"/>
          <w:szCs w:val="24"/>
        </w:rPr>
        <w:t>face to face</w:t>
      </w:r>
      <w:proofErr w:type="gramEnd"/>
      <w:r>
        <w:rPr>
          <w:rFonts w:asciiTheme="majorHAnsi" w:hAnsiTheme="majorHAnsi" w:cstheme="majorHAnsi"/>
          <w:sz w:val="24"/>
          <w:szCs w:val="24"/>
        </w:rPr>
        <w:t xml:space="preserve"> events is a key part of my role, as the NHS and Hywel Dda have such a wide range of staff on different sites, some staff do not have access to I.T equipment. What this means is that without the </w:t>
      </w:r>
      <w:proofErr w:type="gramStart"/>
      <w:r>
        <w:rPr>
          <w:rFonts w:asciiTheme="majorHAnsi" w:hAnsiTheme="majorHAnsi" w:cstheme="majorHAnsi"/>
          <w:sz w:val="24"/>
          <w:szCs w:val="24"/>
        </w:rPr>
        <w:t>face to face</w:t>
      </w:r>
      <w:proofErr w:type="gramEnd"/>
      <w:r>
        <w:rPr>
          <w:rFonts w:asciiTheme="majorHAnsi" w:hAnsiTheme="majorHAnsi" w:cstheme="majorHAnsi"/>
          <w:sz w:val="24"/>
          <w:szCs w:val="24"/>
        </w:rPr>
        <w:t xml:space="preserve"> engagement my team and I offer, they would be entirely unaware of the training and development </w:t>
      </w:r>
      <w:r>
        <w:rPr>
          <w:rFonts w:asciiTheme="majorHAnsi" w:hAnsiTheme="majorHAnsi" w:cstheme="majorHAnsi"/>
          <w:sz w:val="24"/>
          <w:szCs w:val="24"/>
        </w:rPr>
        <w:lastRenderedPageBreak/>
        <w:t xml:space="preserve">opportunities which the health board is financing on behalf of their staff. Through going out and engaging with our workforce, we are further promoting that Hywel Dda is a good place to work and providing opportunities to those who otherwise would be unable to access them.  </w:t>
      </w:r>
    </w:p>
    <w:p w14:paraId="644B3BC6" w14:textId="471CBFB8" w:rsidR="008B1939" w:rsidRPr="00B75115" w:rsidRDefault="008B1939" w:rsidP="0034297A">
      <w:pPr>
        <w:rPr>
          <w:rFonts w:asciiTheme="majorHAnsi" w:hAnsiTheme="majorHAnsi" w:cstheme="majorHAnsi"/>
          <w:sz w:val="24"/>
          <w:szCs w:val="24"/>
        </w:rPr>
      </w:pPr>
    </w:p>
    <w:p w14:paraId="7C898EB1" w14:textId="77777777" w:rsidR="00F42431" w:rsidRDefault="00F42431" w:rsidP="00F42431">
      <w:pPr>
        <w:jc w:val="center"/>
        <w:rPr>
          <w:rFonts w:ascii="Arial" w:hAnsi="Arial" w:cs="Arial"/>
          <w:sz w:val="32"/>
          <w:szCs w:val="32"/>
          <w:u w:val="single"/>
        </w:rPr>
      </w:pPr>
    </w:p>
    <w:p w14:paraId="4434056D" w14:textId="77777777" w:rsidR="00F42431" w:rsidRDefault="00F42431" w:rsidP="00F42431">
      <w:pPr>
        <w:jc w:val="center"/>
        <w:rPr>
          <w:rFonts w:ascii="Arial" w:hAnsi="Arial" w:cs="Arial"/>
          <w:sz w:val="32"/>
          <w:szCs w:val="32"/>
          <w:u w:val="single"/>
        </w:rPr>
      </w:pPr>
    </w:p>
    <w:p w14:paraId="1AC0FA72" w14:textId="77777777" w:rsidR="00F42431" w:rsidRDefault="00F42431" w:rsidP="00F42431">
      <w:pPr>
        <w:jc w:val="center"/>
        <w:rPr>
          <w:rFonts w:ascii="Arial" w:hAnsi="Arial" w:cs="Arial"/>
          <w:sz w:val="32"/>
          <w:szCs w:val="32"/>
          <w:u w:val="single"/>
        </w:rPr>
      </w:pPr>
    </w:p>
    <w:p w14:paraId="487E6D8D" w14:textId="77777777" w:rsidR="0034297A" w:rsidRDefault="0034297A" w:rsidP="0034297A">
      <w:pPr>
        <w:rPr>
          <w:rFonts w:ascii="Arial" w:hAnsi="Arial" w:cs="Arial"/>
          <w:b/>
          <w:bCs/>
          <w:sz w:val="32"/>
          <w:szCs w:val="32"/>
        </w:rPr>
      </w:pPr>
    </w:p>
    <w:p w14:paraId="734724C6" w14:textId="0B5AB499" w:rsidR="0034297A" w:rsidRDefault="0034297A" w:rsidP="0034297A">
      <w:pPr>
        <w:rPr>
          <w:rFonts w:ascii="Arial" w:hAnsi="Arial" w:cs="Arial"/>
          <w:b/>
          <w:bCs/>
          <w:sz w:val="32"/>
          <w:szCs w:val="32"/>
        </w:rPr>
      </w:pPr>
    </w:p>
    <w:p w14:paraId="31CEFE04" w14:textId="6CF3AE46" w:rsidR="0034297A" w:rsidRDefault="0034297A" w:rsidP="0034297A">
      <w:pPr>
        <w:rPr>
          <w:rFonts w:ascii="Arial" w:hAnsi="Arial" w:cs="Arial"/>
          <w:b/>
          <w:bCs/>
          <w:sz w:val="32"/>
          <w:szCs w:val="32"/>
        </w:rPr>
      </w:pPr>
    </w:p>
    <w:p w14:paraId="5B71B6ED" w14:textId="348399E9" w:rsidR="0034297A" w:rsidRDefault="0034297A" w:rsidP="0034297A">
      <w:pPr>
        <w:rPr>
          <w:rFonts w:ascii="Arial" w:hAnsi="Arial" w:cs="Arial"/>
          <w:b/>
          <w:bCs/>
          <w:sz w:val="32"/>
          <w:szCs w:val="32"/>
        </w:rPr>
      </w:pPr>
    </w:p>
    <w:p w14:paraId="37B44421" w14:textId="19A68094" w:rsidR="0034297A" w:rsidRDefault="0034297A" w:rsidP="0034297A">
      <w:pPr>
        <w:rPr>
          <w:rFonts w:ascii="Arial" w:hAnsi="Arial" w:cs="Arial"/>
          <w:b/>
          <w:bCs/>
          <w:sz w:val="32"/>
          <w:szCs w:val="32"/>
        </w:rPr>
      </w:pPr>
    </w:p>
    <w:p w14:paraId="239F7865" w14:textId="37DA913C" w:rsidR="0034297A" w:rsidRDefault="0034297A" w:rsidP="0034297A">
      <w:pPr>
        <w:rPr>
          <w:rFonts w:ascii="Arial" w:hAnsi="Arial" w:cs="Arial"/>
          <w:b/>
          <w:bCs/>
          <w:sz w:val="32"/>
          <w:szCs w:val="32"/>
        </w:rPr>
      </w:pPr>
    </w:p>
    <w:p w14:paraId="57027CC4" w14:textId="15796078" w:rsidR="0034297A" w:rsidRDefault="0034297A" w:rsidP="0034297A">
      <w:pPr>
        <w:rPr>
          <w:rFonts w:ascii="Arial" w:hAnsi="Arial" w:cs="Arial"/>
          <w:b/>
          <w:bCs/>
          <w:sz w:val="32"/>
          <w:szCs w:val="32"/>
        </w:rPr>
      </w:pPr>
    </w:p>
    <w:p w14:paraId="6C769955" w14:textId="1CE5457F" w:rsidR="0034297A" w:rsidRDefault="0034297A" w:rsidP="0034297A">
      <w:pPr>
        <w:rPr>
          <w:rFonts w:ascii="Arial" w:hAnsi="Arial" w:cs="Arial"/>
          <w:b/>
          <w:bCs/>
          <w:sz w:val="32"/>
          <w:szCs w:val="32"/>
        </w:rPr>
      </w:pPr>
    </w:p>
    <w:p w14:paraId="22A7D71B" w14:textId="1BF3E29B" w:rsidR="0034297A" w:rsidRDefault="0034297A" w:rsidP="0034297A">
      <w:pPr>
        <w:rPr>
          <w:rFonts w:ascii="Arial" w:hAnsi="Arial" w:cs="Arial"/>
          <w:b/>
          <w:bCs/>
          <w:sz w:val="32"/>
          <w:szCs w:val="32"/>
        </w:rPr>
      </w:pPr>
    </w:p>
    <w:p w14:paraId="764905D5" w14:textId="6A71BF0D" w:rsidR="0034297A" w:rsidRDefault="0034297A" w:rsidP="0034297A">
      <w:pPr>
        <w:rPr>
          <w:rFonts w:ascii="Arial" w:hAnsi="Arial" w:cs="Arial"/>
          <w:b/>
          <w:bCs/>
          <w:sz w:val="32"/>
          <w:szCs w:val="32"/>
        </w:rPr>
      </w:pPr>
    </w:p>
    <w:p w14:paraId="28BB4D89" w14:textId="349A4541" w:rsidR="0034297A" w:rsidRDefault="0034297A" w:rsidP="0034297A">
      <w:pPr>
        <w:rPr>
          <w:rFonts w:ascii="Arial" w:hAnsi="Arial" w:cs="Arial"/>
          <w:b/>
          <w:bCs/>
          <w:sz w:val="32"/>
          <w:szCs w:val="32"/>
        </w:rPr>
      </w:pPr>
    </w:p>
    <w:p w14:paraId="1D5FA934" w14:textId="79EAFA84" w:rsidR="0034297A" w:rsidRDefault="0034297A" w:rsidP="0034297A">
      <w:pPr>
        <w:rPr>
          <w:rFonts w:ascii="Arial" w:hAnsi="Arial" w:cs="Arial"/>
          <w:b/>
          <w:bCs/>
          <w:sz w:val="32"/>
          <w:szCs w:val="32"/>
        </w:rPr>
      </w:pPr>
    </w:p>
    <w:p w14:paraId="469996DC" w14:textId="0D3D47F9" w:rsidR="0034297A" w:rsidRDefault="0034297A" w:rsidP="0034297A">
      <w:pPr>
        <w:rPr>
          <w:rFonts w:ascii="Arial" w:hAnsi="Arial" w:cs="Arial"/>
          <w:b/>
          <w:bCs/>
          <w:sz w:val="32"/>
          <w:szCs w:val="32"/>
        </w:rPr>
      </w:pPr>
    </w:p>
    <w:p w14:paraId="02FECAF7" w14:textId="03BD1F5B" w:rsidR="0034297A" w:rsidRDefault="0034297A" w:rsidP="0034297A">
      <w:pPr>
        <w:rPr>
          <w:rFonts w:ascii="Arial" w:hAnsi="Arial" w:cs="Arial"/>
          <w:b/>
          <w:bCs/>
          <w:sz w:val="32"/>
          <w:szCs w:val="32"/>
        </w:rPr>
      </w:pPr>
    </w:p>
    <w:p w14:paraId="09688D54" w14:textId="0B027A85" w:rsidR="0034297A" w:rsidRDefault="0034297A" w:rsidP="0034297A">
      <w:pPr>
        <w:rPr>
          <w:rFonts w:ascii="Arial" w:hAnsi="Arial" w:cs="Arial"/>
          <w:b/>
          <w:bCs/>
          <w:sz w:val="32"/>
          <w:szCs w:val="32"/>
        </w:rPr>
      </w:pPr>
    </w:p>
    <w:p w14:paraId="7922EE92" w14:textId="4C27616C" w:rsidR="0034297A" w:rsidRDefault="0034297A" w:rsidP="0034297A">
      <w:pPr>
        <w:rPr>
          <w:rFonts w:ascii="Arial" w:hAnsi="Arial" w:cs="Arial"/>
          <w:b/>
          <w:bCs/>
          <w:sz w:val="32"/>
          <w:szCs w:val="32"/>
        </w:rPr>
      </w:pPr>
    </w:p>
    <w:p w14:paraId="1DD149AC" w14:textId="0104125F" w:rsidR="0034297A" w:rsidRDefault="0034297A" w:rsidP="0034297A">
      <w:pPr>
        <w:rPr>
          <w:rFonts w:ascii="Arial" w:hAnsi="Arial" w:cs="Arial"/>
          <w:b/>
          <w:bCs/>
          <w:sz w:val="32"/>
          <w:szCs w:val="32"/>
        </w:rPr>
      </w:pPr>
    </w:p>
    <w:p w14:paraId="1441738C" w14:textId="2DFA7BB5" w:rsidR="0034297A" w:rsidRDefault="0034297A" w:rsidP="0034297A">
      <w:pPr>
        <w:rPr>
          <w:rFonts w:ascii="Arial" w:hAnsi="Arial" w:cs="Arial"/>
          <w:b/>
          <w:bCs/>
          <w:sz w:val="32"/>
          <w:szCs w:val="32"/>
        </w:rPr>
      </w:pPr>
    </w:p>
    <w:p w14:paraId="7D68966B" w14:textId="305F9041" w:rsidR="0034297A" w:rsidRDefault="0034297A" w:rsidP="0034297A">
      <w:pPr>
        <w:rPr>
          <w:rFonts w:ascii="Arial" w:hAnsi="Arial" w:cs="Arial"/>
          <w:b/>
          <w:bCs/>
          <w:sz w:val="32"/>
          <w:szCs w:val="32"/>
        </w:rPr>
      </w:pPr>
    </w:p>
    <w:p w14:paraId="2D624CC2" w14:textId="06F4A55B" w:rsidR="0034297A" w:rsidRDefault="0034297A" w:rsidP="0034297A">
      <w:pPr>
        <w:jc w:val="center"/>
        <w:rPr>
          <w:rFonts w:ascii="Arial" w:hAnsi="Arial" w:cs="Arial"/>
          <w:sz w:val="32"/>
          <w:szCs w:val="32"/>
          <w:u w:val="single"/>
        </w:rPr>
      </w:pPr>
      <w:r>
        <w:rPr>
          <w:rFonts w:ascii="Arial" w:hAnsi="Arial" w:cs="Arial"/>
          <w:sz w:val="32"/>
          <w:szCs w:val="32"/>
          <w:u w:val="single"/>
        </w:rPr>
        <w:t>Reference List</w:t>
      </w:r>
    </w:p>
    <w:p w14:paraId="4E70A54D" w14:textId="77777777" w:rsidR="00A77D5B" w:rsidRPr="00A77D5B" w:rsidRDefault="00A77D5B" w:rsidP="00A77D5B">
      <w:pPr>
        <w:spacing w:after="0" w:line="240" w:lineRule="auto"/>
        <w:rPr>
          <w:rFonts w:ascii="Times New Roman" w:eastAsia="Times New Roman" w:hAnsi="Times New Roman" w:cs="Times New Roman"/>
          <w:sz w:val="24"/>
          <w:szCs w:val="24"/>
          <w:lang w:eastAsia="en-GB"/>
        </w:rPr>
      </w:pPr>
      <w:proofErr w:type="spellStart"/>
      <w:r w:rsidRPr="00A77D5B">
        <w:rPr>
          <w:rFonts w:ascii="Times New Roman" w:eastAsia="Times New Roman" w:hAnsi="Times New Roman" w:cs="Times New Roman"/>
          <w:sz w:val="24"/>
          <w:szCs w:val="24"/>
          <w:lang w:eastAsia="en-GB"/>
        </w:rPr>
        <w:t>Barbeito</w:t>
      </w:r>
      <w:proofErr w:type="spellEnd"/>
      <w:r w:rsidRPr="00A77D5B">
        <w:rPr>
          <w:rFonts w:ascii="Times New Roman" w:eastAsia="Times New Roman" w:hAnsi="Times New Roman" w:cs="Times New Roman"/>
          <w:sz w:val="24"/>
          <w:szCs w:val="24"/>
          <w:lang w:eastAsia="en-GB"/>
        </w:rPr>
        <w:t xml:space="preserve">, C.L. (2004) </w:t>
      </w:r>
      <w:r w:rsidRPr="00A77D5B">
        <w:rPr>
          <w:rFonts w:ascii="Times New Roman" w:eastAsia="Times New Roman" w:hAnsi="Times New Roman" w:cs="Times New Roman"/>
          <w:i/>
          <w:iCs/>
          <w:sz w:val="24"/>
          <w:szCs w:val="24"/>
          <w:lang w:eastAsia="en-GB"/>
        </w:rPr>
        <w:t xml:space="preserve">Human resource policies and procedures for </w:t>
      </w:r>
      <w:proofErr w:type="spellStart"/>
      <w:r w:rsidRPr="00A77D5B">
        <w:rPr>
          <w:rFonts w:ascii="Times New Roman" w:eastAsia="Times New Roman" w:hAnsi="Times New Roman" w:cs="Times New Roman"/>
          <w:i/>
          <w:iCs/>
          <w:sz w:val="24"/>
          <w:szCs w:val="24"/>
          <w:lang w:eastAsia="en-GB"/>
        </w:rPr>
        <w:t>nonprofit</w:t>
      </w:r>
      <w:proofErr w:type="spellEnd"/>
      <w:r w:rsidRPr="00A77D5B">
        <w:rPr>
          <w:rFonts w:ascii="Times New Roman" w:eastAsia="Times New Roman" w:hAnsi="Times New Roman" w:cs="Times New Roman"/>
          <w:i/>
          <w:iCs/>
          <w:sz w:val="24"/>
          <w:szCs w:val="24"/>
          <w:lang w:eastAsia="en-GB"/>
        </w:rPr>
        <w:t xml:space="preserve"> organizations</w:t>
      </w:r>
      <w:r w:rsidRPr="00A77D5B">
        <w:rPr>
          <w:rFonts w:ascii="Times New Roman" w:eastAsia="Times New Roman" w:hAnsi="Times New Roman" w:cs="Times New Roman"/>
          <w:sz w:val="24"/>
          <w:szCs w:val="24"/>
          <w:lang w:eastAsia="en-GB"/>
        </w:rPr>
        <w:t>. Hoboken, N.J: J. Wiley.</w:t>
      </w:r>
    </w:p>
    <w:p w14:paraId="00E1F88E" w14:textId="77777777" w:rsidR="00A77D5B" w:rsidRDefault="00A77D5B" w:rsidP="009053AB">
      <w:pPr>
        <w:shd w:val="clear" w:color="auto" w:fill="FFFFFF"/>
        <w:spacing w:line="240" w:lineRule="auto"/>
        <w:rPr>
          <w:rFonts w:ascii="Source Sans Pro" w:eastAsia="Times New Roman" w:hAnsi="Source Sans Pro" w:cs="Times New Roman"/>
          <w:color w:val="3A3A3A"/>
          <w:sz w:val="23"/>
          <w:szCs w:val="23"/>
          <w:lang w:eastAsia="en-GB"/>
        </w:rPr>
      </w:pPr>
    </w:p>
    <w:p w14:paraId="199066A4" w14:textId="719BCBAF" w:rsidR="009053AB" w:rsidRPr="009053AB" w:rsidRDefault="00EF6E2A" w:rsidP="009053AB">
      <w:pPr>
        <w:shd w:val="clear" w:color="auto" w:fill="FFFFFF"/>
        <w:spacing w:line="240" w:lineRule="auto"/>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CIPD (2022) ‘People Analytics’ </w:t>
      </w:r>
    </w:p>
    <w:p w14:paraId="1598FB0B" w14:textId="263DC7CB" w:rsidR="00EF6E2A" w:rsidRDefault="005F3791" w:rsidP="009053AB">
      <w:pPr>
        <w:shd w:val="clear" w:color="auto" w:fill="FFFFFF"/>
        <w:spacing w:line="240" w:lineRule="auto"/>
        <w:rPr>
          <w:rFonts w:ascii="Source Sans Pro" w:eastAsia="Times New Roman" w:hAnsi="Source Sans Pro" w:cs="Times New Roman"/>
          <w:color w:val="3A3A3A"/>
          <w:sz w:val="23"/>
          <w:szCs w:val="23"/>
          <w:lang w:eastAsia="en-GB"/>
        </w:rPr>
      </w:pPr>
      <w:hyperlink r:id="rId16" w:history="1">
        <w:r w:rsidR="009053AB" w:rsidRPr="00B31D1E">
          <w:rPr>
            <w:rStyle w:val="Hyperlink"/>
            <w:rFonts w:ascii="Source Sans Pro" w:eastAsia="Times New Roman" w:hAnsi="Source Sans Pro" w:cs="Times New Roman"/>
            <w:sz w:val="23"/>
            <w:szCs w:val="23"/>
            <w:lang w:eastAsia="en-GB"/>
          </w:rPr>
          <w:t>https://www.cipd.org/uk/knowledge/factsheets/analytics-factsheet/</w:t>
        </w:r>
      </w:hyperlink>
    </w:p>
    <w:p w14:paraId="558B33A3" w14:textId="59C8A02C" w:rsidR="009053AB" w:rsidRDefault="009053AB" w:rsidP="009053AB">
      <w:pPr>
        <w:shd w:val="clear" w:color="auto" w:fill="FFFFFF"/>
        <w:spacing w:line="240" w:lineRule="auto"/>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Accessed </w:t>
      </w:r>
      <w:proofErr w:type="gramStart"/>
      <w:r>
        <w:rPr>
          <w:rFonts w:ascii="Source Sans Pro" w:eastAsia="Times New Roman" w:hAnsi="Source Sans Pro" w:cs="Times New Roman"/>
          <w:color w:val="3A3A3A"/>
          <w:sz w:val="23"/>
          <w:szCs w:val="23"/>
          <w:lang w:eastAsia="en-GB"/>
        </w:rPr>
        <w:t>15/12/2023</w:t>
      </w:r>
      <w:proofErr w:type="gramEnd"/>
    </w:p>
    <w:p w14:paraId="3C985463" w14:textId="77777777" w:rsidR="00EF6E2A" w:rsidRDefault="00EF6E2A" w:rsidP="00F863E6">
      <w:pPr>
        <w:shd w:val="clear" w:color="auto" w:fill="FFFFFF"/>
        <w:spacing w:line="240" w:lineRule="auto"/>
        <w:rPr>
          <w:rFonts w:ascii="Source Sans Pro" w:eastAsia="Times New Roman" w:hAnsi="Source Sans Pro" w:cs="Times New Roman"/>
          <w:color w:val="3A3A3A"/>
          <w:sz w:val="23"/>
          <w:szCs w:val="23"/>
          <w:lang w:eastAsia="en-GB"/>
        </w:rPr>
      </w:pPr>
    </w:p>
    <w:p w14:paraId="7A0B179A" w14:textId="2B6B16BB" w:rsidR="005010DC" w:rsidRDefault="005010DC" w:rsidP="005010DC">
      <w:pPr>
        <w:spacing w:after="0" w:line="240" w:lineRule="auto"/>
        <w:rPr>
          <w:rFonts w:ascii="Times New Roman" w:eastAsia="Times New Roman" w:hAnsi="Times New Roman" w:cs="Times New Roman"/>
          <w:sz w:val="24"/>
          <w:szCs w:val="24"/>
          <w:lang w:eastAsia="en-GB"/>
        </w:rPr>
      </w:pPr>
      <w:r w:rsidRPr="005010DC">
        <w:rPr>
          <w:rFonts w:ascii="Times New Roman" w:eastAsia="Times New Roman" w:hAnsi="Times New Roman" w:cs="Times New Roman"/>
          <w:sz w:val="24"/>
          <w:szCs w:val="24"/>
          <w:lang w:eastAsia="en-GB"/>
        </w:rPr>
        <w:t xml:space="preserve">Foster, S. (2010) ‘Creating HR value through technology’, </w:t>
      </w:r>
      <w:r w:rsidRPr="005010DC">
        <w:rPr>
          <w:rFonts w:ascii="Times New Roman" w:eastAsia="Times New Roman" w:hAnsi="Times New Roman" w:cs="Times New Roman"/>
          <w:i/>
          <w:iCs/>
          <w:sz w:val="24"/>
          <w:szCs w:val="24"/>
          <w:lang w:eastAsia="en-GB"/>
        </w:rPr>
        <w:t>Strategic direction (Bradford, England)</w:t>
      </w:r>
      <w:r w:rsidRPr="005010DC">
        <w:rPr>
          <w:rFonts w:ascii="Times New Roman" w:eastAsia="Times New Roman" w:hAnsi="Times New Roman" w:cs="Times New Roman"/>
          <w:sz w:val="24"/>
          <w:szCs w:val="24"/>
          <w:lang w:eastAsia="en-GB"/>
        </w:rPr>
        <w:t xml:space="preserve">, 26(8), pp. 3–5. Available at: </w:t>
      </w:r>
      <w:hyperlink r:id="rId17" w:history="1">
        <w:r w:rsidRPr="005010DC">
          <w:rPr>
            <w:rStyle w:val="Hyperlink"/>
            <w:rFonts w:ascii="Times New Roman" w:eastAsia="Times New Roman" w:hAnsi="Times New Roman" w:cs="Times New Roman"/>
            <w:sz w:val="24"/>
            <w:szCs w:val="24"/>
            <w:lang w:eastAsia="en-GB"/>
          </w:rPr>
          <w:t>https://doi.org/10.1108/02580541011055634</w:t>
        </w:r>
      </w:hyperlink>
      <w:r w:rsidRPr="005010DC">
        <w:rPr>
          <w:rFonts w:ascii="Times New Roman" w:eastAsia="Times New Roman" w:hAnsi="Times New Roman" w:cs="Times New Roman"/>
          <w:sz w:val="24"/>
          <w:szCs w:val="24"/>
          <w:lang w:eastAsia="en-GB"/>
        </w:rPr>
        <w:t>.</w:t>
      </w:r>
    </w:p>
    <w:p w14:paraId="4395B998" w14:textId="77777777" w:rsidR="005010DC" w:rsidRDefault="005010DC" w:rsidP="00F863E6">
      <w:pPr>
        <w:shd w:val="clear" w:color="auto" w:fill="FFFFFF"/>
        <w:spacing w:line="240" w:lineRule="auto"/>
        <w:rPr>
          <w:rFonts w:ascii="Source Sans Pro" w:eastAsia="Times New Roman" w:hAnsi="Source Sans Pro" w:cs="Times New Roman"/>
          <w:color w:val="3A3A3A"/>
          <w:sz w:val="23"/>
          <w:szCs w:val="23"/>
          <w:lang w:eastAsia="en-GB"/>
        </w:rPr>
      </w:pPr>
    </w:p>
    <w:p w14:paraId="1EAEB780" w14:textId="17D6A197" w:rsidR="00C64353" w:rsidRPr="00C64353" w:rsidRDefault="00C64353" w:rsidP="00F863E6">
      <w:pPr>
        <w:shd w:val="clear" w:color="auto" w:fill="FFFFFF"/>
        <w:spacing w:line="240" w:lineRule="auto"/>
        <w:rPr>
          <w:rFonts w:ascii="Source Sans Pro" w:eastAsia="Times New Roman" w:hAnsi="Source Sans Pro" w:cs="Times New Roman"/>
          <w:color w:val="3A3A3A"/>
          <w:sz w:val="23"/>
          <w:szCs w:val="23"/>
          <w:lang w:eastAsia="en-GB"/>
        </w:rPr>
      </w:pPr>
      <w:r>
        <w:rPr>
          <w:rFonts w:ascii="Source Sans Pro" w:eastAsia="Times New Roman" w:hAnsi="Source Sans Pro" w:cs="Times New Roman"/>
          <w:color w:val="3A3A3A"/>
          <w:sz w:val="23"/>
          <w:szCs w:val="23"/>
          <w:lang w:eastAsia="en-GB"/>
        </w:rPr>
        <w:t xml:space="preserve">Gov.UK </w:t>
      </w:r>
      <w:r>
        <w:rPr>
          <w:rFonts w:ascii="Source Sans Pro" w:eastAsia="Times New Roman" w:hAnsi="Source Sans Pro" w:cs="Times New Roman"/>
          <w:i/>
          <w:iCs/>
          <w:color w:val="3A3A3A"/>
          <w:sz w:val="23"/>
          <w:szCs w:val="23"/>
          <w:lang w:eastAsia="en-GB"/>
        </w:rPr>
        <w:t>‘Data protection Act 2018</w:t>
      </w:r>
      <w:proofErr w:type="gramStart"/>
      <w:r>
        <w:rPr>
          <w:rFonts w:ascii="Source Sans Pro" w:eastAsia="Times New Roman" w:hAnsi="Source Sans Pro" w:cs="Times New Roman"/>
          <w:i/>
          <w:iCs/>
          <w:color w:val="3A3A3A"/>
          <w:sz w:val="23"/>
          <w:szCs w:val="23"/>
          <w:lang w:eastAsia="en-GB"/>
        </w:rPr>
        <w:t xml:space="preserve">’ </w:t>
      </w:r>
      <w:r>
        <w:rPr>
          <w:rFonts w:ascii="Source Sans Pro" w:eastAsia="Times New Roman" w:hAnsi="Source Sans Pro" w:cs="Times New Roman"/>
          <w:color w:val="3A3A3A"/>
          <w:sz w:val="23"/>
          <w:szCs w:val="23"/>
          <w:lang w:eastAsia="en-GB"/>
        </w:rPr>
        <w:t xml:space="preserve"> Accessed</w:t>
      </w:r>
      <w:proofErr w:type="gramEnd"/>
      <w:r>
        <w:rPr>
          <w:rFonts w:ascii="Source Sans Pro" w:eastAsia="Times New Roman" w:hAnsi="Source Sans Pro" w:cs="Times New Roman"/>
          <w:color w:val="3A3A3A"/>
          <w:sz w:val="23"/>
          <w:szCs w:val="23"/>
          <w:lang w:eastAsia="en-GB"/>
        </w:rPr>
        <w:t>: 16/12/2023</w:t>
      </w:r>
    </w:p>
    <w:p w14:paraId="53695B75" w14:textId="77777777" w:rsidR="00C64353" w:rsidRDefault="00C64353" w:rsidP="00F863E6">
      <w:pPr>
        <w:shd w:val="clear" w:color="auto" w:fill="FFFFFF"/>
        <w:spacing w:line="240" w:lineRule="auto"/>
        <w:rPr>
          <w:rFonts w:ascii="Source Sans Pro" w:eastAsia="Times New Roman" w:hAnsi="Source Sans Pro" w:cs="Times New Roman"/>
          <w:color w:val="3A3A3A"/>
          <w:sz w:val="23"/>
          <w:szCs w:val="23"/>
          <w:lang w:eastAsia="en-GB"/>
        </w:rPr>
      </w:pPr>
    </w:p>
    <w:p w14:paraId="79B808E6" w14:textId="28E38CAB" w:rsidR="000A7486" w:rsidRDefault="000A7486" w:rsidP="00F863E6">
      <w:pPr>
        <w:shd w:val="clear" w:color="auto" w:fill="FFFFFF"/>
        <w:spacing w:line="240" w:lineRule="auto"/>
        <w:rPr>
          <w:rFonts w:ascii="Source Sans Pro" w:eastAsia="Times New Roman" w:hAnsi="Source Sans Pro" w:cs="Times New Roman"/>
          <w:color w:val="3A3A3A"/>
          <w:sz w:val="23"/>
          <w:szCs w:val="23"/>
          <w:lang w:eastAsia="en-GB"/>
        </w:rPr>
      </w:pPr>
      <w:proofErr w:type="spellStart"/>
      <w:r>
        <w:rPr>
          <w:rFonts w:ascii="Source Sans Pro" w:eastAsia="Times New Roman" w:hAnsi="Source Sans Pro" w:cs="Times New Roman"/>
          <w:color w:val="3A3A3A"/>
          <w:sz w:val="23"/>
          <w:szCs w:val="23"/>
          <w:lang w:eastAsia="en-GB"/>
        </w:rPr>
        <w:t>Haak</w:t>
      </w:r>
      <w:proofErr w:type="spellEnd"/>
      <w:r>
        <w:rPr>
          <w:rFonts w:ascii="Source Sans Pro" w:eastAsia="Times New Roman" w:hAnsi="Source Sans Pro" w:cs="Times New Roman"/>
          <w:color w:val="3A3A3A"/>
          <w:sz w:val="23"/>
          <w:szCs w:val="23"/>
          <w:lang w:eastAsia="en-GB"/>
        </w:rPr>
        <w:t>, Tom</w:t>
      </w:r>
      <w:r w:rsidR="00F863E6">
        <w:rPr>
          <w:rFonts w:ascii="Source Sans Pro" w:eastAsia="Times New Roman" w:hAnsi="Source Sans Pro" w:cs="Times New Roman"/>
          <w:color w:val="3A3A3A"/>
          <w:sz w:val="23"/>
          <w:szCs w:val="23"/>
          <w:lang w:eastAsia="en-GB"/>
        </w:rPr>
        <w:t>,</w:t>
      </w:r>
      <w:r>
        <w:rPr>
          <w:rFonts w:ascii="Source Sans Pro" w:eastAsia="Times New Roman" w:hAnsi="Source Sans Pro" w:cs="Times New Roman"/>
          <w:color w:val="3A3A3A"/>
          <w:sz w:val="23"/>
          <w:szCs w:val="23"/>
          <w:lang w:eastAsia="en-GB"/>
        </w:rPr>
        <w:t xml:space="preserve"> </w:t>
      </w:r>
      <w:r w:rsidR="00F863E6">
        <w:rPr>
          <w:rFonts w:ascii="Source Sans Pro" w:eastAsia="Times New Roman" w:hAnsi="Source Sans Pro" w:cs="Times New Roman"/>
          <w:color w:val="3A3A3A"/>
          <w:sz w:val="23"/>
          <w:szCs w:val="23"/>
          <w:lang w:eastAsia="en-GB"/>
        </w:rPr>
        <w:t>(2019)</w:t>
      </w:r>
      <w:r w:rsidR="008367E6">
        <w:rPr>
          <w:rFonts w:ascii="Source Sans Pro" w:eastAsia="Times New Roman" w:hAnsi="Source Sans Pro" w:cs="Times New Roman"/>
          <w:color w:val="3A3A3A"/>
          <w:sz w:val="23"/>
          <w:szCs w:val="23"/>
          <w:lang w:eastAsia="en-GB"/>
        </w:rPr>
        <w:t xml:space="preserve">’10 Trends </w:t>
      </w:r>
      <w:proofErr w:type="gramStart"/>
      <w:r w:rsidR="008367E6">
        <w:rPr>
          <w:rFonts w:ascii="Source Sans Pro" w:eastAsia="Times New Roman" w:hAnsi="Source Sans Pro" w:cs="Times New Roman"/>
          <w:color w:val="3A3A3A"/>
          <w:sz w:val="23"/>
          <w:szCs w:val="23"/>
          <w:lang w:eastAsia="en-GB"/>
        </w:rPr>
        <w:t>In</w:t>
      </w:r>
      <w:proofErr w:type="gramEnd"/>
      <w:r w:rsidR="008367E6">
        <w:rPr>
          <w:rFonts w:ascii="Source Sans Pro" w:eastAsia="Times New Roman" w:hAnsi="Source Sans Pro" w:cs="Times New Roman"/>
          <w:color w:val="3A3A3A"/>
          <w:sz w:val="23"/>
          <w:szCs w:val="23"/>
          <w:lang w:eastAsia="en-GB"/>
        </w:rPr>
        <w:t xml:space="preserve"> Workforce Analysis Data’</w:t>
      </w:r>
      <w:r w:rsidR="00F863E6">
        <w:rPr>
          <w:rFonts w:ascii="Source Sans Pro" w:eastAsia="Times New Roman" w:hAnsi="Source Sans Pro" w:cs="Times New Roman"/>
          <w:color w:val="3A3A3A"/>
          <w:sz w:val="23"/>
          <w:szCs w:val="23"/>
          <w:lang w:eastAsia="en-GB"/>
        </w:rPr>
        <w:t xml:space="preserve">  </w:t>
      </w:r>
      <w:hyperlink r:id="rId18" w:history="1">
        <w:r w:rsidR="00F863E6" w:rsidRPr="00B31D1E">
          <w:rPr>
            <w:rStyle w:val="Hyperlink"/>
            <w:rFonts w:ascii="Source Sans Pro" w:eastAsia="Times New Roman" w:hAnsi="Source Sans Pro" w:cs="Times New Roman"/>
            <w:sz w:val="23"/>
            <w:szCs w:val="23"/>
            <w:lang w:eastAsia="en-GB"/>
          </w:rPr>
          <w:t>https://www.aihr.com/blog/10-trends-in-workforce-analytics/</w:t>
        </w:r>
      </w:hyperlink>
      <w:r w:rsidR="00F863E6">
        <w:rPr>
          <w:rFonts w:ascii="Source Sans Pro" w:eastAsia="Times New Roman" w:hAnsi="Source Sans Pro" w:cs="Times New Roman"/>
          <w:color w:val="3A3A3A"/>
          <w:sz w:val="23"/>
          <w:szCs w:val="23"/>
          <w:lang w:eastAsia="en-GB"/>
        </w:rPr>
        <w:t xml:space="preserve"> </w:t>
      </w:r>
    </w:p>
    <w:p w14:paraId="6D505477" w14:textId="77777777" w:rsidR="000A7486" w:rsidRDefault="000A7486" w:rsidP="0034297A">
      <w:pPr>
        <w:shd w:val="clear" w:color="auto" w:fill="FFFFFF"/>
        <w:spacing w:line="240" w:lineRule="auto"/>
        <w:rPr>
          <w:rFonts w:ascii="Source Sans Pro" w:eastAsia="Times New Roman" w:hAnsi="Source Sans Pro" w:cs="Times New Roman"/>
          <w:color w:val="3A3A3A"/>
          <w:sz w:val="23"/>
          <w:szCs w:val="23"/>
          <w:lang w:eastAsia="en-GB"/>
        </w:rPr>
      </w:pPr>
    </w:p>
    <w:p w14:paraId="59209638" w14:textId="243A580B" w:rsidR="0034297A" w:rsidRDefault="0034297A" w:rsidP="0034297A">
      <w:pPr>
        <w:shd w:val="clear" w:color="auto" w:fill="FFFFFF"/>
        <w:spacing w:line="240" w:lineRule="auto"/>
        <w:rPr>
          <w:rFonts w:ascii="Source Sans Pro" w:eastAsia="Times New Roman" w:hAnsi="Source Sans Pro" w:cs="Times New Roman"/>
          <w:color w:val="3A3A3A"/>
          <w:sz w:val="23"/>
          <w:szCs w:val="23"/>
          <w:lang w:eastAsia="en-GB"/>
        </w:rPr>
      </w:pPr>
      <w:r w:rsidRPr="0034297A">
        <w:rPr>
          <w:rFonts w:ascii="Source Sans Pro" w:eastAsia="Times New Roman" w:hAnsi="Source Sans Pro" w:cs="Times New Roman"/>
          <w:color w:val="3A3A3A"/>
          <w:sz w:val="23"/>
          <w:szCs w:val="23"/>
          <w:lang w:eastAsia="en-GB"/>
        </w:rPr>
        <w:t>Jolley, J. (2020) </w:t>
      </w:r>
      <w:r w:rsidRPr="0034297A">
        <w:rPr>
          <w:rFonts w:ascii="Source Sans Pro" w:eastAsia="Times New Roman" w:hAnsi="Source Sans Pro" w:cs="Times New Roman"/>
          <w:i/>
          <w:iCs/>
          <w:color w:val="3A3A3A"/>
          <w:sz w:val="23"/>
          <w:szCs w:val="23"/>
          <w:lang w:eastAsia="en-GB"/>
        </w:rPr>
        <w:t>Introducing research and evidence-based practice for nursing and healthcare professionals</w:t>
      </w:r>
      <w:r w:rsidRPr="0034297A">
        <w:rPr>
          <w:rFonts w:ascii="Source Sans Pro" w:eastAsia="Times New Roman" w:hAnsi="Source Sans Pro" w:cs="Times New Roman"/>
          <w:color w:val="3A3A3A"/>
          <w:sz w:val="23"/>
          <w:szCs w:val="23"/>
          <w:lang w:eastAsia="en-GB"/>
        </w:rPr>
        <w:t xml:space="preserve">. Third edition. Milton Park, Abingdon, </w:t>
      </w:r>
      <w:proofErr w:type="gramStart"/>
      <w:r w:rsidRPr="0034297A">
        <w:rPr>
          <w:rFonts w:ascii="Source Sans Pro" w:eastAsia="Times New Roman" w:hAnsi="Source Sans Pro" w:cs="Times New Roman"/>
          <w:color w:val="3A3A3A"/>
          <w:sz w:val="23"/>
          <w:szCs w:val="23"/>
          <w:lang w:eastAsia="en-GB"/>
        </w:rPr>
        <w:t>Oxon ;</w:t>
      </w:r>
      <w:proofErr w:type="gramEnd"/>
      <w:r w:rsidRPr="0034297A">
        <w:rPr>
          <w:rFonts w:ascii="Source Sans Pro" w:eastAsia="Times New Roman" w:hAnsi="Source Sans Pro" w:cs="Times New Roman"/>
          <w:color w:val="3A3A3A"/>
          <w:sz w:val="23"/>
          <w:szCs w:val="23"/>
          <w:lang w:eastAsia="en-GB"/>
        </w:rPr>
        <w:t xml:space="preserve"> Routledge.</w:t>
      </w:r>
    </w:p>
    <w:p w14:paraId="4514A05E" w14:textId="77777777" w:rsidR="00563A0C" w:rsidRDefault="00563A0C" w:rsidP="0034297A">
      <w:pPr>
        <w:shd w:val="clear" w:color="auto" w:fill="FFFFFF"/>
        <w:spacing w:line="240" w:lineRule="auto"/>
        <w:rPr>
          <w:rFonts w:ascii="Source Sans Pro" w:eastAsia="Times New Roman" w:hAnsi="Source Sans Pro" w:cs="Times New Roman"/>
          <w:color w:val="3A3A3A"/>
          <w:sz w:val="23"/>
          <w:szCs w:val="23"/>
          <w:lang w:eastAsia="en-GB"/>
        </w:rPr>
      </w:pPr>
    </w:p>
    <w:p w14:paraId="3A81DBD9" w14:textId="5E56158C" w:rsidR="00DB33B0" w:rsidRDefault="00DB33B0" w:rsidP="00DB33B0">
      <w:pPr>
        <w:spacing w:after="0" w:line="240" w:lineRule="auto"/>
        <w:rPr>
          <w:rFonts w:ascii="Times New Roman" w:eastAsia="Times New Roman" w:hAnsi="Times New Roman" w:cs="Times New Roman"/>
          <w:sz w:val="24"/>
          <w:szCs w:val="24"/>
          <w:lang w:eastAsia="en-GB"/>
        </w:rPr>
      </w:pPr>
      <w:r w:rsidRPr="00DB33B0">
        <w:rPr>
          <w:rFonts w:ascii="Times New Roman" w:eastAsia="Times New Roman" w:hAnsi="Times New Roman" w:cs="Times New Roman"/>
          <w:sz w:val="24"/>
          <w:szCs w:val="24"/>
          <w:lang w:eastAsia="en-GB"/>
        </w:rPr>
        <w:t xml:space="preserve">LAL, P. (2015) ‘Transforming HR in the digital era: Workforce analytics can move people specialists to the </w:t>
      </w:r>
      <w:proofErr w:type="spellStart"/>
      <w:r w:rsidRPr="00DB33B0">
        <w:rPr>
          <w:rFonts w:ascii="Times New Roman" w:eastAsia="Times New Roman" w:hAnsi="Times New Roman" w:cs="Times New Roman"/>
          <w:sz w:val="24"/>
          <w:szCs w:val="24"/>
          <w:lang w:eastAsia="en-GB"/>
        </w:rPr>
        <w:t>center</w:t>
      </w:r>
      <w:proofErr w:type="spellEnd"/>
      <w:r w:rsidRPr="00DB33B0">
        <w:rPr>
          <w:rFonts w:ascii="Times New Roman" w:eastAsia="Times New Roman" w:hAnsi="Times New Roman" w:cs="Times New Roman"/>
          <w:sz w:val="24"/>
          <w:szCs w:val="24"/>
          <w:lang w:eastAsia="en-GB"/>
        </w:rPr>
        <w:t xml:space="preserve"> of decision-making’, </w:t>
      </w:r>
      <w:r w:rsidRPr="00DB33B0">
        <w:rPr>
          <w:rFonts w:ascii="Times New Roman" w:eastAsia="Times New Roman" w:hAnsi="Times New Roman" w:cs="Times New Roman"/>
          <w:i/>
          <w:iCs/>
          <w:sz w:val="24"/>
          <w:szCs w:val="24"/>
          <w:lang w:eastAsia="en-GB"/>
        </w:rPr>
        <w:t>Human resource management international digest</w:t>
      </w:r>
      <w:r w:rsidRPr="00DB33B0">
        <w:rPr>
          <w:rFonts w:ascii="Times New Roman" w:eastAsia="Times New Roman" w:hAnsi="Times New Roman" w:cs="Times New Roman"/>
          <w:sz w:val="24"/>
          <w:szCs w:val="24"/>
          <w:lang w:eastAsia="en-GB"/>
        </w:rPr>
        <w:t xml:space="preserve">, 23(3), pp. 1–4. Available at: </w:t>
      </w:r>
      <w:hyperlink r:id="rId19" w:history="1">
        <w:r w:rsidR="009053AB" w:rsidRPr="00DB33B0">
          <w:rPr>
            <w:rStyle w:val="Hyperlink"/>
            <w:rFonts w:ascii="Times New Roman" w:eastAsia="Times New Roman" w:hAnsi="Times New Roman" w:cs="Times New Roman"/>
            <w:sz w:val="24"/>
            <w:szCs w:val="24"/>
            <w:lang w:eastAsia="en-GB"/>
          </w:rPr>
          <w:t>https://doi.org/10.1108/HRMID-03-2015-0051</w:t>
        </w:r>
      </w:hyperlink>
      <w:r w:rsidRPr="00DB33B0">
        <w:rPr>
          <w:rFonts w:ascii="Times New Roman" w:eastAsia="Times New Roman" w:hAnsi="Times New Roman" w:cs="Times New Roman"/>
          <w:sz w:val="24"/>
          <w:szCs w:val="24"/>
          <w:lang w:eastAsia="en-GB"/>
        </w:rPr>
        <w:t>.</w:t>
      </w:r>
    </w:p>
    <w:p w14:paraId="0C439684" w14:textId="77777777" w:rsidR="009053AB" w:rsidRPr="00DB33B0" w:rsidRDefault="009053AB" w:rsidP="00DB33B0">
      <w:pPr>
        <w:spacing w:after="0" w:line="240" w:lineRule="auto"/>
        <w:rPr>
          <w:rFonts w:ascii="Times New Roman" w:eastAsia="Times New Roman" w:hAnsi="Times New Roman" w:cs="Times New Roman"/>
          <w:sz w:val="24"/>
          <w:szCs w:val="24"/>
          <w:lang w:eastAsia="en-GB"/>
        </w:rPr>
      </w:pPr>
    </w:p>
    <w:p w14:paraId="518B5273" w14:textId="77777777" w:rsidR="00DB33B0" w:rsidRDefault="00DB33B0" w:rsidP="0034297A">
      <w:pPr>
        <w:shd w:val="clear" w:color="auto" w:fill="FFFFFF"/>
        <w:spacing w:line="240" w:lineRule="auto"/>
        <w:rPr>
          <w:rFonts w:ascii="Source Sans Pro" w:hAnsi="Source Sans Pro"/>
          <w:color w:val="3A3A3A"/>
          <w:sz w:val="23"/>
          <w:szCs w:val="23"/>
          <w:shd w:val="clear" w:color="auto" w:fill="FFFFFF"/>
        </w:rPr>
      </w:pPr>
    </w:p>
    <w:p w14:paraId="4B464D4E" w14:textId="77777777" w:rsidR="002A2352" w:rsidRPr="002A2352" w:rsidRDefault="002A2352" w:rsidP="002A2352">
      <w:pPr>
        <w:spacing w:after="0" w:line="240" w:lineRule="auto"/>
        <w:rPr>
          <w:rFonts w:ascii="Times New Roman" w:eastAsia="Times New Roman" w:hAnsi="Times New Roman" w:cs="Times New Roman"/>
          <w:sz w:val="24"/>
          <w:szCs w:val="24"/>
          <w:lang w:eastAsia="en-GB"/>
        </w:rPr>
      </w:pPr>
      <w:proofErr w:type="spellStart"/>
      <w:r w:rsidRPr="002A2352">
        <w:rPr>
          <w:rFonts w:ascii="Times New Roman" w:eastAsia="Times New Roman" w:hAnsi="Times New Roman" w:cs="Times New Roman"/>
          <w:sz w:val="24"/>
          <w:szCs w:val="24"/>
          <w:lang w:eastAsia="en-GB"/>
        </w:rPr>
        <w:t>Perillat</w:t>
      </w:r>
      <w:proofErr w:type="spellEnd"/>
      <w:r w:rsidRPr="002A2352">
        <w:rPr>
          <w:rFonts w:ascii="Times New Roman" w:eastAsia="Times New Roman" w:hAnsi="Times New Roman" w:cs="Times New Roman"/>
          <w:sz w:val="24"/>
          <w:szCs w:val="24"/>
          <w:lang w:eastAsia="en-GB"/>
        </w:rPr>
        <w:t xml:space="preserve">, L. and </w:t>
      </w:r>
      <w:proofErr w:type="spellStart"/>
      <w:r w:rsidRPr="002A2352">
        <w:rPr>
          <w:rFonts w:ascii="Times New Roman" w:eastAsia="Times New Roman" w:hAnsi="Times New Roman" w:cs="Times New Roman"/>
          <w:sz w:val="24"/>
          <w:szCs w:val="24"/>
          <w:lang w:eastAsia="en-GB"/>
        </w:rPr>
        <w:t>Baigrie</w:t>
      </w:r>
      <w:proofErr w:type="spellEnd"/>
      <w:r w:rsidRPr="002A2352">
        <w:rPr>
          <w:rFonts w:ascii="Times New Roman" w:eastAsia="Times New Roman" w:hAnsi="Times New Roman" w:cs="Times New Roman"/>
          <w:sz w:val="24"/>
          <w:szCs w:val="24"/>
          <w:lang w:eastAsia="en-GB"/>
        </w:rPr>
        <w:t xml:space="preserve">, B.S. (2021) ‘COVID‐19 and the generation of novel scientific knowledge: Evidence‐based decisions and data sharing’, </w:t>
      </w:r>
      <w:r w:rsidRPr="002A2352">
        <w:rPr>
          <w:rFonts w:ascii="Times New Roman" w:eastAsia="Times New Roman" w:hAnsi="Times New Roman" w:cs="Times New Roman"/>
          <w:i/>
          <w:iCs/>
          <w:sz w:val="24"/>
          <w:szCs w:val="24"/>
          <w:lang w:eastAsia="en-GB"/>
        </w:rPr>
        <w:t>Journal of evaluation in clinical practice</w:t>
      </w:r>
      <w:r w:rsidRPr="002A2352">
        <w:rPr>
          <w:rFonts w:ascii="Times New Roman" w:eastAsia="Times New Roman" w:hAnsi="Times New Roman" w:cs="Times New Roman"/>
          <w:sz w:val="24"/>
          <w:szCs w:val="24"/>
          <w:lang w:eastAsia="en-GB"/>
        </w:rPr>
        <w:t>, 27(3), pp. 708–715. Available at: https://doi.org/10.1111/jep.13548.</w:t>
      </w:r>
    </w:p>
    <w:p w14:paraId="518E4E45" w14:textId="77777777" w:rsidR="00C46316" w:rsidRDefault="00C46316" w:rsidP="0034297A">
      <w:pPr>
        <w:shd w:val="clear" w:color="auto" w:fill="FFFFFF"/>
        <w:spacing w:line="240" w:lineRule="auto"/>
        <w:rPr>
          <w:rFonts w:ascii="Source Sans Pro" w:hAnsi="Source Sans Pro"/>
          <w:color w:val="3A3A3A"/>
          <w:sz w:val="23"/>
          <w:szCs w:val="23"/>
          <w:shd w:val="clear" w:color="auto" w:fill="FFFFFF"/>
        </w:rPr>
      </w:pPr>
    </w:p>
    <w:p w14:paraId="36EDBCF4" w14:textId="77777777" w:rsidR="00C46316" w:rsidRDefault="00C46316" w:rsidP="0034297A">
      <w:pPr>
        <w:shd w:val="clear" w:color="auto" w:fill="FFFFFF"/>
        <w:spacing w:line="240" w:lineRule="auto"/>
        <w:rPr>
          <w:rFonts w:ascii="Source Sans Pro" w:hAnsi="Source Sans Pro"/>
          <w:color w:val="3A3A3A"/>
          <w:sz w:val="23"/>
          <w:szCs w:val="23"/>
          <w:shd w:val="clear" w:color="auto" w:fill="FFFFFF"/>
        </w:rPr>
      </w:pPr>
    </w:p>
    <w:p w14:paraId="79741525" w14:textId="37A23A8D" w:rsidR="00F31919" w:rsidRDefault="00F31919" w:rsidP="00F31919">
      <w:pPr>
        <w:spacing w:after="0" w:line="240" w:lineRule="auto"/>
        <w:rPr>
          <w:rFonts w:ascii="Times New Roman" w:eastAsia="Times New Roman" w:hAnsi="Times New Roman" w:cs="Times New Roman"/>
          <w:sz w:val="24"/>
          <w:szCs w:val="24"/>
          <w:lang w:eastAsia="en-GB"/>
        </w:rPr>
      </w:pPr>
      <w:proofErr w:type="spellStart"/>
      <w:r w:rsidRPr="00F31919">
        <w:rPr>
          <w:rFonts w:ascii="Times New Roman" w:eastAsia="Times New Roman" w:hAnsi="Times New Roman" w:cs="Times New Roman"/>
          <w:sz w:val="24"/>
          <w:szCs w:val="24"/>
          <w:lang w:eastAsia="en-GB"/>
        </w:rPr>
        <w:t>Raghupathi</w:t>
      </w:r>
      <w:proofErr w:type="spellEnd"/>
      <w:r w:rsidRPr="00F31919">
        <w:rPr>
          <w:rFonts w:ascii="Times New Roman" w:eastAsia="Times New Roman" w:hAnsi="Times New Roman" w:cs="Times New Roman"/>
          <w:sz w:val="24"/>
          <w:szCs w:val="24"/>
          <w:lang w:eastAsia="en-GB"/>
        </w:rPr>
        <w:t xml:space="preserve">, W. and </w:t>
      </w:r>
      <w:proofErr w:type="spellStart"/>
      <w:r w:rsidRPr="00F31919">
        <w:rPr>
          <w:rFonts w:ascii="Times New Roman" w:eastAsia="Times New Roman" w:hAnsi="Times New Roman" w:cs="Times New Roman"/>
          <w:sz w:val="24"/>
          <w:szCs w:val="24"/>
          <w:lang w:eastAsia="en-GB"/>
        </w:rPr>
        <w:t>Raghupathi</w:t>
      </w:r>
      <w:proofErr w:type="spellEnd"/>
      <w:r w:rsidRPr="00F31919">
        <w:rPr>
          <w:rFonts w:ascii="Times New Roman" w:eastAsia="Times New Roman" w:hAnsi="Times New Roman" w:cs="Times New Roman"/>
          <w:sz w:val="24"/>
          <w:szCs w:val="24"/>
          <w:lang w:eastAsia="en-GB"/>
        </w:rPr>
        <w:t xml:space="preserve">, V. (2021) ‘Contemporary Business Analytics: An Overview’, </w:t>
      </w:r>
      <w:r w:rsidRPr="00F31919">
        <w:rPr>
          <w:rFonts w:ascii="Times New Roman" w:eastAsia="Times New Roman" w:hAnsi="Times New Roman" w:cs="Times New Roman"/>
          <w:i/>
          <w:iCs/>
          <w:sz w:val="24"/>
          <w:szCs w:val="24"/>
          <w:lang w:eastAsia="en-GB"/>
        </w:rPr>
        <w:t>Data (Basel)</w:t>
      </w:r>
      <w:r w:rsidRPr="00F31919">
        <w:rPr>
          <w:rFonts w:ascii="Times New Roman" w:eastAsia="Times New Roman" w:hAnsi="Times New Roman" w:cs="Times New Roman"/>
          <w:sz w:val="24"/>
          <w:szCs w:val="24"/>
          <w:lang w:eastAsia="en-GB"/>
        </w:rPr>
        <w:t xml:space="preserve">, 6(8), pp. 86-. Available at: </w:t>
      </w:r>
      <w:hyperlink r:id="rId20" w:history="1">
        <w:r w:rsidRPr="00F31919">
          <w:rPr>
            <w:rStyle w:val="Hyperlink"/>
            <w:rFonts w:ascii="Times New Roman" w:eastAsia="Times New Roman" w:hAnsi="Times New Roman" w:cs="Times New Roman"/>
            <w:sz w:val="24"/>
            <w:szCs w:val="24"/>
            <w:lang w:eastAsia="en-GB"/>
          </w:rPr>
          <w:t>https://doi.org/10.3390/data6080086</w:t>
        </w:r>
      </w:hyperlink>
      <w:r w:rsidRPr="00F31919">
        <w:rPr>
          <w:rFonts w:ascii="Times New Roman" w:eastAsia="Times New Roman" w:hAnsi="Times New Roman" w:cs="Times New Roman"/>
          <w:sz w:val="24"/>
          <w:szCs w:val="24"/>
          <w:lang w:eastAsia="en-GB"/>
        </w:rPr>
        <w:t>.</w:t>
      </w:r>
    </w:p>
    <w:p w14:paraId="3D941765" w14:textId="77777777" w:rsidR="00F31919" w:rsidRDefault="00F31919" w:rsidP="0034297A">
      <w:pPr>
        <w:shd w:val="clear" w:color="auto" w:fill="FFFFFF"/>
        <w:spacing w:line="240" w:lineRule="auto"/>
        <w:rPr>
          <w:rFonts w:ascii="Source Sans Pro" w:hAnsi="Source Sans Pro"/>
          <w:color w:val="3A3A3A"/>
          <w:sz w:val="23"/>
          <w:szCs w:val="23"/>
          <w:shd w:val="clear" w:color="auto" w:fill="FFFFFF"/>
        </w:rPr>
      </w:pPr>
    </w:p>
    <w:p w14:paraId="4617F73B" w14:textId="0464778D" w:rsidR="00563A0C" w:rsidRDefault="00563A0C" w:rsidP="0034297A">
      <w:pPr>
        <w:shd w:val="clear" w:color="auto" w:fill="FFFFFF"/>
        <w:spacing w:line="24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Rycroft-Malone, J.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(2004) ‘What counts as evidence in evidence-based practice?’, </w:t>
      </w:r>
      <w:r>
        <w:rPr>
          <w:rFonts w:ascii="Source Sans Pro" w:hAnsi="Source Sans Pro"/>
          <w:i/>
          <w:iCs/>
          <w:color w:val="3A3A3A"/>
          <w:sz w:val="23"/>
          <w:szCs w:val="23"/>
          <w:shd w:val="clear" w:color="auto" w:fill="FFFFFF"/>
        </w:rPr>
        <w:t>Journal of advanced nursing</w:t>
      </w:r>
      <w:r>
        <w:rPr>
          <w:rFonts w:ascii="Source Sans Pro" w:hAnsi="Source Sans Pro"/>
          <w:color w:val="3A3A3A"/>
          <w:sz w:val="23"/>
          <w:szCs w:val="23"/>
          <w:shd w:val="clear" w:color="auto" w:fill="FFFFFF"/>
        </w:rPr>
        <w:t xml:space="preserve">. Submitted for publication 1 May 2003 Accepted for </w:t>
      </w:r>
      <w:proofErr w:type="spellStart"/>
      <w:r>
        <w:rPr>
          <w:rFonts w:ascii="Source Sans Pro" w:hAnsi="Source Sans Pro"/>
          <w:color w:val="3A3A3A"/>
          <w:sz w:val="23"/>
          <w:szCs w:val="23"/>
          <w:shd w:val="clear" w:color="auto" w:fill="FFFFFF"/>
        </w:rPr>
        <w:t>publicaton</w:t>
      </w:r>
      <w:proofErr w:type="spellEnd"/>
      <w:r>
        <w:rPr>
          <w:rFonts w:ascii="Source Sans Pro" w:hAnsi="Source Sans Pro"/>
          <w:color w:val="3A3A3A"/>
          <w:sz w:val="23"/>
          <w:szCs w:val="23"/>
          <w:shd w:val="clear" w:color="auto" w:fill="FFFFFF"/>
        </w:rPr>
        <w:t xml:space="preserve"> 9 December 2003, 47(1), pp. 81–90. Available at:  </w:t>
      </w:r>
      <w:hyperlink r:id="rId21" w:history="1">
        <w:r w:rsidR="009053AB" w:rsidRPr="00B31D1E">
          <w:rPr>
            <w:rStyle w:val="Hyperlink"/>
            <w:rFonts w:ascii="Source Sans Pro" w:hAnsi="Source Sans Pro"/>
            <w:sz w:val="23"/>
            <w:szCs w:val="23"/>
            <w:shd w:val="clear" w:color="auto" w:fill="FFFFFF"/>
          </w:rPr>
          <w:t>https://doi.org/10.1111/j.1365-2648.2004.03068.x</w:t>
        </w:r>
      </w:hyperlink>
      <w:r>
        <w:rPr>
          <w:rFonts w:ascii="Source Sans Pro" w:hAnsi="Source Sans Pro"/>
          <w:color w:val="3A3A3A"/>
          <w:sz w:val="23"/>
          <w:szCs w:val="23"/>
          <w:shd w:val="clear" w:color="auto" w:fill="FFFFFF"/>
        </w:rPr>
        <w:t>.</w:t>
      </w:r>
    </w:p>
    <w:p w14:paraId="67F95085" w14:textId="77777777" w:rsidR="00CC52B1" w:rsidRDefault="00CC52B1" w:rsidP="008C4E11">
      <w:pPr>
        <w:rPr>
          <w:rFonts w:cstheme="minorHAnsi"/>
          <w:sz w:val="24"/>
          <w:szCs w:val="24"/>
        </w:rPr>
      </w:pPr>
    </w:p>
    <w:p w14:paraId="0685028A" w14:textId="70D2F476" w:rsidR="008C4E11" w:rsidRDefault="008C4E11" w:rsidP="008C4E11">
      <w:pPr>
        <w:rPr>
          <w:rFonts w:cstheme="minorHAnsi"/>
          <w:sz w:val="24"/>
          <w:szCs w:val="24"/>
        </w:rPr>
      </w:pPr>
      <w:r w:rsidRPr="008E0F90">
        <w:rPr>
          <w:rFonts w:cstheme="minorHAnsi"/>
          <w:sz w:val="24"/>
          <w:szCs w:val="24"/>
        </w:rPr>
        <w:t xml:space="preserve">Waite, K </w:t>
      </w:r>
      <w:r w:rsidRPr="008E0F90">
        <w:rPr>
          <w:rFonts w:cstheme="minorHAnsi"/>
          <w:i/>
          <w:iCs/>
          <w:sz w:val="24"/>
          <w:szCs w:val="24"/>
        </w:rPr>
        <w:t xml:space="preserve">et al. </w:t>
      </w:r>
      <w:r w:rsidRPr="008E0F90">
        <w:rPr>
          <w:rFonts w:cstheme="minorHAnsi"/>
          <w:sz w:val="24"/>
          <w:szCs w:val="24"/>
        </w:rPr>
        <w:t xml:space="preserve">(2021) </w:t>
      </w:r>
      <w:r w:rsidRPr="008E0F90">
        <w:rPr>
          <w:rFonts w:cstheme="minorHAnsi"/>
          <w:i/>
          <w:iCs/>
          <w:sz w:val="24"/>
          <w:szCs w:val="24"/>
        </w:rPr>
        <w:t>People Practise, a complete guide.</w:t>
      </w:r>
      <w:r w:rsidRPr="008E0F90">
        <w:rPr>
          <w:rFonts w:cstheme="minorHAnsi"/>
          <w:sz w:val="24"/>
          <w:szCs w:val="24"/>
        </w:rPr>
        <w:t xml:space="preserve"> London: Kogan Page </w:t>
      </w:r>
    </w:p>
    <w:p w14:paraId="2A0E6D54" w14:textId="77777777" w:rsidR="008C4E11" w:rsidRPr="0034297A" w:rsidRDefault="008C4E11" w:rsidP="0034297A">
      <w:pPr>
        <w:shd w:val="clear" w:color="auto" w:fill="FFFFFF"/>
        <w:spacing w:line="240" w:lineRule="auto"/>
        <w:rPr>
          <w:rFonts w:ascii="Source Sans Pro" w:eastAsia="Times New Roman" w:hAnsi="Source Sans Pro" w:cs="Times New Roman"/>
          <w:color w:val="3A3A3A"/>
          <w:sz w:val="23"/>
          <w:szCs w:val="23"/>
          <w:lang w:eastAsia="en-GB"/>
        </w:rPr>
      </w:pPr>
    </w:p>
    <w:sectPr w:rsidR="008C4E11" w:rsidRPr="0034297A" w:rsidSect="00230BC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30014" w14:textId="77777777" w:rsidR="00A500F3" w:rsidRDefault="00A500F3" w:rsidP="0034297A">
      <w:pPr>
        <w:spacing w:after="0" w:line="240" w:lineRule="auto"/>
      </w:pPr>
      <w:r>
        <w:separator/>
      </w:r>
    </w:p>
  </w:endnote>
  <w:endnote w:type="continuationSeparator" w:id="0">
    <w:p w14:paraId="21A9EA5A" w14:textId="77777777" w:rsidR="00A500F3" w:rsidRDefault="00A500F3" w:rsidP="00342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81357" w14:textId="77777777" w:rsidR="00325252" w:rsidRDefault="003252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F7EF1" w14:textId="77777777" w:rsidR="00325252" w:rsidRDefault="003252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EED5B" w14:textId="77777777" w:rsidR="00325252" w:rsidRDefault="00325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5A0BB" w14:textId="77777777" w:rsidR="00A500F3" w:rsidRDefault="00A500F3" w:rsidP="0034297A">
      <w:pPr>
        <w:spacing w:after="0" w:line="240" w:lineRule="auto"/>
      </w:pPr>
      <w:r>
        <w:separator/>
      </w:r>
    </w:p>
  </w:footnote>
  <w:footnote w:type="continuationSeparator" w:id="0">
    <w:p w14:paraId="37A63030" w14:textId="77777777" w:rsidR="00A500F3" w:rsidRDefault="00A500F3" w:rsidP="00342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485C7" w14:textId="77777777" w:rsidR="00325252" w:rsidRDefault="003252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C7C9C" w14:textId="76BF3FEE" w:rsidR="0034297A" w:rsidRDefault="0034297A" w:rsidP="0034297A">
    <w:pPr>
      <w:pStyle w:val="Header"/>
    </w:pPr>
    <w:r>
      <w:t>Word Count</w:t>
    </w:r>
    <w:r w:rsidR="00D714CA">
      <w:t xml:space="preserve">: </w:t>
    </w:r>
    <w:r w:rsidR="00325252">
      <w:t xml:space="preserve">2080 </w:t>
    </w:r>
    <w:r>
      <w:t xml:space="preserve"> - Centre Number</w:t>
    </w:r>
    <w:r w:rsidR="00D714CA">
      <w:t>:</w:t>
    </w:r>
    <w:r>
      <w:t xml:space="preserve"> 669</w:t>
    </w:r>
    <w:r w:rsidR="00D714CA">
      <w:t xml:space="preserve"> -</w:t>
    </w:r>
    <w:r>
      <w:t xml:space="preserve"> CIPD membership number</w:t>
    </w:r>
    <w:r w:rsidR="00D714CA">
      <w:t xml:space="preserve">: </w:t>
    </w:r>
    <w:r>
      <w:t>88202293</w:t>
    </w:r>
  </w:p>
  <w:p w14:paraId="6ED32EB1" w14:textId="77777777" w:rsidR="0034297A" w:rsidRDefault="003429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14D90" w14:textId="77777777" w:rsidR="00325252" w:rsidRDefault="003252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AB513A"/>
    <w:multiLevelType w:val="hybridMultilevel"/>
    <w:tmpl w:val="D8F4AE86"/>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16cid:durableId="326250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97A"/>
    <w:rsid w:val="00014DCF"/>
    <w:rsid w:val="00033D98"/>
    <w:rsid w:val="00036A23"/>
    <w:rsid w:val="00040149"/>
    <w:rsid w:val="00044C6A"/>
    <w:rsid w:val="00050A1B"/>
    <w:rsid w:val="000531E2"/>
    <w:rsid w:val="00061C3A"/>
    <w:rsid w:val="00070754"/>
    <w:rsid w:val="000A7486"/>
    <w:rsid w:val="000C67D9"/>
    <w:rsid w:val="001302E2"/>
    <w:rsid w:val="00156EF4"/>
    <w:rsid w:val="001601A9"/>
    <w:rsid w:val="00162E76"/>
    <w:rsid w:val="00167AA8"/>
    <w:rsid w:val="00172AF8"/>
    <w:rsid w:val="00194339"/>
    <w:rsid w:val="001964EB"/>
    <w:rsid w:val="001C1DFA"/>
    <w:rsid w:val="001D0309"/>
    <w:rsid w:val="00230BCE"/>
    <w:rsid w:val="002530C6"/>
    <w:rsid w:val="00261358"/>
    <w:rsid w:val="002907D8"/>
    <w:rsid w:val="002A2352"/>
    <w:rsid w:val="002C725A"/>
    <w:rsid w:val="002D1E14"/>
    <w:rsid w:val="002E469A"/>
    <w:rsid w:val="003055C4"/>
    <w:rsid w:val="00317C25"/>
    <w:rsid w:val="00325252"/>
    <w:rsid w:val="0034297A"/>
    <w:rsid w:val="00374ED9"/>
    <w:rsid w:val="003905BE"/>
    <w:rsid w:val="0039106B"/>
    <w:rsid w:val="003D58B6"/>
    <w:rsid w:val="003E0E9E"/>
    <w:rsid w:val="003E7791"/>
    <w:rsid w:val="003F311F"/>
    <w:rsid w:val="003F421B"/>
    <w:rsid w:val="003F761F"/>
    <w:rsid w:val="0040349D"/>
    <w:rsid w:val="00420C98"/>
    <w:rsid w:val="00471E93"/>
    <w:rsid w:val="00481DD9"/>
    <w:rsid w:val="00491EB3"/>
    <w:rsid w:val="005010DC"/>
    <w:rsid w:val="00523A0F"/>
    <w:rsid w:val="00541FDC"/>
    <w:rsid w:val="00562733"/>
    <w:rsid w:val="00563A0C"/>
    <w:rsid w:val="005850AD"/>
    <w:rsid w:val="00643D18"/>
    <w:rsid w:val="00645383"/>
    <w:rsid w:val="006660D3"/>
    <w:rsid w:val="00693439"/>
    <w:rsid w:val="006B7799"/>
    <w:rsid w:val="0071084D"/>
    <w:rsid w:val="0071164E"/>
    <w:rsid w:val="00751C3F"/>
    <w:rsid w:val="007663C6"/>
    <w:rsid w:val="00784508"/>
    <w:rsid w:val="00790202"/>
    <w:rsid w:val="007966FF"/>
    <w:rsid w:val="008020A8"/>
    <w:rsid w:val="008367E6"/>
    <w:rsid w:val="0086005A"/>
    <w:rsid w:val="00882099"/>
    <w:rsid w:val="008852A3"/>
    <w:rsid w:val="008A55D1"/>
    <w:rsid w:val="008B1939"/>
    <w:rsid w:val="008C4E11"/>
    <w:rsid w:val="008D5DBB"/>
    <w:rsid w:val="008E23F4"/>
    <w:rsid w:val="009053AB"/>
    <w:rsid w:val="0092717D"/>
    <w:rsid w:val="00946DFD"/>
    <w:rsid w:val="009764B4"/>
    <w:rsid w:val="009A2A2D"/>
    <w:rsid w:val="009C3083"/>
    <w:rsid w:val="009D4ED0"/>
    <w:rsid w:val="009E4C08"/>
    <w:rsid w:val="009F778B"/>
    <w:rsid w:val="00A01758"/>
    <w:rsid w:val="00A05FF1"/>
    <w:rsid w:val="00A14F6F"/>
    <w:rsid w:val="00A32AE4"/>
    <w:rsid w:val="00A500F3"/>
    <w:rsid w:val="00A73CA9"/>
    <w:rsid w:val="00A77D5B"/>
    <w:rsid w:val="00A85F6E"/>
    <w:rsid w:val="00AD42B2"/>
    <w:rsid w:val="00B4419B"/>
    <w:rsid w:val="00B702B9"/>
    <w:rsid w:val="00B75115"/>
    <w:rsid w:val="00BD21D8"/>
    <w:rsid w:val="00BE7AC6"/>
    <w:rsid w:val="00BF2354"/>
    <w:rsid w:val="00C14BBB"/>
    <w:rsid w:val="00C15E75"/>
    <w:rsid w:val="00C46316"/>
    <w:rsid w:val="00C51AE5"/>
    <w:rsid w:val="00C62BBF"/>
    <w:rsid w:val="00C64353"/>
    <w:rsid w:val="00C67EA2"/>
    <w:rsid w:val="00C85CD1"/>
    <w:rsid w:val="00CA0F29"/>
    <w:rsid w:val="00CA33FF"/>
    <w:rsid w:val="00CB217D"/>
    <w:rsid w:val="00CC52B1"/>
    <w:rsid w:val="00CE07F3"/>
    <w:rsid w:val="00CF19E8"/>
    <w:rsid w:val="00CF597B"/>
    <w:rsid w:val="00D21FC8"/>
    <w:rsid w:val="00D32C5F"/>
    <w:rsid w:val="00D51597"/>
    <w:rsid w:val="00D714CA"/>
    <w:rsid w:val="00D90C17"/>
    <w:rsid w:val="00DB0CDF"/>
    <w:rsid w:val="00DB33B0"/>
    <w:rsid w:val="00DD216A"/>
    <w:rsid w:val="00DE30CB"/>
    <w:rsid w:val="00E16DFA"/>
    <w:rsid w:val="00E369EB"/>
    <w:rsid w:val="00E6187D"/>
    <w:rsid w:val="00E67084"/>
    <w:rsid w:val="00E80C1C"/>
    <w:rsid w:val="00ED38E5"/>
    <w:rsid w:val="00ED78E6"/>
    <w:rsid w:val="00EF63D6"/>
    <w:rsid w:val="00EF6E2A"/>
    <w:rsid w:val="00F230DF"/>
    <w:rsid w:val="00F31919"/>
    <w:rsid w:val="00F42431"/>
    <w:rsid w:val="00F54ABE"/>
    <w:rsid w:val="00F84C76"/>
    <w:rsid w:val="00F863E6"/>
    <w:rsid w:val="00FA165D"/>
    <w:rsid w:val="00FD0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CE852"/>
  <w15:chartTrackingRefBased/>
  <w15:docId w15:val="{86CE3D54-6D26-4BA7-B2F9-CA5A003FD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2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97A"/>
  </w:style>
  <w:style w:type="paragraph" w:styleId="Footer">
    <w:name w:val="footer"/>
    <w:basedOn w:val="Normal"/>
    <w:link w:val="FooterChar"/>
    <w:uiPriority w:val="99"/>
    <w:unhideWhenUsed/>
    <w:rsid w:val="00342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97A"/>
  </w:style>
  <w:style w:type="character" w:styleId="Hyperlink">
    <w:name w:val="Hyperlink"/>
    <w:basedOn w:val="DefaultParagraphFont"/>
    <w:uiPriority w:val="99"/>
    <w:unhideWhenUsed/>
    <w:rsid w:val="00CC52B1"/>
    <w:rPr>
      <w:color w:val="0563C1" w:themeColor="hyperlink"/>
      <w:u w:val="single"/>
    </w:rPr>
  </w:style>
  <w:style w:type="character" w:styleId="UnresolvedMention">
    <w:name w:val="Unresolved Mention"/>
    <w:basedOn w:val="DefaultParagraphFont"/>
    <w:uiPriority w:val="99"/>
    <w:semiHidden/>
    <w:unhideWhenUsed/>
    <w:rsid w:val="00CC52B1"/>
    <w:rPr>
      <w:color w:val="605E5C"/>
      <w:shd w:val="clear" w:color="auto" w:fill="E1DFDD"/>
    </w:rPr>
  </w:style>
  <w:style w:type="paragraph" w:styleId="ListParagraph">
    <w:name w:val="List Paragraph"/>
    <w:basedOn w:val="Normal"/>
    <w:uiPriority w:val="34"/>
    <w:qFormat/>
    <w:rsid w:val="002907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70774">
      <w:bodyDiv w:val="1"/>
      <w:marLeft w:val="0"/>
      <w:marRight w:val="0"/>
      <w:marTop w:val="0"/>
      <w:marBottom w:val="0"/>
      <w:divBdr>
        <w:top w:val="none" w:sz="0" w:space="0" w:color="auto"/>
        <w:left w:val="none" w:sz="0" w:space="0" w:color="auto"/>
        <w:bottom w:val="none" w:sz="0" w:space="0" w:color="auto"/>
        <w:right w:val="none" w:sz="0" w:space="0" w:color="auto"/>
      </w:divBdr>
      <w:divsChild>
        <w:div w:id="529802880">
          <w:marLeft w:val="0"/>
          <w:marRight w:val="0"/>
          <w:marTop w:val="0"/>
          <w:marBottom w:val="0"/>
          <w:divBdr>
            <w:top w:val="none" w:sz="0" w:space="0" w:color="auto"/>
            <w:left w:val="none" w:sz="0" w:space="0" w:color="auto"/>
            <w:bottom w:val="none" w:sz="0" w:space="0" w:color="auto"/>
            <w:right w:val="none" w:sz="0" w:space="0" w:color="auto"/>
          </w:divBdr>
          <w:divsChild>
            <w:div w:id="151067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077524">
      <w:bodyDiv w:val="1"/>
      <w:marLeft w:val="0"/>
      <w:marRight w:val="0"/>
      <w:marTop w:val="0"/>
      <w:marBottom w:val="0"/>
      <w:divBdr>
        <w:top w:val="none" w:sz="0" w:space="0" w:color="auto"/>
        <w:left w:val="none" w:sz="0" w:space="0" w:color="auto"/>
        <w:bottom w:val="none" w:sz="0" w:space="0" w:color="auto"/>
        <w:right w:val="none" w:sz="0" w:space="0" w:color="auto"/>
      </w:divBdr>
      <w:divsChild>
        <w:div w:id="880169320">
          <w:marLeft w:val="0"/>
          <w:marRight w:val="0"/>
          <w:marTop w:val="0"/>
          <w:marBottom w:val="0"/>
          <w:divBdr>
            <w:top w:val="none" w:sz="0" w:space="0" w:color="auto"/>
            <w:left w:val="none" w:sz="0" w:space="0" w:color="auto"/>
            <w:bottom w:val="none" w:sz="0" w:space="0" w:color="auto"/>
            <w:right w:val="none" w:sz="0" w:space="0" w:color="auto"/>
          </w:divBdr>
          <w:divsChild>
            <w:div w:id="7047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579549">
      <w:bodyDiv w:val="1"/>
      <w:marLeft w:val="0"/>
      <w:marRight w:val="0"/>
      <w:marTop w:val="0"/>
      <w:marBottom w:val="0"/>
      <w:divBdr>
        <w:top w:val="none" w:sz="0" w:space="0" w:color="auto"/>
        <w:left w:val="none" w:sz="0" w:space="0" w:color="auto"/>
        <w:bottom w:val="none" w:sz="0" w:space="0" w:color="auto"/>
        <w:right w:val="none" w:sz="0" w:space="0" w:color="auto"/>
      </w:divBdr>
      <w:divsChild>
        <w:div w:id="1026951957">
          <w:marLeft w:val="0"/>
          <w:marRight w:val="0"/>
          <w:marTop w:val="0"/>
          <w:marBottom w:val="0"/>
          <w:divBdr>
            <w:top w:val="none" w:sz="0" w:space="0" w:color="auto"/>
            <w:left w:val="none" w:sz="0" w:space="0" w:color="auto"/>
            <w:bottom w:val="none" w:sz="0" w:space="0" w:color="auto"/>
            <w:right w:val="none" w:sz="0" w:space="0" w:color="auto"/>
          </w:divBdr>
          <w:divsChild>
            <w:div w:id="76449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672094">
      <w:bodyDiv w:val="1"/>
      <w:marLeft w:val="0"/>
      <w:marRight w:val="0"/>
      <w:marTop w:val="0"/>
      <w:marBottom w:val="0"/>
      <w:divBdr>
        <w:top w:val="none" w:sz="0" w:space="0" w:color="auto"/>
        <w:left w:val="none" w:sz="0" w:space="0" w:color="auto"/>
        <w:bottom w:val="none" w:sz="0" w:space="0" w:color="auto"/>
        <w:right w:val="none" w:sz="0" w:space="0" w:color="auto"/>
      </w:divBdr>
      <w:divsChild>
        <w:div w:id="519587090">
          <w:marLeft w:val="0"/>
          <w:marRight w:val="0"/>
          <w:marTop w:val="0"/>
          <w:marBottom w:val="0"/>
          <w:divBdr>
            <w:top w:val="none" w:sz="0" w:space="0" w:color="auto"/>
            <w:left w:val="none" w:sz="0" w:space="0" w:color="auto"/>
            <w:bottom w:val="none" w:sz="0" w:space="0" w:color="auto"/>
            <w:right w:val="none" w:sz="0" w:space="0" w:color="auto"/>
          </w:divBdr>
          <w:divsChild>
            <w:div w:id="598098859">
              <w:marLeft w:val="0"/>
              <w:marRight w:val="0"/>
              <w:marTop w:val="0"/>
              <w:marBottom w:val="0"/>
              <w:divBdr>
                <w:top w:val="none" w:sz="0" w:space="0" w:color="auto"/>
                <w:left w:val="none" w:sz="0" w:space="0" w:color="auto"/>
                <w:bottom w:val="none" w:sz="0" w:space="0" w:color="auto"/>
                <w:right w:val="none" w:sz="0" w:space="0" w:color="auto"/>
              </w:divBdr>
              <w:divsChild>
                <w:div w:id="1372994805">
                  <w:marLeft w:val="0"/>
                  <w:marRight w:val="0"/>
                  <w:marTop w:val="0"/>
                  <w:marBottom w:val="0"/>
                  <w:divBdr>
                    <w:top w:val="none" w:sz="0" w:space="0" w:color="auto"/>
                    <w:left w:val="none" w:sz="0" w:space="0" w:color="auto"/>
                    <w:bottom w:val="none" w:sz="0" w:space="0" w:color="auto"/>
                    <w:right w:val="none" w:sz="0" w:space="0" w:color="auto"/>
                  </w:divBdr>
                  <w:divsChild>
                    <w:div w:id="110612216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659922532">
      <w:bodyDiv w:val="1"/>
      <w:marLeft w:val="0"/>
      <w:marRight w:val="0"/>
      <w:marTop w:val="0"/>
      <w:marBottom w:val="0"/>
      <w:divBdr>
        <w:top w:val="none" w:sz="0" w:space="0" w:color="auto"/>
        <w:left w:val="none" w:sz="0" w:space="0" w:color="auto"/>
        <w:bottom w:val="none" w:sz="0" w:space="0" w:color="auto"/>
        <w:right w:val="none" w:sz="0" w:space="0" w:color="auto"/>
      </w:divBdr>
      <w:divsChild>
        <w:div w:id="483358671">
          <w:marLeft w:val="0"/>
          <w:marRight w:val="0"/>
          <w:marTop w:val="0"/>
          <w:marBottom w:val="0"/>
          <w:divBdr>
            <w:top w:val="none" w:sz="0" w:space="0" w:color="auto"/>
            <w:left w:val="none" w:sz="0" w:space="0" w:color="auto"/>
            <w:bottom w:val="none" w:sz="0" w:space="0" w:color="auto"/>
            <w:right w:val="none" w:sz="0" w:space="0" w:color="auto"/>
          </w:divBdr>
          <w:divsChild>
            <w:div w:id="16668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996198">
      <w:bodyDiv w:val="1"/>
      <w:marLeft w:val="0"/>
      <w:marRight w:val="0"/>
      <w:marTop w:val="0"/>
      <w:marBottom w:val="0"/>
      <w:divBdr>
        <w:top w:val="none" w:sz="0" w:space="0" w:color="auto"/>
        <w:left w:val="none" w:sz="0" w:space="0" w:color="auto"/>
        <w:bottom w:val="none" w:sz="0" w:space="0" w:color="auto"/>
        <w:right w:val="none" w:sz="0" w:space="0" w:color="auto"/>
      </w:divBdr>
      <w:divsChild>
        <w:div w:id="277876359">
          <w:marLeft w:val="0"/>
          <w:marRight w:val="0"/>
          <w:marTop w:val="0"/>
          <w:marBottom w:val="0"/>
          <w:divBdr>
            <w:top w:val="none" w:sz="0" w:space="0" w:color="auto"/>
            <w:left w:val="none" w:sz="0" w:space="0" w:color="auto"/>
            <w:bottom w:val="none" w:sz="0" w:space="0" w:color="auto"/>
            <w:right w:val="none" w:sz="0" w:space="0" w:color="auto"/>
          </w:divBdr>
          <w:divsChild>
            <w:div w:id="165957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hyperlink" Target="https://www.aihr.com/blog/10-trends-in-workforce-analytics/" TargetMode="External"/><Relationship Id="rId3" Type="http://schemas.openxmlformats.org/officeDocument/2006/relationships/settings" Target="settings.xml"/><Relationship Id="rId21" Type="http://schemas.openxmlformats.org/officeDocument/2006/relationships/hyperlink" Target="https://doi.org/10.1111/j.1365-2648.2004.03068.x"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doi.org/10.1108/02580541011055634" TargetMode="External"/><Relationship Id="rId2" Type="http://schemas.openxmlformats.org/officeDocument/2006/relationships/styles" Target="styles.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doi.org/10.3390/data608008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doi.org/10.1108/HRMID-03-2015-0051"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iwan_bond_wales_nhs_uk/Documents/University/Worksheet%20in%20https%20%20%20nhswales365-my.sharepoint.com%20personal%20iwan_bond_wales_nhs_uk%20Documents%20Profile%20Downloads%20NEW%203CO02%20Principles%20of"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https   nhswales365-my.sharepoint.com personal iwan_bond_wales_nhs_uk Documents Profile Downloads NEW%203CO02%20Principles%20of%20analytics%20-%20June%202023%20(2)%20(1)%20(3).xlsx]Sheet2!PivotTable8</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Sheet2!$M$2</c:f>
              <c:strCache>
                <c:ptCount val="1"/>
                <c:pt idx="0">
                  <c:v>Total</c:v>
                </c:pt>
              </c:strCache>
            </c:strRef>
          </c:tx>
          <c:spPr>
            <a:solidFill>
              <a:schemeClr val="accent1"/>
            </a:solidFill>
            <a:ln>
              <a:noFill/>
            </a:ln>
            <a:effectLst/>
          </c:spPr>
          <c:invertIfNegative val="0"/>
          <c:cat>
            <c:strRef>
              <c:f>Sheet2!$L$3:$L$17</c:f>
              <c:strCache>
                <c:ptCount val="14"/>
                <c:pt idx="0">
                  <c:v>Regeneration</c:v>
                </c:pt>
                <c:pt idx="1">
                  <c:v>Lettings</c:v>
                </c:pt>
                <c:pt idx="2">
                  <c:v>Supported Housing</c:v>
                </c:pt>
                <c:pt idx="3">
                  <c:v>Income</c:v>
                </c:pt>
                <c:pt idx="4">
                  <c:v>Finance</c:v>
                </c:pt>
                <c:pt idx="5">
                  <c:v>Green Spaces</c:v>
                </c:pt>
                <c:pt idx="6">
                  <c:v>Tenancy Team</c:v>
                </c:pt>
                <c:pt idx="7">
                  <c:v>People Services</c:v>
                </c:pt>
                <c:pt idx="8">
                  <c:v>Housing</c:v>
                </c:pt>
                <c:pt idx="9">
                  <c:v>Community Engagement and partnerships</c:v>
                </c:pt>
                <c:pt idx="10">
                  <c:v>Governance</c:v>
                </c:pt>
                <c:pt idx="11">
                  <c:v>Customer Services</c:v>
                </c:pt>
                <c:pt idx="12">
                  <c:v>Buisiness Services</c:v>
                </c:pt>
                <c:pt idx="13">
                  <c:v>Property team</c:v>
                </c:pt>
              </c:strCache>
            </c:strRef>
          </c:cat>
          <c:val>
            <c:numRef>
              <c:f>Sheet2!$M$3:$M$17</c:f>
              <c:numCache>
                <c:formatCode>0.00</c:formatCode>
                <c:ptCount val="14"/>
                <c:pt idx="0">
                  <c:v>11</c:v>
                </c:pt>
                <c:pt idx="1">
                  <c:v>14.5</c:v>
                </c:pt>
                <c:pt idx="2">
                  <c:v>21.333333333333332</c:v>
                </c:pt>
                <c:pt idx="3">
                  <c:v>23</c:v>
                </c:pt>
                <c:pt idx="4">
                  <c:v>23.5</c:v>
                </c:pt>
                <c:pt idx="5">
                  <c:v>24.166666666666668</c:v>
                </c:pt>
                <c:pt idx="6">
                  <c:v>26</c:v>
                </c:pt>
                <c:pt idx="7">
                  <c:v>33</c:v>
                </c:pt>
                <c:pt idx="8">
                  <c:v>73</c:v>
                </c:pt>
                <c:pt idx="9">
                  <c:v>74.666666666666671</c:v>
                </c:pt>
                <c:pt idx="10">
                  <c:v>79</c:v>
                </c:pt>
                <c:pt idx="11">
                  <c:v>89.25</c:v>
                </c:pt>
                <c:pt idx="12">
                  <c:v>94.5</c:v>
                </c:pt>
                <c:pt idx="13">
                  <c:v>95.411764705882348</c:v>
                </c:pt>
              </c:numCache>
            </c:numRef>
          </c:val>
          <c:extLst>
            <c:ext xmlns:c16="http://schemas.microsoft.com/office/drawing/2014/chart" uri="{C3380CC4-5D6E-409C-BE32-E72D297353CC}">
              <c16:uniqueId val="{00000000-DB55-4181-AAA6-AB7FE253A2A5}"/>
            </c:ext>
          </c:extLst>
        </c:ser>
        <c:dLbls>
          <c:showLegendKey val="0"/>
          <c:showVal val="0"/>
          <c:showCatName val="0"/>
          <c:showSerName val="0"/>
          <c:showPercent val="0"/>
          <c:showBubbleSize val="0"/>
        </c:dLbls>
        <c:gapWidth val="219"/>
        <c:overlap val="-27"/>
        <c:axId val="1492342880"/>
        <c:axId val="1913303872"/>
      </c:barChart>
      <c:catAx>
        <c:axId val="1492342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3303872"/>
        <c:crosses val="autoZero"/>
        <c:auto val="1"/>
        <c:lblAlgn val="ctr"/>
        <c:lblOffset val="100"/>
        <c:noMultiLvlLbl val="0"/>
      </c:catAx>
      <c:valAx>
        <c:axId val="19133038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2342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 (Hywel Dda UHB - Education and Compliance Administrator)</dc:creator>
  <cp:keywords/>
  <dc:description/>
  <cp:lastModifiedBy>Iwan Bond (Hywel Dda UHB - Education and Compliance Administrator)</cp:lastModifiedBy>
  <cp:revision>2</cp:revision>
  <dcterms:created xsi:type="dcterms:W3CDTF">2023-12-17T10:06:00Z</dcterms:created>
  <dcterms:modified xsi:type="dcterms:W3CDTF">2023-12-17T10:06:00Z</dcterms:modified>
</cp:coreProperties>
</file>