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0BA9D" w14:textId="4C78AF44" w:rsidR="00544C30" w:rsidRDefault="00544C30" w:rsidP="00544C30">
      <w:pPr>
        <w:spacing w:line="360" w:lineRule="auto"/>
        <w:ind w:left="720"/>
        <w:contextualSpacing/>
        <w:rPr>
          <w:rFonts w:ascii="Times New Roman" w:hAnsi="Times New Roman" w:cs="Times New Roman"/>
          <w:sz w:val="32"/>
          <w:szCs w:val="32"/>
        </w:rPr>
      </w:pPr>
      <w:r>
        <w:rPr>
          <w:rFonts w:ascii="Times New Roman" w:hAnsi="Times New Roman" w:cs="Times New Roman"/>
          <w:b/>
          <w:bCs/>
          <w:sz w:val="40"/>
          <w:szCs w:val="40"/>
        </w:rPr>
        <w:t xml:space="preserve">International Business </w:t>
      </w:r>
      <w:proofErr w:type="gramStart"/>
      <w:r>
        <w:rPr>
          <w:rFonts w:ascii="Times New Roman" w:hAnsi="Times New Roman" w:cs="Times New Roman"/>
          <w:b/>
          <w:bCs/>
          <w:sz w:val="40"/>
          <w:szCs w:val="40"/>
        </w:rPr>
        <w:t xml:space="preserve">Assignment </w:t>
      </w:r>
      <w:r w:rsidRPr="008830ED">
        <w:rPr>
          <w:rFonts w:ascii="Times New Roman" w:hAnsi="Times New Roman" w:cs="Times New Roman"/>
          <w:b/>
          <w:bCs/>
          <w:sz w:val="40"/>
          <w:szCs w:val="40"/>
        </w:rPr>
        <w:t>:</w:t>
      </w:r>
      <w:proofErr w:type="gramEnd"/>
      <w:r w:rsidRPr="008830ED">
        <w:rPr>
          <w:rFonts w:ascii="Times New Roman" w:hAnsi="Times New Roman" w:cs="Times New Roman"/>
          <w:b/>
          <w:bCs/>
          <w:sz w:val="40"/>
          <w:szCs w:val="40"/>
        </w:rPr>
        <w:t xml:space="preserve"> </w:t>
      </w:r>
      <w:r>
        <w:rPr>
          <w:rFonts w:ascii="Times New Roman" w:hAnsi="Times New Roman" w:cs="Times New Roman"/>
          <w:b/>
          <w:bCs/>
          <w:sz w:val="40"/>
          <w:szCs w:val="40"/>
        </w:rPr>
        <w:t>DHL</w:t>
      </w:r>
      <w:r>
        <w:rPr>
          <w:rFonts w:ascii="Times New Roman" w:hAnsi="Times New Roman" w:cs="Times New Roman"/>
          <w:b/>
          <w:bCs/>
          <w:sz w:val="40"/>
          <w:szCs w:val="40"/>
        </w:rPr>
        <w:tab/>
      </w:r>
      <w:r>
        <w:rPr>
          <w:rFonts w:ascii="Times New Roman" w:hAnsi="Times New Roman" w:cs="Times New Roman"/>
          <w:b/>
          <w:bCs/>
          <w:sz w:val="40"/>
          <w:szCs w:val="40"/>
        </w:rPr>
        <w:tab/>
      </w:r>
      <w:r>
        <w:rPr>
          <w:rFonts w:ascii="Times New Roman" w:hAnsi="Times New Roman" w:cs="Times New Roman"/>
          <w:b/>
          <w:bCs/>
          <w:sz w:val="40"/>
          <w:szCs w:val="40"/>
        </w:rPr>
        <w:tab/>
        <w:t xml:space="preserve">        </w:t>
      </w:r>
      <w:r w:rsidRPr="008830ED">
        <w:rPr>
          <w:rFonts w:ascii="Times New Roman" w:hAnsi="Times New Roman" w:cs="Times New Roman"/>
          <w:sz w:val="32"/>
          <w:szCs w:val="32"/>
        </w:rPr>
        <w:t>By Himanshu Patidar</w:t>
      </w:r>
    </w:p>
    <w:p w14:paraId="3F33F87F" w14:textId="77777777" w:rsidR="00544C30" w:rsidRDefault="00544C30" w:rsidP="00544C30">
      <w:pPr>
        <w:spacing w:line="360" w:lineRule="auto"/>
        <w:contextualSpacing/>
        <w:rPr>
          <w:rFonts w:ascii="Times New Roman" w:hAnsi="Times New Roman" w:cs="Times New Roman"/>
          <w:sz w:val="32"/>
          <w:szCs w:val="32"/>
        </w:rPr>
      </w:pPr>
    </w:p>
    <w:p w14:paraId="47D0E359" w14:textId="77777777" w:rsidR="00544C30" w:rsidRDefault="00544C30" w:rsidP="00544C30">
      <w:pPr>
        <w:spacing w:line="360" w:lineRule="auto"/>
        <w:contextualSpacing/>
        <w:rPr>
          <w:rFonts w:ascii="Times New Roman" w:hAnsi="Times New Roman" w:cs="Times New Roman"/>
          <w:sz w:val="32"/>
          <w:szCs w:val="32"/>
        </w:rPr>
      </w:pPr>
    </w:p>
    <w:p w14:paraId="33AEA48D" w14:textId="77777777" w:rsidR="00544C30" w:rsidRDefault="00544C30" w:rsidP="00544C30">
      <w:pPr>
        <w:spacing w:line="360" w:lineRule="auto"/>
        <w:contextualSpacing/>
        <w:rPr>
          <w:rFonts w:ascii="Times New Roman" w:hAnsi="Times New Roman" w:cs="Times New Roman"/>
          <w:sz w:val="32"/>
          <w:szCs w:val="32"/>
        </w:rPr>
      </w:pPr>
    </w:p>
    <w:p w14:paraId="4DEB792F" w14:textId="77777777" w:rsidR="00544C30" w:rsidRDefault="00544C30" w:rsidP="00544C30">
      <w:pPr>
        <w:spacing w:line="360" w:lineRule="auto"/>
        <w:contextualSpacing/>
        <w:rPr>
          <w:rFonts w:ascii="Times New Roman" w:hAnsi="Times New Roman" w:cs="Times New Roman"/>
          <w:sz w:val="32"/>
          <w:szCs w:val="32"/>
        </w:rPr>
      </w:pPr>
    </w:p>
    <w:p w14:paraId="5D94D03F" w14:textId="77777777" w:rsidR="00544C30" w:rsidRPr="00435296" w:rsidRDefault="00544C30" w:rsidP="00544C30">
      <w:pPr>
        <w:spacing w:line="360" w:lineRule="auto"/>
        <w:contextualSpacing/>
        <w:rPr>
          <w:rFonts w:ascii="Times New Roman" w:hAnsi="Times New Roman" w:cs="Times New Roman"/>
          <w:sz w:val="32"/>
          <w:szCs w:val="32"/>
        </w:rPr>
      </w:pPr>
    </w:p>
    <w:p w14:paraId="3105E85D" w14:textId="77777777" w:rsidR="00544C30" w:rsidRPr="00435296" w:rsidRDefault="00544C30" w:rsidP="00544C30">
      <w:pPr>
        <w:spacing w:line="360" w:lineRule="auto"/>
        <w:contextualSpacing/>
        <w:rPr>
          <w:rFonts w:ascii="Times New Roman" w:hAnsi="Times New Roman" w:cs="Times New Roman"/>
          <w:sz w:val="32"/>
          <w:szCs w:val="32"/>
        </w:rPr>
      </w:pPr>
    </w:p>
    <w:p w14:paraId="4AB00BB4" w14:textId="77777777" w:rsidR="00544C30" w:rsidRPr="00931D93" w:rsidRDefault="00544C30" w:rsidP="00544C30">
      <w:pPr>
        <w:spacing w:line="360" w:lineRule="auto"/>
        <w:contextualSpacing/>
        <w:rPr>
          <w:rFonts w:ascii="Times New Roman" w:hAnsi="Times New Roman" w:cs="Times New Roman"/>
          <w:caps/>
          <w:sz w:val="32"/>
          <w:szCs w:val="32"/>
        </w:rPr>
      </w:pPr>
      <w:proofErr w:type="gramStart"/>
      <w:r w:rsidRPr="00435296">
        <w:rPr>
          <w:rFonts w:ascii="Times New Roman" w:hAnsi="Times New Roman" w:cs="Times New Roman"/>
          <w:sz w:val="32"/>
          <w:szCs w:val="32"/>
        </w:rPr>
        <w:t>Name :</w:t>
      </w:r>
      <w:proofErr w:type="gramEnd"/>
      <w:r w:rsidRPr="00435296">
        <w:rPr>
          <w:rFonts w:ascii="Times New Roman" w:hAnsi="Times New Roman" w:cs="Times New Roman"/>
          <w:sz w:val="32"/>
          <w:szCs w:val="32"/>
        </w:rPr>
        <w:t>- Himanshu Patidar</w:t>
      </w:r>
    </w:p>
    <w:p w14:paraId="5EBDE303" w14:textId="77777777" w:rsidR="00544C30" w:rsidRPr="00435296" w:rsidRDefault="00544C30" w:rsidP="00544C30">
      <w:pPr>
        <w:spacing w:line="360" w:lineRule="auto"/>
        <w:contextualSpacing/>
        <w:rPr>
          <w:rFonts w:ascii="Times New Roman" w:hAnsi="Times New Roman" w:cs="Times New Roman"/>
          <w:sz w:val="32"/>
          <w:szCs w:val="32"/>
        </w:rPr>
      </w:pPr>
      <w:r w:rsidRPr="00435296">
        <w:rPr>
          <w:rFonts w:ascii="Times New Roman" w:hAnsi="Times New Roman" w:cs="Times New Roman"/>
          <w:sz w:val="32"/>
          <w:szCs w:val="32"/>
        </w:rPr>
        <w:t xml:space="preserve">Student </w:t>
      </w:r>
      <w:proofErr w:type="gramStart"/>
      <w:r w:rsidRPr="00435296">
        <w:rPr>
          <w:rFonts w:ascii="Times New Roman" w:hAnsi="Times New Roman" w:cs="Times New Roman"/>
          <w:sz w:val="32"/>
          <w:szCs w:val="32"/>
        </w:rPr>
        <w:t>Number :</w:t>
      </w:r>
      <w:proofErr w:type="gramEnd"/>
      <w:r w:rsidRPr="00435296">
        <w:rPr>
          <w:rFonts w:ascii="Times New Roman" w:hAnsi="Times New Roman" w:cs="Times New Roman"/>
          <w:sz w:val="32"/>
          <w:szCs w:val="32"/>
        </w:rPr>
        <w:t>- 2128672</w:t>
      </w:r>
    </w:p>
    <w:p w14:paraId="35BAD623" w14:textId="77777777" w:rsidR="00544C30" w:rsidRPr="00435296" w:rsidRDefault="00544C30" w:rsidP="00544C30">
      <w:pPr>
        <w:spacing w:line="360" w:lineRule="auto"/>
        <w:contextualSpacing/>
        <w:rPr>
          <w:rFonts w:ascii="Times New Roman" w:hAnsi="Times New Roman" w:cs="Times New Roman"/>
          <w:sz w:val="32"/>
          <w:szCs w:val="32"/>
        </w:rPr>
      </w:pPr>
      <w:proofErr w:type="gramStart"/>
      <w:r w:rsidRPr="00435296">
        <w:rPr>
          <w:rFonts w:ascii="Times New Roman" w:hAnsi="Times New Roman" w:cs="Times New Roman"/>
          <w:sz w:val="32"/>
          <w:szCs w:val="32"/>
        </w:rPr>
        <w:t>Module :</w:t>
      </w:r>
      <w:proofErr w:type="gramEnd"/>
      <w:r w:rsidRPr="00435296">
        <w:rPr>
          <w:rFonts w:ascii="Times New Roman" w:hAnsi="Times New Roman" w:cs="Times New Roman"/>
          <w:sz w:val="32"/>
          <w:szCs w:val="32"/>
        </w:rPr>
        <w:t xml:space="preserve">- </w:t>
      </w:r>
      <w:r>
        <w:rPr>
          <w:rFonts w:ascii="Times New Roman" w:hAnsi="Times New Roman" w:cs="Times New Roman"/>
          <w:sz w:val="32"/>
          <w:szCs w:val="32"/>
        </w:rPr>
        <w:t>LCMB7001</w:t>
      </w:r>
    </w:p>
    <w:p w14:paraId="5BB5D3B5" w14:textId="477C6AEC" w:rsidR="00544C30" w:rsidRPr="00435296" w:rsidRDefault="00544C30" w:rsidP="00544C30">
      <w:pPr>
        <w:spacing w:line="360" w:lineRule="auto"/>
        <w:contextualSpacing/>
        <w:rPr>
          <w:rFonts w:ascii="Times New Roman" w:hAnsi="Times New Roman" w:cs="Times New Roman"/>
          <w:sz w:val="32"/>
          <w:szCs w:val="32"/>
        </w:rPr>
      </w:pPr>
      <w:proofErr w:type="gramStart"/>
      <w:r w:rsidRPr="00435296">
        <w:rPr>
          <w:rFonts w:ascii="Times New Roman" w:hAnsi="Times New Roman" w:cs="Times New Roman"/>
          <w:sz w:val="32"/>
          <w:szCs w:val="32"/>
        </w:rPr>
        <w:t>Lecturer :</w:t>
      </w:r>
      <w:proofErr w:type="gramEnd"/>
      <w:r w:rsidRPr="00435296">
        <w:rPr>
          <w:rFonts w:ascii="Times New Roman" w:hAnsi="Times New Roman" w:cs="Times New Roman"/>
          <w:sz w:val="32"/>
          <w:szCs w:val="32"/>
        </w:rPr>
        <w:t xml:space="preserve">- </w:t>
      </w:r>
      <w:r>
        <w:rPr>
          <w:rFonts w:ascii="Times New Roman" w:hAnsi="Times New Roman" w:cs="Times New Roman"/>
          <w:sz w:val="32"/>
          <w:szCs w:val="32"/>
        </w:rPr>
        <w:t>Jean Wang</w:t>
      </w:r>
    </w:p>
    <w:p w14:paraId="69879C2C" w14:textId="77777777" w:rsidR="00544C30" w:rsidRPr="00435296" w:rsidRDefault="00544C30" w:rsidP="00544C30">
      <w:pPr>
        <w:spacing w:line="360" w:lineRule="auto"/>
        <w:contextualSpacing/>
        <w:rPr>
          <w:rFonts w:ascii="Times New Roman" w:hAnsi="Times New Roman" w:cs="Times New Roman"/>
          <w:sz w:val="32"/>
          <w:szCs w:val="32"/>
        </w:rPr>
      </w:pPr>
      <w:proofErr w:type="gramStart"/>
      <w:r w:rsidRPr="00435296">
        <w:rPr>
          <w:rFonts w:ascii="Times New Roman" w:hAnsi="Times New Roman" w:cs="Times New Roman"/>
          <w:sz w:val="32"/>
          <w:szCs w:val="32"/>
        </w:rPr>
        <w:t>Course</w:t>
      </w:r>
      <w:r>
        <w:rPr>
          <w:rFonts w:ascii="Times New Roman" w:hAnsi="Times New Roman" w:cs="Times New Roman"/>
          <w:sz w:val="32"/>
          <w:szCs w:val="32"/>
        </w:rPr>
        <w:t xml:space="preserve"> :</w:t>
      </w:r>
      <w:proofErr w:type="gramEnd"/>
      <w:r>
        <w:rPr>
          <w:rFonts w:ascii="Times New Roman" w:hAnsi="Times New Roman" w:cs="Times New Roman"/>
          <w:sz w:val="32"/>
          <w:szCs w:val="32"/>
        </w:rPr>
        <w:t>- Master’s in Business Administration</w:t>
      </w:r>
    </w:p>
    <w:p w14:paraId="1EAEADD8" w14:textId="1737BB92" w:rsidR="00E32071" w:rsidRPr="00544C30" w:rsidRDefault="00544C30" w:rsidP="00544C30">
      <w:pPr>
        <w:spacing w:line="480" w:lineRule="auto"/>
        <w:jc w:val="both"/>
        <w:rPr>
          <w:rFonts w:ascii="Times New Roman" w:hAnsi="Times New Roman" w:cs="Times New Roman"/>
          <w:sz w:val="32"/>
          <w:szCs w:val="32"/>
        </w:rPr>
      </w:pPr>
      <w:r w:rsidRPr="00435296">
        <w:rPr>
          <w:rFonts w:ascii="Times New Roman" w:hAnsi="Times New Roman" w:cs="Times New Roman"/>
          <w:sz w:val="32"/>
          <w:szCs w:val="32"/>
        </w:rPr>
        <w:t xml:space="preserve">Submission </w:t>
      </w:r>
      <w:proofErr w:type="gramStart"/>
      <w:r w:rsidRPr="00435296">
        <w:rPr>
          <w:rFonts w:ascii="Times New Roman" w:hAnsi="Times New Roman" w:cs="Times New Roman"/>
          <w:sz w:val="32"/>
          <w:szCs w:val="32"/>
        </w:rPr>
        <w:t>Date</w:t>
      </w:r>
      <w:r>
        <w:rPr>
          <w:rFonts w:ascii="Times New Roman" w:hAnsi="Times New Roman" w:cs="Times New Roman"/>
          <w:sz w:val="32"/>
          <w:szCs w:val="32"/>
        </w:rPr>
        <w:t xml:space="preserve"> :</w:t>
      </w:r>
      <w:proofErr w:type="gramEnd"/>
      <w:r>
        <w:rPr>
          <w:rFonts w:ascii="Times New Roman" w:hAnsi="Times New Roman" w:cs="Times New Roman"/>
          <w:sz w:val="32"/>
          <w:szCs w:val="32"/>
        </w:rPr>
        <w:t xml:space="preserve">- </w:t>
      </w:r>
      <w:r>
        <w:rPr>
          <w:rFonts w:ascii="Times New Roman" w:hAnsi="Times New Roman" w:cs="Times New Roman"/>
          <w:sz w:val="32"/>
          <w:szCs w:val="32"/>
        </w:rPr>
        <w:t>13/01/2023</w:t>
      </w:r>
      <w:r w:rsidR="00000000" w:rsidRPr="00AE2C28">
        <w:rPr>
          <w:b/>
        </w:rPr>
        <w:br w:type="page"/>
      </w:r>
    </w:p>
    <w:sdt>
      <w:sdtPr>
        <w:rPr>
          <w:rFonts w:ascii="Arial" w:eastAsia="Arial" w:hAnsi="Arial" w:cs="Arial"/>
          <w:color w:val="auto"/>
          <w:sz w:val="22"/>
          <w:szCs w:val="22"/>
          <w:lang w:val="en-IN" w:eastAsia="en-IN"/>
        </w:rPr>
        <w:id w:val="1388604624"/>
        <w:docPartObj>
          <w:docPartGallery w:val="Table of Contents"/>
          <w:docPartUnique/>
        </w:docPartObj>
      </w:sdtPr>
      <w:sdtEndPr>
        <w:rPr>
          <w:b/>
          <w:bCs/>
          <w:noProof/>
        </w:rPr>
      </w:sdtEndPr>
      <w:sdtContent>
        <w:p w14:paraId="2E4FFC08" w14:textId="77777777" w:rsidR="002C0FE2" w:rsidRPr="006B5287" w:rsidRDefault="002C0FE2" w:rsidP="006B5287">
          <w:pPr>
            <w:pStyle w:val="TOCHeading"/>
            <w:spacing w:line="360" w:lineRule="auto"/>
            <w:jc w:val="center"/>
            <w:rPr>
              <w:rFonts w:ascii="Arial" w:hAnsi="Arial" w:cs="Arial"/>
              <w:b/>
              <w:bCs/>
              <w:color w:val="auto"/>
              <w:sz w:val="24"/>
              <w:szCs w:val="24"/>
            </w:rPr>
          </w:pPr>
          <w:r w:rsidRPr="006B5287">
            <w:rPr>
              <w:rFonts w:ascii="Arial" w:hAnsi="Arial" w:cs="Arial"/>
              <w:b/>
              <w:bCs/>
              <w:color w:val="auto"/>
              <w:sz w:val="24"/>
              <w:szCs w:val="24"/>
            </w:rPr>
            <w:t>Table of Contents</w:t>
          </w:r>
        </w:p>
        <w:p w14:paraId="4D847A19" w14:textId="77777777" w:rsidR="002C0FE2" w:rsidRPr="006B5287" w:rsidRDefault="002C0FE2" w:rsidP="006B5287">
          <w:pPr>
            <w:pStyle w:val="TOC1"/>
            <w:tabs>
              <w:tab w:val="right" w:leader="dot" w:pos="9019"/>
            </w:tabs>
            <w:spacing w:line="360" w:lineRule="auto"/>
            <w:jc w:val="both"/>
            <w:rPr>
              <w:rFonts w:eastAsiaTheme="minorEastAsia"/>
              <w:noProof/>
              <w:lang w:val="en-GB" w:eastAsia="en-GB"/>
            </w:rPr>
          </w:pPr>
          <w:r w:rsidRPr="006B5287">
            <w:fldChar w:fldCharType="begin"/>
          </w:r>
          <w:r w:rsidRPr="006B5287">
            <w:instrText xml:space="preserve"> TOC \o "1-3" \h \z \u </w:instrText>
          </w:r>
          <w:r w:rsidRPr="006B5287">
            <w:fldChar w:fldCharType="separate"/>
          </w:r>
          <w:hyperlink w:anchor="_Toc124442767" w:history="1">
            <w:r w:rsidRPr="006B5287">
              <w:rPr>
                <w:rStyle w:val="Hyperlink"/>
                <w:noProof/>
                <w:color w:val="auto"/>
              </w:rPr>
              <w:t>Introduction</w:t>
            </w:r>
            <w:r w:rsidRPr="006B5287">
              <w:rPr>
                <w:noProof/>
                <w:webHidden/>
              </w:rPr>
              <w:tab/>
            </w:r>
            <w:r w:rsidRPr="006B5287">
              <w:rPr>
                <w:noProof/>
                <w:webHidden/>
              </w:rPr>
              <w:fldChar w:fldCharType="begin"/>
            </w:r>
            <w:r w:rsidRPr="006B5287">
              <w:rPr>
                <w:noProof/>
                <w:webHidden/>
              </w:rPr>
              <w:instrText xml:space="preserve"> PAGEREF _Toc124442767 \h </w:instrText>
            </w:r>
            <w:r w:rsidRPr="006B5287">
              <w:rPr>
                <w:noProof/>
                <w:webHidden/>
              </w:rPr>
            </w:r>
            <w:r w:rsidRPr="006B5287">
              <w:rPr>
                <w:noProof/>
                <w:webHidden/>
              </w:rPr>
              <w:fldChar w:fldCharType="separate"/>
            </w:r>
            <w:r w:rsidRPr="006B5287">
              <w:rPr>
                <w:noProof/>
                <w:webHidden/>
              </w:rPr>
              <w:t>3</w:t>
            </w:r>
            <w:r w:rsidRPr="006B5287">
              <w:rPr>
                <w:noProof/>
                <w:webHidden/>
              </w:rPr>
              <w:fldChar w:fldCharType="end"/>
            </w:r>
          </w:hyperlink>
        </w:p>
        <w:p w14:paraId="6E4CFDF3" w14:textId="77777777" w:rsidR="002C0FE2" w:rsidRPr="006B5287" w:rsidRDefault="00000000" w:rsidP="006B5287">
          <w:pPr>
            <w:pStyle w:val="TOC1"/>
            <w:tabs>
              <w:tab w:val="right" w:leader="dot" w:pos="9019"/>
            </w:tabs>
            <w:spacing w:line="360" w:lineRule="auto"/>
            <w:jc w:val="both"/>
            <w:rPr>
              <w:rFonts w:eastAsiaTheme="minorEastAsia"/>
              <w:noProof/>
              <w:lang w:val="en-GB" w:eastAsia="en-GB"/>
            </w:rPr>
          </w:pPr>
          <w:hyperlink w:anchor="_Toc124442768" w:history="1">
            <w:r w:rsidR="002C0FE2" w:rsidRPr="006B5287">
              <w:rPr>
                <w:rStyle w:val="Hyperlink"/>
                <w:noProof/>
                <w:color w:val="auto"/>
              </w:rPr>
              <w:t>Internationalization strategy</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_Toc124442768 \h </w:instrText>
            </w:r>
            <w:r w:rsidR="002C0FE2" w:rsidRPr="006B5287">
              <w:rPr>
                <w:noProof/>
                <w:webHidden/>
              </w:rPr>
            </w:r>
            <w:r w:rsidR="002C0FE2" w:rsidRPr="006B5287">
              <w:rPr>
                <w:noProof/>
                <w:webHidden/>
              </w:rPr>
              <w:fldChar w:fldCharType="separate"/>
            </w:r>
            <w:r w:rsidR="002C0FE2" w:rsidRPr="006B5287">
              <w:rPr>
                <w:noProof/>
                <w:webHidden/>
              </w:rPr>
              <w:t>3</w:t>
            </w:r>
            <w:r w:rsidR="002C0FE2" w:rsidRPr="006B5287">
              <w:rPr>
                <w:noProof/>
                <w:webHidden/>
              </w:rPr>
              <w:fldChar w:fldCharType="end"/>
            </w:r>
          </w:hyperlink>
        </w:p>
        <w:p w14:paraId="1AB7508F" w14:textId="77777777" w:rsidR="002C0FE2" w:rsidRPr="006B5287" w:rsidRDefault="00000000" w:rsidP="006B5287">
          <w:pPr>
            <w:pStyle w:val="TOC2"/>
            <w:tabs>
              <w:tab w:val="right" w:leader="dot" w:pos="9019"/>
            </w:tabs>
            <w:spacing w:line="360" w:lineRule="auto"/>
            <w:jc w:val="both"/>
            <w:rPr>
              <w:rFonts w:eastAsiaTheme="minorEastAsia"/>
              <w:noProof/>
              <w:lang w:val="en-GB" w:eastAsia="en-GB"/>
            </w:rPr>
          </w:pPr>
          <w:hyperlink w:anchor="_Toc124442769" w:history="1">
            <w:r w:rsidR="002C0FE2" w:rsidRPr="006B5287">
              <w:rPr>
                <w:rStyle w:val="Hyperlink"/>
                <w:noProof/>
                <w:color w:val="auto"/>
              </w:rPr>
              <w:t>Management-specific factors</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_Toc124442769 \h </w:instrText>
            </w:r>
            <w:r w:rsidR="002C0FE2" w:rsidRPr="006B5287">
              <w:rPr>
                <w:noProof/>
                <w:webHidden/>
              </w:rPr>
            </w:r>
            <w:r w:rsidR="002C0FE2" w:rsidRPr="006B5287">
              <w:rPr>
                <w:noProof/>
                <w:webHidden/>
              </w:rPr>
              <w:fldChar w:fldCharType="separate"/>
            </w:r>
            <w:r w:rsidR="002C0FE2" w:rsidRPr="006B5287">
              <w:rPr>
                <w:noProof/>
                <w:webHidden/>
              </w:rPr>
              <w:t>4</w:t>
            </w:r>
            <w:r w:rsidR="002C0FE2" w:rsidRPr="006B5287">
              <w:rPr>
                <w:noProof/>
                <w:webHidden/>
              </w:rPr>
              <w:fldChar w:fldCharType="end"/>
            </w:r>
          </w:hyperlink>
        </w:p>
        <w:p w14:paraId="059A4C67" w14:textId="77777777" w:rsidR="002C0FE2" w:rsidRPr="006B5287" w:rsidRDefault="00000000" w:rsidP="006B5287">
          <w:pPr>
            <w:pStyle w:val="TOC2"/>
            <w:tabs>
              <w:tab w:val="right" w:leader="dot" w:pos="9019"/>
            </w:tabs>
            <w:spacing w:line="360" w:lineRule="auto"/>
            <w:jc w:val="both"/>
            <w:rPr>
              <w:rFonts w:eastAsiaTheme="minorEastAsia"/>
              <w:noProof/>
              <w:lang w:val="en-GB" w:eastAsia="en-GB"/>
            </w:rPr>
          </w:pPr>
          <w:hyperlink w:anchor="_Toc124442770" w:history="1">
            <w:r w:rsidR="002C0FE2" w:rsidRPr="006B5287">
              <w:rPr>
                <w:rStyle w:val="Hyperlink"/>
                <w:noProof/>
                <w:color w:val="auto"/>
              </w:rPr>
              <w:t>Industry-specific factors</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_Toc124442770 \h </w:instrText>
            </w:r>
            <w:r w:rsidR="002C0FE2" w:rsidRPr="006B5287">
              <w:rPr>
                <w:noProof/>
                <w:webHidden/>
              </w:rPr>
            </w:r>
            <w:r w:rsidR="002C0FE2" w:rsidRPr="006B5287">
              <w:rPr>
                <w:noProof/>
                <w:webHidden/>
              </w:rPr>
              <w:fldChar w:fldCharType="separate"/>
            </w:r>
            <w:r w:rsidR="002C0FE2" w:rsidRPr="006B5287">
              <w:rPr>
                <w:noProof/>
                <w:webHidden/>
              </w:rPr>
              <w:t>5</w:t>
            </w:r>
            <w:r w:rsidR="002C0FE2" w:rsidRPr="006B5287">
              <w:rPr>
                <w:noProof/>
                <w:webHidden/>
              </w:rPr>
              <w:fldChar w:fldCharType="end"/>
            </w:r>
          </w:hyperlink>
        </w:p>
        <w:p w14:paraId="0B71C5B7" w14:textId="77777777" w:rsidR="002C0FE2" w:rsidRPr="006B5287" w:rsidRDefault="00000000" w:rsidP="006B5287">
          <w:pPr>
            <w:pStyle w:val="TOC2"/>
            <w:tabs>
              <w:tab w:val="right" w:leader="dot" w:pos="9019"/>
            </w:tabs>
            <w:spacing w:line="360" w:lineRule="auto"/>
            <w:jc w:val="both"/>
            <w:rPr>
              <w:rFonts w:eastAsiaTheme="minorEastAsia"/>
              <w:noProof/>
              <w:lang w:val="en-GB" w:eastAsia="en-GB"/>
            </w:rPr>
          </w:pPr>
          <w:hyperlink w:anchor="_Toc124442772" w:history="1">
            <w:r w:rsidR="002C0FE2" w:rsidRPr="006B5287">
              <w:rPr>
                <w:rStyle w:val="Hyperlink"/>
                <w:noProof/>
                <w:color w:val="auto"/>
              </w:rPr>
              <w:t>Country-specific factors</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_Toc124442772 \h </w:instrText>
            </w:r>
            <w:r w:rsidR="002C0FE2" w:rsidRPr="006B5287">
              <w:rPr>
                <w:noProof/>
                <w:webHidden/>
              </w:rPr>
            </w:r>
            <w:r w:rsidR="002C0FE2" w:rsidRPr="006B5287">
              <w:rPr>
                <w:noProof/>
                <w:webHidden/>
              </w:rPr>
              <w:fldChar w:fldCharType="separate"/>
            </w:r>
            <w:r w:rsidR="002C0FE2" w:rsidRPr="006B5287">
              <w:rPr>
                <w:noProof/>
                <w:webHidden/>
              </w:rPr>
              <w:t>8</w:t>
            </w:r>
            <w:r w:rsidR="002C0FE2" w:rsidRPr="006B5287">
              <w:rPr>
                <w:noProof/>
                <w:webHidden/>
              </w:rPr>
              <w:fldChar w:fldCharType="end"/>
            </w:r>
          </w:hyperlink>
        </w:p>
        <w:p w14:paraId="26BABD19" w14:textId="77777777" w:rsidR="002C0FE2" w:rsidRPr="006B5287" w:rsidRDefault="00000000" w:rsidP="006B5287">
          <w:pPr>
            <w:pStyle w:val="TOC1"/>
            <w:tabs>
              <w:tab w:val="right" w:leader="dot" w:pos="9019"/>
            </w:tabs>
            <w:spacing w:line="360" w:lineRule="auto"/>
            <w:jc w:val="both"/>
            <w:rPr>
              <w:rFonts w:eastAsiaTheme="minorEastAsia"/>
              <w:noProof/>
              <w:lang w:val="en-GB" w:eastAsia="en-GB"/>
            </w:rPr>
          </w:pPr>
          <w:hyperlink w:anchor="_Toc124442773" w:history="1">
            <w:r w:rsidR="002C0FE2" w:rsidRPr="006B5287">
              <w:rPr>
                <w:rStyle w:val="Hyperlink"/>
                <w:noProof/>
                <w:color w:val="auto"/>
              </w:rPr>
              <w:t>Difference between home and host country</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_Toc124442773 \h </w:instrText>
            </w:r>
            <w:r w:rsidR="002C0FE2" w:rsidRPr="006B5287">
              <w:rPr>
                <w:noProof/>
                <w:webHidden/>
              </w:rPr>
            </w:r>
            <w:r w:rsidR="002C0FE2" w:rsidRPr="006B5287">
              <w:rPr>
                <w:noProof/>
                <w:webHidden/>
              </w:rPr>
              <w:fldChar w:fldCharType="separate"/>
            </w:r>
            <w:r w:rsidR="002C0FE2" w:rsidRPr="006B5287">
              <w:rPr>
                <w:noProof/>
                <w:webHidden/>
              </w:rPr>
              <w:t>11</w:t>
            </w:r>
            <w:r w:rsidR="002C0FE2" w:rsidRPr="006B5287">
              <w:rPr>
                <w:noProof/>
                <w:webHidden/>
              </w:rPr>
              <w:fldChar w:fldCharType="end"/>
            </w:r>
          </w:hyperlink>
        </w:p>
        <w:p w14:paraId="64F523B9" w14:textId="77777777" w:rsidR="002C0FE2" w:rsidRPr="006B5287" w:rsidRDefault="00000000" w:rsidP="006B5287">
          <w:pPr>
            <w:pStyle w:val="TOC1"/>
            <w:tabs>
              <w:tab w:val="right" w:leader="dot" w:pos="9019"/>
            </w:tabs>
            <w:spacing w:line="360" w:lineRule="auto"/>
            <w:jc w:val="both"/>
            <w:rPr>
              <w:rFonts w:eastAsiaTheme="minorEastAsia"/>
              <w:noProof/>
              <w:lang w:val="en-GB" w:eastAsia="en-GB"/>
            </w:rPr>
          </w:pPr>
          <w:hyperlink w:anchor="_Toc124442777" w:history="1">
            <w:r w:rsidR="002C0FE2" w:rsidRPr="006B5287">
              <w:rPr>
                <w:rStyle w:val="Hyperlink"/>
                <w:noProof/>
                <w:color w:val="auto"/>
              </w:rPr>
              <w:t>FSA framework</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_Toc124442777 \h </w:instrText>
            </w:r>
            <w:r w:rsidR="002C0FE2" w:rsidRPr="006B5287">
              <w:rPr>
                <w:noProof/>
                <w:webHidden/>
              </w:rPr>
            </w:r>
            <w:r w:rsidR="002C0FE2" w:rsidRPr="006B5287">
              <w:rPr>
                <w:noProof/>
                <w:webHidden/>
              </w:rPr>
              <w:fldChar w:fldCharType="separate"/>
            </w:r>
            <w:r w:rsidR="002C0FE2" w:rsidRPr="006B5287">
              <w:rPr>
                <w:noProof/>
                <w:webHidden/>
              </w:rPr>
              <w:t>12</w:t>
            </w:r>
            <w:r w:rsidR="002C0FE2" w:rsidRPr="006B5287">
              <w:rPr>
                <w:noProof/>
                <w:webHidden/>
              </w:rPr>
              <w:fldChar w:fldCharType="end"/>
            </w:r>
          </w:hyperlink>
        </w:p>
        <w:p w14:paraId="2B686087" w14:textId="77777777" w:rsidR="002C0FE2" w:rsidRPr="006B5287" w:rsidRDefault="00000000" w:rsidP="006B5287">
          <w:pPr>
            <w:pStyle w:val="TOC1"/>
            <w:tabs>
              <w:tab w:val="right" w:leader="dot" w:pos="9019"/>
            </w:tabs>
            <w:spacing w:line="360" w:lineRule="auto"/>
            <w:jc w:val="both"/>
            <w:rPr>
              <w:rFonts w:eastAsiaTheme="minorEastAsia"/>
              <w:noProof/>
              <w:lang w:val="en-GB" w:eastAsia="en-GB"/>
            </w:rPr>
          </w:pPr>
          <w:hyperlink w:anchor="_Toc124442778" w:history="1">
            <w:r w:rsidR="002C0FE2" w:rsidRPr="006B5287">
              <w:rPr>
                <w:rStyle w:val="Hyperlink"/>
                <w:noProof/>
                <w:color w:val="auto"/>
              </w:rPr>
              <w:t>Organisation of resources and capabilities by the chosen MNE</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_Toc124442778 \h </w:instrText>
            </w:r>
            <w:r w:rsidR="002C0FE2" w:rsidRPr="006B5287">
              <w:rPr>
                <w:noProof/>
                <w:webHidden/>
              </w:rPr>
            </w:r>
            <w:r w:rsidR="002C0FE2" w:rsidRPr="006B5287">
              <w:rPr>
                <w:noProof/>
                <w:webHidden/>
              </w:rPr>
              <w:fldChar w:fldCharType="separate"/>
            </w:r>
            <w:r w:rsidR="002C0FE2" w:rsidRPr="006B5287">
              <w:rPr>
                <w:noProof/>
                <w:webHidden/>
              </w:rPr>
              <w:t>13</w:t>
            </w:r>
            <w:r w:rsidR="002C0FE2" w:rsidRPr="006B5287">
              <w:rPr>
                <w:noProof/>
                <w:webHidden/>
              </w:rPr>
              <w:fldChar w:fldCharType="end"/>
            </w:r>
          </w:hyperlink>
        </w:p>
        <w:p w14:paraId="5E4BD93B" w14:textId="77777777" w:rsidR="002C0FE2" w:rsidRPr="006B5287" w:rsidRDefault="00000000" w:rsidP="006B5287">
          <w:pPr>
            <w:pStyle w:val="TOC2"/>
            <w:tabs>
              <w:tab w:val="right" w:leader="dot" w:pos="9019"/>
            </w:tabs>
            <w:spacing w:line="360" w:lineRule="auto"/>
            <w:jc w:val="both"/>
            <w:rPr>
              <w:rFonts w:eastAsiaTheme="minorEastAsia"/>
              <w:noProof/>
              <w:lang w:val="en-GB" w:eastAsia="en-GB"/>
            </w:rPr>
          </w:pPr>
          <w:hyperlink w:anchor="_Toc124442779" w:history="1">
            <w:r w:rsidR="002C0FE2" w:rsidRPr="006B5287">
              <w:rPr>
                <w:rStyle w:val="Hyperlink"/>
                <w:noProof/>
                <w:color w:val="auto"/>
              </w:rPr>
              <w:t>Marketing</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_Toc124442779 \h </w:instrText>
            </w:r>
            <w:r w:rsidR="002C0FE2" w:rsidRPr="006B5287">
              <w:rPr>
                <w:noProof/>
                <w:webHidden/>
              </w:rPr>
            </w:r>
            <w:r w:rsidR="002C0FE2" w:rsidRPr="006B5287">
              <w:rPr>
                <w:noProof/>
                <w:webHidden/>
              </w:rPr>
              <w:fldChar w:fldCharType="separate"/>
            </w:r>
            <w:r w:rsidR="002C0FE2" w:rsidRPr="006B5287">
              <w:rPr>
                <w:noProof/>
                <w:webHidden/>
              </w:rPr>
              <w:t>13</w:t>
            </w:r>
            <w:r w:rsidR="002C0FE2" w:rsidRPr="006B5287">
              <w:rPr>
                <w:noProof/>
                <w:webHidden/>
              </w:rPr>
              <w:fldChar w:fldCharType="end"/>
            </w:r>
          </w:hyperlink>
        </w:p>
        <w:p w14:paraId="1ED9A37F" w14:textId="77777777" w:rsidR="002C0FE2" w:rsidRPr="006B5287" w:rsidRDefault="00000000" w:rsidP="006B5287">
          <w:pPr>
            <w:pStyle w:val="TOC2"/>
            <w:tabs>
              <w:tab w:val="right" w:leader="dot" w:pos="9019"/>
            </w:tabs>
            <w:spacing w:line="360" w:lineRule="auto"/>
            <w:jc w:val="both"/>
            <w:rPr>
              <w:rFonts w:eastAsiaTheme="minorEastAsia"/>
              <w:noProof/>
              <w:lang w:val="en-GB" w:eastAsia="en-GB"/>
            </w:rPr>
          </w:pPr>
          <w:hyperlink w:anchor="_Toc124442780" w:history="1">
            <w:r w:rsidR="002C0FE2" w:rsidRPr="006B5287">
              <w:rPr>
                <w:rStyle w:val="Hyperlink"/>
                <w:noProof/>
                <w:color w:val="auto"/>
              </w:rPr>
              <w:t>Operations</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_Toc124442780 \h </w:instrText>
            </w:r>
            <w:r w:rsidR="002C0FE2" w:rsidRPr="006B5287">
              <w:rPr>
                <w:noProof/>
                <w:webHidden/>
              </w:rPr>
            </w:r>
            <w:r w:rsidR="002C0FE2" w:rsidRPr="006B5287">
              <w:rPr>
                <w:noProof/>
                <w:webHidden/>
              </w:rPr>
              <w:fldChar w:fldCharType="separate"/>
            </w:r>
            <w:r w:rsidR="002C0FE2" w:rsidRPr="006B5287">
              <w:rPr>
                <w:noProof/>
                <w:webHidden/>
              </w:rPr>
              <w:t>14</w:t>
            </w:r>
            <w:r w:rsidR="002C0FE2" w:rsidRPr="006B5287">
              <w:rPr>
                <w:noProof/>
                <w:webHidden/>
              </w:rPr>
              <w:fldChar w:fldCharType="end"/>
            </w:r>
          </w:hyperlink>
        </w:p>
        <w:p w14:paraId="1E620AAB" w14:textId="77777777" w:rsidR="002C0FE2" w:rsidRPr="006B5287" w:rsidRDefault="00000000" w:rsidP="006B5287">
          <w:pPr>
            <w:pStyle w:val="TOC2"/>
            <w:tabs>
              <w:tab w:val="right" w:leader="dot" w:pos="9019"/>
            </w:tabs>
            <w:spacing w:line="360" w:lineRule="auto"/>
            <w:jc w:val="both"/>
            <w:rPr>
              <w:rFonts w:eastAsiaTheme="minorEastAsia"/>
              <w:noProof/>
              <w:lang w:val="en-GB" w:eastAsia="en-GB"/>
            </w:rPr>
          </w:pPr>
          <w:hyperlink w:anchor="_Toc124442781" w:history="1">
            <w:r w:rsidR="002C0FE2" w:rsidRPr="006B5287">
              <w:rPr>
                <w:rStyle w:val="Hyperlink"/>
                <w:noProof/>
                <w:color w:val="auto"/>
              </w:rPr>
              <w:t>HRM</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_Toc124442781 \h </w:instrText>
            </w:r>
            <w:r w:rsidR="002C0FE2" w:rsidRPr="006B5287">
              <w:rPr>
                <w:noProof/>
                <w:webHidden/>
              </w:rPr>
            </w:r>
            <w:r w:rsidR="002C0FE2" w:rsidRPr="006B5287">
              <w:rPr>
                <w:noProof/>
                <w:webHidden/>
              </w:rPr>
              <w:fldChar w:fldCharType="separate"/>
            </w:r>
            <w:r w:rsidR="002C0FE2" w:rsidRPr="006B5287">
              <w:rPr>
                <w:noProof/>
                <w:webHidden/>
              </w:rPr>
              <w:t>15</w:t>
            </w:r>
            <w:r w:rsidR="002C0FE2" w:rsidRPr="006B5287">
              <w:rPr>
                <w:noProof/>
                <w:webHidden/>
              </w:rPr>
              <w:fldChar w:fldCharType="end"/>
            </w:r>
          </w:hyperlink>
        </w:p>
        <w:p w14:paraId="323FF932" w14:textId="77777777" w:rsidR="002C0FE2" w:rsidRPr="006B5287" w:rsidRDefault="00000000" w:rsidP="006B5287">
          <w:pPr>
            <w:pStyle w:val="TOC1"/>
            <w:tabs>
              <w:tab w:val="right" w:leader="dot" w:pos="9019"/>
            </w:tabs>
            <w:spacing w:line="360" w:lineRule="auto"/>
            <w:jc w:val="both"/>
            <w:rPr>
              <w:rFonts w:eastAsiaTheme="minorEastAsia"/>
              <w:noProof/>
              <w:lang w:val="en-GB" w:eastAsia="en-GB"/>
            </w:rPr>
          </w:pPr>
          <w:hyperlink w:anchor="_Toc124442782" w:history="1">
            <w:r w:rsidR="002C0FE2" w:rsidRPr="006B5287">
              <w:rPr>
                <w:rStyle w:val="Hyperlink"/>
                <w:noProof/>
                <w:color w:val="auto"/>
              </w:rPr>
              <w:t>Styles of entry into countries and the selected entry mode by the MNE in the target market</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_Toc124442782 \h </w:instrText>
            </w:r>
            <w:r w:rsidR="002C0FE2" w:rsidRPr="006B5287">
              <w:rPr>
                <w:noProof/>
                <w:webHidden/>
              </w:rPr>
            </w:r>
            <w:r w:rsidR="002C0FE2" w:rsidRPr="006B5287">
              <w:rPr>
                <w:noProof/>
                <w:webHidden/>
              </w:rPr>
              <w:fldChar w:fldCharType="separate"/>
            </w:r>
            <w:r w:rsidR="002C0FE2" w:rsidRPr="006B5287">
              <w:rPr>
                <w:noProof/>
                <w:webHidden/>
              </w:rPr>
              <w:t>16</w:t>
            </w:r>
            <w:r w:rsidR="002C0FE2" w:rsidRPr="006B5287">
              <w:rPr>
                <w:noProof/>
                <w:webHidden/>
              </w:rPr>
              <w:fldChar w:fldCharType="end"/>
            </w:r>
          </w:hyperlink>
        </w:p>
        <w:p w14:paraId="5B47BA0B" w14:textId="77777777" w:rsidR="002C0FE2" w:rsidRPr="006B5287" w:rsidRDefault="00000000" w:rsidP="006B5287">
          <w:pPr>
            <w:pStyle w:val="TOC1"/>
            <w:tabs>
              <w:tab w:val="right" w:leader="dot" w:pos="9019"/>
            </w:tabs>
            <w:spacing w:line="360" w:lineRule="auto"/>
            <w:jc w:val="both"/>
            <w:rPr>
              <w:rFonts w:eastAsiaTheme="minorEastAsia"/>
              <w:noProof/>
              <w:lang w:val="en-GB" w:eastAsia="en-GB"/>
            </w:rPr>
          </w:pPr>
          <w:hyperlink w:anchor="_Toc124442783" w:history="1">
            <w:r w:rsidR="002C0FE2" w:rsidRPr="006B5287">
              <w:rPr>
                <w:rStyle w:val="Hyperlink"/>
                <w:noProof/>
                <w:color w:val="auto"/>
              </w:rPr>
              <w:t>Various moves made by management</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_Toc124442783 \h </w:instrText>
            </w:r>
            <w:r w:rsidR="002C0FE2" w:rsidRPr="006B5287">
              <w:rPr>
                <w:noProof/>
                <w:webHidden/>
              </w:rPr>
            </w:r>
            <w:r w:rsidR="002C0FE2" w:rsidRPr="006B5287">
              <w:rPr>
                <w:noProof/>
                <w:webHidden/>
              </w:rPr>
              <w:fldChar w:fldCharType="separate"/>
            </w:r>
            <w:r w:rsidR="002C0FE2" w:rsidRPr="006B5287">
              <w:rPr>
                <w:noProof/>
                <w:webHidden/>
              </w:rPr>
              <w:t>18</w:t>
            </w:r>
            <w:r w:rsidR="002C0FE2" w:rsidRPr="006B5287">
              <w:rPr>
                <w:noProof/>
                <w:webHidden/>
              </w:rPr>
              <w:fldChar w:fldCharType="end"/>
            </w:r>
          </w:hyperlink>
        </w:p>
        <w:p w14:paraId="69B931C1" w14:textId="77777777" w:rsidR="002C0FE2" w:rsidRPr="006B5287" w:rsidRDefault="00000000" w:rsidP="006B5287">
          <w:pPr>
            <w:pStyle w:val="TOC1"/>
            <w:tabs>
              <w:tab w:val="right" w:leader="dot" w:pos="9019"/>
            </w:tabs>
            <w:spacing w:line="360" w:lineRule="auto"/>
            <w:jc w:val="both"/>
            <w:rPr>
              <w:rFonts w:eastAsiaTheme="minorEastAsia"/>
              <w:noProof/>
              <w:lang w:val="en-GB" w:eastAsia="en-GB"/>
            </w:rPr>
          </w:pPr>
          <w:hyperlink w:anchor="_Toc124442784" w:history="1">
            <w:r w:rsidR="002C0FE2" w:rsidRPr="006B5287">
              <w:rPr>
                <w:rStyle w:val="Hyperlink"/>
                <w:noProof/>
                <w:color w:val="auto"/>
              </w:rPr>
              <w:t>Recommendation</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_Toc124442784 \h </w:instrText>
            </w:r>
            <w:r w:rsidR="002C0FE2" w:rsidRPr="006B5287">
              <w:rPr>
                <w:noProof/>
                <w:webHidden/>
              </w:rPr>
            </w:r>
            <w:r w:rsidR="002C0FE2" w:rsidRPr="006B5287">
              <w:rPr>
                <w:noProof/>
                <w:webHidden/>
              </w:rPr>
              <w:fldChar w:fldCharType="separate"/>
            </w:r>
            <w:r w:rsidR="002C0FE2" w:rsidRPr="006B5287">
              <w:rPr>
                <w:noProof/>
                <w:webHidden/>
              </w:rPr>
              <w:t>20</w:t>
            </w:r>
            <w:r w:rsidR="002C0FE2" w:rsidRPr="006B5287">
              <w:rPr>
                <w:noProof/>
                <w:webHidden/>
              </w:rPr>
              <w:fldChar w:fldCharType="end"/>
            </w:r>
          </w:hyperlink>
        </w:p>
        <w:p w14:paraId="00B69953" w14:textId="77777777" w:rsidR="002C0FE2" w:rsidRPr="006B5287" w:rsidRDefault="00000000" w:rsidP="006B5287">
          <w:pPr>
            <w:pStyle w:val="TOC1"/>
            <w:tabs>
              <w:tab w:val="right" w:leader="dot" w:pos="9019"/>
            </w:tabs>
            <w:spacing w:line="360" w:lineRule="auto"/>
            <w:jc w:val="both"/>
            <w:rPr>
              <w:rFonts w:eastAsiaTheme="minorEastAsia"/>
              <w:noProof/>
              <w:lang w:val="en-GB" w:eastAsia="en-GB"/>
            </w:rPr>
          </w:pPr>
          <w:hyperlink w:anchor="_Toc124442785" w:history="1">
            <w:r w:rsidR="002C0FE2" w:rsidRPr="006B5287">
              <w:rPr>
                <w:rStyle w:val="Hyperlink"/>
                <w:noProof/>
                <w:color w:val="auto"/>
              </w:rPr>
              <w:t>Conclusion</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_Toc124442785 \h </w:instrText>
            </w:r>
            <w:r w:rsidR="002C0FE2" w:rsidRPr="006B5287">
              <w:rPr>
                <w:noProof/>
                <w:webHidden/>
              </w:rPr>
            </w:r>
            <w:r w:rsidR="002C0FE2" w:rsidRPr="006B5287">
              <w:rPr>
                <w:noProof/>
                <w:webHidden/>
              </w:rPr>
              <w:fldChar w:fldCharType="separate"/>
            </w:r>
            <w:r w:rsidR="002C0FE2" w:rsidRPr="006B5287">
              <w:rPr>
                <w:noProof/>
                <w:webHidden/>
              </w:rPr>
              <w:t>22</w:t>
            </w:r>
            <w:r w:rsidR="002C0FE2" w:rsidRPr="006B5287">
              <w:rPr>
                <w:noProof/>
                <w:webHidden/>
              </w:rPr>
              <w:fldChar w:fldCharType="end"/>
            </w:r>
          </w:hyperlink>
        </w:p>
        <w:p w14:paraId="7824C151" w14:textId="77777777" w:rsidR="002C0FE2" w:rsidRPr="006B5287" w:rsidRDefault="00000000" w:rsidP="006B5287">
          <w:pPr>
            <w:pStyle w:val="TOC1"/>
            <w:tabs>
              <w:tab w:val="right" w:leader="dot" w:pos="9019"/>
            </w:tabs>
            <w:spacing w:line="360" w:lineRule="auto"/>
            <w:jc w:val="both"/>
            <w:rPr>
              <w:rFonts w:eastAsiaTheme="minorEastAsia"/>
              <w:noProof/>
              <w:lang w:val="en-GB" w:eastAsia="en-GB"/>
            </w:rPr>
          </w:pPr>
          <w:hyperlink w:anchor="_Toc124442786" w:history="1">
            <w:r w:rsidR="002C0FE2" w:rsidRPr="006B5287">
              <w:rPr>
                <w:rStyle w:val="Hyperlink"/>
                <w:noProof/>
                <w:color w:val="auto"/>
              </w:rPr>
              <w:t>References</w:t>
            </w:r>
            <w:r w:rsidR="002C0FE2" w:rsidRPr="006B5287">
              <w:rPr>
                <w:noProof/>
                <w:webHidden/>
              </w:rPr>
              <w:tab/>
            </w:r>
            <w:r w:rsidR="002C0FE2" w:rsidRPr="006B5287">
              <w:rPr>
                <w:noProof/>
                <w:webHidden/>
              </w:rPr>
              <w:fldChar w:fldCharType="begin"/>
            </w:r>
            <w:r w:rsidR="002C0FE2" w:rsidRPr="006B5287">
              <w:rPr>
                <w:noProof/>
                <w:webHidden/>
              </w:rPr>
              <w:instrText xml:space="preserve"> PAGEREF _Toc124442786 \h </w:instrText>
            </w:r>
            <w:r w:rsidR="002C0FE2" w:rsidRPr="006B5287">
              <w:rPr>
                <w:noProof/>
                <w:webHidden/>
              </w:rPr>
            </w:r>
            <w:r w:rsidR="002C0FE2" w:rsidRPr="006B5287">
              <w:rPr>
                <w:noProof/>
                <w:webHidden/>
              </w:rPr>
              <w:fldChar w:fldCharType="separate"/>
            </w:r>
            <w:r w:rsidR="002C0FE2" w:rsidRPr="006B5287">
              <w:rPr>
                <w:noProof/>
                <w:webHidden/>
              </w:rPr>
              <w:t>23</w:t>
            </w:r>
            <w:r w:rsidR="002C0FE2" w:rsidRPr="006B5287">
              <w:rPr>
                <w:noProof/>
                <w:webHidden/>
              </w:rPr>
              <w:fldChar w:fldCharType="end"/>
            </w:r>
          </w:hyperlink>
        </w:p>
        <w:p w14:paraId="35193B29" w14:textId="77777777" w:rsidR="002C0FE2" w:rsidRDefault="002C0FE2" w:rsidP="006B5287">
          <w:pPr>
            <w:spacing w:line="360" w:lineRule="auto"/>
            <w:jc w:val="both"/>
          </w:pPr>
          <w:r w:rsidRPr="006B5287">
            <w:rPr>
              <w:b/>
              <w:bCs/>
              <w:noProof/>
            </w:rPr>
            <w:fldChar w:fldCharType="end"/>
          </w:r>
        </w:p>
      </w:sdtContent>
    </w:sdt>
    <w:p w14:paraId="23FF6724" w14:textId="77777777" w:rsidR="009D783E" w:rsidRPr="00AE2C28" w:rsidRDefault="009D783E" w:rsidP="00E32071">
      <w:pPr>
        <w:spacing w:line="480" w:lineRule="auto"/>
        <w:rPr>
          <w:b/>
        </w:rPr>
      </w:pPr>
    </w:p>
    <w:p w14:paraId="1824A25A" w14:textId="77777777" w:rsidR="00E32071" w:rsidRPr="00AE2C28" w:rsidRDefault="00000000">
      <w:pPr>
        <w:rPr>
          <w:b/>
          <w:sz w:val="24"/>
          <w:szCs w:val="40"/>
        </w:rPr>
      </w:pPr>
      <w:r w:rsidRPr="00AE2C28">
        <w:br w:type="page"/>
      </w:r>
    </w:p>
    <w:p w14:paraId="50751B1B" w14:textId="77777777" w:rsidR="00595DE3" w:rsidRDefault="00000000" w:rsidP="00E32071">
      <w:pPr>
        <w:pStyle w:val="Heading1"/>
        <w:spacing w:line="480" w:lineRule="auto"/>
      </w:pPr>
      <w:bookmarkStart w:id="0" w:name="_Toc124442767"/>
      <w:r w:rsidRPr="00AE2C28">
        <w:lastRenderedPageBreak/>
        <w:t>Introduction</w:t>
      </w:r>
      <w:bookmarkEnd w:id="0"/>
      <w:r w:rsidRPr="00AE2C28">
        <w:t xml:space="preserve"> </w:t>
      </w:r>
    </w:p>
    <w:p w14:paraId="379DAE6E" w14:textId="77777777" w:rsidR="002B46D5" w:rsidRPr="002B46D5" w:rsidRDefault="002B46D5" w:rsidP="002B46D5">
      <w:pPr>
        <w:pStyle w:val="NormalWeb"/>
        <w:spacing w:line="360" w:lineRule="auto"/>
        <w:jc w:val="both"/>
        <w:rPr>
          <w:rFonts w:ascii="Arial" w:hAnsi="Arial" w:cs="Arial"/>
          <w:sz w:val="22"/>
          <w:szCs w:val="22"/>
        </w:rPr>
      </w:pPr>
      <w:r w:rsidRPr="002B46D5">
        <w:rPr>
          <w:rFonts w:ascii="Arial" w:hAnsi="Arial" w:cs="Arial"/>
          <w:sz w:val="22"/>
          <w:szCs w:val="22"/>
        </w:rPr>
        <w:t xml:space="preserve">In order to penetrate foreign markets efficiently, multinational enterprises use various strategies. It is </w:t>
      </w:r>
      <w:r w:rsidRPr="002B46D5">
        <w:rPr>
          <w:rStyle w:val="issue-underline"/>
          <w:rFonts w:ascii="Arial" w:hAnsi="Arial" w:cs="Arial"/>
          <w:sz w:val="22"/>
          <w:szCs w:val="22"/>
        </w:rPr>
        <w:t>important</w:t>
      </w:r>
      <w:r w:rsidRPr="002B46D5">
        <w:rPr>
          <w:rFonts w:ascii="Arial" w:hAnsi="Arial" w:cs="Arial"/>
          <w:sz w:val="22"/>
          <w:szCs w:val="22"/>
        </w:rPr>
        <w:t xml:space="preserve"> for </w:t>
      </w:r>
      <w:r w:rsidRPr="002B46D5">
        <w:rPr>
          <w:rStyle w:val="issue-underline"/>
          <w:rFonts w:ascii="Arial" w:hAnsi="Arial" w:cs="Arial"/>
          <w:sz w:val="22"/>
          <w:szCs w:val="22"/>
        </w:rPr>
        <w:t>the</w:t>
      </w:r>
      <w:r w:rsidRPr="002B46D5">
        <w:rPr>
          <w:rFonts w:ascii="Arial" w:hAnsi="Arial" w:cs="Arial"/>
          <w:sz w:val="22"/>
          <w:szCs w:val="22"/>
        </w:rPr>
        <w:t xml:space="preserve"> company to evaluate various relevant factors in order to develop and implement effective strategies. The study will examine DHL, a company known for its efficient delivery system and international expansion (</w:t>
      </w:r>
      <w:proofErr w:type="spellStart"/>
      <w:r w:rsidRPr="002B46D5">
        <w:rPr>
          <w:rFonts w:ascii="Arial" w:hAnsi="Arial" w:cs="Arial"/>
          <w:sz w:val="22"/>
          <w:szCs w:val="22"/>
        </w:rPr>
        <w:t>statista</w:t>
      </w:r>
      <w:proofErr w:type="spellEnd"/>
      <w:r w:rsidRPr="002B46D5">
        <w:rPr>
          <w:rFonts w:ascii="Arial" w:hAnsi="Arial" w:cs="Arial"/>
          <w:sz w:val="22"/>
          <w:szCs w:val="22"/>
        </w:rPr>
        <w:t xml:space="preserve">, 2022). The study will examine the background, internationalization strategy, and capabilities of the respective company along with different entry modes in the host country. In addition, relevant recommendations will also be included in the study. In Bonn, Germany, DHL is one of the world's largest logistics companies. The company was founded by Adrian </w:t>
      </w:r>
      <w:proofErr w:type="spellStart"/>
      <w:r w:rsidRPr="002B46D5">
        <w:rPr>
          <w:rFonts w:ascii="Arial" w:hAnsi="Arial" w:cs="Arial"/>
          <w:sz w:val="22"/>
          <w:szCs w:val="22"/>
        </w:rPr>
        <w:t>Dalsey</w:t>
      </w:r>
      <w:proofErr w:type="spellEnd"/>
      <w:r w:rsidRPr="002B46D5">
        <w:rPr>
          <w:rFonts w:ascii="Arial" w:hAnsi="Arial" w:cs="Arial"/>
          <w:sz w:val="22"/>
          <w:szCs w:val="22"/>
        </w:rPr>
        <w:t xml:space="preserve">, Larry </w:t>
      </w:r>
      <w:proofErr w:type="spellStart"/>
      <w:r w:rsidRPr="002B46D5">
        <w:rPr>
          <w:rFonts w:ascii="Arial" w:hAnsi="Arial" w:cs="Arial"/>
          <w:sz w:val="22"/>
          <w:szCs w:val="22"/>
        </w:rPr>
        <w:t>Hilblom</w:t>
      </w:r>
      <w:proofErr w:type="spellEnd"/>
      <w:r w:rsidRPr="002B46D5">
        <w:rPr>
          <w:rFonts w:ascii="Arial" w:hAnsi="Arial" w:cs="Arial"/>
          <w:sz w:val="22"/>
          <w:szCs w:val="22"/>
        </w:rPr>
        <w:t>, and Robert Lynn in 1969. It has exclusive access to over 220 countries and employs more than 380,000 people (</w:t>
      </w:r>
      <w:proofErr w:type="spellStart"/>
      <w:r w:rsidRPr="002B46D5">
        <w:rPr>
          <w:rFonts w:ascii="Arial" w:hAnsi="Arial" w:cs="Arial"/>
          <w:sz w:val="22"/>
          <w:szCs w:val="22"/>
        </w:rPr>
        <w:t>dhl</w:t>
      </w:r>
      <w:proofErr w:type="spellEnd"/>
      <w:r w:rsidRPr="002B46D5">
        <w:rPr>
          <w:rFonts w:ascii="Arial" w:hAnsi="Arial" w:cs="Arial"/>
          <w:sz w:val="22"/>
          <w:szCs w:val="22"/>
        </w:rPr>
        <w:t>, 2022). Consumers and businesses are turning to logistics companies for their technology and innovative service. Since 2010, the company has aggressively expanded, and its group revenue grew to 81.7 billion EUR in 2021. Besides implementing a successful and sustainable business strategy, the company has also improved its efficiency in meeting the needs of 21st century customers. In Europe and Asia, DHL is the leader in local delivery services and couriers. Based on its operations in Europe, the group generated 45.2 million Euros in revenue during the financial year 2021, which suggests its value. Middle-class consumers prefer the company's logistics and shipping services because they are affordable and fast. DHL's client list also includes Amazon, eBay, and Samsung, some of the biggest corporations (</w:t>
      </w:r>
      <w:proofErr w:type="spellStart"/>
      <w:r w:rsidRPr="002B46D5">
        <w:rPr>
          <w:rFonts w:ascii="Arial" w:hAnsi="Arial" w:cs="Arial"/>
          <w:sz w:val="22"/>
          <w:szCs w:val="22"/>
        </w:rPr>
        <w:t>influencermarketinghub</w:t>
      </w:r>
      <w:proofErr w:type="spellEnd"/>
      <w:r w:rsidRPr="002B46D5">
        <w:rPr>
          <w:rFonts w:ascii="Arial" w:hAnsi="Arial" w:cs="Arial"/>
          <w:sz w:val="22"/>
          <w:szCs w:val="22"/>
        </w:rPr>
        <w:t>, 2022).</w:t>
      </w:r>
    </w:p>
    <w:p w14:paraId="373980B6" w14:textId="77777777" w:rsidR="002B46D5" w:rsidRPr="002B46D5" w:rsidRDefault="002B46D5" w:rsidP="002B46D5"/>
    <w:p w14:paraId="340B9C49" w14:textId="77777777" w:rsidR="00595DE3" w:rsidRPr="00AE2C28" w:rsidRDefault="00000000" w:rsidP="00E32071">
      <w:pPr>
        <w:pStyle w:val="Heading1"/>
        <w:spacing w:line="480" w:lineRule="auto"/>
      </w:pPr>
      <w:bookmarkStart w:id="1" w:name="_Toc124442768"/>
      <w:r w:rsidRPr="00AE2C28">
        <w:t>I</w:t>
      </w:r>
      <w:r w:rsidR="00BC3CEB" w:rsidRPr="00AE2C28">
        <w:t>nternationalization strategy</w:t>
      </w:r>
      <w:bookmarkEnd w:id="1"/>
      <w:r w:rsidR="00BC3CEB" w:rsidRPr="00AE2C28">
        <w:t xml:space="preserve"> </w:t>
      </w:r>
    </w:p>
    <w:p w14:paraId="3C777203" w14:textId="77777777" w:rsidR="00595DE3" w:rsidRPr="00AE2C28" w:rsidRDefault="00000000" w:rsidP="00E32071">
      <w:pPr>
        <w:spacing w:line="480" w:lineRule="auto"/>
        <w:jc w:val="both"/>
      </w:pPr>
      <w:r w:rsidRPr="00AE2C28">
        <w:t xml:space="preserve">Internationalization recounts the procedure of fabricating commodities to converge the requirements of buyers in several nations or formulating them so that they can be comfortably adjusted, to attain this objective. With reference to financial markets, internationalization can appertain to an organisation that takes measures to enhance its imprint or apprehend a substantial segment of the market outside of its nation of residence by divaricating out into foreign markets. The intercontinental collective mode towards internationalization has assisted impel the global marketplace into a position of proliferation. </w:t>
      </w:r>
    </w:p>
    <w:p w14:paraId="4D5DC098" w14:textId="77777777" w:rsidR="00595DE3" w:rsidRPr="00AE2C28" w:rsidRDefault="00000000" w:rsidP="00E32071">
      <w:pPr>
        <w:pStyle w:val="Heading2"/>
        <w:spacing w:line="480" w:lineRule="auto"/>
      </w:pPr>
      <w:bookmarkStart w:id="2" w:name="_Toc124442769"/>
      <w:r w:rsidRPr="00AE2C28">
        <w:lastRenderedPageBreak/>
        <w:t>Management-specific factors</w:t>
      </w:r>
      <w:bookmarkEnd w:id="2"/>
      <w:r w:rsidRPr="00AE2C28">
        <w:t xml:space="preserve"> </w:t>
      </w:r>
    </w:p>
    <w:p w14:paraId="20B26974" w14:textId="77777777" w:rsidR="00595DE3" w:rsidRPr="00AE2C28" w:rsidRDefault="00000000" w:rsidP="00E32071">
      <w:pPr>
        <w:spacing w:line="480" w:lineRule="auto"/>
        <w:jc w:val="both"/>
      </w:pPr>
      <w:r w:rsidRPr="00AE2C28">
        <w:t xml:space="preserve">SWOT analysis of DHL will guide in recognising strengths, weaknesses, opportunities, and threats as well. </w:t>
      </w:r>
    </w:p>
    <w:p w14:paraId="77843FA2" w14:textId="77777777" w:rsidR="00595DE3" w:rsidRPr="00AE2C28" w:rsidRDefault="00000000" w:rsidP="00E32071">
      <w:pPr>
        <w:spacing w:line="480" w:lineRule="auto"/>
        <w:jc w:val="both"/>
      </w:pPr>
      <w:r w:rsidRPr="00AE2C28">
        <w:rPr>
          <w:b/>
        </w:rPr>
        <w:t>Strength:</w:t>
      </w:r>
      <w:r w:rsidRPr="00AE2C28">
        <w:t xml:space="preserve"> DHL has a diverse range of services for its targeted consumer base which helps DHL in attracting a wide range of consumers from different areas. DHL also offers an effective customer service system for its customers which helps the company in resolving various issues with customers which have further helped the company attain the trust of the customers (Rajendran, 2021). DHL has always penetrated the ‘fast-developing’ countries which aided the company in the expansion of its business at an international level and also in increasing its profit margin on a remarkable scale. </w:t>
      </w:r>
    </w:p>
    <w:p w14:paraId="278A2868" w14:textId="77777777" w:rsidR="00595DE3" w:rsidRPr="00AE2C28" w:rsidRDefault="00000000" w:rsidP="00E32071">
      <w:pPr>
        <w:spacing w:line="480" w:lineRule="auto"/>
        <w:jc w:val="both"/>
      </w:pPr>
      <w:r w:rsidRPr="00AE2C28">
        <w:rPr>
          <w:b/>
        </w:rPr>
        <w:t>Weakness:</w:t>
      </w:r>
      <w:r w:rsidRPr="00AE2C28">
        <w:t xml:space="preserve"> One of the major weaknesses of DHL is its higher price range for its services compared to its competitors at an international level. This problem hinders DHL from targeting people from lower and lower-middle-class families and this issue as a result is affecting the profit margin of DHL in certain areas (</w:t>
      </w:r>
      <w:r w:rsidRPr="00AE2C28">
        <w:rPr>
          <w:highlight w:val="white"/>
        </w:rPr>
        <w:t>Stancu and Drăguţ, 2018</w:t>
      </w:r>
      <w:r w:rsidRPr="00AE2C28">
        <w:t xml:space="preserve">). Customers of DHL have reported rude behaviour of the DHL staff in various areas which as a result is impacting the positive brand image of the company at an international level. </w:t>
      </w:r>
    </w:p>
    <w:p w14:paraId="7A3CEFAD" w14:textId="77777777" w:rsidR="00595DE3" w:rsidRPr="00AE2C28" w:rsidRDefault="00000000" w:rsidP="00E32071">
      <w:pPr>
        <w:spacing w:line="480" w:lineRule="auto"/>
        <w:jc w:val="both"/>
      </w:pPr>
      <w:r w:rsidRPr="00AE2C28">
        <w:rPr>
          <w:b/>
        </w:rPr>
        <w:t>Opportunity:</w:t>
      </w:r>
      <w:r w:rsidRPr="00AE2C28">
        <w:t xml:space="preserve"> As DHL has higher coordination and retention rate among its employees compared to its competitors, therefore, the company can swiftly utilise this opportunity for increasing innovation in the company in order to penetrate the new market. An increased rate of innovation in the company will help DHL in innovating new commercial strategies which will boost the process of expansion and profitability of the company (</w:t>
      </w:r>
      <w:r w:rsidRPr="00AE2C28">
        <w:rPr>
          <w:highlight w:val="white"/>
        </w:rPr>
        <w:t>Yusoff, 2022</w:t>
      </w:r>
      <w:r w:rsidRPr="00AE2C28">
        <w:t xml:space="preserve">). The company has initiated a new programme named Go Trade which will guide the company in partnering with various small and middle-sized organisations which further helps the company in expanding in various areas. </w:t>
      </w:r>
    </w:p>
    <w:p w14:paraId="0EC3AE25" w14:textId="77777777" w:rsidR="00595DE3" w:rsidRPr="00AE2C28" w:rsidRDefault="00000000" w:rsidP="00E32071">
      <w:pPr>
        <w:spacing w:line="480" w:lineRule="auto"/>
        <w:jc w:val="both"/>
      </w:pPr>
      <w:r w:rsidRPr="00AE2C28">
        <w:rPr>
          <w:b/>
        </w:rPr>
        <w:t>Threat:</w:t>
      </w:r>
      <w:r w:rsidRPr="00AE2C28">
        <w:t xml:space="preserve"> One of the major issues, that can serve as a threat to the company is the climate change issue in its operations as well as targeted areas. Extreme weather conditions in various countries can cause hindrances to DHL in its operations and also while transporting </w:t>
      </w:r>
      <w:r w:rsidRPr="00AE2C28">
        <w:lastRenderedPageBreak/>
        <w:t>the items within a given timeframe (</w:t>
      </w:r>
      <w:r w:rsidRPr="00AE2C28">
        <w:rPr>
          <w:highlight w:val="white"/>
        </w:rPr>
        <w:t xml:space="preserve">Aybo </w:t>
      </w:r>
      <w:r w:rsidRPr="00AE2C28">
        <w:rPr>
          <w:i/>
          <w:highlight w:val="white"/>
        </w:rPr>
        <w:t>et al</w:t>
      </w:r>
      <w:r w:rsidRPr="00AE2C28">
        <w:rPr>
          <w:highlight w:val="white"/>
        </w:rPr>
        <w:t>. 2022</w:t>
      </w:r>
      <w:r w:rsidRPr="00AE2C28">
        <w:t xml:space="preserve">). Along with that, it must also be stated that the company is experiencing the issue of cyberattacks in its online services which is not only affecting the security of confidential information but also hindering the operations of the company vehemently. </w:t>
      </w:r>
    </w:p>
    <w:p w14:paraId="03FC834F" w14:textId="77777777" w:rsidR="00595DE3" w:rsidRPr="00AE2C28" w:rsidRDefault="00000000" w:rsidP="00E32071">
      <w:pPr>
        <w:spacing w:line="480" w:lineRule="auto"/>
        <w:jc w:val="center"/>
      </w:pPr>
      <w:r w:rsidRPr="00AE2C28">
        <w:rPr>
          <w:noProof/>
        </w:rPr>
        <w:drawing>
          <wp:inline distT="114300" distB="114300" distL="114300" distR="114300" wp14:anchorId="25A6420F" wp14:editId="7640F6D0">
            <wp:extent cx="5731200" cy="24130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7"/>
                    <a:stretch>
                      <a:fillRect/>
                    </a:stretch>
                  </pic:blipFill>
                  <pic:spPr>
                    <a:xfrm>
                      <a:off x="0" y="0"/>
                      <a:ext cx="5731200" cy="2413000"/>
                    </a:xfrm>
                    <a:prstGeom prst="rect">
                      <a:avLst/>
                    </a:prstGeom>
                  </pic:spPr>
                </pic:pic>
              </a:graphicData>
            </a:graphic>
          </wp:inline>
        </w:drawing>
      </w:r>
    </w:p>
    <w:p w14:paraId="09461437" w14:textId="77777777" w:rsidR="00595DE3" w:rsidRPr="00AE2C28" w:rsidRDefault="00000000" w:rsidP="00E32071">
      <w:pPr>
        <w:spacing w:line="480" w:lineRule="auto"/>
        <w:jc w:val="both"/>
        <w:rPr>
          <w:b/>
        </w:rPr>
      </w:pPr>
      <w:r w:rsidRPr="00AE2C28">
        <w:tab/>
      </w:r>
      <w:r w:rsidRPr="00AE2C28">
        <w:tab/>
      </w:r>
      <w:r w:rsidRPr="00AE2C28">
        <w:tab/>
      </w:r>
      <w:r w:rsidRPr="00AE2C28">
        <w:tab/>
      </w:r>
      <w:r w:rsidRPr="00AE2C28">
        <w:rPr>
          <w:b/>
        </w:rPr>
        <w:t xml:space="preserve">Figure </w:t>
      </w:r>
      <w:r w:rsidR="00E32071" w:rsidRPr="00AE2C28">
        <w:rPr>
          <w:b/>
        </w:rPr>
        <w:t>1</w:t>
      </w:r>
      <w:r w:rsidRPr="00AE2C28">
        <w:rPr>
          <w:b/>
        </w:rPr>
        <w:t>: SWOT analysis</w:t>
      </w:r>
    </w:p>
    <w:p w14:paraId="60824364" w14:textId="77777777" w:rsidR="00595DE3" w:rsidRPr="00AE2C28" w:rsidRDefault="00000000" w:rsidP="00E32071">
      <w:pPr>
        <w:spacing w:line="480" w:lineRule="auto"/>
        <w:jc w:val="both"/>
      </w:pPr>
      <w:r w:rsidRPr="00AE2C28">
        <w:rPr>
          <w:b/>
        </w:rPr>
        <w:tab/>
      </w:r>
      <w:r w:rsidRPr="00AE2C28">
        <w:rPr>
          <w:b/>
        </w:rPr>
        <w:tab/>
      </w:r>
      <w:r w:rsidRPr="00AE2C28">
        <w:t xml:space="preserve">          [Source: Corporatefinanceinstitute, 2022]</w:t>
      </w:r>
    </w:p>
    <w:p w14:paraId="00604320" w14:textId="77777777" w:rsidR="00595DE3" w:rsidRPr="00AE2C28" w:rsidRDefault="00000000" w:rsidP="00E32071">
      <w:pPr>
        <w:pStyle w:val="Heading2"/>
        <w:spacing w:line="480" w:lineRule="auto"/>
      </w:pPr>
      <w:bookmarkStart w:id="3" w:name="_Toc124442770"/>
      <w:r w:rsidRPr="00AE2C28">
        <w:t>Industry-specific factors</w:t>
      </w:r>
      <w:bookmarkEnd w:id="3"/>
    </w:p>
    <w:p w14:paraId="07FBD667" w14:textId="77777777" w:rsidR="00595DE3" w:rsidRPr="00AE2C28" w:rsidRDefault="00000000" w:rsidP="00E32071">
      <w:pPr>
        <w:spacing w:line="480" w:lineRule="auto"/>
        <w:jc w:val="both"/>
      </w:pPr>
      <w:r w:rsidRPr="00AE2C28">
        <w:t xml:space="preserve">VRIO analysis of DHL will help in recognising the company’s efficiency in utilising its resources and also in understanding its advantages. </w:t>
      </w:r>
    </w:p>
    <w:p w14:paraId="635CF499" w14:textId="77777777" w:rsidR="00595DE3" w:rsidRPr="00AE2C28" w:rsidRDefault="00000000" w:rsidP="00E32071">
      <w:pPr>
        <w:spacing w:line="480" w:lineRule="auto"/>
        <w:jc w:val="both"/>
      </w:pPr>
      <w:r w:rsidRPr="00AE2C28">
        <w:rPr>
          <w:b/>
        </w:rPr>
        <w:t>Valuable:</w:t>
      </w:r>
      <w:r w:rsidRPr="00AE2C28">
        <w:t xml:space="preserve"> DHL has an efficient relationship with its suppliers which has helped the company in successfully delivering its items. DHL also accomplishes its corporate social responsibilities efficiently in order to aid various communities in several regions which have aided the company in acquiring a valuable position among the customer base (</w:t>
      </w:r>
      <w:r w:rsidRPr="00AE2C28">
        <w:rPr>
          <w:highlight w:val="white"/>
        </w:rPr>
        <w:t>e Silva, 2020</w:t>
      </w:r>
      <w:r w:rsidRPr="00AE2C28">
        <w:t xml:space="preserve">). </w:t>
      </w:r>
    </w:p>
    <w:p w14:paraId="00208F3B" w14:textId="77777777" w:rsidR="00595DE3" w:rsidRPr="00AE2C28" w:rsidRDefault="00000000" w:rsidP="00E32071">
      <w:pPr>
        <w:spacing w:line="480" w:lineRule="auto"/>
        <w:jc w:val="both"/>
      </w:pPr>
      <w:r w:rsidRPr="00AE2C28">
        <w:rPr>
          <w:b/>
        </w:rPr>
        <w:t xml:space="preserve">Rare: </w:t>
      </w:r>
      <w:r w:rsidRPr="00AE2C28">
        <w:t>The problem-solving skills of DHL have helped the company in analysing various risk factors in both the internal and external environment of the company which has further aided the organisation in mitigating the problems through efficient strategies. Moreover, DHL also acquires flexible nature which has helped the company in the innovation of new tactics and also in increasing the efficiency of the company. These features are considered to be rare qualities of DHL compared to its competitors (</w:t>
      </w:r>
      <w:r w:rsidRPr="00AE2C28">
        <w:rPr>
          <w:highlight w:val="white"/>
        </w:rPr>
        <w:t>ADULU and NJUGUNA, 2020</w:t>
      </w:r>
      <w:r w:rsidRPr="00AE2C28">
        <w:t xml:space="preserve">). </w:t>
      </w:r>
    </w:p>
    <w:p w14:paraId="7C238613" w14:textId="77777777" w:rsidR="0081485E" w:rsidRDefault="00000000" w:rsidP="00E32071">
      <w:pPr>
        <w:spacing w:line="480" w:lineRule="auto"/>
        <w:jc w:val="both"/>
      </w:pPr>
      <w:r w:rsidRPr="00AE2C28">
        <w:rPr>
          <w:b/>
        </w:rPr>
        <w:lastRenderedPageBreak/>
        <w:t>Inimitable:</w:t>
      </w:r>
      <w:r w:rsidRPr="00AE2C28">
        <w:t xml:space="preserve"> DHL has unique marketing strategies in order to attract its customers which have offered an inimitable factor to the organisation. Along with that, the company has a vast amount of stores in various parts of the world which has guided the company in offering extensive services to its customers. </w:t>
      </w:r>
    </w:p>
    <w:p w14:paraId="79DB7738" w14:textId="77777777" w:rsidR="00595DE3" w:rsidRPr="00AE2C28" w:rsidRDefault="00000000" w:rsidP="00E32071">
      <w:pPr>
        <w:spacing w:line="480" w:lineRule="auto"/>
        <w:jc w:val="both"/>
      </w:pPr>
      <w:r w:rsidRPr="00AE2C28">
        <w:rPr>
          <w:b/>
        </w:rPr>
        <w:t xml:space="preserve">Organisation: </w:t>
      </w:r>
      <w:r w:rsidRPr="00AE2C28">
        <w:t>The company provides efficient training to employees in order to make them proficient with the job roles and also for making them understand their responsibilities in the organisation (</w:t>
      </w:r>
      <w:r w:rsidRPr="00AE2C28">
        <w:rPr>
          <w:highlight w:val="white"/>
        </w:rPr>
        <w:t>Jhingree, 2022</w:t>
      </w:r>
      <w:r w:rsidRPr="00AE2C28">
        <w:t xml:space="preserve">). Moreover, the company also supports technological innovation extensively which has further guided the company in attaining a competitive advantage in the market by offering excellent service to the customers. </w:t>
      </w:r>
    </w:p>
    <w:p w14:paraId="7379925B" w14:textId="77777777" w:rsidR="00595DE3" w:rsidRPr="00AE2C28" w:rsidRDefault="00000000" w:rsidP="00E32071">
      <w:pPr>
        <w:spacing w:line="480" w:lineRule="auto"/>
        <w:jc w:val="center"/>
      </w:pPr>
      <w:r w:rsidRPr="00AE2C28">
        <w:rPr>
          <w:noProof/>
        </w:rPr>
        <w:drawing>
          <wp:inline distT="114300" distB="114300" distL="114300" distR="114300" wp14:anchorId="354980B3" wp14:editId="5FDB25AC">
            <wp:extent cx="4195763" cy="2780912"/>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8"/>
                    <a:stretch>
                      <a:fillRect/>
                    </a:stretch>
                  </pic:blipFill>
                  <pic:spPr>
                    <a:xfrm>
                      <a:off x="0" y="0"/>
                      <a:ext cx="4195763" cy="2780912"/>
                    </a:xfrm>
                    <a:prstGeom prst="rect">
                      <a:avLst/>
                    </a:prstGeom>
                  </pic:spPr>
                </pic:pic>
              </a:graphicData>
            </a:graphic>
          </wp:inline>
        </w:drawing>
      </w:r>
    </w:p>
    <w:p w14:paraId="19F0A65F" w14:textId="77777777" w:rsidR="00595DE3" w:rsidRPr="00AE2C28" w:rsidRDefault="00000000" w:rsidP="00E32071">
      <w:pPr>
        <w:spacing w:line="480" w:lineRule="auto"/>
        <w:jc w:val="both"/>
        <w:rPr>
          <w:b/>
        </w:rPr>
      </w:pPr>
      <w:r w:rsidRPr="00AE2C28">
        <w:tab/>
      </w:r>
      <w:r w:rsidRPr="00AE2C28">
        <w:tab/>
      </w:r>
      <w:r w:rsidRPr="00AE2C28">
        <w:tab/>
      </w:r>
      <w:r w:rsidRPr="00AE2C28">
        <w:tab/>
        <w:t xml:space="preserve">    </w:t>
      </w:r>
      <w:r w:rsidRPr="00AE2C28">
        <w:rPr>
          <w:b/>
        </w:rPr>
        <w:t xml:space="preserve">Figure </w:t>
      </w:r>
      <w:r w:rsidR="00E32071" w:rsidRPr="00AE2C28">
        <w:rPr>
          <w:b/>
        </w:rPr>
        <w:t>2</w:t>
      </w:r>
      <w:r w:rsidRPr="00AE2C28">
        <w:rPr>
          <w:b/>
        </w:rPr>
        <w:t>: VRIO analysis</w:t>
      </w:r>
    </w:p>
    <w:p w14:paraId="402B40FC" w14:textId="77777777" w:rsidR="00595DE3" w:rsidRPr="00AE2C28" w:rsidRDefault="00000000" w:rsidP="00E32071">
      <w:pPr>
        <w:spacing w:line="480" w:lineRule="auto"/>
        <w:jc w:val="both"/>
      </w:pPr>
      <w:r w:rsidRPr="00AE2C28">
        <w:rPr>
          <w:b/>
        </w:rPr>
        <w:tab/>
      </w:r>
      <w:r w:rsidRPr="00AE2C28">
        <w:rPr>
          <w:b/>
        </w:rPr>
        <w:tab/>
      </w:r>
      <w:r w:rsidRPr="00AE2C28">
        <w:rPr>
          <w:b/>
        </w:rPr>
        <w:tab/>
      </w:r>
      <w:r w:rsidRPr="00AE2C28">
        <w:rPr>
          <w:b/>
        </w:rPr>
        <w:tab/>
      </w:r>
      <w:r w:rsidRPr="00AE2C28">
        <w:t xml:space="preserve">    [Source: Gitmind, 2022]</w:t>
      </w:r>
    </w:p>
    <w:p w14:paraId="5668DF68" w14:textId="77777777" w:rsidR="00595DE3" w:rsidRPr="00AE2C28" w:rsidRDefault="00000000" w:rsidP="00E32071">
      <w:pPr>
        <w:spacing w:line="480" w:lineRule="auto"/>
        <w:jc w:val="both"/>
        <w:rPr>
          <w:b/>
        </w:rPr>
      </w:pPr>
      <w:r w:rsidRPr="00AE2C28">
        <w:rPr>
          <w:b/>
        </w:rPr>
        <w:t xml:space="preserve">Value chain analysis </w:t>
      </w:r>
    </w:p>
    <w:p w14:paraId="104F8D26" w14:textId="77777777" w:rsidR="00595DE3" w:rsidRDefault="00000000" w:rsidP="00E32071">
      <w:pPr>
        <w:spacing w:line="480" w:lineRule="auto"/>
        <w:jc w:val="both"/>
      </w:pPr>
      <w:r w:rsidRPr="00AE2C28">
        <w:t>The value chain analysis of DHL denotes that the company has encountered a few challenges in inbound logistics due to hindrances in the product development process which have further hindered the delivery process of the company. DHL efficiently delivers the items to its customers in a rapid process with the help of its efficiency in the distribution process which is regarded as the outbound logistics of a company (</w:t>
      </w:r>
      <w:r w:rsidRPr="00AE2C28">
        <w:rPr>
          <w:highlight w:val="white"/>
        </w:rPr>
        <w:t>Reidhead, 2021</w:t>
      </w:r>
      <w:r w:rsidRPr="00AE2C28">
        <w:t xml:space="preserve">). The pre-delivery and post-delivery services of DHL have guided the company in establishing a loyal consumer base in </w:t>
      </w:r>
      <w:r w:rsidRPr="00AE2C28">
        <w:lastRenderedPageBreak/>
        <w:t>various regions moreover the marketing techniques of DHL have also helped in making potential customers aware of the company’s services. The infrastructure of DHL and also its HR management has helped the company in various operations of the company which has further helped the company in attaining its targets and also in establishing an efficient international presence.</w:t>
      </w:r>
    </w:p>
    <w:p w14:paraId="56E6A1A7" w14:textId="77777777" w:rsidR="0081485E" w:rsidRPr="00544C30" w:rsidRDefault="0064335B" w:rsidP="0081485E">
      <w:pPr>
        <w:spacing w:line="480" w:lineRule="auto"/>
        <w:jc w:val="both"/>
        <w:rPr>
          <w:b/>
          <w:bCs/>
          <w:sz w:val="28"/>
          <w:szCs w:val="28"/>
        </w:rPr>
      </w:pPr>
      <w:r w:rsidRPr="00544C30">
        <w:rPr>
          <w:b/>
          <w:bCs/>
          <w:sz w:val="28"/>
          <w:szCs w:val="28"/>
        </w:rPr>
        <w:t>Porters diamond model</w:t>
      </w:r>
    </w:p>
    <w:p w14:paraId="68D45C02" w14:textId="77777777" w:rsidR="0081485E" w:rsidRPr="0081485E" w:rsidRDefault="0064335B" w:rsidP="0081485E">
      <w:pPr>
        <w:spacing w:line="480" w:lineRule="auto"/>
        <w:jc w:val="both"/>
      </w:pPr>
      <w:r w:rsidRPr="0081485E">
        <w:rPr>
          <w:b/>
          <w:bCs/>
        </w:rPr>
        <w:t>Factor condition</w:t>
      </w:r>
      <w:r w:rsidRPr="0081485E">
        <w:rPr>
          <w:b/>
          <w:bCs/>
          <w:sz w:val="20"/>
          <w:szCs w:val="20"/>
        </w:rPr>
        <w:t>-</w:t>
      </w:r>
      <w:r w:rsidRPr="0081485E">
        <w:rPr>
          <w:sz w:val="20"/>
          <w:szCs w:val="20"/>
        </w:rPr>
        <w:t xml:space="preserve"> </w:t>
      </w:r>
      <w:r w:rsidR="002A02BE" w:rsidRPr="0081485E">
        <w:rPr>
          <w:sz w:val="20"/>
          <w:szCs w:val="20"/>
        </w:rPr>
        <w:t>DHL</w:t>
      </w:r>
      <w:r w:rsidRPr="0081485E">
        <w:t xml:space="preserve"> generates most of its equity-based capital through internal channels and resources. On the other hand, debt-based capital involves borrowing money from external sources. In addition, it encompasses all training programs and other investment programs undertaken by DHL throughout the world to increase its knowledge base and to develop its human resources</w:t>
      </w:r>
      <w:r w:rsidR="006851EF" w:rsidRPr="0081485E">
        <w:t xml:space="preserve"> (</w:t>
      </w:r>
      <w:r w:rsidR="006851EF" w:rsidRPr="0081485E">
        <w:rPr>
          <w:color w:val="222222"/>
          <w:shd w:val="clear" w:color="auto" w:fill="FFFFFF"/>
        </w:rPr>
        <w:t xml:space="preserve">Acharya </w:t>
      </w:r>
      <w:r w:rsidR="006851EF" w:rsidRPr="0081485E">
        <w:rPr>
          <w:i/>
          <w:iCs/>
          <w:color w:val="222222"/>
          <w:shd w:val="clear" w:color="auto" w:fill="FFFFFF"/>
        </w:rPr>
        <w:t>et al</w:t>
      </w:r>
      <w:r w:rsidR="006851EF" w:rsidRPr="0081485E">
        <w:rPr>
          <w:color w:val="222222"/>
          <w:shd w:val="clear" w:color="auto" w:fill="FFFFFF"/>
        </w:rPr>
        <w:t>. 2022)</w:t>
      </w:r>
      <w:r w:rsidRPr="0081485E">
        <w:t>. In order to expand into other markets with maximum profit, firms rely on technological innovations to achieve economies of scale and reduce overhead costs. </w:t>
      </w:r>
    </w:p>
    <w:p w14:paraId="35DA987C" w14:textId="77777777" w:rsidR="0081485E" w:rsidRPr="0081485E" w:rsidRDefault="002A02BE" w:rsidP="0081485E">
      <w:pPr>
        <w:spacing w:line="480" w:lineRule="auto"/>
        <w:jc w:val="both"/>
      </w:pPr>
      <w:r w:rsidRPr="0081485E">
        <w:rPr>
          <w:b/>
          <w:bCs/>
        </w:rPr>
        <w:t>Strategy, rival, and structure-</w:t>
      </w:r>
      <w:r w:rsidRPr="0081485E">
        <w:t xml:space="preserve"> As part of its strategic focus and decision-making, DHL strives to maximize customer value for money through efficient processes that promote cost-savings for the company. In addition to DHL's management system, employee development and growth are encouraged by the company. Global competition has led to DHL developing products and services that are more intricate and regionally specific.</w:t>
      </w:r>
    </w:p>
    <w:p w14:paraId="1E18AC22" w14:textId="77777777" w:rsidR="002A02BE" w:rsidRPr="0081485E" w:rsidRDefault="002A02BE" w:rsidP="0081485E">
      <w:pPr>
        <w:spacing w:line="480" w:lineRule="auto"/>
        <w:jc w:val="both"/>
        <w:rPr>
          <w:sz w:val="20"/>
          <w:szCs w:val="20"/>
        </w:rPr>
      </w:pPr>
      <w:r w:rsidRPr="0081485E">
        <w:rPr>
          <w:b/>
          <w:bCs/>
        </w:rPr>
        <w:t>Demand condition-</w:t>
      </w:r>
      <w:r w:rsidRPr="0081485E">
        <w:t xml:space="preserve"> Domestic markets for DHL are sophisticated and demanding, which has pushed the company to develop innovations and led to the development of unique products. DHL, for instance, has developed </w:t>
      </w:r>
      <w:r w:rsidRPr="0081485E">
        <w:rPr>
          <w:rStyle w:val="issue-underline"/>
        </w:rPr>
        <w:t>new</w:t>
      </w:r>
      <w:r w:rsidRPr="0081485E">
        <w:t xml:space="preserve"> products by leveraging its crate and innovative capabilities to accommodate domestic consumer demand</w:t>
      </w:r>
      <w:r w:rsidR="006851EF" w:rsidRPr="0081485E">
        <w:t xml:space="preserve"> (</w:t>
      </w:r>
      <w:proofErr w:type="spellStart"/>
      <w:r w:rsidR="006851EF" w:rsidRPr="0081485E">
        <w:rPr>
          <w:color w:val="222222"/>
          <w:shd w:val="clear" w:color="auto" w:fill="FFFFFF"/>
        </w:rPr>
        <w:t>Cosimato</w:t>
      </w:r>
      <w:proofErr w:type="spellEnd"/>
      <w:r w:rsidR="006851EF" w:rsidRPr="0081485E">
        <w:rPr>
          <w:color w:val="222222"/>
          <w:shd w:val="clear" w:color="auto" w:fill="FFFFFF"/>
        </w:rPr>
        <w:t xml:space="preserve"> </w:t>
      </w:r>
      <w:r w:rsidR="006851EF" w:rsidRPr="0081485E">
        <w:rPr>
          <w:i/>
          <w:iCs/>
          <w:color w:val="222222"/>
          <w:shd w:val="clear" w:color="auto" w:fill="FFFFFF"/>
        </w:rPr>
        <w:t>et al</w:t>
      </w:r>
      <w:r w:rsidR="006851EF" w:rsidRPr="0081485E">
        <w:rPr>
          <w:color w:val="222222"/>
          <w:shd w:val="clear" w:color="auto" w:fill="FFFFFF"/>
        </w:rPr>
        <w:t>. 2021)</w:t>
      </w:r>
      <w:r w:rsidRPr="0081485E">
        <w:t>. Despite this, DHL has been able to measure and identify its strengths and weaknesses based on the increased market size and local players. </w:t>
      </w:r>
    </w:p>
    <w:p w14:paraId="33905B16" w14:textId="77777777" w:rsidR="006851EF" w:rsidRDefault="006851EF" w:rsidP="006851EF">
      <w:pPr>
        <w:pStyle w:val="Heading1"/>
        <w:rPr>
          <w:b w:val="0"/>
          <w:bCs/>
          <w:sz w:val="22"/>
          <w:szCs w:val="22"/>
        </w:rPr>
      </w:pPr>
      <w:bookmarkStart w:id="4" w:name="_Toc124442771"/>
      <w:r w:rsidRPr="006851EF">
        <w:rPr>
          <w:sz w:val="22"/>
          <w:szCs w:val="22"/>
        </w:rPr>
        <w:lastRenderedPageBreak/>
        <w:t>Related and supporting industry- The</w:t>
      </w:r>
      <w:r w:rsidRPr="006851EF">
        <w:rPr>
          <w:b w:val="0"/>
          <w:bCs/>
          <w:sz w:val="22"/>
          <w:szCs w:val="22"/>
        </w:rPr>
        <w:t xml:space="preserve"> company has gained economies of scale by sourcing packaging and raw materials locally in different consumer markets, and thereby controlling costs and expenses. Supporting industries in domestic industry have played an important role in helping companies like DHL grow their business. In this way, the company has successfully attracted consumers as well as built awareness of its product in the marketplace.</w:t>
      </w:r>
      <w:bookmarkEnd w:id="4"/>
    </w:p>
    <w:p w14:paraId="44032073" w14:textId="77777777" w:rsidR="00934A74" w:rsidRDefault="00934A74" w:rsidP="00934A74">
      <w:r>
        <w:rPr>
          <w:noProof/>
        </w:rPr>
        <w:drawing>
          <wp:inline distT="0" distB="0" distL="0" distR="0" wp14:anchorId="75411EBC" wp14:editId="5E44F7AC">
            <wp:extent cx="5733415" cy="4479290"/>
            <wp:effectExtent l="0" t="0" r="635" b="0"/>
            <wp:docPr id="6" name="Picture 6" descr="Porter's Diamond Model - Strategy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Diamond Model - Strategy Training from EP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4479290"/>
                    </a:xfrm>
                    <a:prstGeom prst="rect">
                      <a:avLst/>
                    </a:prstGeom>
                    <a:noFill/>
                    <a:ln>
                      <a:noFill/>
                    </a:ln>
                  </pic:spPr>
                </pic:pic>
              </a:graphicData>
            </a:graphic>
          </wp:inline>
        </w:drawing>
      </w:r>
    </w:p>
    <w:p w14:paraId="4700C43A" w14:textId="77777777" w:rsidR="00934A74" w:rsidRPr="00934A74" w:rsidRDefault="00934A74" w:rsidP="00934A74">
      <w:pPr>
        <w:jc w:val="center"/>
        <w:rPr>
          <w:b/>
          <w:bCs/>
        </w:rPr>
      </w:pPr>
      <w:r w:rsidRPr="00934A74">
        <w:rPr>
          <w:b/>
          <w:bCs/>
        </w:rPr>
        <w:t>Figure: Porters diamond model</w:t>
      </w:r>
    </w:p>
    <w:p w14:paraId="0374C6DB" w14:textId="77777777" w:rsidR="00934A74" w:rsidRPr="00934A74" w:rsidRDefault="00934A74" w:rsidP="00934A74">
      <w:pPr>
        <w:jc w:val="center"/>
      </w:pPr>
      <w:r>
        <w:t xml:space="preserve">(Source: </w:t>
      </w:r>
      <w:proofErr w:type="spellStart"/>
      <w:r w:rsidRPr="00934A74">
        <w:t>expertprogrammanagement</w:t>
      </w:r>
      <w:proofErr w:type="spellEnd"/>
      <w:r>
        <w:t>, 2022)</w:t>
      </w:r>
    </w:p>
    <w:p w14:paraId="31FD749C" w14:textId="77777777" w:rsidR="00595DE3" w:rsidRPr="00AE2C28" w:rsidRDefault="00000000" w:rsidP="00E32071">
      <w:pPr>
        <w:pStyle w:val="Heading2"/>
        <w:spacing w:line="480" w:lineRule="auto"/>
      </w:pPr>
      <w:bookmarkStart w:id="5" w:name="_Toc124442772"/>
      <w:r w:rsidRPr="00AE2C28">
        <w:t>Country-specific factors</w:t>
      </w:r>
      <w:bookmarkEnd w:id="5"/>
      <w:r w:rsidRPr="00AE2C28">
        <w:t xml:space="preserve"> </w:t>
      </w:r>
    </w:p>
    <w:p w14:paraId="636F4F39" w14:textId="77777777" w:rsidR="00595DE3" w:rsidRPr="00AE2C28" w:rsidRDefault="00000000" w:rsidP="00E32071">
      <w:pPr>
        <w:spacing w:line="480" w:lineRule="auto"/>
        <w:jc w:val="both"/>
      </w:pPr>
      <w:r w:rsidRPr="00AE2C28">
        <w:rPr>
          <w:b/>
        </w:rPr>
        <w:t>Political -</w:t>
      </w:r>
      <w:r w:rsidRPr="00AE2C28">
        <w:t>.DHL is a multinational business organisation from Germany. Germany is a democratic republic country that has three wings which are the legislature, judiciary, and executive.  it has been found from the report by wfb-bremen,(2022)  that Germany has almost 316 shipping business organisations. Alongside that, the shipping industry of Germany annually generates almost 50 Billion euros so it can be stated that the political environment is on DHL's side (bmdv,2019).</w:t>
      </w:r>
    </w:p>
    <w:p w14:paraId="403F33A5" w14:textId="77777777" w:rsidR="00595DE3" w:rsidRPr="00AE2C28" w:rsidRDefault="00000000" w:rsidP="00E32071">
      <w:pPr>
        <w:spacing w:line="480" w:lineRule="auto"/>
        <w:jc w:val="both"/>
      </w:pPr>
      <w:r w:rsidRPr="00AE2C28">
        <w:rPr>
          <w:b/>
        </w:rPr>
        <w:lastRenderedPageBreak/>
        <w:t xml:space="preserve">Economic - </w:t>
      </w:r>
      <w:r w:rsidRPr="00AE2C28">
        <w:t xml:space="preserve">Germany has the 4th Largest economy across the globe. But due to the inflation rise after the covid-19 time period,  all the transportation costs have surged to the next level and due to this search, DHL faces a huge amount of problems because the business organisation directly deals with importation and exportation. </w:t>
      </w:r>
    </w:p>
    <w:p w14:paraId="53AD1708" w14:textId="77777777" w:rsidR="00595DE3" w:rsidRPr="00AE2C28" w:rsidRDefault="00000000" w:rsidP="00E32071">
      <w:pPr>
        <w:spacing w:line="480" w:lineRule="auto"/>
        <w:jc w:val="center"/>
      </w:pPr>
      <w:r w:rsidRPr="00AE2C28">
        <w:rPr>
          <w:noProof/>
        </w:rPr>
        <w:drawing>
          <wp:inline distT="114300" distB="114300" distL="114300" distR="114300" wp14:anchorId="16DE788C" wp14:editId="6FC35E62">
            <wp:extent cx="5731200" cy="27178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5731200" cy="2717800"/>
                    </a:xfrm>
                    <a:prstGeom prst="rect">
                      <a:avLst/>
                    </a:prstGeom>
                  </pic:spPr>
                </pic:pic>
              </a:graphicData>
            </a:graphic>
          </wp:inline>
        </w:drawing>
      </w:r>
    </w:p>
    <w:p w14:paraId="325982CC" w14:textId="77777777" w:rsidR="00595DE3" w:rsidRPr="00AE2C28" w:rsidRDefault="00000000" w:rsidP="00E32071">
      <w:pPr>
        <w:spacing w:line="480" w:lineRule="auto"/>
        <w:jc w:val="center"/>
        <w:rPr>
          <w:b/>
        </w:rPr>
      </w:pPr>
      <w:r w:rsidRPr="00AE2C28">
        <w:rPr>
          <w:b/>
        </w:rPr>
        <w:t>Figure</w:t>
      </w:r>
      <w:r w:rsidR="00E32071" w:rsidRPr="00AE2C28">
        <w:rPr>
          <w:b/>
        </w:rPr>
        <w:t xml:space="preserve"> 3</w:t>
      </w:r>
      <w:r w:rsidRPr="00AE2C28">
        <w:rPr>
          <w:b/>
        </w:rPr>
        <w:t>: Shipping industry pre and post-pandemic</w:t>
      </w:r>
    </w:p>
    <w:p w14:paraId="2EFB8D60" w14:textId="77777777" w:rsidR="00595DE3" w:rsidRPr="00AE2C28" w:rsidRDefault="00000000" w:rsidP="00E32071">
      <w:pPr>
        <w:spacing w:line="480" w:lineRule="auto"/>
        <w:jc w:val="center"/>
      </w:pPr>
      <w:r w:rsidRPr="00AE2C28">
        <w:t>(Source: marketsandmarkets</w:t>
      </w:r>
      <w:r w:rsidR="00E32071" w:rsidRPr="00AE2C28">
        <w:t>, 2021</w:t>
      </w:r>
      <w:r w:rsidRPr="00AE2C28">
        <w:t>)</w:t>
      </w:r>
    </w:p>
    <w:p w14:paraId="036B575F" w14:textId="77777777" w:rsidR="00595DE3" w:rsidRPr="00AE2C28" w:rsidRDefault="00000000" w:rsidP="00E32071">
      <w:pPr>
        <w:spacing w:line="480" w:lineRule="auto"/>
        <w:jc w:val="both"/>
      </w:pPr>
      <w:r w:rsidRPr="00AE2C28">
        <w:t xml:space="preserve">As per the above figure, it can be stated that during the pandemic time period the Logistic market was a </w:t>
      </w:r>
      <w:r w:rsidR="00E32071" w:rsidRPr="00AE2C28">
        <w:t>bit but</w:t>
      </w:r>
      <w:r w:rsidRPr="00AE2C28">
        <w:t xml:space="preserve"> after the post-pandemic situation, the market recovered a lot so it can be stated that DHL has a significant opportunity to gain profit as well as revenue in 2022.</w:t>
      </w:r>
    </w:p>
    <w:p w14:paraId="48039387" w14:textId="77777777" w:rsidR="00595DE3" w:rsidRPr="00AE2C28" w:rsidRDefault="00000000" w:rsidP="00E32071">
      <w:pPr>
        <w:spacing w:line="480" w:lineRule="auto"/>
        <w:jc w:val="both"/>
      </w:pPr>
      <w:r w:rsidRPr="00AE2C28">
        <w:rPr>
          <w:b/>
        </w:rPr>
        <w:t xml:space="preserve">Sociological - </w:t>
      </w:r>
      <w:r w:rsidRPr="00AE2C28">
        <w:t>In the era of digitalization mostly after the post-pandemic situation the online purchasing rate has increased.</w:t>
      </w:r>
    </w:p>
    <w:p w14:paraId="4C3F8ED7" w14:textId="77777777" w:rsidR="00595DE3" w:rsidRPr="00AE2C28" w:rsidRDefault="00000000" w:rsidP="00E32071">
      <w:pPr>
        <w:spacing w:line="480" w:lineRule="auto"/>
        <w:jc w:val="center"/>
      </w:pPr>
      <w:r w:rsidRPr="00AE2C28">
        <w:rPr>
          <w:noProof/>
        </w:rPr>
        <w:lastRenderedPageBreak/>
        <w:drawing>
          <wp:inline distT="114300" distB="114300" distL="114300" distR="114300" wp14:anchorId="3508D967" wp14:editId="2F890B60">
            <wp:extent cx="3290888" cy="278249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3290888" cy="2782495"/>
                    </a:xfrm>
                    <a:prstGeom prst="rect">
                      <a:avLst/>
                    </a:prstGeom>
                  </pic:spPr>
                </pic:pic>
              </a:graphicData>
            </a:graphic>
          </wp:inline>
        </w:drawing>
      </w:r>
    </w:p>
    <w:p w14:paraId="3D579E0E" w14:textId="77777777" w:rsidR="00595DE3" w:rsidRPr="00AE2C28" w:rsidRDefault="00000000" w:rsidP="00E32071">
      <w:pPr>
        <w:spacing w:line="480" w:lineRule="auto"/>
        <w:jc w:val="center"/>
        <w:rPr>
          <w:b/>
        </w:rPr>
      </w:pPr>
      <w:r w:rsidRPr="00AE2C28">
        <w:rPr>
          <w:b/>
        </w:rPr>
        <w:t xml:space="preserve">Figure </w:t>
      </w:r>
      <w:r w:rsidR="00E32071" w:rsidRPr="00AE2C28">
        <w:rPr>
          <w:b/>
        </w:rPr>
        <w:t>4</w:t>
      </w:r>
      <w:r w:rsidRPr="00AE2C28">
        <w:rPr>
          <w:b/>
        </w:rPr>
        <w:t>: Online shopping surge</w:t>
      </w:r>
    </w:p>
    <w:p w14:paraId="655751A8" w14:textId="77777777" w:rsidR="00595DE3" w:rsidRPr="00AE2C28" w:rsidRDefault="00000000" w:rsidP="00E32071">
      <w:pPr>
        <w:spacing w:line="480" w:lineRule="auto"/>
        <w:jc w:val="center"/>
      </w:pPr>
      <w:r w:rsidRPr="00AE2C28">
        <w:t>(Source: tidio</w:t>
      </w:r>
      <w:r w:rsidR="00E32071" w:rsidRPr="00AE2C28">
        <w:t>, 2022</w:t>
      </w:r>
      <w:r w:rsidRPr="00AE2C28">
        <w:t>)</w:t>
      </w:r>
    </w:p>
    <w:p w14:paraId="61E47A50" w14:textId="77777777" w:rsidR="00595DE3" w:rsidRPr="00AE2C28" w:rsidRDefault="00000000" w:rsidP="00E32071">
      <w:pPr>
        <w:spacing w:line="480" w:lineRule="auto"/>
        <w:jc w:val="both"/>
      </w:pPr>
      <w:r w:rsidRPr="00AE2C28">
        <w:t>It can be clearly concluded from the above graph that the online purchasing rate is increasing day by day which is a huge opportunity for the business organisation to attain because DHL provides shipping and logistics services and an increment in the percentage of e-commerce users can significantly enhance its profit margin (</w:t>
      </w:r>
      <w:r w:rsidRPr="00AE2C28">
        <w:rPr>
          <w:highlight w:val="white"/>
        </w:rPr>
        <w:t xml:space="preserve">Koch </w:t>
      </w:r>
      <w:r w:rsidRPr="00AE2C28">
        <w:rPr>
          <w:i/>
          <w:highlight w:val="white"/>
        </w:rPr>
        <w:t>et al.</w:t>
      </w:r>
      <w:r w:rsidRPr="00AE2C28">
        <w:rPr>
          <w:highlight w:val="white"/>
        </w:rPr>
        <w:t xml:space="preserve"> 2020)</w:t>
      </w:r>
      <w:r w:rsidRPr="00AE2C28">
        <w:t>.</w:t>
      </w:r>
    </w:p>
    <w:p w14:paraId="15353891" w14:textId="77777777" w:rsidR="00595DE3" w:rsidRPr="00AE2C28" w:rsidRDefault="00000000" w:rsidP="00E32071">
      <w:pPr>
        <w:spacing w:line="480" w:lineRule="auto"/>
        <w:jc w:val="both"/>
      </w:pPr>
      <w:r w:rsidRPr="00AE2C28">
        <w:rPr>
          <w:b/>
        </w:rPr>
        <w:t xml:space="preserve">Technological - </w:t>
      </w:r>
      <w:r w:rsidRPr="00AE2C28">
        <w:t>In the era of digital technology, Incorporating different technological tools and software into the business model as well as in the marketing strategies is quite helpful for any business organisation to grow.</w:t>
      </w:r>
    </w:p>
    <w:p w14:paraId="35C7BC90" w14:textId="77777777" w:rsidR="00595DE3" w:rsidRPr="00AE2C28" w:rsidRDefault="00000000" w:rsidP="00E32071">
      <w:pPr>
        <w:spacing w:line="480" w:lineRule="auto"/>
        <w:jc w:val="center"/>
      </w:pPr>
      <w:r w:rsidRPr="00AE2C28">
        <w:rPr>
          <w:noProof/>
        </w:rPr>
        <w:drawing>
          <wp:inline distT="114300" distB="114300" distL="114300" distR="114300" wp14:anchorId="37863C3D" wp14:editId="33C1CC40">
            <wp:extent cx="3386138" cy="2182427"/>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2"/>
                    <a:stretch>
                      <a:fillRect/>
                    </a:stretch>
                  </pic:blipFill>
                  <pic:spPr>
                    <a:xfrm>
                      <a:off x="0" y="0"/>
                      <a:ext cx="3386138" cy="2182427"/>
                    </a:xfrm>
                    <a:prstGeom prst="rect">
                      <a:avLst/>
                    </a:prstGeom>
                  </pic:spPr>
                </pic:pic>
              </a:graphicData>
            </a:graphic>
          </wp:inline>
        </w:drawing>
      </w:r>
    </w:p>
    <w:p w14:paraId="4A99A865" w14:textId="77777777" w:rsidR="00595DE3" w:rsidRPr="00AE2C28" w:rsidRDefault="00000000" w:rsidP="00E32071">
      <w:pPr>
        <w:spacing w:line="480" w:lineRule="auto"/>
        <w:jc w:val="center"/>
        <w:rPr>
          <w:b/>
        </w:rPr>
      </w:pPr>
      <w:r w:rsidRPr="00AE2C28">
        <w:rPr>
          <w:b/>
        </w:rPr>
        <w:t xml:space="preserve">Figure </w:t>
      </w:r>
      <w:r w:rsidR="00E32071" w:rsidRPr="00AE2C28">
        <w:rPr>
          <w:b/>
        </w:rPr>
        <w:t>5</w:t>
      </w:r>
      <w:r w:rsidRPr="00AE2C28">
        <w:rPr>
          <w:b/>
        </w:rPr>
        <w:t>: Social media usage in Germany</w:t>
      </w:r>
    </w:p>
    <w:p w14:paraId="03DDFA7E" w14:textId="77777777" w:rsidR="00595DE3" w:rsidRPr="00AE2C28" w:rsidRDefault="00000000" w:rsidP="00E32071">
      <w:pPr>
        <w:spacing w:line="480" w:lineRule="auto"/>
        <w:jc w:val="center"/>
      </w:pPr>
      <w:r w:rsidRPr="00AE2C28">
        <w:t>(Source: gaasly</w:t>
      </w:r>
      <w:r w:rsidR="00E32071" w:rsidRPr="00AE2C28">
        <w:t>, 2022</w:t>
      </w:r>
      <w:r w:rsidRPr="00AE2C28">
        <w:t>)</w:t>
      </w:r>
    </w:p>
    <w:p w14:paraId="75DF7868" w14:textId="77777777" w:rsidR="00595DE3" w:rsidRPr="00AE2C28" w:rsidRDefault="00000000" w:rsidP="00E32071">
      <w:pPr>
        <w:spacing w:line="480" w:lineRule="auto"/>
        <w:jc w:val="both"/>
      </w:pPr>
      <w:r w:rsidRPr="00AE2C28">
        <w:lastRenderedPageBreak/>
        <w:t>From the above graph, it can be seen that in Germany a huge amount of people use different social media platforms and online sites so DHL has a significant opportunity to utilise all these platforms and sites in order to attract customers.</w:t>
      </w:r>
    </w:p>
    <w:p w14:paraId="191B164F" w14:textId="77777777" w:rsidR="00595DE3" w:rsidRPr="00AE2C28" w:rsidRDefault="00000000" w:rsidP="00E32071">
      <w:pPr>
        <w:spacing w:line="480" w:lineRule="auto"/>
        <w:jc w:val="both"/>
      </w:pPr>
      <w:r w:rsidRPr="00AE2C28">
        <w:rPr>
          <w:b/>
        </w:rPr>
        <w:t xml:space="preserve">Legal - </w:t>
      </w:r>
      <w:r w:rsidRPr="00AE2C28">
        <w:t>Legal aspects regarding the recent outburst of the Russia and Ukraine war is the most important aspect that is needed to be taken into account by DHL in order to maintain its business all over the world. Because after this issue a huge amount of problems have been created all over the world. This war has significantly affected the shipping industry (ship-technology, 2022).</w:t>
      </w:r>
    </w:p>
    <w:p w14:paraId="3F339729" w14:textId="77777777" w:rsidR="00595DE3" w:rsidRDefault="00000000" w:rsidP="00E32071">
      <w:pPr>
        <w:spacing w:line="480" w:lineRule="auto"/>
        <w:jc w:val="both"/>
      </w:pPr>
      <w:r w:rsidRPr="00AE2C28">
        <w:rPr>
          <w:b/>
        </w:rPr>
        <w:t xml:space="preserve">Environmental - </w:t>
      </w:r>
      <w:r w:rsidRPr="00AE2C28">
        <w:t>It has been found from the article by bioenergyconsult, (2022)  that almost 80% of the wastage in the ocean is created by the shipping industry taking into account this aspect DHL needs to incorporate effective environmental strategies to reduce the waste in order to sustain itself in the Global Marketplace.</w:t>
      </w:r>
    </w:p>
    <w:p w14:paraId="393ADE28" w14:textId="77777777" w:rsidR="005C5A26" w:rsidRDefault="005C5A26" w:rsidP="00E32071">
      <w:pPr>
        <w:spacing w:line="480" w:lineRule="auto"/>
        <w:jc w:val="both"/>
        <w:rPr>
          <w:b/>
          <w:bCs/>
          <w:sz w:val="24"/>
          <w:szCs w:val="24"/>
        </w:rPr>
      </w:pPr>
    </w:p>
    <w:p w14:paraId="22696B57" w14:textId="77777777" w:rsidR="007C5BD0" w:rsidRPr="005C5A26" w:rsidRDefault="005C5A26" w:rsidP="002C0FE2">
      <w:pPr>
        <w:pStyle w:val="Heading1"/>
      </w:pPr>
      <w:bookmarkStart w:id="6" w:name="_Toc124442773"/>
      <w:r w:rsidRPr="005C5A26">
        <w:t>Difference between home and host country</w:t>
      </w:r>
      <w:bookmarkEnd w:id="6"/>
    </w:p>
    <w:p w14:paraId="4147B508" w14:textId="77777777" w:rsidR="00A138E8" w:rsidRDefault="00A138E8" w:rsidP="00A138E8">
      <w:pPr>
        <w:pStyle w:val="Heading1"/>
        <w:rPr>
          <w:sz w:val="22"/>
          <w:szCs w:val="22"/>
        </w:rPr>
      </w:pPr>
      <w:bookmarkStart w:id="7" w:name="_Toc124442774"/>
      <w:r w:rsidRPr="00A138E8">
        <w:rPr>
          <w:sz w:val="22"/>
          <w:szCs w:val="22"/>
        </w:rPr>
        <w:t>Home country:</w:t>
      </w:r>
      <w:bookmarkEnd w:id="7"/>
    </w:p>
    <w:p w14:paraId="76F8D83B" w14:textId="50238430" w:rsidR="005C5A26" w:rsidRDefault="005C5A26" w:rsidP="00A138E8">
      <w:pPr>
        <w:pStyle w:val="Heading1"/>
      </w:pPr>
      <w:bookmarkStart w:id="8" w:name="_Toc124442775"/>
      <w:r w:rsidRPr="005C5A26">
        <w:rPr>
          <w:b w:val="0"/>
          <w:bCs/>
          <w:sz w:val="22"/>
          <w:szCs w:val="22"/>
        </w:rPr>
        <w:t>A significant amount of progress has been made with Strategy 2020 at Deutsche Post DHL Group. The Group is now better positioned than ever before because of its geographical spread and wide range of logistics services. This strategy lays the groundwork for the organization to continue growing beyond 2020.</w:t>
      </w:r>
      <w:r w:rsidRPr="005C5A26">
        <w:rPr>
          <w:b w:val="0"/>
          <w:bCs/>
          <w:sz w:val="22"/>
          <w:szCs w:val="22"/>
        </w:rPr>
        <w:br/>
        <w:t xml:space="preserve">Globalization, Digitalization, E-Commerce and </w:t>
      </w:r>
      <w:r w:rsidRPr="005C5A26">
        <w:rPr>
          <w:rStyle w:val="issue-underline"/>
          <w:b w:val="0"/>
          <w:bCs/>
          <w:sz w:val="22"/>
          <w:szCs w:val="22"/>
        </w:rPr>
        <w:t>Sustainability</w:t>
      </w:r>
      <w:r w:rsidRPr="005C5A26">
        <w:rPr>
          <w:b w:val="0"/>
          <w:bCs/>
          <w:sz w:val="22"/>
          <w:szCs w:val="22"/>
        </w:rPr>
        <w:t xml:space="preserve"> will continue to have a significant impact on logistics going forward. In response to these challenges, the Group has developed Strategy 2025. Using these trends, the company will generate profitable long-term growth within its core logistics businesses, while accelerating its digital transformation across the </w:t>
      </w:r>
      <w:r w:rsidR="00A138E8" w:rsidRPr="005C5A26">
        <w:rPr>
          <w:b w:val="0"/>
          <w:bCs/>
          <w:sz w:val="22"/>
          <w:szCs w:val="22"/>
        </w:rPr>
        <w:t>Group. As</w:t>
      </w:r>
      <w:r w:rsidRPr="005C5A26">
        <w:rPr>
          <w:b w:val="0"/>
          <w:bCs/>
          <w:sz w:val="22"/>
          <w:szCs w:val="22"/>
        </w:rPr>
        <w:t xml:space="preserve"> for </w:t>
      </w:r>
      <w:r w:rsidRPr="00F56803">
        <w:rPr>
          <w:b w:val="0"/>
          <w:bCs/>
          <w:sz w:val="22"/>
          <w:szCs w:val="22"/>
        </w:rPr>
        <w:t>Strategy 2025, all efforts will be directed toward the three bottom lines established by Strategy 2020</w:t>
      </w:r>
      <w:r w:rsidR="00F56803" w:rsidRPr="00F56803">
        <w:rPr>
          <w:b w:val="0"/>
          <w:bCs/>
          <w:sz w:val="22"/>
          <w:szCs w:val="22"/>
        </w:rPr>
        <w:t xml:space="preserve"> (</w:t>
      </w:r>
      <w:proofErr w:type="spellStart"/>
      <w:r w:rsidR="00F56803" w:rsidRPr="00F56803">
        <w:rPr>
          <w:b w:val="0"/>
          <w:bCs/>
          <w:sz w:val="22"/>
          <w:szCs w:val="22"/>
        </w:rPr>
        <w:t>dhl</w:t>
      </w:r>
      <w:proofErr w:type="spellEnd"/>
      <w:r w:rsidR="00F56803" w:rsidRPr="00F56803">
        <w:rPr>
          <w:b w:val="0"/>
          <w:bCs/>
          <w:sz w:val="22"/>
          <w:szCs w:val="22"/>
        </w:rPr>
        <w:t>, 2022)</w:t>
      </w:r>
      <w:r w:rsidRPr="00F56803">
        <w:rPr>
          <w:b w:val="0"/>
          <w:bCs/>
          <w:sz w:val="22"/>
          <w:szCs w:val="22"/>
        </w:rPr>
        <w:t>. Therefore</w:t>
      </w:r>
      <w:r w:rsidRPr="005C5A26">
        <w:rPr>
          <w:b w:val="0"/>
          <w:bCs/>
          <w:sz w:val="22"/>
          <w:szCs w:val="22"/>
        </w:rPr>
        <w:t>, Deutsche Post DHL Group is committed to providing employers, providers, and investors with the option of choice.</w:t>
      </w:r>
      <w:bookmarkEnd w:id="8"/>
      <w:r>
        <w:t> </w:t>
      </w:r>
    </w:p>
    <w:p w14:paraId="7D930F75" w14:textId="0DC4FC89" w:rsidR="00544C30" w:rsidRDefault="00544C30" w:rsidP="00544C30"/>
    <w:p w14:paraId="5918BF27" w14:textId="256A1B87" w:rsidR="00544C30" w:rsidRDefault="00544C30" w:rsidP="00544C30"/>
    <w:p w14:paraId="72AED425" w14:textId="77777777" w:rsidR="00544C30" w:rsidRPr="00544C30" w:rsidRDefault="00544C30" w:rsidP="00544C30"/>
    <w:p w14:paraId="438C57F4" w14:textId="77777777" w:rsidR="00A138E8" w:rsidRDefault="00A138E8" w:rsidP="00A138E8">
      <w:pPr>
        <w:rPr>
          <w:b/>
          <w:bCs/>
        </w:rPr>
      </w:pPr>
      <w:r w:rsidRPr="00A138E8">
        <w:rPr>
          <w:b/>
          <w:bCs/>
        </w:rPr>
        <w:lastRenderedPageBreak/>
        <w:t>Host country:</w:t>
      </w:r>
    </w:p>
    <w:p w14:paraId="7A1703AE" w14:textId="77777777" w:rsidR="00F56803" w:rsidRDefault="00A138E8" w:rsidP="00F56803">
      <w:pPr>
        <w:pStyle w:val="Heading1"/>
        <w:rPr>
          <w:b w:val="0"/>
          <w:bCs/>
          <w:sz w:val="22"/>
          <w:szCs w:val="22"/>
        </w:rPr>
      </w:pPr>
      <w:bookmarkStart w:id="9" w:name="_Toc124442776"/>
      <w:r w:rsidRPr="00A138E8">
        <w:rPr>
          <w:b w:val="0"/>
          <w:bCs/>
          <w:sz w:val="22"/>
          <w:szCs w:val="22"/>
        </w:rPr>
        <w:t xml:space="preserve">In addition to international strategy, it no much difference from its strategy that implements in </w:t>
      </w:r>
      <w:r w:rsidRPr="00F56803">
        <w:rPr>
          <w:b w:val="0"/>
          <w:bCs/>
          <w:sz w:val="22"/>
          <w:szCs w:val="22"/>
        </w:rPr>
        <w:t xml:space="preserve">home country, however, there are certain different approaches it might adopt. For example, at DHL Express Australia, the company aims to develop as well as improve delivery experience of its customers and gain competitive advantage as a </w:t>
      </w:r>
      <w:r w:rsidR="00F56803" w:rsidRPr="00F56803">
        <w:rPr>
          <w:b w:val="0"/>
          <w:bCs/>
          <w:sz w:val="22"/>
          <w:szCs w:val="22"/>
        </w:rPr>
        <w:t>result. It also helps other businesses reach new heights by providing them with cross-border solutions that enable them to gain access to new markets and gain access to new customers. With a comprehensive range of cross-border shipping services covering more than 220 countries and territories (</w:t>
      </w:r>
      <w:proofErr w:type="spellStart"/>
      <w:r w:rsidR="00F56803" w:rsidRPr="00F56803">
        <w:rPr>
          <w:b w:val="0"/>
          <w:bCs/>
          <w:sz w:val="22"/>
          <w:szCs w:val="22"/>
        </w:rPr>
        <w:t>dhl</w:t>
      </w:r>
      <w:proofErr w:type="spellEnd"/>
      <w:r w:rsidR="00F56803" w:rsidRPr="00F56803">
        <w:rPr>
          <w:b w:val="0"/>
          <w:bCs/>
          <w:sz w:val="22"/>
          <w:szCs w:val="22"/>
        </w:rPr>
        <w:t>, 2022). However, DHL international shipping solutions help companies respond quickly to changing customer demand by offering door-to-door shipment visibility, specialized e-commerce solutions, and 24/7 customer service.</w:t>
      </w:r>
      <w:bookmarkEnd w:id="9"/>
    </w:p>
    <w:p w14:paraId="5FF51475" w14:textId="77777777" w:rsidR="00F56803" w:rsidRDefault="00F56803" w:rsidP="009235C0">
      <w:pPr>
        <w:spacing w:line="360" w:lineRule="auto"/>
        <w:jc w:val="both"/>
      </w:pPr>
      <w:r>
        <w:t xml:space="preserve">In addition to market analysis, </w:t>
      </w:r>
      <w:r w:rsidR="009235C0">
        <w:t>it’s</w:t>
      </w:r>
      <w:r>
        <w:t xml:space="preserve"> been a challenging year for Australia's export industry in 2021</w:t>
      </w:r>
      <w:r w:rsidR="009235C0">
        <w:t xml:space="preserve">, </w:t>
      </w:r>
      <w:r>
        <w:t xml:space="preserve">from </w:t>
      </w:r>
      <w:r w:rsidRPr="009235C0">
        <w:t>closed ports and borders, to low air cargo capacity, a</w:t>
      </w:r>
      <w:r w:rsidR="009235C0" w:rsidRPr="009235C0">
        <w:t xml:space="preserve">s well as </w:t>
      </w:r>
      <w:r w:rsidRPr="009235C0">
        <w:t xml:space="preserve">record growth in online </w:t>
      </w:r>
      <w:r w:rsidR="009235C0" w:rsidRPr="009235C0">
        <w:t>shopping (</w:t>
      </w:r>
      <w:r w:rsidR="009235C0" w:rsidRPr="009235C0">
        <w:rPr>
          <w:color w:val="222222"/>
          <w:shd w:val="clear" w:color="auto" w:fill="FFFFFF"/>
        </w:rPr>
        <w:t xml:space="preserve">Munawar </w:t>
      </w:r>
      <w:r w:rsidR="009235C0" w:rsidRPr="009235C0">
        <w:rPr>
          <w:i/>
          <w:iCs/>
          <w:color w:val="222222"/>
          <w:shd w:val="clear" w:color="auto" w:fill="FFFFFF"/>
        </w:rPr>
        <w:t>et al</w:t>
      </w:r>
      <w:r w:rsidR="009235C0" w:rsidRPr="009235C0">
        <w:rPr>
          <w:color w:val="222222"/>
          <w:shd w:val="clear" w:color="auto" w:fill="FFFFFF"/>
        </w:rPr>
        <w:t>. 2021)</w:t>
      </w:r>
      <w:r w:rsidR="009235C0" w:rsidRPr="009235C0">
        <w:t>. DHL</w:t>
      </w:r>
      <w:r>
        <w:t xml:space="preserve"> Australia have bounced back since the pandemic ended, with confidence now comparable to how it was before the </w:t>
      </w:r>
      <w:r w:rsidR="009235C0">
        <w:t>outbreak. Explore</w:t>
      </w:r>
      <w:r>
        <w:t xml:space="preserve"> their plans for connecting with </w:t>
      </w:r>
      <w:r>
        <w:rPr>
          <w:rStyle w:val="issue-underline"/>
        </w:rPr>
        <w:t>new</w:t>
      </w:r>
      <w:r>
        <w:t xml:space="preserve"> overseas customers next year via business recovery strategies. The confidence of </w:t>
      </w:r>
      <w:r w:rsidR="009235C0">
        <w:t xml:space="preserve">DHL </w:t>
      </w:r>
      <w:r>
        <w:t>Australia</w:t>
      </w:r>
      <w:r w:rsidR="009235C0">
        <w:t xml:space="preserve"> company</w:t>
      </w:r>
      <w:r>
        <w:t xml:space="preserve"> has returned this year, with 69% expecting an increase in export orders.</w:t>
      </w:r>
    </w:p>
    <w:p w14:paraId="581EBC39" w14:textId="77777777" w:rsidR="00F56803" w:rsidRDefault="00F56803" w:rsidP="00F56803"/>
    <w:p w14:paraId="2E27A9E1" w14:textId="77777777" w:rsidR="0081485E" w:rsidRDefault="0081485E" w:rsidP="002C0FE2">
      <w:pPr>
        <w:pStyle w:val="Heading1"/>
      </w:pPr>
      <w:bookmarkStart w:id="10" w:name="_Toc124442777"/>
      <w:r w:rsidRPr="0081485E">
        <w:t>FS</w:t>
      </w:r>
      <w:r w:rsidR="009C2B34">
        <w:t>A</w:t>
      </w:r>
      <w:r w:rsidRPr="0081485E">
        <w:t xml:space="preserve"> framework</w:t>
      </w:r>
      <w:bookmarkEnd w:id="10"/>
    </w:p>
    <w:p w14:paraId="42ACE80B" w14:textId="77777777" w:rsidR="009C2B34" w:rsidRPr="002C0FE2" w:rsidRDefault="002C0FE2" w:rsidP="002C0FE2">
      <w:pPr>
        <w:pStyle w:val="NormalWeb"/>
        <w:spacing w:line="360" w:lineRule="auto"/>
        <w:jc w:val="both"/>
        <w:rPr>
          <w:rFonts w:ascii="Arial" w:hAnsi="Arial" w:cs="Arial"/>
          <w:sz w:val="22"/>
          <w:szCs w:val="22"/>
        </w:rPr>
      </w:pPr>
      <w:r w:rsidRPr="002C0FE2">
        <w:rPr>
          <w:rStyle w:val="Emphasis"/>
          <w:rFonts w:ascii="Arial" w:hAnsi="Arial" w:cs="Arial"/>
          <w:i w:val="0"/>
          <w:iCs w:val="0"/>
          <w:sz w:val="22"/>
          <w:szCs w:val="22"/>
        </w:rPr>
        <w:t>As a result of technological advancements, personnel, and/or equipment, a firm has firm-specific advantages (FSA).</w:t>
      </w:r>
      <w:r w:rsidRPr="002C0FE2">
        <w:rPr>
          <w:rFonts w:ascii="Arial" w:hAnsi="Arial" w:cs="Arial"/>
          <w:i/>
          <w:iCs/>
          <w:sz w:val="22"/>
          <w:szCs w:val="22"/>
        </w:rPr>
        <w:t xml:space="preserve"> </w:t>
      </w:r>
      <w:r w:rsidRPr="002C0FE2">
        <w:rPr>
          <w:rFonts w:ascii="Arial" w:hAnsi="Arial" w:cs="Arial"/>
          <w:sz w:val="22"/>
          <w:szCs w:val="22"/>
        </w:rPr>
        <w:t xml:space="preserve">Affirmation that the company's proprietary know-how has been internalized and it has acquired ownership-oriented benefits (knowledge, skills in marketing, management, and finance, </w:t>
      </w:r>
      <w:r w:rsidRPr="002C0FE2">
        <w:rPr>
          <w:rFonts w:ascii="Arial" w:hAnsi="Arial" w:cs="Arial"/>
          <w:i/>
          <w:iCs/>
          <w:sz w:val="22"/>
          <w:szCs w:val="22"/>
        </w:rPr>
        <w:t>control</w:t>
      </w:r>
      <w:r w:rsidRPr="002C0FE2">
        <w:rPr>
          <w:rFonts w:ascii="Arial" w:hAnsi="Arial" w:cs="Arial"/>
          <w:sz w:val="22"/>
          <w:szCs w:val="22"/>
        </w:rPr>
        <w:t xml:space="preserve"> over resources and markets, and the ability to diversify risks). Geographic or country-specific factors (e.g., market demand, trade barriers) also influence a firm's choice of destination. </w:t>
      </w:r>
      <w:r>
        <w:rPr>
          <w:rFonts w:ascii="Arial" w:hAnsi="Arial" w:cs="Arial"/>
          <w:sz w:val="22"/>
          <w:szCs w:val="22"/>
        </w:rPr>
        <w:t>In addition to DHL company, e</w:t>
      </w:r>
      <w:r w:rsidRPr="002C0FE2">
        <w:rPr>
          <w:rFonts w:ascii="Arial" w:hAnsi="Arial" w:cs="Arial"/>
          <w:sz w:val="22"/>
          <w:szCs w:val="22"/>
        </w:rPr>
        <w:t>ach</w:t>
      </w:r>
      <w:r w:rsidR="009C2B34" w:rsidRPr="002C0FE2">
        <w:rPr>
          <w:rFonts w:ascii="Arial" w:hAnsi="Arial" w:cs="Arial"/>
          <w:sz w:val="22"/>
          <w:szCs w:val="22"/>
        </w:rPr>
        <w:t xml:space="preserve"> year, DHL Express invests in its employees by launching thoughtful initiatives that foster compassion, commitment, and a high-trust, high-performance culture. In </w:t>
      </w:r>
      <w:r w:rsidR="009C2B34" w:rsidRPr="002C0FE2">
        <w:rPr>
          <w:rStyle w:val="issue-underline"/>
          <w:rFonts w:ascii="Arial" w:hAnsi="Arial" w:cs="Arial"/>
          <w:sz w:val="22"/>
          <w:szCs w:val="22"/>
        </w:rPr>
        <w:t>addition to</w:t>
      </w:r>
      <w:r w:rsidR="009C2B34" w:rsidRPr="002C0FE2">
        <w:rPr>
          <w:rFonts w:ascii="Arial" w:hAnsi="Arial" w:cs="Arial"/>
          <w:sz w:val="22"/>
          <w:szCs w:val="22"/>
        </w:rPr>
        <w:t xml:space="preserve"> the current marketing campaign by DHL has clearly succeeded in targeting e-commerce consumers' emotions (exchange4media, 2022). Additionally, thousands of consumers shop across borders each year, so DHL provides a shipping experience unlike any other - "Where there is a will, we will </w:t>
      </w:r>
      <w:r w:rsidR="009C2B34" w:rsidRPr="002C0FE2">
        <w:rPr>
          <w:rStyle w:val="issue-underline"/>
          <w:rFonts w:ascii="Arial" w:hAnsi="Arial" w:cs="Arial"/>
          <w:sz w:val="22"/>
          <w:szCs w:val="22"/>
        </w:rPr>
        <w:t>go".</w:t>
      </w:r>
      <w:r w:rsidR="009C2B34" w:rsidRPr="002C0FE2">
        <w:rPr>
          <w:rFonts w:ascii="Arial" w:hAnsi="Arial" w:cs="Arial"/>
          <w:sz w:val="22"/>
          <w:szCs w:val="22"/>
        </w:rPr>
        <w:t xml:space="preserve"> Furthermore, DHL Smart Sensors are used proactively to track and observe goods throughout the supply chain, along with robotics and automation solutions, augmented reality, </w:t>
      </w:r>
      <w:r w:rsidR="009C2B34" w:rsidRPr="002C0FE2">
        <w:rPr>
          <w:rFonts w:ascii="Arial" w:hAnsi="Arial" w:cs="Arial"/>
          <w:sz w:val="22"/>
          <w:szCs w:val="22"/>
        </w:rPr>
        <w:lastRenderedPageBreak/>
        <w:t xml:space="preserve">and big data analytics applications. This team of technology experts has been assembled to develop these innovations, which demonstrates its ability to bring </w:t>
      </w:r>
      <w:r w:rsidR="009C2B34" w:rsidRPr="002C0FE2">
        <w:rPr>
          <w:rStyle w:val="issue-underline"/>
          <w:rFonts w:ascii="Arial" w:hAnsi="Arial" w:cs="Arial"/>
          <w:sz w:val="22"/>
          <w:szCs w:val="22"/>
        </w:rPr>
        <w:t>new</w:t>
      </w:r>
      <w:r w:rsidR="009C2B34" w:rsidRPr="002C0FE2">
        <w:rPr>
          <w:rFonts w:ascii="Arial" w:hAnsi="Arial" w:cs="Arial"/>
          <w:sz w:val="22"/>
          <w:szCs w:val="22"/>
        </w:rPr>
        <w:t xml:space="preserve"> and </w:t>
      </w:r>
      <w:r w:rsidR="009C2B34" w:rsidRPr="002C0FE2">
        <w:rPr>
          <w:rStyle w:val="issue-underline"/>
          <w:rFonts w:ascii="Arial" w:hAnsi="Arial" w:cs="Arial"/>
          <w:sz w:val="22"/>
          <w:szCs w:val="22"/>
        </w:rPr>
        <w:t>unique</w:t>
      </w:r>
      <w:r w:rsidR="009C2B34" w:rsidRPr="002C0FE2">
        <w:rPr>
          <w:rFonts w:ascii="Arial" w:hAnsi="Arial" w:cs="Arial"/>
          <w:sz w:val="22"/>
          <w:szCs w:val="22"/>
        </w:rPr>
        <w:t xml:space="preserve"> innovations. </w:t>
      </w:r>
    </w:p>
    <w:p w14:paraId="7E4EB686" w14:textId="77777777" w:rsidR="009C2B34" w:rsidRPr="009C2B34" w:rsidRDefault="009C2B34" w:rsidP="009C2B34">
      <w:pPr>
        <w:pStyle w:val="NormalWeb"/>
        <w:spacing w:line="360" w:lineRule="auto"/>
        <w:jc w:val="both"/>
        <w:rPr>
          <w:rFonts w:ascii="Arial" w:hAnsi="Arial" w:cs="Arial"/>
          <w:sz w:val="22"/>
          <w:szCs w:val="22"/>
        </w:rPr>
      </w:pPr>
    </w:p>
    <w:p w14:paraId="2CBD2C4A" w14:textId="77777777" w:rsidR="00595DE3" w:rsidRPr="00AE2C28" w:rsidRDefault="00000000" w:rsidP="00E32071">
      <w:pPr>
        <w:pStyle w:val="Heading1"/>
        <w:spacing w:line="480" w:lineRule="auto"/>
        <w:rPr>
          <w:highlight w:val="yellow"/>
        </w:rPr>
      </w:pPr>
      <w:bookmarkStart w:id="11" w:name="_Toc124442778"/>
      <w:r w:rsidRPr="00AE2C28">
        <w:t>Organisation of resources and capabilities by the chosen MNE</w:t>
      </w:r>
      <w:bookmarkEnd w:id="11"/>
    </w:p>
    <w:p w14:paraId="7058E53A" w14:textId="77777777" w:rsidR="00595DE3" w:rsidRPr="00AE2C28" w:rsidRDefault="00000000" w:rsidP="00E32071">
      <w:pPr>
        <w:spacing w:line="480" w:lineRule="auto"/>
        <w:jc w:val="both"/>
      </w:pPr>
      <w:r w:rsidRPr="00AE2C28">
        <w:t xml:space="preserve">Multinational business organisations Incorporate as well as implement different strategies starting from local adoption, Flexibility in order to mitigate any upcoming and ongoing risks as well as Attend Global opportunities by learning different Global aspects. Due to the effective adoption during the pandemic time period, while the physical activities were shut by the government for safety purposes across the world,  DHL has sustained itself in an uncertain situation. It has been found from the report by dhl,(2021), that DHL Express India has become the first express delivery service provider that included non-contact delivery in the business model during the covid-19 period. </w:t>
      </w:r>
    </w:p>
    <w:p w14:paraId="1D5ED3D0" w14:textId="77777777" w:rsidR="00595DE3" w:rsidRPr="00AE2C28" w:rsidRDefault="00000000" w:rsidP="00E32071">
      <w:pPr>
        <w:pStyle w:val="Heading2"/>
        <w:spacing w:line="480" w:lineRule="auto"/>
      </w:pPr>
      <w:bookmarkStart w:id="12" w:name="_Toc124442779"/>
      <w:r w:rsidRPr="00AE2C28">
        <w:t>Marketing</w:t>
      </w:r>
      <w:bookmarkEnd w:id="12"/>
    </w:p>
    <w:p w14:paraId="59F0A236" w14:textId="77777777" w:rsidR="00595DE3" w:rsidRPr="00AE2C28" w:rsidRDefault="00000000" w:rsidP="00E32071">
      <w:pPr>
        <w:spacing w:line="480" w:lineRule="auto"/>
        <w:jc w:val="both"/>
      </w:pPr>
      <w:r w:rsidRPr="00AE2C28">
        <w:t xml:space="preserve">DHL is a multinational business organisation from Germany which provides different logistics and shipping services all across the globe. As per the report by itln, (2022)  it has been found that the revenue margin of the business organisation has increased by almost 20% in the third quarter of 2022. In the third quarter of 2022, the revenue has become almost 24 million euros. Inside that the operating profit of the business organisation has increased by almost  15% and become 2 billion euros. Not only individual customers but also the business organisation targets Various Industries as well as Different government organisations which are looking for logistics as well as shipping services. </w:t>
      </w:r>
    </w:p>
    <w:p w14:paraId="7F8BCEAD" w14:textId="77777777" w:rsidR="00595DE3" w:rsidRPr="00AE2C28" w:rsidRDefault="00000000" w:rsidP="00E32071">
      <w:pPr>
        <w:spacing w:line="480" w:lineRule="auto"/>
        <w:jc w:val="both"/>
      </w:pPr>
      <w:r w:rsidRPr="00AE2C28">
        <w:rPr>
          <w:b/>
        </w:rPr>
        <w:t xml:space="preserve">Product - </w:t>
      </w:r>
      <w:r w:rsidRPr="00AE2C28">
        <w:t>DHL is one of the largest air carriers across the globe. Most of the E-commerce websites depend on the services of DHL And provides effective And premium services in a stipulated time with temperature control feature. DHL provides all logistic and shipping services including light as well as Heavy parcels (</w:t>
      </w:r>
      <w:r w:rsidRPr="00AE2C28">
        <w:rPr>
          <w:highlight w:val="white"/>
        </w:rPr>
        <w:t xml:space="preserve">Pandey </w:t>
      </w:r>
      <w:r w:rsidRPr="00AE2C28">
        <w:rPr>
          <w:i/>
          <w:highlight w:val="white"/>
        </w:rPr>
        <w:t>et al</w:t>
      </w:r>
      <w:r w:rsidRPr="00AE2C28">
        <w:rPr>
          <w:i/>
        </w:rPr>
        <w:t>.</w:t>
      </w:r>
      <w:r w:rsidRPr="00AE2C28">
        <w:t xml:space="preserve"> 2021).</w:t>
      </w:r>
    </w:p>
    <w:p w14:paraId="3184B39E" w14:textId="77777777" w:rsidR="00595DE3" w:rsidRPr="00AE2C28" w:rsidRDefault="00000000" w:rsidP="00E32071">
      <w:pPr>
        <w:spacing w:line="480" w:lineRule="auto"/>
        <w:jc w:val="both"/>
      </w:pPr>
      <w:r w:rsidRPr="00AE2C28">
        <w:rPr>
          <w:b/>
        </w:rPr>
        <w:lastRenderedPageBreak/>
        <w:t xml:space="preserve">Price - </w:t>
      </w:r>
      <w:r w:rsidRPr="00AE2C28">
        <w:t>The pricing point of the business organisation is effectively affordable compared to the other shipping companies. The business organisation believes in premium High Quality Services at an affordable price range (</w:t>
      </w:r>
      <w:r w:rsidRPr="00AE2C28">
        <w:rPr>
          <w:highlight w:val="white"/>
        </w:rPr>
        <w:t>Mashchak and Dovhun, 2020)</w:t>
      </w:r>
      <w:r w:rsidRPr="00AE2C28">
        <w:t>.</w:t>
      </w:r>
    </w:p>
    <w:p w14:paraId="4AEB761C" w14:textId="77777777" w:rsidR="00595DE3" w:rsidRPr="00AE2C28" w:rsidRDefault="00000000" w:rsidP="00E32071">
      <w:pPr>
        <w:spacing w:line="480" w:lineRule="auto"/>
        <w:jc w:val="both"/>
      </w:pPr>
      <w:r w:rsidRPr="00AE2C28">
        <w:rPr>
          <w:b/>
        </w:rPr>
        <w:t xml:space="preserve">Place - </w:t>
      </w:r>
      <w:r w:rsidRPr="00AE2C28">
        <w:t xml:space="preserve">It has been found from the article by worldskills, (2022)  business organisation operates in almost 220 countries all over the world And has almost 340000 employees in the business organisation.  alongside the company utilizes almost 250  aircraft as well as 1400 warehouses and offices in more than 55 countries (dhl,2022). </w:t>
      </w:r>
    </w:p>
    <w:p w14:paraId="461EF57A" w14:textId="77777777" w:rsidR="00595DE3" w:rsidRPr="00AE2C28" w:rsidRDefault="00000000" w:rsidP="00E32071">
      <w:pPr>
        <w:spacing w:line="480" w:lineRule="auto"/>
        <w:jc w:val="both"/>
      </w:pPr>
      <w:r w:rsidRPr="00AE2C28">
        <w:rPr>
          <w:b/>
        </w:rPr>
        <w:t xml:space="preserve">Promotion - </w:t>
      </w:r>
      <w:r w:rsidRPr="00AE2C28">
        <w:t>The business organisation significantly utilizes all the online platforms as well as social media sites in order to promote the business because, in the era of digitalization and advanced software, a mass audience uses social media sites every day. Alongside that, the business organisation has included many celebrities as well as influencers in order to promote parasocial relationships to attain more amount of customers all over the world. The business organisation also sponsors different National as well as International events such as formula 1 to attract the attention of the mass audience (dhl., 2022).</w:t>
      </w:r>
    </w:p>
    <w:p w14:paraId="2CBC12FA" w14:textId="77777777" w:rsidR="00595DE3" w:rsidRPr="00AE2C28" w:rsidRDefault="00000000" w:rsidP="00E32071">
      <w:pPr>
        <w:pStyle w:val="Heading2"/>
        <w:spacing w:line="480" w:lineRule="auto"/>
      </w:pPr>
      <w:bookmarkStart w:id="13" w:name="_Toc124442780"/>
      <w:r w:rsidRPr="00AE2C28">
        <w:t>Operations</w:t>
      </w:r>
      <w:bookmarkEnd w:id="13"/>
      <w:r w:rsidRPr="00AE2C28">
        <w:t xml:space="preserve"> </w:t>
      </w:r>
    </w:p>
    <w:p w14:paraId="4630C980" w14:textId="77777777" w:rsidR="00595DE3" w:rsidRPr="00AE2C28" w:rsidRDefault="00000000" w:rsidP="00E32071">
      <w:pPr>
        <w:spacing w:line="480" w:lineRule="auto"/>
        <w:jc w:val="both"/>
      </w:pPr>
      <w:r w:rsidRPr="00AE2C28">
        <w:t xml:space="preserve">The department of operations amends the efficiency of cost through inventory, logistics, and other business operations. Operations in logistics are an important part of the chain of supply. Its function is moving products that are finished, from the company that manufactures to the final customer. This logistics process of inbound and outbound involves the management of the inventory of e-commerce and then finalizing the shipping orders. Business costs are also reduced by operations in a business. The responsibilities of the operations department include production costs, availability of supply, storage costs, distribution costs, and waste in inventory. To make the business of DHL more profitable, operations are important for the growth of a comprehensive approach to analyse the needs of the customers. There are several gains for the company if this approach is followed. The sales assistants are allowed to emphasize expectations and have a good involvement at the funnel top.  It helps the sales </w:t>
      </w:r>
      <w:r w:rsidRPr="00AE2C28">
        <w:lastRenderedPageBreak/>
        <w:t xml:space="preserve">operations to collect data for influencing the funnel top. The operations sector has a huge impact on matching marketing actions with deals that are closed won. </w:t>
      </w:r>
    </w:p>
    <w:p w14:paraId="58AF14AE" w14:textId="77777777" w:rsidR="00595DE3" w:rsidRPr="00AE2C28" w:rsidRDefault="00000000" w:rsidP="00E32071">
      <w:pPr>
        <w:spacing w:line="480" w:lineRule="auto"/>
        <w:jc w:val="both"/>
      </w:pPr>
      <w:r w:rsidRPr="00AE2C28">
        <w:t>There are many mention-worthy benefits of operational integration. Both marketing and operational integrations are required for having a successful business. Some of those benefits are: when both marketing and operations are worked together in a stable manner, the company is able to deliver the products on time. As DHL is a logistics company, it is important for the company to consider customer satisfaction, as well as their feedback. The service of logistics also depends on the speed of delivery, which is controlled by the operations department.</w:t>
      </w:r>
    </w:p>
    <w:p w14:paraId="4FB9479A" w14:textId="77777777" w:rsidR="00595DE3" w:rsidRPr="00AE2C28" w:rsidRDefault="00000000" w:rsidP="00E32071">
      <w:pPr>
        <w:spacing w:line="480" w:lineRule="auto"/>
        <w:jc w:val="both"/>
      </w:pPr>
      <w:r w:rsidRPr="00AE2C28">
        <w:t>Achieving the financial target is another important benefit that is gained by the operations department. The correct use of budget and resources is optimized by this department in a company. Customer satisfaction is dealt with in the operations. The responsibility of the logistic operation officer is to keep records of the supplies to the factory by arranging them, storage, and then finally, delivering them to the distributor or to the receiver.</w:t>
      </w:r>
    </w:p>
    <w:p w14:paraId="11FCCA78" w14:textId="77777777" w:rsidR="00595DE3" w:rsidRPr="00AE2C28" w:rsidRDefault="00000000" w:rsidP="00E32071">
      <w:pPr>
        <w:pStyle w:val="Heading2"/>
        <w:spacing w:line="480" w:lineRule="auto"/>
      </w:pPr>
      <w:bookmarkStart w:id="14" w:name="_Toc124442781"/>
      <w:r w:rsidRPr="00AE2C28">
        <w:t>HRM</w:t>
      </w:r>
      <w:bookmarkEnd w:id="14"/>
      <w:r w:rsidRPr="00AE2C28">
        <w:t xml:space="preserve"> </w:t>
      </w:r>
    </w:p>
    <w:p w14:paraId="29F02A2C" w14:textId="77777777" w:rsidR="00595DE3" w:rsidRPr="00AE2C28" w:rsidRDefault="00000000" w:rsidP="00E32071">
      <w:pPr>
        <w:spacing w:line="480" w:lineRule="auto"/>
        <w:jc w:val="both"/>
      </w:pPr>
      <w:r w:rsidRPr="00AE2C28">
        <w:t>Nowadays, the concept of internationalization in the context of HRM is considered to be the basic key in order to receive the perseverance of certain firms. Internationalisation of a certain firm incorporates an internationalisation of a particularly huge number of the valuable locale of the certain firms, of which the term “international human resource management” which is also known as IHRM is known to be one of the most relatable concept over here (</w:t>
      </w:r>
      <w:r w:rsidRPr="00AE2C28">
        <w:rPr>
          <w:highlight w:val="white"/>
        </w:rPr>
        <w:t>Ozbilgin, 2020</w:t>
      </w:r>
      <w:r w:rsidRPr="00AE2C28">
        <w:t>). In a specific international setting, the managers should reach certain determinations about the precise “human resource practices” that are known to be the most proper for the international undertakings of an organization. Checking the differentiations between local as well as “international human resource management” will guide particular managers in spreading out utilitarian frameworks in order to oversee the country contrasts that get to concern the present-day work, and culture along with precise firm practices (</w:t>
      </w:r>
      <w:r w:rsidRPr="00AE2C28">
        <w:rPr>
          <w:highlight w:val="white"/>
        </w:rPr>
        <w:t>Cooke, 2018</w:t>
      </w:r>
      <w:r w:rsidRPr="00AE2C28">
        <w:t xml:space="preserve">). Hence, it deals with all points of view like some sort of change or standardisation of HR </w:t>
      </w:r>
      <w:r w:rsidRPr="00AE2C28">
        <w:lastRenderedPageBreak/>
        <w:t>practices, international staffing, as well as the relevant issues around certain exile and bringing back repatriation.</w:t>
      </w:r>
    </w:p>
    <w:p w14:paraId="7D8EA5E2" w14:textId="77777777" w:rsidR="00595DE3" w:rsidRDefault="00000000" w:rsidP="00E32071">
      <w:pPr>
        <w:spacing w:line="480" w:lineRule="auto"/>
        <w:jc w:val="both"/>
      </w:pPr>
      <w:r w:rsidRPr="00AE2C28">
        <w:t>'International Human Resource Management' or the concept of IHRM has for quite a while been spread out as a critical district in certain management studies, and one which is essential for affiliations. At the present time, firms participate in a course on the concept of globalisation as well as internationalisation that guides them to be known as competitive in a global market (</w:t>
      </w:r>
      <w:r w:rsidRPr="00AE2C28">
        <w:rPr>
          <w:highlight w:val="white"/>
        </w:rPr>
        <w:t xml:space="preserve">Mayrhofer </w:t>
      </w:r>
      <w:r w:rsidRPr="00AE2C28">
        <w:rPr>
          <w:i/>
          <w:highlight w:val="white"/>
        </w:rPr>
        <w:t xml:space="preserve">et al. </w:t>
      </w:r>
      <w:r w:rsidRPr="00AE2C28">
        <w:rPr>
          <w:highlight w:val="white"/>
        </w:rPr>
        <w:t>2019</w:t>
      </w:r>
      <w:r w:rsidRPr="00AE2C28">
        <w:t xml:space="preserve">). In order to stay aware of certain competitiveness, the firms ought to improve and cultivate a more conspicuous cutoff for the reaction than their precise competitors in the marketplace. In this specific sense, the proper individual management could supply firms with as far as possibly expected in order to incorporate perseverance and separate themselves from particular competitors. Internationalization of an organisation suggests taking on a global course in every one of the valuable activities in the organisation, which is similar to the finance, production, certain practices of the human resource department along with marketing. In the department of human resource management, the human resource managers would ask themselves certain questions about the sort of employees and their background as well as their qualification when an organisation does global business (Aust </w:t>
      </w:r>
      <w:r w:rsidRPr="00AE2C28">
        <w:rPr>
          <w:i/>
        </w:rPr>
        <w:t xml:space="preserve">et al. </w:t>
      </w:r>
      <w:r w:rsidRPr="00AE2C28">
        <w:t>2018). It further concerns their home country whether the employees would be from local locations.</w:t>
      </w:r>
    </w:p>
    <w:p w14:paraId="647ECF60" w14:textId="77777777" w:rsidR="007C5BD0" w:rsidRPr="00AE2C28" w:rsidRDefault="007C5BD0" w:rsidP="00E32071">
      <w:pPr>
        <w:spacing w:line="480" w:lineRule="auto"/>
        <w:jc w:val="both"/>
        <w:rPr>
          <w:highlight w:val="white"/>
        </w:rPr>
      </w:pPr>
    </w:p>
    <w:p w14:paraId="6FE694E0" w14:textId="77777777" w:rsidR="00595DE3" w:rsidRPr="00AE2C28" w:rsidRDefault="00000000" w:rsidP="00E32071">
      <w:pPr>
        <w:pStyle w:val="Heading1"/>
        <w:spacing w:line="480" w:lineRule="auto"/>
      </w:pPr>
      <w:bookmarkStart w:id="15" w:name="_Toc124442782"/>
      <w:r w:rsidRPr="00AE2C28">
        <w:t>Styles of entry into countries and the selected entry mode by the MNE in the target market</w:t>
      </w:r>
      <w:bookmarkEnd w:id="15"/>
    </w:p>
    <w:p w14:paraId="7BEA5101" w14:textId="77777777" w:rsidR="00595DE3" w:rsidRPr="00AE2C28" w:rsidRDefault="00000000" w:rsidP="00E32071">
      <w:pPr>
        <w:spacing w:before="240" w:after="240" w:line="480" w:lineRule="auto"/>
        <w:jc w:val="both"/>
        <w:rPr>
          <w:rFonts w:eastAsia="Times New Roman"/>
          <w:b/>
        </w:rPr>
      </w:pPr>
      <w:r w:rsidRPr="00AE2C28">
        <w:rPr>
          <w:rFonts w:eastAsia="Times New Roman"/>
          <w:b/>
        </w:rPr>
        <w:t>Market Invasion</w:t>
      </w:r>
    </w:p>
    <w:p w14:paraId="67328879" w14:textId="77777777" w:rsidR="00595DE3" w:rsidRPr="00AE2C28" w:rsidRDefault="00000000" w:rsidP="00E32071">
      <w:pPr>
        <w:spacing w:before="240" w:after="240" w:line="480" w:lineRule="auto"/>
        <w:jc w:val="both"/>
        <w:rPr>
          <w:rFonts w:eastAsia="Times New Roman"/>
        </w:rPr>
      </w:pPr>
      <w:r w:rsidRPr="00AE2C28">
        <w:rPr>
          <w:rFonts w:eastAsia="Times New Roman"/>
        </w:rPr>
        <w:t>The specifically un-risky that in relative terms, is the market entrance. While specifically using the right kind of market penetration philosophy, the respective leaders attempt to sell specifically a more noteworthy measure of definitely existing things regardless of business areas they intentionally had a lot of experience with and where particularly they have existing accordingly associations (</w:t>
      </w:r>
      <w:r w:rsidRPr="00AE2C28">
        <w:rPr>
          <w:rFonts w:eastAsia="Times New Roman"/>
          <w:highlight w:val="white"/>
        </w:rPr>
        <w:t>Paul, 2019</w:t>
      </w:r>
      <w:r w:rsidRPr="00AE2C28">
        <w:rPr>
          <w:rFonts w:eastAsia="Times New Roman"/>
        </w:rPr>
        <w:t xml:space="preserve">). Generally, ordinary execution of the required systems </w:t>
      </w:r>
      <w:r w:rsidRPr="00AE2C28">
        <w:rPr>
          <w:rFonts w:eastAsia="Times New Roman"/>
        </w:rPr>
        <w:lastRenderedPageBreak/>
        <w:t xml:space="preserve">includes: Growing according to publicizing attempts or particularly streamlining assignment processes according. Reducing expenses that specifically would attract new clients inside the required market section. </w:t>
      </w:r>
    </w:p>
    <w:p w14:paraId="18AA8691" w14:textId="77777777" w:rsidR="00595DE3" w:rsidRPr="00AE2C28" w:rsidRDefault="00000000" w:rsidP="00E32071">
      <w:pPr>
        <w:spacing w:before="240" w:after="240" w:line="480" w:lineRule="auto"/>
        <w:jc w:val="both"/>
        <w:rPr>
          <w:rFonts w:eastAsia="Times New Roman"/>
          <w:b/>
        </w:rPr>
      </w:pPr>
      <w:r w:rsidRPr="00AE2C28">
        <w:rPr>
          <w:rFonts w:eastAsia="Times New Roman"/>
          <w:b/>
        </w:rPr>
        <w:t>Market Headway</w:t>
      </w:r>
    </w:p>
    <w:p w14:paraId="60F91EC6" w14:textId="77777777" w:rsidR="00595DE3" w:rsidRPr="00AE2C28" w:rsidRDefault="00000000" w:rsidP="00E32071">
      <w:pPr>
        <w:spacing w:before="240" w:after="240" w:line="480" w:lineRule="auto"/>
        <w:jc w:val="both"/>
        <w:rPr>
          <w:rFonts w:eastAsia="Times New Roman"/>
        </w:rPr>
      </w:pPr>
      <w:r w:rsidRPr="00AE2C28">
        <w:rPr>
          <w:rFonts w:eastAsia="Times New Roman"/>
        </w:rPr>
        <w:t xml:space="preserve">A market improvement procedure is the accompanying least risky considering the way that it mainly doesn't critically require a basic premium that is in Innovative work or improvement of things needed (Surdu </w:t>
      </w:r>
      <w:r w:rsidRPr="00AE2C28">
        <w:rPr>
          <w:rFonts w:eastAsia="Times New Roman"/>
          <w:i/>
        </w:rPr>
        <w:t xml:space="preserve">et al. </w:t>
      </w:r>
      <w:r w:rsidRPr="00AE2C28">
        <w:rPr>
          <w:rFonts w:eastAsia="Times New Roman"/>
        </w:rPr>
        <w:t>2018). Approaches include: Taking exceptional consideration of another client section or target portion. Entering another local market (regional turn of events). Going into a new market (overall turn of events). A model is Lulu lemon; the chiefs made a decision to powerfully wander into the Asia Pacific market to sell its at this point particularly notable athleisure things. While building a publicizing and composing tasks establishment in a new market characteristically presents bets, it's made more secure by the honesty of the way that they're selling a thing with a showed guide.</w:t>
      </w:r>
    </w:p>
    <w:p w14:paraId="501E7150" w14:textId="77777777" w:rsidR="00595DE3" w:rsidRPr="00AE2C28" w:rsidRDefault="00000000" w:rsidP="00E32071">
      <w:pPr>
        <w:spacing w:before="240" w:after="240" w:line="480" w:lineRule="auto"/>
        <w:jc w:val="both"/>
        <w:rPr>
          <w:rFonts w:eastAsia="Times New Roman"/>
          <w:b/>
        </w:rPr>
      </w:pPr>
      <w:r w:rsidRPr="00AE2C28">
        <w:rPr>
          <w:rFonts w:eastAsia="Times New Roman"/>
          <w:b/>
        </w:rPr>
        <w:t>Thing Improvement</w:t>
      </w:r>
    </w:p>
    <w:p w14:paraId="3AEDECAB" w14:textId="77777777" w:rsidR="00595DE3" w:rsidRPr="00AE2C28" w:rsidRDefault="00000000" w:rsidP="00E32071">
      <w:pPr>
        <w:spacing w:before="240" w:after="240" w:line="480" w:lineRule="auto"/>
        <w:jc w:val="both"/>
        <w:rPr>
          <w:rFonts w:eastAsia="Times New Roman"/>
        </w:rPr>
      </w:pPr>
      <w:r w:rsidRPr="00AE2C28">
        <w:rPr>
          <w:rFonts w:eastAsia="Times New Roman"/>
        </w:rPr>
        <w:t xml:space="preserve">A specific business that steadfastly has the ears that specifically entail a particular market or ideal vested party that particularly could expect to broaden its piece of that wallet from that client from the required base (Luo </w:t>
      </w:r>
      <w:r w:rsidRPr="00AE2C28">
        <w:rPr>
          <w:rFonts w:eastAsia="Times New Roman"/>
          <w:i/>
        </w:rPr>
        <w:t xml:space="preserve">et al. </w:t>
      </w:r>
      <w:r w:rsidRPr="00AE2C28">
        <w:rPr>
          <w:rFonts w:eastAsia="Times New Roman"/>
        </w:rPr>
        <w:t>2019). Think of it as a play on brand faithfulness, which may be achieved in various ways, including Placing assets into Innovative work to cultivate completely new products. Making one more commitment by denoting a white-name thing that is truly conveyed by a leader. A model might be a shocker brand that produces and sells hair care things that are notable among women developed 28-35. With an ultimate objective to profit from the brand's pervasiveness and immovability with this section, they put overwhelmingly in the advancement of a different line of hair care things, believing that the ongoing goal market will embrace it (</w:t>
      </w:r>
      <w:r w:rsidRPr="00AE2C28">
        <w:rPr>
          <w:rFonts w:eastAsia="Times New Roman"/>
          <w:highlight w:val="white"/>
        </w:rPr>
        <w:t xml:space="preserve">Kiessling </w:t>
      </w:r>
      <w:r w:rsidRPr="00AE2C28">
        <w:rPr>
          <w:rFonts w:eastAsia="Times New Roman"/>
          <w:i/>
          <w:highlight w:val="white"/>
        </w:rPr>
        <w:t xml:space="preserve">et al. </w:t>
      </w:r>
      <w:r w:rsidRPr="00AE2C28">
        <w:rPr>
          <w:rFonts w:eastAsia="Times New Roman"/>
          <w:highlight w:val="white"/>
        </w:rPr>
        <w:t>2019</w:t>
      </w:r>
      <w:r w:rsidRPr="00AE2C28">
        <w:rPr>
          <w:rFonts w:eastAsia="Times New Roman"/>
        </w:rPr>
        <w:t>).</w:t>
      </w:r>
    </w:p>
    <w:p w14:paraId="549D3775" w14:textId="77777777" w:rsidR="00595DE3" w:rsidRPr="00AE2C28" w:rsidRDefault="00000000" w:rsidP="00E32071">
      <w:pPr>
        <w:spacing w:before="240" w:after="240" w:line="480" w:lineRule="auto"/>
        <w:jc w:val="both"/>
        <w:rPr>
          <w:rFonts w:eastAsia="Times New Roman"/>
          <w:b/>
        </w:rPr>
      </w:pPr>
      <w:r w:rsidRPr="00AE2C28">
        <w:rPr>
          <w:rFonts w:eastAsia="Times New Roman"/>
          <w:b/>
        </w:rPr>
        <w:t>Improvement</w:t>
      </w:r>
    </w:p>
    <w:p w14:paraId="2E656D74" w14:textId="77777777" w:rsidR="00595DE3" w:rsidRPr="00AE2C28" w:rsidRDefault="00000000" w:rsidP="00E32071">
      <w:pPr>
        <w:spacing w:before="240" w:after="240" w:line="480" w:lineRule="auto"/>
        <w:jc w:val="both"/>
        <w:rPr>
          <w:rFonts w:eastAsia="Times New Roman"/>
        </w:rPr>
      </w:pPr>
      <w:r w:rsidRPr="00AE2C28">
        <w:rPr>
          <w:rFonts w:eastAsia="Times New Roman"/>
        </w:rPr>
        <w:lastRenderedPageBreak/>
        <w:t>In those specific relative terms, an immediate upgrade procedure is generally has been the most imperative bet attempt; in light of the particular of everything, both thing market and improvement headway are specifically required. While it is practically the most vital bet technique, it can get specifically gigantic advantages, either by practically achieving totally new pay possible entryways or also by lessening an organization's specific reliance on a single thing/market fit (</w:t>
      </w:r>
      <w:r w:rsidRPr="00AE2C28">
        <w:rPr>
          <w:rFonts w:eastAsia="Times New Roman"/>
          <w:highlight w:val="white"/>
        </w:rPr>
        <w:t>Paul and Feliciano-Cestero, 2021</w:t>
      </w:r>
      <w:r w:rsidRPr="00AE2C28">
        <w:rPr>
          <w:rFonts w:eastAsia="Times New Roman"/>
        </w:rPr>
        <w:t>). There are generally two kinds of improvement techniques that an administrative gathering ought to genuinely consider:</w:t>
      </w:r>
    </w:p>
    <w:p w14:paraId="0424CED7" w14:textId="77777777" w:rsidR="00595DE3" w:rsidRPr="00AE2C28" w:rsidRDefault="00000000" w:rsidP="00E32071">
      <w:pPr>
        <w:spacing w:before="240" w:after="240" w:line="480" w:lineRule="auto"/>
        <w:jc w:val="both"/>
        <w:rPr>
          <w:rFonts w:eastAsia="Times New Roman"/>
        </w:rPr>
      </w:pPr>
      <w:r w:rsidRPr="00AE2C28">
        <w:rPr>
          <w:rFonts w:eastAsia="Times New Roman"/>
        </w:rPr>
        <w:t>1. Related Upgrade - Where there are potential helpful energies that can be recognized between the ongoing industry and the new thing/market. A model is a creator of calfskin shoes that decides to convey cowhide vehicle seats. There are in all likelihood agreeable energies to be had in getting raw substances, though the genuine thing and the creation cycle will require a critical interest in Innovative work and creation.</w:t>
      </w:r>
    </w:p>
    <w:p w14:paraId="131FBD77" w14:textId="77777777" w:rsidR="00595DE3" w:rsidRDefault="00000000" w:rsidP="00E32071">
      <w:pPr>
        <w:spacing w:before="240" w:after="240" w:line="480" w:lineRule="auto"/>
        <w:jc w:val="both"/>
        <w:rPr>
          <w:rFonts w:eastAsia="Times New Roman"/>
        </w:rPr>
      </w:pPr>
      <w:r w:rsidRPr="00AE2C28">
        <w:rPr>
          <w:rFonts w:eastAsia="Times New Roman"/>
        </w:rPr>
        <w:t>2. Insignificant Improvement - Where it's unrealistic that any veritable helpful energies will be recognized between the ongoing industry and the new thing/market. Consider on the off chance that the leaders wanted to diminish its overall reliance on the buyer discretionary first-in-class shoe business, they could put vivaciously in a client packaged stock thing to separate.</w:t>
      </w:r>
    </w:p>
    <w:p w14:paraId="43B429EA" w14:textId="77777777" w:rsidR="009235C0" w:rsidRDefault="00E64C9A" w:rsidP="009235C0">
      <w:pPr>
        <w:spacing w:before="240" w:after="240" w:line="480" w:lineRule="auto"/>
        <w:jc w:val="both"/>
        <w:rPr>
          <w:rFonts w:eastAsia="Times New Roman"/>
          <w:b/>
          <w:bCs/>
        </w:rPr>
      </w:pPr>
      <w:r w:rsidRPr="00E64C9A">
        <w:rPr>
          <w:rFonts w:eastAsia="Times New Roman"/>
          <w:b/>
          <w:bCs/>
        </w:rPr>
        <w:t>FDI</w:t>
      </w:r>
      <w:r>
        <w:rPr>
          <w:rFonts w:eastAsia="Times New Roman"/>
          <w:b/>
          <w:bCs/>
        </w:rPr>
        <w:t xml:space="preserve"> (Foreign Direct Investment)</w:t>
      </w:r>
    </w:p>
    <w:p w14:paraId="71B8CBDF" w14:textId="77777777" w:rsidR="00E64C9A" w:rsidRPr="009235C0" w:rsidRDefault="00E64C9A" w:rsidP="009235C0">
      <w:pPr>
        <w:spacing w:before="240" w:after="240" w:line="480" w:lineRule="auto"/>
        <w:jc w:val="both"/>
        <w:rPr>
          <w:rFonts w:eastAsia="Times New Roman"/>
        </w:rPr>
      </w:pPr>
      <w:r w:rsidRPr="009235C0">
        <w:t>DHL Express has operated in frontier developing countries for decades, and has experience of such markets</w:t>
      </w:r>
      <w:r w:rsidR="009235C0" w:rsidRPr="009235C0">
        <w:t xml:space="preserve"> (</w:t>
      </w:r>
      <w:r w:rsidR="009235C0" w:rsidRPr="009235C0">
        <w:rPr>
          <w:color w:val="222222"/>
          <w:shd w:val="clear" w:color="auto" w:fill="FFFFFF"/>
        </w:rPr>
        <w:t xml:space="preserve">Tran </w:t>
      </w:r>
      <w:r w:rsidR="009235C0" w:rsidRPr="009235C0">
        <w:rPr>
          <w:i/>
          <w:iCs/>
          <w:color w:val="222222"/>
          <w:shd w:val="clear" w:color="auto" w:fill="FFFFFF"/>
        </w:rPr>
        <w:t>et al</w:t>
      </w:r>
      <w:r w:rsidR="009235C0" w:rsidRPr="009235C0">
        <w:rPr>
          <w:color w:val="222222"/>
          <w:shd w:val="clear" w:color="auto" w:fill="FFFFFF"/>
        </w:rPr>
        <w:t>.</w:t>
      </w:r>
      <w:r w:rsidR="009235C0">
        <w:rPr>
          <w:color w:val="222222"/>
          <w:shd w:val="clear" w:color="auto" w:fill="FFFFFF"/>
        </w:rPr>
        <w:t xml:space="preserve"> </w:t>
      </w:r>
      <w:r w:rsidR="009235C0" w:rsidRPr="009235C0">
        <w:rPr>
          <w:color w:val="222222"/>
          <w:shd w:val="clear" w:color="auto" w:fill="FFFFFF"/>
        </w:rPr>
        <w:t>2019)</w:t>
      </w:r>
      <w:r w:rsidRPr="009235C0">
        <w:t>. The company's CEO stated that even though growth has slowed in Europe and North America, the company is reaping the benefits of its early efforts there through FDI. It ranks among the world's toughest logistics companies, with a presence in some of the most hostile environments. DHL Express is a German company that specializes in express logistics.</w:t>
      </w:r>
    </w:p>
    <w:p w14:paraId="5972305B" w14:textId="77777777" w:rsidR="00595DE3" w:rsidRPr="00AE2C28" w:rsidRDefault="00000000" w:rsidP="00E32071">
      <w:pPr>
        <w:pStyle w:val="Heading1"/>
        <w:spacing w:line="480" w:lineRule="auto"/>
      </w:pPr>
      <w:bookmarkStart w:id="16" w:name="_Toc124442783"/>
      <w:r w:rsidRPr="00AE2C28">
        <w:lastRenderedPageBreak/>
        <w:t>Various moves made by management</w:t>
      </w:r>
      <w:bookmarkEnd w:id="16"/>
      <w:r w:rsidRPr="00AE2C28">
        <w:t xml:space="preserve"> </w:t>
      </w:r>
    </w:p>
    <w:p w14:paraId="0CB60720" w14:textId="77777777" w:rsidR="00595DE3" w:rsidRPr="0081485E" w:rsidRDefault="00000000" w:rsidP="00E32071">
      <w:pPr>
        <w:spacing w:line="480" w:lineRule="auto"/>
        <w:jc w:val="both"/>
      </w:pPr>
      <w:r w:rsidRPr="00AE2C28">
        <w:t xml:space="preserve">It is a harsh reality that precariousness cannot be removed from the world of commercial </w:t>
      </w:r>
      <w:r w:rsidRPr="0081485E">
        <w:t>activity. However, it can be administered by altering it into organised precariousness. Analysing the peril involved in doing business with the other country is an important implementation while selecting a location for a cosmopolitan enterprise. This is specific in terms of the expenditure to be taken on. Inexorable perils can be administered by means of assurance, protection, and different types of monetary scheming, but other perils cannot be administered by the means of such monetary techniques. The study of perils involved in doing business with other countries is at the same time vital to enlarge substitute circumstances.</w:t>
      </w:r>
    </w:p>
    <w:p w14:paraId="3E3C17F7" w14:textId="77777777" w:rsidR="00595DE3" w:rsidRPr="0081485E" w:rsidRDefault="00000000" w:rsidP="00E32071">
      <w:pPr>
        <w:spacing w:line="480" w:lineRule="auto"/>
        <w:jc w:val="both"/>
      </w:pPr>
      <w:r w:rsidRPr="0081485E">
        <w:t>Every firm besets a distinctive program of the perils involved in doing business with the other nation. This report examines the several challenges and investigative composition an enterprise must scrutinise as it amplifies its own analysis of the perils involved in doing business with other nations and fabricates its own policy to administer the precariousness those perils necessitate.</w:t>
      </w:r>
    </w:p>
    <w:p w14:paraId="22702132" w14:textId="77777777" w:rsidR="00595DE3" w:rsidRPr="0081485E" w:rsidRDefault="00000000" w:rsidP="00E32071">
      <w:pPr>
        <w:spacing w:line="480" w:lineRule="auto"/>
        <w:jc w:val="both"/>
      </w:pPr>
      <w:r w:rsidRPr="0081485E">
        <w:rPr>
          <w:b/>
          <w:bCs/>
        </w:rPr>
        <w:t>POLITICAL RISKS-</w:t>
      </w:r>
      <w:r w:rsidRPr="0081485E">
        <w:t xml:space="preserve">Before the 1990s, the perils related to obtrusive administration were tolerable. They consisted of administrative confiscation, directives that impinged incompetency, etc. Corruption often affected the commitment of the authority. In several nations these days, such legislative perils have been eradicated and notions like global trade are the core of economic development. However legislative perils still abide. The Index of Economic Freedom identifies the several methods by which a government may remove probable gains. The Corruption Perception Index notifies that doing business in some nations would need corruption-free methods like bribery. </w:t>
      </w:r>
    </w:p>
    <w:p w14:paraId="42B63310" w14:textId="77777777" w:rsidR="00595DE3" w:rsidRPr="0081485E" w:rsidRDefault="00000000" w:rsidP="00E32071">
      <w:pPr>
        <w:spacing w:line="480" w:lineRule="auto"/>
        <w:jc w:val="both"/>
      </w:pPr>
      <w:r w:rsidRPr="0081485E">
        <w:rPr>
          <w:b/>
          <w:bCs/>
        </w:rPr>
        <w:t>ECONOMIC RISKS-</w:t>
      </w:r>
      <w:r w:rsidRPr="0081485E">
        <w:t xml:space="preserve"> Remunerative perils may be vital in matters pertaining to exchange rates, remunerative arbitrariness, trade framework, and global enterprise.</w:t>
      </w:r>
    </w:p>
    <w:p w14:paraId="62D1B39E" w14:textId="77777777" w:rsidR="00595DE3" w:rsidRPr="0081485E" w:rsidRDefault="00000000" w:rsidP="00E32071">
      <w:pPr>
        <w:spacing w:line="480" w:lineRule="auto"/>
        <w:jc w:val="both"/>
      </w:pPr>
      <w:r w:rsidRPr="0081485E">
        <w:t xml:space="preserve">Exchange Rate Risks- The peril of foreign exchange has become a matter of predominant contemplation. Several nations have been encountering continuing monetary deficiency. As a result, the amount of distension continues to be enormous in these nations. A decrease in one </w:t>
      </w:r>
      <w:r w:rsidRPr="0081485E">
        <w:lastRenderedPageBreak/>
        <w:t>nation's exchange rate naturally generates a constraint for the decrease in other nations' exchange rates.</w:t>
      </w:r>
    </w:p>
    <w:p w14:paraId="21E4A731" w14:textId="77777777" w:rsidR="00595DE3" w:rsidRPr="0081485E" w:rsidRDefault="00000000" w:rsidP="00E32071">
      <w:pPr>
        <w:spacing w:line="480" w:lineRule="auto"/>
        <w:jc w:val="both"/>
      </w:pPr>
      <w:r w:rsidRPr="0081485E">
        <w:t>At the present time, exchange rates may be sustained at unreasonably elevated stages as a consequence of the substantial affluence of international resources. Still, this resource affluence may transform to a great extent. The International stockholders now recognise these perils of foreign exchange arbitrariness. The upcoming increase in financial inflows may decipher into intensified unpredictability of international exchange rates for a few countries.</w:t>
      </w:r>
    </w:p>
    <w:p w14:paraId="5BEEC0C4" w14:textId="77777777" w:rsidR="00595DE3" w:rsidRPr="0081485E" w:rsidRDefault="00000000" w:rsidP="00E32071">
      <w:pPr>
        <w:spacing w:line="480" w:lineRule="auto"/>
        <w:jc w:val="both"/>
      </w:pPr>
      <w:r w:rsidRPr="0081485E">
        <w:rPr>
          <w:b/>
          <w:bCs/>
        </w:rPr>
        <w:t>ECONOMIC VOLATILITY-</w:t>
      </w:r>
      <w:r w:rsidRPr="0081485E">
        <w:t xml:space="preserve"> Remunerative steadiness rests on a vigorous banking realm; without it, a foreign exchange plight may have a critical effect. Financial institutions rent short-term from investors and bestow long-term. This exposes financial institutions to the perils that fixed estates may decline rapidly in costs and that the investors may make unexpected abolitions. With such a huge decrease in costs, bank debts may be at considerable peril thereby intensifying the results of a foreign exchange emergency.</w:t>
      </w:r>
    </w:p>
    <w:p w14:paraId="7166015B" w14:textId="77777777" w:rsidR="00194534" w:rsidRPr="00AE2C28" w:rsidRDefault="00000000" w:rsidP="00E32071">
      <w:pPr>
        <w:spacing w:line="480" w:lineRule="auto"/>
        <w:jc w:val="both"/>
      </w:pPr>
      <w:r w:rsidRPr="0081485E">
        <w:rPr>
          <w:b/>
          <w:bCs/>
        </w:rPr>
        <w:t>INDUSTRY RISKS-</w:t>
      </w:r>
      <w:r w:rsidRPr="0081485E">
        <w:t xml:space="preserve"> Comptrollers must analyse the internal situation for industry perils like the robustness of contenders, the capacities of</w:t>
      </w:r>
      <w:r w:rsidRPr="00AE2C28">
        <w:t xml:space="preserve"> distributors and consumers, the perils of contemporary challenges, etc. It may be useful to regulate the degree of the peril by expanding a pattern in which each industry peril is analysed as inconsiderable or significant and in which the different methods of eradicating each peril are evaluated. For many international institutions, the instance of industry peril may be the trouble in discovering distributors who can provide the necessary level of service.</w:t>
      </w:r>
    </w:p>
    <w:p w14:paraId="714EFE4F" w14:textId="77777777" w:rsidR="00595DE3" w:rsidRPr="00AE2C28" w:rsidRDefault="00000000" w:rsidP="00E32071">
      <w:pPr>
        <w:pStyle w:val="Heading1"/>
        <w:spacing w:line="480" w:lineRule="auto"/>
      </w:pPr>
      <w:bookmarkStart w:id="17" w:name="_Toc124442784"/>
      <w:r w:rsidRPr="00AE2C28">
        <w:t>Recommendation</w:t>
      </w:r>
      <w:bookmarkEnd w:id="17"/>
      <w:r w:rsidRPr="00AE2C28">
        <w:t xml:space="preserve"> </w:t>
      </w:r>
    </w:p>
    <w:p w14:paraId="7E7F1F72" w14:textId="77777777" w:rsidR="00595DE3" w:rsidRPr="00AE2C28" w:rsidRDefault="00000000" w:rsidP="00E32071">
      <w:pPr>
        <w:spacing w:line="480" w:lineRule="auto"/>
        <w:jc w:val="both"/>
      </w:pPr>
      <w:r w:rsidRPr="00AE2C28">
        <w:t>The above mentioned was a detailed analysis of all the major perils involved. It is of utmost importance to mention that some steps must be taken for the eradication of the same to ensure that no problem occurs in the future. By following some steps discussed below, it would not be difficult to mitigate the perils involved.</w:t>
      </w:r>
    </w:p>
    <w:p w14:paraId="6DE65744" w14:textId="77777777" w:rsidR="00595DE3" w:rsidRPr="00AE2C28" w:rsidRDefault="00000000" w:rsidP="00E32071">
      <w:pPr>
        <w:spacing w:line="480" w:lineRule="auto"/>
        <w:jc w:val="both"/>
      </w:pPr>
      <w:r w:rsidRPr="00AE2C28">
        <w:lastRenderedPageBreak/>
        <w:t>Contemplation of the time of your speculation is one of the best techniques to deal with the perils involved in dealing with other nations. Capitalists should limit the transmission of assets to a nation to those times when the international exchange rate is in counterpoise. The principle of ''Purchasing Power Parity" proffers an illumination to probable exchange rate transformations. Differentiate a nation's growing expansion after several years with the growing expansion amount of its crucial trade collaborators. If the distinction is growing expansion rates surpasses the quotient, then depreciation is an actual probability.</w:t>
      </w:r>
    </w:p>
    <w:p w14:paraId="38AEB979" w14:textId="77777777" w:rsidR="00595DE3" w:rsidRPr="00AE2C28" w:rsidRDefault="00000000" w:rsidP="00E32071">
      <w:pPr>
        <w:spacing w:line="480" w:lineRule="auto"/>
        <w:jc w:val="both"/>
      </w:pPr>
      <w:r w:rsidRPr="00AE2C28">
        <w:t xml:space="preserve"> If you are planning to do your business nationally, borrow nationally and escape international exchange rate vulnerability. Be mindful of the fact that this method does expose the business to the probability of rate of interest expansion as a consequence of a central bank’s retaliation to the international exchange rate decrease. Moreover, concentrate on the peril of depreciation while selecting among nations as expenditure spots.</w:t>
      </w:r>
    </w:p>
    <w:p w14:paraId="220E34D8" w14:textId="77777777" w:rsidR="00595DE3" w:rsidRPr="00AE2C28" w:rsidRDefault="00000000" w:rsidP="00E32071">
      <w:pPr>
        <w:spacing w:line="480" w:lineRule="auto"/>
        <w:jc w:val="both"/>
      </w:pPr>
      <w:r w:rsidRPr="00AE2C28">
        <w:t>Contemplate the sum of money needed by those undertakings which are being expanded in a nation contingent on the peril of deterioration. The importance of an international foreign exchange peril may be comparably little for an enterprise that needs limited money expenditure like one in the sphere of service.</w:t>
      </w:r>
    </w:p>
    <w:p w14:paraId="160E0CCD" w14:textId="77777777" w:rsidR="00595DE3" w:rsidRPr="00AE2C28" w:rsidRDefault="00000000" w:rsidP="00E32071">
      <w:pPr>
        <w:spacing w:line="480" w:lineRule="auto"/>
        <w:jc w:val="both"/>
      </w:pPr>
      <w:r w:rsidRPr="00AE2C28">
        <w:t>Extend the cost of procurement above for a longer span of time as much as you can. This permits national coinage to be procured at a relatively lower price in the case of occurrence of deterioration. On the other hand, implement the cost of buying to an encumbered standard of the exchange rate over the upcoming years to come with estimated upcoming settlements calibrated in concurrence with the exchange rate.</w:t>
      </w:r>
    </w:p>
    <w:p w14:paraId="340DCF24" w14:textId="77777777" w:rsidR="009C2B34" w:rsidRDefault="00000000" w:rsidP="009C2B34">
      <w:pPr>
        <w:spacing w:line="480" w:lineRule="auto"/>
        <w:jc w:val="both"/>
      </w:pPr>
      <w:r w:rsidRPr="00AE2C28">
        <w:t>Administrators should incline themselves consistently with an evaluation of the rate of interest and the price of the stock, the prognosis of the expected political economy, and financial and current account deficiency. It is vital to scrutinise different prospective structures in contemplation of regulating the perils and achievements related to a particular business privilege.</w:t>
      </w:r>
      <w:r w:rsidR="009C2B34">
        <w:t xml:space="preserve">  Despite this, It's not uncommon for supply chains to lack transparency, which results in operational losses of various kinds, including cargo theft, fuel theft, and rerouting, among others. In order to improve transparency in the supply chain, businesses like DHL must adopt </w:t>
      </w:r>
      <w:r w:rsidR="009C2B34">
        <w:rPr>
          <w:rStyle w:val="issue-underline"/>
        </w:rPr>
        <w:lastRenderedPageBreak/>
        <w:t>new</w:t>
      </w:r>
      <w:r w:rsidR="009C2B34">
        <w:t xml:space="preserve"> strategies so that they can </w:t>
      </w:r>
      <w:r w:rsidR="009C2B34">
        <w:rPr>
          <w:rStyle w:val="issue-underline"/>
        </w:rPr>
        <w:t>integrating</w:t>
      </w:r>
      <w:r w:rsidR="009C2B34">
        <w:t xml:space="preserve"> supply chain visibility solutions with their fleets in order to track and trace their vehicles in real-time.</w:t>
      </w:r>
    </w:p>
    <w:p w14:paraId="10D07A89" w14:textId="77777777" w:rsidR="009C2B34" w:rsidRPr="00AE2C28" w:rsidRDefault="009C2B34" w:rsidP="00E32071">
      <w:pPr>
        <w:spacing w:line="480" w:lineRule="auto"/>
        <w:jc w:val="both"/>
      </w:pPr>
    </w:p>
    <w:p w14:paraId="28F9A72C" w14:textId="77777777" w:rsidR="00595DE3" w:rsidRPr="00AE2C28" w:rsidRDefault="00595DE3" w:rsidP="00E32071">
      <w:pPr>
        <w:spacing w:line="480" w:lineRule="auto"/>
        <w:jc w:val="both"/>
      </w:pPr>
    </w:p>
    <w:p w14:paraId="0C8F0ED1" w14:textId="77777777" w:rsidR="00595DE3" w:rsidRPr="00AE2C28" w:rsidRDefault="00000000" w:rsidP="00E32071">
      <w:pPr>
        <w:pStyle w:val="Heading1"/>
        <w:spacing w:line="480" w:lineRule="auto"/>
      </w:pPr>
      <w:bookmarkStart w:id="18" w:name="_Toc124442785"/>
      <w:r w:rsidRPr="00AE2C28">
        <w:t>Conclusion</w:t>
      </w:r>
      <w:bookmarkEnd w:id="18"/>
      <w:r w:rsidRPr="00AE2C28">
        <w:t xml:space="preserve">  </w:t>
      </w:r>
    </w:p>
    <w:p w14:paraId="67381482" w14:textId="77777777" w:rsidR="00595DE3" w:rsidRPr="00AE2C28" w:rsidRDefault="00000000" w:rsidP="00E32071">
      <w:pPr>
        <w:spacing w:line="480" w:lineRule="auto"/>
        <w:jc w:val="both"/>
      </w:pPr>
      <w:r w:rsidRPr="00AE2C28">
        <w:t>To conclude, this can be demonstrated that multinational enterprises include different strategies which are quite effective. This is done for getting into foreign markets. This assignment, it is shown how MNEs develop and apply their business strategies. This has also explained how it is important for the company to understand the target market with the help of different factors. The assignment emphasizes DHL, the brand whose home country is Germany and its host country is Canada. This is a logistics company and as mentioned earlier, it has expanded its business internationally. Factors like the background of DHL, its effective business strategy, and the way DHL utilizes its resources and capabilities have all been discussed in this study.</w:t>
      </w:r>
      <w:r w:rsidRPr="00AE2C28">
        <w:br w:type="page"/>
      </w:r>
    </w:p>
    <w:p w14:paraId="6D779BFC" w14:textId="77777777" w:rsidR="00194534" w:rsidRPr="00AE2C28" w:rsidRDefault="00000000" w:rsidP="00E32071">
      <w:pPr>
        <w:pStyle w:val="Heading1"/>
        <w:spacing w:line="480" w:lineRule="auto"/>
      </w:pPr>
      <w:bookmarkStart w:id="19" w:name="_Toc124442786"/>
      <w:r w:rsidRPr="00AE2C28">
        <w:lastRenderedPageBreak/>
        <w:t>References</w:t>
      </w:r>
      <w:bookmarkEnd w:id="19"/>
    </w:p>
    <w:p w14:paraId="20A80DCE" w14:textId="77777777" w:rsidR="002C0FE2" w:rsidRPr="002C0FE2" w:rsidRDefault="002C0FE2" w:rsidP="002C0FE2">
      <w:pPr>
        <w:spacing w:line="360" w:lineRule="auto"/>
        <w:jc w:val="both"/>
      </w:pPr>
      <w:r w:rsidRPr="002C0FE2">
        <w:rPr>
          <w:color w:val="222222"/>
          <w:shd w:val="clear" w:color="auto" w:fill="FFFFFF"/>
        </w:rPr>
        <w:t>Acharya, K.K. and Zafarullah, H., (2022). Whither Demarginalization, Inclusion and Effectiveness? Challenges of Local Government Planning in Nepal. Millennial Asia, p.09763996221107116.</w:t>
      </w:r>
    </w:p>
    <w:p w14:paraId="6A266A08" w14:textId="77777777" w:rsidR="002C0FE2" w:rsidRPr="002C0FE2" w:rsidRDefault="002C0FE2" w:rsidP="002C0FE2">
      <w:pPr>
        <w:spacing w:line="360" w:lineRule="auto"/>
        <w:jc w:val="both"/>
        <w:rPr>
          <w:highlight w:val="white"/>
        </w:rPr>
      </w:pPr>
      <w:r w:rsidRPr="002C0FE2">
        <w:rPr>
          <w:highlight w:val="white"/>
        </w:rPr>
        <w:t>ADULU, N.F. and NJUGUNA, K.R., (2020). STRATEGIC PLANNING PROCESS AND COMPETITIVE POSITIONING OF DEPOSIT TAKING SACCOS IN NAIROBI CITY COUNTY, KENYA. International Journal of Social Sciences Management and Entrepreneurship (IJSSME), 4(1).</w:t>
      </w:r>
    </w:p>
    <w:p w14:paraId="5EBE98B6" w14:textId="77777777" w:rsidR="002C0FE2" w:rsidRPr="002C0FE2" w:rsidRDefault="002C0FE2" w:rsidP="002C0FE2">
      <w:pPr>
        <w:spacing w:line="360" w:lineRule="auto"/>
        <w:jc w:val="both"/>
      </w:pPr>
      <w:r w:rsidRPr="002C0FE2">
        <w:t xml:space="preserve">Al-Salami, Q.H., </w:t>
      </w:r>
      <w:proofErr w:type="spellStart"/>
      <w:r w:rsidRPr="002C0FE2">
        <w:t>Saadi</w:t>
      </w:r>
      <w:proofErr w:type="spellEnd"/>
      <w:r w:rsidRPr="002C0FE2">
        <w:t xml:space="preserve">, I.A., </w:t>
      </w:r>
      <w:proofErr w:type="spellStart"/>
      <w:r w:rsidRPr="002C0FE2">
        <w:t>Sawadi</w:t>
      </w:r>
      <w:proofErr w:type="spellEnd"/>
      <w:r w:rsidRPr="002C0FE2">
        <w:t>, Z.T. and Saleh, R.K., (2019). The factors affecting customer relationship management implementation at DHL company in Baghdad, Iraq. Cihan University-Erbil Journal of Humanities and Social Sciences, 3(1), pp.43-51.</w:t>
      </w:r>
    </w:p>
    <w:p w14:paraId="50F555DC" w14:textId="77777777" w:rsidR="002C0FE2" w:rsidRPr="002C0FE2" w:rsidRDefault="002C0FE2" w:rsidP="002C0FE2">
      <w:pPr>
        <w:spacing w:line="360" w:lineRule="auto"/>
        <w:jc w:val="both"/>
        <w:rPr>
          <w:highlight w:val="white"/>
        </w:rPr>
      </w:pPr>
      <w:proofErr w:type="spellStart"/>
      <w:r w:rsidRPr="002C0FE2">
        <w:rPr>
          <w:highlight w:val="white"/>
        </w:rPr>
        <w:t>Aust</w:t>
      </w:r>
      <w:proofErr w:type="spellEnd"/>
      <w:r w:rsidRPr="002C0FE2">
        <w:rPr>
          <w:highlight w:val="white"/>
        </w:rPr>
        <w:t>, I., Muller-Camen, M. and Poutsma, E., (2018). Sustainable HRM: A comparative and international perspective. In Handbook of research on comparative human resource management. Edward Elgar Publishing.</w:t>
      </w:r>
    </w:p>
    <w:p w14:paraId="6EEBA74B" w14:textId="77777777" w:rsidR="002C0FE2" w:rsidRPr="002C0FE2" w:rsidRDefault="002C0FE2" w:rsidP="002C0FE2">
      <w:pPr>
        <w:spacing w:line="360" w:lineRule="auto"/>
        <w:jc w:val="both"/>
        <w:rPr>
          <w:highlight w:val="white"/>
        </w:rPr>
      </w:pPr>
      <w:proofErr w:type="spellStart"/>
      <w:r w:rsidRPr="002C0FE2">
        <w:rPr>
          <w:highlight w:val="white"/>
        </w:rPr>
        <w:t>Aybo</w:t>
      </w:r>
      <w:proofErr w:type="spellEnd"/>
      <w:r w:rsidRPr="002C0FE2">
        <w:rPr>
          <w:highlight w:val="white"/>
        </w:rPr>
        <w:t>, M., Erol, M. and Yildiz, G., (2022). THE NECESSITY OF TRANSITION FROM INDUSTRY 4.0 TO INDUSTRY 5.0: SWOT ANALYSIS OF TURKEY? S SCM STRATEGY. JOURNAL OF ORGANIZATIONAL BEHAVIOR RESEARCH, 7(2).</w:t>
      </w:r>
    </w:p>
    <w:p w14:paraId="617DE84C" w14:textId="77777777" w:rsidR="002C0FE2" w:rsidRPr="002C0FE2" w:rsidRDefault="002C0FE2" w:rsidP="002C0FE2">
      <w:pPr>
        <w:spacing w:line="360" w:lineRule="auto"/>
        <w:jc w:val="both"/>
        <w:rPr>
          <w:highlight w:val="white"/>
        </w:rPr>
      </w:pPr>
      <w:r w:rsidRPr="002C0FE2">
        <w:rPr>
          <w:highlight w:val="white"/>
        </w:rPr>
        <w:t>Cooke, F.L., (2018). Concepts, contexts, and mindsets: Putting human resource management research in perspectives. Human Resource Management Journal, 28(1), pp.1-13.</w:t>
      </w:r>
    </w:p>
    <w:p w14:paraId="364595C9" w14:textId="77777777" w:rsidR="002C0FE2" w:rsidRPr="002C0FE2" w:rsidRDefault="002C0FE2" w:rsidP="002C0FE2">
      <w:pPr>
        <w:spacing w:line="360" w:lineRule="auto"/>
        <w:jc w:val="both"/>
      </w:pPr>
      <w:r w:rsidRPr="002C0FE2">
        <w:t>Corporatefinanceinstitute.com, (2022).</w:t>
      </w:r>
      <w:r w:rsidRPr="002C0FE2">
        <w:tab/>
      </w:r>
      <w:r w:rsidRPr="002C0FE2">
        <w:tab/>
      </w:r>
      <w:r w:rsidRPr="002C0FE2">
        <w:tab/>
      </w:r>
      <w:r w:rsidRPr="002C0FE2">
        <w:tab/>
      </w:r>
      <w:r w:rsidRPr="002C0FE2">
        <w:tab/>
        <w:t>Available at: https://gitmind.com/vrio-analysis.html. [Accessed on: 06.12.22]</w:t>
      </w:r>
    </w:p>
    <w:p w14:paraId="26900242" w14:textId="77777777" w:rsidR="002C0FE2" w:rsidRPr="002C0FE2" w:rsidRDefault="002C0FE2" w:rsidP="002C0FE2">
      <w:pPr>
        <w:spacing w:line="360" w:lineRule="auto"/>
        <w:jc w:val="both"/>
        <w:rPr>
          <w:color w:val="222222"/>
          <w:shd w:val="clear" w:color="auto" w:fill="FFFFFF"/>
        </w:rPr>
      </w:pPr>
      <w:proofErr w:type="spellStart"/>
      <w:r w:rsidRPr="002C0FE2">
        <w:rPr>
          <w:color w:val="222222"/>
          <w:shd w:val="clear" w:color="auto" w:fill="FFFFFF"/>
        </w:rPr>
        <w:t>Cosimato</w:t>
      </w:r>
      <w:proofErr w:type="spellEnd"/>
      <w:r w:rsidRPr="002C0FE2">
        <w:rPr>
          <w:color w:val="222222"/>
          <w:shd w:val="clear" w:color="auto" w:fill="FFFFFF"/>
        </w:rPr>
        <w:t xml:space="preserve">, S. and </w:t>
      </w:r>
      <w:proofErr w:type="spellStart"/>
      <w:r w:rsidRPr="002C0FE2">
        <w:rPr>
          <w:color w:val="222222"/>
          <w:shd w:val="clear" w:color="auto" w:fill="FFFFFF"/>
        </w:rPr>
        <w:t>Vona</w:t>
      </w:r>
      <w:proofErr w:type="spellEnd"/>
      <w:r w:rsidRPr="002C0FE2">
        <w:rPr>
          <w:color w:val="222222"/>
          <w:shd w:val="clear" w:color="auto" w:fill="FFFFFF"/>
        </w:rPr>
        <w:t>, R., (2021). Digital innovation for the sustainability of reshoring strategies: A literature review. Sustainability, 13(14), p.7601.</w:t>
      </w:r>
    </w:p>
    <w:p w14:paraId="7DB36754" w14:textId="77777777" w:rsidR="002C0FE2" w:rsidRPr="002C0FE2" w:rsidRDefault="002C0FE2" w:rsidP="002C0FE2">
      <w:pPr>
        <w:spacing w:line="360" w:lineRule="auto"/>
        <w:jc w:val="both"/>
      </w:pPr>
      <w:proofErr w:type="spellStart"/>
      <w:proofErr w:type="gramStart"/>
      <w:r w:rsidRPr="002C0FE2">
        <w:t>dhl</w:t>
      </w:r>
      <w:proofErr w:type="spellEnd"/>
      <w:r w:rsidRPr="002C0FE2">
        <w:t>,(</w:t>
      </w:r>
      <w:proofErr w:type="gramEnd"/>
      <w:r w:rsidRPr="002C0FE2">
        <w:t xml:space="preserve">2022). [Available at: https://www.dhl.com/global-en/home/about-us/partnerships/motorsports/formula-1.html].  [Accessed on: 21.12.22] </w:t>
      </w:r>
    </w:p>
    <w:p w14:paraId="668FFB0C" w14:textId="77777777" w:rsidR="002C0FE2" w:rsidRPr="002C0FE2" w:rsidRDefault="002C0FE2" w:rsidP="002C0FE2">
      <w:pPr>
        <w:spacing w:line="360" w:lineRule="auto"/>
        <w:jc w:val="both"/>
      </w:pPr>
      <w:r w:rsidRPr="002C0FE2">
        <w:t xml:space="preserve">dhl.com, (2022), discover/en-au/news-resources/global-logistics-strategy-boost-international-sales. [Available </w:t>
      </w:r>
      <w:proofErr w:type="gramStart"/>
      <w:r w:rsidRPr="002C0FE2">
        <w:t>at:https://www.dhl.com/discover/en-au/news-resources/global-logistics-strategy-boost-international-sales</w:t>
      </w:r>
      <w:proofErr w:type="gramEnd"/>
      <w:r w:rsidRPr="002C0FE2">
        <w:t>]. [Accessed on: 16.12.2022]</w:t>
      </w:r>
    </w:p>
    <w:p w14:paraId="3C9EED2D" w14:textId="77777777" w:rsidR="002C0FE2" w:rsidRPr="002C0FE2" w:rsidRDefault="002C0FE2" w:rsidP="002C0FE2">
      <w:pPr>
        <w:spacing w:line="360" w:lineRule="auto"/>
        <w:jc w:val="both"/>
      </w:pPr>
      <w:r w:rsidRPr="002C0FE2">
        <w:t>dhl.com, (2022), in-</w:t>
      </w:r>
      <w:proofErr w:type="spellStart"/>
      <w:r w:rsidRPr="002C0FE2">
        <w:t>en</w:t>
      </w:r>
      <w:proofErr w:type="spellEnd"/>
      <w:r w:rsidRPr="002C0FE2">
        <w:t>/home/about-us/strategy-2025.html. [Available athttps://www.dhl.com/in-en/home/about-us/strategy-2025.html]. [Accessed on: 16.12.2022]</w:t>
      </w:r>
    </w:p>
    <w:p w14:paraId="37FDADD1" w14:textId="77777777" w:rsidR="002C0FE2" w:rsidRPr="002C0FE2" w:rsidRDefault="002C0FE2" w:rsidP="002C0FE2">
      <w:pPr>
        <w:spacing w:line="360" w:lineRule="auto"/>
        <w:jc w:val="both"/>
      </w:pPr>
      <w:r w:rsidRPr="002C0FE2">
        <w:t>dhl.com, (2022), Press Archive. Available at: https://www.dhl.com/global-en/home/press/press-archive/2022/dpdhl-group-closes-2021-with-record-earnings.html. [Accessed on: 27.11.2022]</w:t>
      </w:r>
    </w:p>
    <w:p w14:paraId="1A01F5EF" w14:textId="77777777" w:rsidR="002C0FE2" w:rsidRPr="002C0FE2" w:rsidRDefault="002C0FE2" w:rsidP="002C0FE2">
      <w:pPr>
        <w:spacing w:line="360" w:lineRule="auto"/>
        <w:jc w:val="both"/>
        <w:rPr>
          <w:highlight w:val="white"/>
        </w:rPr>
      </w:pPr>
      <w:r w:rsidRPr="002C0FE2">
        <w:rPr>
          <w:highlight w:val="white"/>
        </w:rPr>
        <w:t>e Silva, M.A.P., (2020). Management of Urban Air Logistics with Unmanned Aerial Vehicles. The Case of Medicine Supply in Aveiro, Portugal (Doctoral dissertation, Universidade da Beira Interior (Portugal)).</w:t>
      </w:r>
    </w:p>
    <w:p w14:paraId="58447E7B" w14:textId="77777777" w:rsidR="002C0FE2" w:rsidRPr="002C0FE2" w:rsidRDefault="002C0FE2" w:rsidP="002C0FE2">
      <w:pPr>
        <w:spacing w:line="360" w:lineRule="auto"/>
        <w:jc w:val="both"/>
      </w:pPr>
      <w:proofErr w:type="gramStart"/>
      <w:r w:rsidRPr="002C0FE2">
        <w:lastRenderedPageBreak/>
        <w:t>exchange4media.com ,</w:t>
      </w:r>
      <w:proofErr w:type="gramEnd"/>
      <w:r w:rsidRPr="002C0FE2">
        <w:t xml:space="preserve"> (2022), marketing-news/why-did-dhl-express-choose-sentimentality-over-core-brand-proposition-94757.html. [Available </w:t>
      </w:r>
      <w:proofErr w:type="gramStart"/>
      <w:r w:rsidRPr="002C0FE2">
        <w:t>at:https://www.exchange4media.com/marketing-news/why-did-dhl-express-choose-sentimentality-over-core-brand-proposition-94757.html</w:t>
      </w:r>
      <w:proofErr w:type="gramEnd"/>
      <w:r w:rsidRPr="002C0FE2">
        <w:t>]. [Accessed on: 16.12.2022]</w:t>
      </w:r>
    </w:p>
    <w:p w14:paraId="56B51869" w14:textId="77777777" w:rsidR="002C0FE2" w:rsidRPr="002C0FE2" w:rsidRDefault="002C0FE2" w:rsidP="002C0FE2">
      <w:pPr>
        <w:spacing w:line="360" w:lineRule="auto"/>
        <w:jc w:val="both"/>
      </w:pPr>
      <w:r w:rsidRPr="002C0FE2">
        <w:t xml:space="preserve">expertprogrammanagement.com, (2022), </w:t>
      </w:r>
      <w:proofErr w:type="spellStart"/>
      <w:r w:rsidRPr="002C0FE2">
        <w:t>wp</w:t>
      </w:r>
      <w:proofErr w:type="spellEnd"/>
      <w:r w:rsidRPr="002C0FE2">
        <w:t>-content/uploads/2018/04/Porters-Diamond-Model.png. [Available at:</w:t>
      </w:r>
    </w:p>
    <w:p w14:paraId="7C766B47" w14:textId="77777777" w:rsidR="002C0FE2" w:rsidRPr="002C0FE2" w:rsidRDefault="002C0FE2" w:rsidP="002C0FE2">
      <w:pPr>
        <w:spacing w:line="360" w:lineRule="auto"/>
        <w:jc w:val="both"/>
      </w:pPr>
      <w:proofErr w:type="spellStart"/>
      <w:r w:rsidRPr="002C0FE2">
        <w:t>gaasly</w:t>
      </w:r>
      <w:proofErr w:type="spellEnd"/>
      <w:r w:rsidRPr="002C0FE2">
        <w:t>, (2022). [Available at: https://www.gaasly.com/blog/social-media-trends-in-germany] [Accessed on: 21.12.22]</w:t>
      </w:r>
    </w:p>
    <w:p w14:paraId="65FE7BA6" w14:textId="77777777" w:rsidR="002C0FE2" w:rsidRPr="002C0FE2" w:rsidRDefault="002C0FE2" w:rsidP="002C0FE2">
      <w:pPr>
        <w:spacing w:line="360" w:lineRule="auto"/>
        <w:jc w:val="both"/>
      </w:pPr>
      <w:proofErr w:type="spellStart"/>
      <w:r w:rsidRPr="002C0FE2">
        <w:t>Gelashvili</w:t>
      </w:r>
      <w:proofErr w:type="spellEnd"/>
      <w:r w:rsidRPr="002C0FE2">
        <w:t>, N.N., (2019). WAYS OF IMPROVEMENT OF BUSINESS PROCESSES IN THE POST AND LOGISTIC ORGANIZATION IN THE CONDITIONS OF THE COMPETITIVE MARKET. Paradigmata poznani, (2), pp.64-68.</w:t>
      </w:r>
    </w:p>
    <w:p w14:paraId="6EDA8F0E" w14:textId="77777777" w:rsidR="002C0FE2" w:rsidRPr="002C0FE2" w:rsidRDefault="002C0FE2" w:rsidP="002C0FE2">
      <w:pPr>
        <w:spacing w:line="360" w:lineRule="auto"/>
        <w:jc w:val="both"/>
      </w:pPr>
      <w:proofErr w:type="gramStart"/>
      <w:r w:rsidRPr="002C0FE2">
        <w:t xml:space="preserve">Gitmind.com,   </w:t>
      </w:r>
      <w:proofErr w:type="gramEnd"/>
      <w:r w:rsidRPr="002C0FE2">
        <w:t>(2022).</w:t>
      </w:r>
      <w:r w:rsidRPr="002C0FE2">
        <w:tab/>
      </w:r>
      <w:r w:rsidRPr="002C0FE2">
        <w:tab/>
      </w:r>
      <w:r w:rsidRPr="002C0FE2">
        <w:tab/>
      </w:r>
      <w:r w:rsidRPr="002C0FE2">
        <w:tab/>
      </w:r>
      <w:r w:rsidRPr="002C0FE2">
        <w:tab/>
      </w:r>
      <w:r w:rsidRPr="002C0FE2">
        <w:tab/>
        <w:t xml:space="preserve">Available at: </w:t>
      </w:r>
    </w:p>
    <w:p w14:paraId="51AF00AC" w14:textId="77777777" w:rsidR="002C0FE2" w:rsidRPr="002C0FE2" w:rsidRDefault="002C0FE2" w:rsidP="002C0FE2">
      <w:pPr>
        <w:spacing w:line="360" w:lineRule="auto"/>
        <w:jc w:val="both"/>
      </w:pPr>
      <w:r w:rsidRPr="002C0FE2">
        <w:t>https://corporatefinanceinstitute.com/resources/management/swot-analysis/. [Accessed on: 06.12.2022]</w:t>
      </w:r>
    </w:p>
    <w:p w14:paraId="41B9B89A" w14:textId="77777777" w:rsidR="002C0FE2" w:rsidRPr="002C0FE2" w:rsidRDefault="002C0FE2" w:rsidP="002C0FE2">
      <w:pPr>
        <w:spacing w:line="360" w:lineRule="auto"/>
        <w:jc w:val="both"/>
      </w:pPr>
      <w:r w:rsidRPr="002C0FE2">
        <w:t>https://expertprogrammanagement.com/wp-content/uploads/2018/04/Porters-Diamond-Model.png]. [Accessed on: 16.12.2022]</w:t>
      </w:r>
    </w:p>
    <w:p w14:paraId="0CEBB7ED" w14:textId="77777777" w:rsidR="002C0FE2" w:rsidRPr="002C0FE2" w:rsidRDefault="002C0FE2" w:rsidP="002C0FE2">
      <w:pPr>
        <w:spacing w:before="240" w:after="240" w:line="360" w:lineRule="auto"/>
        <w:jc w:val="both"/>
      </w:pPr>
      <w:r w:rsidRPr="002C0FE2">
        <w:t xml:space="preserve">influencermarketinghub.com, (2022), E-commerce companies using DHL. Available </w:t>
      </w:r>
      <w:proofErr w:type="gramStart"/>
      <w:r w:rsidRPr="002C0FE2">
        <w:t>at:https://influencermarketinghub.com/top-e-commerce-companies-using-dhl</w:t>
      </w:r>
      <w:proofErr w:type="gramEnd"/>
      <w:r w:rsidRPr="002C0FE2">
        <w:t>. [Accessed on: 27.11.2022]</w:t>
      </w:r>
    </w:p>
    <w:p w14:paraId="49FBB99E" w14:textId="77777777" w:rsidR="002C0FE2" w:rsidRPr="002C0FE2" w:rsidRDefault="002C0FE2" w:rsidP="002C0FE2">
      <w:pPr>
        <w:spacing w:line="360" w:lineRule="auto"/>
        <w:jc w:val="both"/>
        <w:rPr>
          <w:highlight w:val="white"/>
        </w:rPr>
      </w:pPr>
      <w:proofErr w:type="spellStart"/>
      <w:r w:rsidRPr="002C0FE2">
        <w:rPr>
          <w:highlight w:val="white"/>
        </w:rPr>
        <w:t>Jhingree</w:t>
      </w:r>
      <w:proofErr w:type="spellEnd"/>
      <w:r w:rsidRPr="002C0FE2">
        <w:rPr>
          <w:highlight w:val="white"/>
        </w:rPr>
        <w:t>, F., (2022). Transportation Logistics as a Marketing Strategy in the Optimization of the Performance of On-Time Delivery (Doctoral dissertation, Keiser University).</w:t>
      </w:r>
    </w:p>
    <w:p w14:paraId="590CB6EB" w14:textId="77777777" w:rsidR="002C0FE2" w:rsidRPr="002C0FE2" w:rsidRDefault="002C0FE2" w:rsidP="002C0FE2">
      <w:pPr>
        <w:spacing w:before="240" w:after="240" w:line="360" w:lineRule="auto"/>
        <w:jc w:val="both"/>
        <w:rPr>
          <w:rFonts w:eastAsia="Times New Roman"/>
          <w:highlight w:val="white"/>
        </w:rPr>
      </w:pPr>
      <w:proofErr w:type="spellStart"/>
      <w:r w:rsidRPr="002C0FE2">
        <w:rPr>
          <w:rFonts w:eastAsia="Times New Roman"/>
          <w:highlight w:val="white"/>
        </w:rPr>
        <w:t>Kiessling</w:t>
      </w:r>
      <w:proofErr w:type="spellEnd"/>
      <w:r w:rsidRPr="002C0FE2">
        <w:rPr>
          <w:rFonts w:eastAsia="Times New Roman"/>
          <w:highlight w:val="white"/>
        </w:rPr>
        <w:t>, T., Vlačić, B. and Dabić, M., (2019). Mapping the future of cross-border mergers and acquisitions: a review and research agenda. IEEE Transactions on Engineering Management, 68(1), pp.212-222.</w:t>
      </w:r>
    </w:p>
    <w:p w14:paraId="57D22B03" w14:textId="77777777" w:rsidR="002C0FE2" w:rsidRPr="002C0FE2" w:rsidRDefault="002C0FE2" w:rsidP="002C0FE2">
      <w:pPr>
        <w:spacing w:line="360" w:lineRule="auto"/>
        <w:jc w:val="both"/>
      </w:pPr>
      <w:r w:rsidRPr="002C0FE2">
        <w:rPr>
          <w:highlight w:val="white"/>
        </w:rPr>
        <w:t>Koch, J., Frommeyer, B. and Schewe, G., (2020). Online shopping motives during the COVID-19 pandemic—lessons from the crisis. Sustainability, 12(24), p.10247.</w:t>
      </w:r>
    </w:p>
    <w:p w14:paraId="34C90388" w14:textId="77777777" w:rsidR="002C0FE2" w:rsidRPr="002C0FE2" w:rsidRDefault="002C0FE2" w:rsidP="002C0FE2">
      <w:pPr>
        <w:spacing w:line="360" w:lineRule="auto"/>
        <w:jc w:val="both"/>
        <w:rPr>
          <w:highlight w:val="white"/>
        </w:rPr>
      </w:pPr>
      <w:r w:rsidRPr="002C0FE2">
        <w:rPr>
          <w:highlight w:val="white"/>
        </w:rPr>
        <w:t xml:space="preserve">Liu, R., 2020, December. Research on the Export Development of Small and Medium-sized </w:t>
      </w:r>
    </w:p>
    <w:p w14:paraId="1E995266" w14:textId="77777777" w:rsidR="002C0FE2" w:rsidRPr="002C0FE2" w:rsidRDefault="002C0FE2" w:rsidP="002C0FE2">
      <w:pPr>
        <w:spacing w:before="240" w:after="240" w:line="360" w:lineRule="auto"/>
        <w:jc w:val="both"/>
        <w:rPr>
          <w:rFonts w:eastAsia="Times New Roman"/>
          <w:highlight w:val="white"/>
        </w:rPr>
      </w:pPr>
      <w:r w:rsidRPr="002C0FE2">
        <w:rPr>
          <w:rFonts w:eastAsia="Times New Roman"/>
          <w:highlight w:val="white"/>
        </w:rPr>
        <w:t>Luo, Y., Zhang, H. and Bu, J., (2019). Developed country MNEs investing in developing economies: Progress and prospect. Journal of International Business Studies, 50(4), pp.633-667.</w:t>
      </w:r>
    </w:p>
    <w:p w14:paraId="7AFACC4C" w14:textId="77777777" w:rsidR="002C0FE2" w:rsidRPr="002C0FE2" w:rsidRDefault="002C0FE2" w:rsidP="002C0FE2">
      <w:pPr>
        <w:spacing w:line="360" w:lineRule="auto"/>
        <w:jc w:val="both"/>
      </w:pPr>
      <w:proofErr w:type="spellStart"/>
      <w:r w:rsidRPr="002C0FE2">
        <w:t>marketsandmarkets</w:t>
      </w:r>
      <w:proofErr w:type="spellEnd"/>
      <w:r w:rsidRPr="002C0FE2">
        <w:t>, (2021). [Available at: https://www.marketsandmarkets.com/Market-Reports/covid-19-impact-on-logistics-supply-chain-industry-market-244593137.html]. [Accessed on: 21.12.22]</w:t>
      </w:r>
    </w:p>
    <w:p w14:paraId="027C7720" w14:textId="77777777" w:rsidR="002C0FE2" w:rsidRPr="002C0FE2" w:rsidRDefault="002C0FE2" w:rsidP="002C0FE2">
      <w:pPr>
        <w:spacing w:line="360" w:lineRule="auto"/>
        <w:jc w:val="both"/>
      </w:pPr>
      <w:proofErr w:type="spellStart"/>
      <w:r w:rsidRPr="002C0FE2">
        <w:rPr>
          <w:highlight w:val="white"/>
        </w:rPr>
        <w:lastRenderedPageBreak/>
        <w:t>Mashchak</w:t>
      </w:r>
      <w:proofErr w:type="spellEnd"/>
      <w:r w:rsidRPr="002C0FE2">
        <w:rPr>
          <w:highlight w:val="white"/>
        </w:rPr>
        <w:t>, N. and Dovhun, O., (2020). Modern Marketing and Logistics Approaches in the Implementation of E-Commerce. In Integration of Information Flow for Greening Supply Chain Management (pp. 375-391). Springer, Cham.</w:t>
      </w:r>
      <w:r w:rsidRPr="002C0FE2">
        <w:t xml:space="preserve"> </w:t>
      </w:r>
    </w:p>
    <w:p w14:paraId="7BF2AF4F" w14:textId="77777777" w:rsidR="002C0FE2" w:rsidRPr="002C0FE2" w:rsidRDefault="002C0FE2" w:rsidP="002C0FE2">
      <w:pPr>
        <w:spacing w:line="360" w:lineRule="auto"/>
        <w:jc w:val="both"/>
        <w:rPr>
          <w:highlight w:val="white"/>
        </w:rPr>
      </w:pPr>
      <w:r w:rsidRPr="002C0FE2">
        <w:rPr>
          <w:highlight w:val="white"/>
        </w:rPr>
        <w:t>Mayrhofer, W., Gooderham, P.N. and Brewster, C., (2019). Context and HRM: theory, evidence, and proposals. International Studies of Management &amp; Organization, 49(4), pp.355-371.</w:t>
      </w:r>
    </w:p>
    <w:p w14:paraId="283C5BBF" w14:textId="77777777" w:rsidR="002C0FE2" w:rsidRPr="002C0FE2" w:rsidRDefault="002C0FE2" w:rsidP="002C0FE2">
      <w:pPr>
        <w:pStyle w:val="Heading1"/>
        <w:rPr>
          <w:b w:val="0"/>
          <w:color w:val="222222"/>
          <w:sz w:val="22"/>
          <w:szCs w:val="22"/>
          <w:shd w:val="clear" w:color="auto" w:fill="FFFFFF"/>
        </w:rPr>
      </w:pPr>
      <w:bookmarkStart w:id="20" w:name="_Toc124442787"/>
      <w:r w:rsidRPr="002C0FE2">
        <w:rPr>
          <w:b w:val="0"/>
          <w:color w:val="222222"/>
          <w:sz w:val="22"/>
          <w:szCs w:val="22"/>
          <w:shd w:val="clear" w:color="auto" w:fill="FFFFFF"/>
        </w:rPr>
        <w:t xml:space="preserve">Munawar, H.S., Khan, S.I., Qadir, Z., </w:t>
      </w:r>
      <w:proofErr w:type="spellStart"/>
      <w:r w:rsidRPr="002C0FE2">
        <w:rPr>
          <w:b w:val="0"/>
          <w:color w:val="222222"/>
          <w:sz w:val="22"/>
          <w:szCs w:val="22"/>
          <w:shd w:val="clear" w:color="auto" w:fill="FFFFFF"/>
        </w:rPr>
        <w:t>Kouzani</w:t>
      </w:r>
      <w:proofErr w:type="spellEnd"/>
      <w:r w:rsidRPr="002C0FE2">
        <w:rPr>
          <w:b w:val="0"/>
          <w:color w:val="222222"/>
          <w:sz w:val="22"/>
          <w:szCs w:val="22"/>
          <w:shd w:val="clear" w:color="auto" w:fill="FFFFFF"/>
        </w:rPr>
        <w:t>, A.Z. and Mahmud, M.P., (2021). Insight into the impact of COVID-19 on Australian transportation sector: An economic and community-based perspective. Sustainability, 13(3), p.1276.</w:t>
      </w:r>
      <w:bookmarkEnd w:id="20"/>
    </w:p>
    <w:p w14:paraId="2E98641D" w14:textId="77777777" w:rsidR="002C0FE2" w:rsidRPr="002C0FE2" w:rsidRDefault="002C0FE2" w:rsidP="002C0FE2">
      <w:pPr>
        <w:spacing w:line="360" w:lineRule="auto"/>
        <w:jc w:val="both"/>
        <w:rPr>
          <w:highlight w:val="white"/>
        </w:rPr>
      </w:pPr>
      <w:proofErr w:type="spellStart"/>
      <w:r w:rsidRPr="002C0FE2">
        <w:rPr>
          <w:highlight w:val="white"/>
        </w:rPr>
        <w:t>Ozbilgin</w:t>
      </w:r>
      <w:proofErr w:type="spellEnd"/>
      <w:r w:rsidRPr="002C0FE2">
        <w:rPr>
          <w:highlight w:val="white"/>
        </w:rPr>
        <w:t>, M., (2020). International human resource management: Theory and practice. Bloomsbury Publishing.</w:t>
      </w:r>
    </w:p>
    <w:p w14:paraId="27456914" w14:textId="77777777" w:rsidR="002C0FE2" w:rsidRPr="002C0FE2" w:rsidRDefault="002C0FE2" w:rsidP="002C0FE2">
      <w:pPr>
        <w:spacing w:line="360" w:lineRule="auto"/>
        <w:jc w:val="both"/>
        <w:rPr>
          <w:highlight w:val="white"/>
        </w:rPr>
      </w:pPr>
      <w:r w:rsidRPr="002C0FE2">
        <w:rPr>
          <w:highlight w:val="white"/>
        </w:rPr>
        <w:t>Pandey, R., Ganatra, V., Sonawane, H., Fauzi, F.N.B.M., Kee, D.M.H., Yasir, N.H.B.M., Suhairi, N.F.F.B. and Zamri, N.A.A.B.M., (2021). The Impact of Global Trend on Courier Service and Consumer Satisfaction: A Study of DHL. International journal of Tourism and hospitality in Asia Pasific (IJTHAP), 4(1), pp.64-72.</w:t>
      </w:r>
    </w:p>
    <w:p w14:paraId="2CDCF51D" w14:textId="77777777" w:rsidR="002C0FE2" w:rsidRPr="002C0FE2" w:rsidRDefault="002C0FE2" w:rsidP="002C0FE2">
      <w:pPr>
        <w:spacing w:before="240" w:after="240" w:line="360" w:lineRule="auto"/>
        <w:jc w:val="both"/>
        <w:rPr>
          <w:highlight w:val="white"/>
        </w:rPr>
      </w:pPr>
      <w:r w:rsidRPr="002C0FE2">
        <w:rPr>
          <w:rFonts w:eastAsia="Times New Roman"/>
          <w:highlight w:val="white"/>
        </w:rPr>
        <w:t>Paul, J. and Feliciano-Cestero, M.M., (2021). Five decades of research on foreign direct investment by MNEs: An overview and research agenda. Journal of business research, 124, pp.800-812.</w:t>
      </w:r>
    </w:p>
    <w:p w14:paraId="33B43300" w14:textId="77777777" w:rsidR="002C0FE2" w:rsidRPr="002C0FE2" w:rsidRDefault="002C0FE2" w:rsidP="002C0FE2">
      <w:pPr>
        <w:spacing w:before="240" w:after="240" w:line="360" w:lineRule="auto"/>
        <w:jc w:val="both"/>
        <w:rPr>
          <w:rFonts w:eastAsia="Times New Roman"/>
          <w:highlight w:val="white"/>
        </w:rPr>
      </w:pPr>
      <w:r w:rsidRPr="002C0FE2">
        <w:rPr>
          <w:rFonts w:eastAsia="Times New Roman"/>
          <w:highlight w:val="white"/>
        </w:rPr>
        <w:t>Paul, J., (2019). Marketing in emerging markets: a review, theoretical synthesis and extension. International Journal of Emerging Markets.</w:t>
      </w:r>
    </w:p>
    <w:p w14:paraId="23155C32" w14:textId="77777777" w:rsidR="002C0FE2" w:rsidRPr="002C0FE2" w:rsidRDefault="002C0FE2" w:rsidP="002C0FE2">
      <w:pPr>
        <w:spacing w:line="360" w:lineRule="auto"/>
        <w:jc w:val="both"/>
      </w:pPr>
      <w:r w:rsidRPr="002C0FE2">
        <w:t xml:space="preserve">Pham, H.C., Nguyen, D., Doan, C., Thai, Q. and Nguyen, N., (2019), December. Last Mile Delivery </w:t>
      </w:r>
      <w:proofErr w:type="gramStart"/>
      <w:r w:rsidRPr="002C0FE2">
        <w:t>As</w:t>
      </w:r>
      <w:proofErr w:type="gramEnd"/>
      <w:r w:rsidRPr="002C0FE2">
        <w:t xml:space="preserve"> A Competitive Logistics Service–A Case Study. In Proceedings of the International Conference on Operations and Supply Chain Management, Saigon, Vietnam (pp. 15-18).</w:t>
      </w:r>
    </w:p>
    <w:p w14:paraId="057EB1CD" w14:textId="77777777" w:rsidR="002C0FE2" w:rsidRPr="002C0FE2" w:rsidRDefault="002C0FE2" w:rsidP="002C0FE2">
      <w:pPr>
        <w:spacing w:line="360" w:lineRule="auto"/>
        <w:jc w:val="both"/>
      </w:pPr>
      <w:r w:rsidRPr="002C0FE2">
        <w:t>Rajendran, S., (2021). Improving the performance of global courier &amp; delivery services industry by analyzing the voice of customers and employees using text analytics. International Journal of Logistics Research and Applications, 24(5), pp.473-493.</w:t>
      </w:r>
    </w:p>
    <w:p w14:paraId="6877AB76" w14:textId="77777777" w:rsidR="002C0FE2" w:rsidRPr="002C0FE2" w:rsidRDefault="002C0FE2" w:rsidP="002C0FE2">
      <w:pPr>
        <w:spacing w:line="360" w:lineRule="auto"/>
        <w:jc w:val="both"/>
        <w:rPr>
          <w:highlight w:val="white"/>
        </w:rPr>
      </w:pPr>
      <w:proofErr w:type="spellStart"/>
      <w:r w:rsidRPr="002C0FE2">
        <w:rPr>
          <w:highlight w:val="white"/>
        </w:rPr>
        <w:t>Reidhead</w:t>
      </w:r>
      <w:proofErr w:type="spellEnd"/>
      <w:r w:rsidRPr="002C0FE2">
        <w:rPr>
          <w:highlight w:val="white"/>
        </w:rPr>
        <w:t>, C., (2021). A critical analysis of resetting decision making in any organization. Technium Soc. Sci. J., 17, p.334.</w:t>
      </w:r>
    </w:p>
    <w:p w14:paraId="51F9AB3A" w14:textId="77777777" w:rsidR="002C0FE2" w:rsidRPr="002C0FE2" w:rsidRDefault="002C0FE2" w:rsidP="002C0FE2">
      <w:pPr>
        <w:spacing w:line="360" w:lineRule="auto"/>
        <w:jc w:val="both"/>
        <w:rPr>
          <w:highlight w:val="white"/>
        </w:rPr>
      </w:pPr>
      <w:proofErr w:type="spellStart"/>
      <w:r w:rsidRPr="002C0FE2">
        <w:rPr>
          <w:highlight w:val="white"/>
        </w:rPr>
        <w:t>Stancu</w:t>
      </w:r>
      <w:proofErr w:type="spellEnd"/>
      <w:r w:rsidRPr="002C0FE2">
        <w:rPr>
          <w:highlight w:val="white"/>
        </w:rPr>
        <w:t xml:space="preserve">, A.M.R. and </w:t>
      </w:r>
      <w:proofErr w:type="spellStart"/>
      <w:r w:rsidRPr="002C0FE2">
        <w:rPr>
          <w:highlight w:val="white"/>
        </w:rPr>
        <w:t>Drăguţ</w:t>
      </w:r>
      <w:proofErr w:type="spellEnd"/>
      <w:r w:rsidRPr="002C0FE2">
        <w:rPr>
          <w:highlight w:val="white"/>
        </w:rPr>
        <w:t>, B.M., (2018). MODELING THE DECISION TO SC PROFIL SRL. Knowledge Horizons. Economics, 10(4), pp.12-17.</w:t>
      </w:r>
    </w:p>
    <w:p w14:paraId="722AB658" w14:textId="77777777" w:rsidR="002C0FE2" w:rsidRPr="002C0FE2" w:rsidRDefault="002C0FE2" w:rsidP="002C0FE2">
      <w:pPr>
        <w:spacing w:before="240" w:after="240" w:line="360" w:lineRule="auto"/>
        <w:jc w:val="both"/>
      </w:pPr>
      <w:r w:rsidRPr="002C0FE2">
        <w:t>statista.com, (2022), DHL Revenue. Available at: https://www.statista.com/statistics/262738/dhls-revenue-by-segment/. [Accessed on: 27.11.2022]</w:t>
      </w:r>
    </w:p>
    <w:p w14:paraId="6BA24BD9" w14:textId="77777777" w:rsidR="002C0FE2" w:rsidRPr="002C0FE2" w:rsidRDefault="002C0FE2" w:rsidP="002C0FE2">
      <w:pPr>
        <w:spacing w:before="240" w:after="240" w:line="360" w:lineRule="auto"/>
        <w:jc w:val="both"/>
        <w:rPr>
          <w:rFonts w:eastAsia="Times New Roman"/>
          <w:highlight w:val="white"/>
        </w:rPr>
      </w:pPr>
      <w:proofErr w:type="spellStart"/>
      <w:r w:rsidRPr="002C0FE2">
        <w:rPr>
          <w:rFonts w:eastAsia="Times New Roman"/>
          <w:highlight w:val="white"/>
        </w:rPr>
        <w:lastRenderedPageBreak/>
        <w:t>Surdu</w:t>
      </w:r>
      <w:proofErr w:type="spellEnd"/>
      <w:r w:rsidRPr="002C0FE2">
        <w:rPr>
          <w:rFonts w:eastAsia="Times New Roman"/>
          <w:highlight w:val="white"/>
        </w:rPr>
        <w:t>, I., Mellahi, K., Glaister, K.W. and Nardella, G., (2018). Why wait? Organizational learning, institutional quality and the speed of foreign market re-entry after initial entry and exit. Journal of World Business, 53(6), pp.911-929.</w:t>
      </w:r>
    </w:p>
    <w:p w14:paraId="4C44A3AA" w14:textId="77777777" w:rsidR="002C0FE2" w:rsidRPr="002C0FE2" w:rsidRDefault="002C0FE2" w:rsidP="002C0FE2">
      <w:pPr>
        <w:spacing w:line="360" w:lineRule="auto"/>
        <w:jc w:val="both"/>
      </w:pPr>
      <w:proofErr w:type="spellStart"/>
      <w:proofErr w:type="gramStart"/>
      <w:r w:rsidRPr="002C0FE2">
        <w:t>tidio</w:t>
      </w:r>
      <w:proofErr w:type="spellEnd"/>
      <w:r w:rsidRPr="002C0FE2">
        <w:t>,(</w:t>
      </w:r>
      <w:proofErr w:type="gramEnd"/>
      <w:r w:rsidRPr="002C0FE2">
        <w:t>2022). [Available at: https://www.tidio.com/blog/online-shopping-statistics/] [Accessed on: 21.12.22]</w:t>
      </w:r>
    </w:p>
    <w:p w14:paraId="004796E4" w14:textId="77777777" w:rsidR="002C0FE2" w:rsidRPr="002C0FE2" w:rsidRDefault="002C0FE2" w:rsidP="002C0FE2">
      <w:pPr>
        <w:spacing w:line="360" w:lineRule="auto"/>
        <w:jc w:val="both"/>
      </w:pPr>
      <w:r w:rsidRPr="002C0FE2">
        <w:t>Tran, D.T., Wong, W.K., Moslehpour, M. and Xuan, Q.L.H., (2019). Speculating environmental sustainability strategy for logistics service providers based on DHL experiences. Journal of Management Information and Decision Sciences, 22(4), pp.415-443.</w:t>
      </w:r>
    </w:p>
    <w:p w14:paraId="55744C0B" w14:textId="77777777" w:rsidR="002C0FE2" w:rsidRPr="002C0FE2" w:rsidRDefault="002C0FE2" w:rsidP="002C0FE2">
      <w:pPr>
        <w:spacing w:before="240" w:after="240" w:line="360" w:lineRule="auto"/>
        <w:jc w:val="both"/>
        <w:rPr>
          <w:rFonts w:eastAsia="Times New Roman"/>
          <w:highlight w:val="white"/>
        </w:rPr>
      </w:pPr>
      <w:r w:rsidRPr="002C0FE2">
        <w:rPr>
          <w:color w:val="222222"/>
          <w:shd w:val="clear" w:color="auto" w:fill="FFFFFF"/>
        </w:rPr>
        <w:t xml:space="preserve">Tran, D.T., Wong, W.K., </w:t>
      </w:r>
      <w:proofErr w:type="spellStart"/>
      <w:r w:rsidRPr="002C0FE2">
        <w:rPr>
          <w:color w:val="222222"/>
          <w:shd w:val="clear" w:color="auto" w:fill="FFFFFF"/>
        </w:rPr>
        <w:t>Moslehpour</w:t>
      </w:r>
      <w:proofErr w:type="spellEnd"/>
      <w:r w:rsidRPr="002C0FE2">
        <w:rPr>
          <w:color w:val="222222"/>
          <w:shd w:val="clear" w:color="auto" w:fill="FFFFFF"/>
        </w:rPr>
        <w:t>, M. and Xuan, Q.L.H., (2019). Speculating environmental sustainability strategy for logistics service providers based on DHL experiences. Journal of Management Information and Decision Sciences, 22(4), pp.415-443.</w:t>
      </w:r>
    </w:p>
    <w:p w14:paraId="69962A12" w14:textId="77777777" w:rsidR="002C0FE2" w:rsidRPr="002C0FE2" w:rsidRDefault="002C0FE2" w:rsidP="002C0FE2">
      <w:pPr>
        <w:spacing w:line="360" w:lineRule="auto"/>
        <w:jc w:val="both"/>
      </w:pPr>
      <w:proofErr w:type="spellStart"/>
      <w:r w:rsidRPr="002C0FE2">
        <w:t>wfb-</w:t>
      </w:r>
      <w:proofErr w:type="gramStart"/>
      <w:r w:rsidRPr="002C0FE2">
        <w:t>bremen</w:t>
      </w:r>
      <w:proofErr w:type="spellEnd"/>
      <w:r w:rsidRPr="002C0FE2">
        <w:t>,(</w:t>
      </w:r>
      <w:proofErr w:type="gramEnd"/>
      <w:r w:rsidRPr="002C0FE2">
        <w:t>2022). [Available at: https://www.wfb-bremen.de/en/page/bremen-invest/shipping-companies-in-bremen].  [Accessed on: 21.12.22]</w:t>
      </w:r>
    </w:p>
    <w:p w14:paraId="40D8E83B" w14:textId="77777777" w:rsidR="002C0FE2" w:rsidRPr="002C0FE2" w:rsidRDefault="002C0FE2" w:rsidP="002C0FE2">
      <w:pPr>
        <w:spacing w:line="360" w:lineRule="auto"/>
        <w:jc w:val="both"/>
      </w:pPr>
      <w:r w:rsidRPr="002C0FE2">
        <w:t>Wright, A., (2020). How technology and a changing consumer behaviour instigated change in the Deutsche Post DHL Group: An analysis on organizational change. Bachelor of Commerce Best Business Research Papers, pp.1-116.</w:t>
      </w:r>
    </w:p>
    <w:p w14:paraId="5C51E44B" w14:textId="77777777" w:rsidR="002C0FE2" w:rsidRPr="002C0FE2" w:rsidRDefault="002C0FE2" w:rsidP="002C0FE2">
      <w:pPr>
        <w:spacing w:line="360" w:lineRule="auto"/>
        <w:jc w:val="both"/>
        <w:rPr>
          <w:highlight w:val="white"/>
        </w:rPr>
      </w:pPr>
      <w:proofErr w:type="spellStart"/>
      <w:r w:rsidRPr="002C0FE2">
        <w:rPr>
          <w:highlight w:val="white"/>
        </w:rPr>
        <w:t>Yusoff</w:t>
      </w:r>
      <w:proofErr w:type="spellEnd"/>
      <w:r w:rsidRPr="002C0FE2">
        <w:rPr>
          <w:highlight w:val="white"/>
        </w:rPr>
        <w:t xml:space="preserve">, N.A.S., (2022). Hangzhou Hikrobot Technology Co., </w:t>
      </w:r>
      <w:proofErr w:type="gramStart"/>
      <w:r w:rsidRPr="002C0FE2">
        <w:rPr>
          <w:highlight w:val="white"/>
        </w:rPr>
        <w:t>Ltd.[</w:t>
      </w:r>
      <w:proofErr w:type="gramEnd"/>
      <w:r w:rsidRPr="002C0FE2">
        <w:rPr>
          <w:highlight w:val="white"/>
        </w:rPr>
        <w:t>Hikrobot].</w:t>
      </w:r>
    </w:p>
    <w:p w14:paraId="4CAFE850" w14:textId="77777777" w:rsidR="002C0FE2" w:rsidRPr="002C0FE2" w:rsidRDefault="002C0FE2" w:rsidP="002C0FE2">
      <w:pPr>
        <w:spacing w:line="360" w:lineRule="auto"/>
        <w:jc w:val="both"/>
      </w:pPr>
      <w:r w:rsidRPr="002C0FE2">
        <w:t>Zhang, F., Wu, X., Tang, C.S., Feng, T. and Dai, Y., (2020). Evolution of operations management research: from managing flows to building capabilities. Production and Operations Management, 29(10), pp.2219-2229.</w:t>
      </w:r>
    </w:p>
    <w:p w14:paraId="13702174" w14:textId="77777777" w:rsidR="009235C0" w:rsidRPr="009235C0" w:rsidRDefault="009235C0" w:rsidP="009235C0"/>
    <w:p w14:paraId="4FC01131" w14:textId="77777777" w:rsidR="009235C0" w:rsidRDefault="009235C0" w:rsidP="00F56803"/>
    <w:p w14:paraId="16606B88" w14:textId="77777777" w:rsidR="00934A74" w:rsidRPr="002A02BE" w:rsidRDefault="00934A74" w:rsidP="006851EF">
      <w:pPr>
        <w:rPr>
          <w:b/>
          <w:bCs/>
        </w:rPr>
      </w:pPr>
    </w:p>
    <w:p w14:paraId="0C09F502" w14:textId="77777777" w:rsidR="006851EF" w:rsidRPr="00AE2C28" w:rsidRDefault="006851EF" w:rsidP="00E32071">
      <w:pPr>
        <w:spacing w:before="240" w:after="240" w:line="480" w:lineRule="auto"/>
        <w:jc w:val="both"/>
      </w:pPr>
    </w:p>
    <w:p w14:paraId="750914D5" w14:textId="77777777" w:rsidR="00595DE3" w:rsidRPr="00AE2C28" w:rsidRDefault="00000000" w:rsidP="00E32071">
      <w:pPr>
        <w:spacing w:before="240" w:after="240" w:line="480" w:lineRule="auto"/>
        <w:jc w:val="both"/>
      </w:pPr>
      <w:r w:rsidRPr="00AE2C28">
        <w:t xml:space="preserve"> </w:t>
      </w:r>
    </w:p>
    <w:p w14:paraId="787117AD" w14:textId="77777777" w:rsidR="00595DE3" w:rsidRPr="00AE2C28" w:rsidRDefault="00595DE3" w:rsidP="00E32071">
      <w:pPr>
        <w:spacing w:line="480" w:lineRule="auto"/>
        <w:jc w:val="both"/>
      </w:pPr>
    </w:p>
    <w:sectPr w:rsidR="00595DE3" w:rsidRPr="00AE2C28" w:rsidSect="009D783E">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3A66C" w14:textId="77777777" w:rsidR="00C51A64" w:rsidRDefault="00C51A64">
      <w:pPr>
        <w:spacing w:line="240" w:lineRule="auto"/>
      </w:pPr>
      <w:r>
        <w:separator/>
      </w:r>
    </w:p>
  </w:endnote>
  <w:endnote w:type="continuationSeparator" w:id="0">
    <w:p w14:paraId="6F3A701B" w14:textId="77777777" w:rsidR="00C51A64" w:rsidRDefault="00C51A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0835914"/>
      <w:docPartObj>
        <w:docPartGallery w:val="Page Numbers (Bottom of Page)"/>
        <w:docPartUnique/>
      </w:docPartObj>
    </w:sdtPr>
    <w:sdtEndPr>
      <w:rPr>
        <w:noProof/>
      </w:rPr>
    </w:sdtEndPr>
    <w:sdtContent>
      <w:p w14:paraId="656FECF0" w14:textId="77777777" w:rsidR="009D783E" w:rsidRDefault="00000000">
        <w:pPr>
          <w:pStyle w:val="Footer"/>
          <w:jc w:val="right"/>
        </w:pPr>
        <w:r>
          <w:fldChar w:fldCharType="begin"/>
        </w:r>
        <w:r>
          <w:instrText xml:space="preserve"> PAGE   \* MERGEFORMAT </w:instrText>
        </w:r>
        <w:r>
          <w:fldChar w:fldCharType="separate"/>
        </w:r>
        <w:r w:rsidR="00AE2C28">
          <w:rPr>
            <w:noProof/>
          </w:rPr>
          <w:t>2</w:t>
        </w:r>
        <w:r>
          <w:rPr>
            <w:noProof/>
          </w:rPr>
          <w:fldChar w:fldCharType="end"/>
        </w:r>
      </w:p>
    </w:sdtContent>
  </w:sdt>
  <w:p w14:paraId="11E19306" w14:textId="77777777" w:rsidR="009D783E" w:rsidRDefault="009D78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E1992" w14:textId="77777777" w:rsidR="00C51A64" w:rsidRDefault="00C51A64">
      <w:pPr>
        <w:spacing w:line="240" w:lineRule="auto"/>
      </w:pPr>
      <w:r>
        <w:separator/>
      </w:r>
    </w:p>
  </w:footnote>
  <w:footnote w:type="continuationSeparator" w:id="0">
    <w:p w14:paraId="07DC846F" w14:textId="77777777" w:rsidR="00C51A64" w:rsidRDefault="00C51A6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5DE3"/>
    <w:rsid w:val="00194534"/>
    <w:rsid w:val="002A02BE"/>
    <w:rsid w:val="002B46D5"/>
    <w:rsid w:val="002C0FE2"/>
    <w:rsid w:val="00544C30"/>
    <w:rsid w:val="00595DE3"/>
    <w:rsid w:val="005A4952"/>
    <w:rsid w:val="005C5A26"/>
    <w:rsid w:val="005D1C51"/>
    <w:rsid w:val="0064335B"/>
    <w:rsid w:val="006851EF"/>
    <w:rsid w:val="006B5287"/>
    <w:rsid w:val="007C5BD0"/>
    <w:rsid w:val="0081485E"/>
    <w:rsid w:val="00877EEF"/>
    <w:rsid w:val="009235C0"/>
    <w:rsid w:val="00934A74"/>
    <w:rsid w:val="009C2B34"/>
    <w:rsid w:val="009D783E"/>
    <w:rsid w:val="00A138E8"/>
    <w:rsid w:val="00AE2C28"/>
    <w:rsid w:val="00BC3CEB"/>
    <w:rsid w:val="00C51A64"/>
    <w:rsid w:val="00DE0AA6"/>
    <w:rsid w:val="00E32071"/>
    <w:rsid w:val="00E64C9A"/>
    <w:rsid w:val="00F5680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98FEE"/>
  <w15:docId w15:val="{238F5255-9138-4F07-913E-A186EA29A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9D783E"/>
    <w:pPr>
      <w:keepNext/>
      <w:keepLines/>
      <w:spacing w:before="400" w:after="120" w:line="360" w:lineRule="auto"/>
      <w:jc w:val="both"/>
      <w:outlineLvl w:val="0"/>
    </w:pPr>
    <w:rPr>
      <w:b/>
      <w:sz w:val="24"/>
      <w:szCs w:val="40"/>
    </w:rPr>
  </w:style>
  <w:style w:type="paragraph" w:styleId="Heading2">
    <w:name w:val="heading 2"/>
    <w:basedOn w:val="Normal"/>
    <w:next w:val="Normal"/>
    <w:rsid w:val="009D783E"/>
    <w:pPr>
      <w:keepNext/>
      <w:keepLines/>
      <w:spacing w:before="360" w:after="120" w:line="360" w:lineRule="auto"/>
      <w:jc w:val="both"/>
      <w:outlineLvl w:val="1"/>
    </w:pPr>
    <w:rPr>
      <w:b/>
      <w:sz w:val="20"/>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9D783E"/>
    <w:pPr>
      <w:tabs>
        <w:tab w:val="center" w:pos="4513"/>
        <w:tab w:val="right" w:pos="9026"/>
      </w:tabs>
      <w:spacing w:line="240" w:lineRule="auto"/>
    </w:pPr>
  </w:style>
  <w:style w:type="character" w:customStyle="1" w:styleId="HeaderChar">
    <w:name w:val="Header Char"/>
    <w:basedOn w:val="DefaultParagraphFont"/>
    <w:link w:val="Header"/>
    <w:uiPriority w:val="99"/>
    <w:rsid w:val="009D783E"/>
  </w:style>
  <w:style w:type="paragraph" w:styleId="Footer">
    <w:name w:val="footer"/>
    <w:basedOn w:val="Normal"/>
    <w:link w:val="FooterChar"/>
    <w:uiPriority w:val="99"/>
    <w:unhideWhenUsed/>
    <w:rsid w:val="009D783E"/>
    <w:pPr>
      <w:tabs>
        <w:tab w:val="center" w:pos="4513"/>
        <w:tab w:val="right" w:pos="9026"/>
      </w:tabs>
      <w:spacing w:line="240" w:lineRule="auto"/>
    </w:pPr>
  </w:style>
  <w:style w:type="character" w:customStyle="1" w:styleId="FooterChar">
    <w:name w:val="Footer Char"/>
    <w:basedOn w:val="DefaultParagraphFont"/>
    <w:link w:val="Footer"/>
    <w:uiPriority w:val="99"/>
    <w:rsid w:val="009D783E"/>
  </w:style>
  <w:style w:type="character" w:styleId="Hyperlink">
    <w:name w:val="Hyperlink"/>
    <w:basedOn w:val="DefaultParagraphFont"/>
    <w:uiPriority w:val="99"/>
    <w:unhideWhenUsed/>
    <w:rsid w:val="00194534"/>
    <w:rPr>
      <w:color w:val="0000FF" w:themeColor="hyperlink"/>
      <w:u w:val="single"/>
    </w:rPr>
  </w:style>
  <w:style w:type="paragraph" w:styleId="TOCHeading">
    <w:name w:val="TOC Heading"/>
    <w:basedOn w:val="Heading1"/>
    <w:next w:val="Normal"/>
    <w:uiPriority w:val="39"/>
    <w:unhideWhenUsed/>
    <w:qFormat/>
    <w:rsid w:val="00E3207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2071"/>
    <w:pPr>
      <w:spacing w:after="100"/>
    </w:pPr>
  </w:style>
  <w:style w:type="paragraph" w:styleId="TOC2">
    <w:name w:val="toc 2"/>
    <w:basedOn w:val="Normal"/>
    <w:next w:val="Normal"/>
    <w:autoRedefine/>
    <w:uiPriority w:val="39"/>
    <w:unhideWhenUsed/>
    <w:rsid w:val="00E32071"/>
    <w:pPr>
      <w:spacing w:after="100"/>
      <w:ind w:left="220"/>
    </w:pPr>
  </w:style>
  <w:style w:type="character" w:customStyle="1" w:styleId="issue-underline">
    <w:name w:val="issue-underline"/>
    <w:basedOn w:val="DefaultParagraphFont"/>
    <w:rsid w:val="002A02BE"/>
  </w:style>
  <w:style w:type="character" w:styleId="UnresolvedMention">
    <w:name w:val="Unresolved Mention"/>
    <w:basedOn w:val="DefaultParagraphFont"/>
    <w:uiPriority w:val="99"/>
    <w:semiHidden/>
    <w:unhideWhenUsed/>
    <w:rsid w:val="00934A74"/>
    <w:rPr>
      <w:color w:val="605E5C"/>
      <w:shd w:val="clear" w:color="auto" w:fill="E1DFDD"/>
    </w:rPr>
  </w:style>
  <w:style w:type="paragraph" w:styleId="NormalWeb">
    <w:name w:val="Normal (Web)"/>
    <w:basedOn w:val="Normal"/>
    <w:uiPriority w:val="99"/>
    <w:unhideWhenUsed/>
    <w:rsid w:val="00F5680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2C0FE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043512">
      <w:bodyDiv w:val="1"/>
      <w:marLeft w:val="0"/>
      <w:marRight w:val="0"/>
      <w:marTop w:val="0"/>
      <w:marBottom w:val="0"/>
      <w:divBdr>
        <w:top w:val="none" w:sz="0" w:space="0" w:color="auto"/>
        <w:left w:val="none" w:sz="0" w:space="0" w:color="auto"/>
        <w:bottom w:val="none" w:sz="0" w:space="0" w:color="auto"/>
        <w:right w:val="none" w:sz="0" w:space="0" w:color="auto"/>
      </w:divBdr>
    </w:div>
    <w:div w:id="360060661">
      <w:bodyDiv w:val="1"/>
      <w:marLeft w:val="0"/>
      <w:marRight w:val="0"/>
      <w:marTop w:val="0"/>
      <w:marBottom w:val="0"/>
      <w:divBdr>
        <w:top w:val="none" w:sz="0" w:space="0" w:color="auto"/>
        <w:left w:val="none" w:sz="0" w:space="0" w:color="auto"/>
        <w:bottom w:val="none" w:sz="0" w:space="0" w:color="auto"/>
        <w:right w:val="none" w:sz="0" w:space="0" w:color="auto"/>
      </w:divBdr>
    </w:div>
    <w:div w:id="432628476">
      <w:bodyDiv w:val="1"/>
      <w:marLeft w:val="0"/>
      <w:marRight w:val="0"/>
      <w:marTop w:val="0"/>
      <w:marBottom w:val="0"/>
      <w:divBdr>
        <w:top w:val="none" w:sz="0" w:space="0" w:color="auto"/>
        <w:left w:val="none" w:sz="0" w:space="0" w:color="auto"/>
        <w:bottom w:val="none" w:sz="0" w:space="0" w:color="auto"/>
        <w:right w:val="none" w:sz="0" w:space="0" w:color="auto"/>
      </w:divBdr>
    </w:div>
    <w:div w:id="578641244">
      <w:bodyDiv w:val="1"/>
      <w:marLeft w:val="0"/>
      <w:marRight w:val="0"/>
      <w:marTop w:val="0"/>
      <w:marBottom w:val="0"/>
      <w:divBdr>
        <w:top w:val="none" w:sz="0" w:space="0" w:color="auto"/>
        <w:left w:val="none" w:sz="0" w:space="0" w:color="auto"/>
        <w:bottom w:val="none" w:sz="0" w:space="0" w:color="auto"/>
        <w:right w:val="none" w:sz="0" w:space="0" w:color="auto"/>
      </w:divBdr>
    </w:div>
    <w:div w:id="590773318">
      <w:bodyDiv w:val="1"/>
      <w:marLeft w:val="0"/>
      <w:marRight w:val="0"/>
      <w:marTop w:val="0"/>
      <w:marBottom w:val="0"/>
      <w:divBdr>
        <w:top w:val="none" w:sz="0" w:space="0" w:color="auto"/>
        <w:left w:val="none" w:sz="0" w:space="0" w:color="auto"/>
        <w:bottom w:val="none" w:sz="0" w:space="0" w:color="auto"/>
        <w:right w:val="none" w:sz="0" w:space="0" w:color="auto"/>
      </w:divBdr>
    </w:div>
    <w:div w:id="885335871">
      <w:bodyDiv w:val="1"/>
      <w:marLeft w:val="0"/>
      <w:marRight w:val="0"/>
      <w:marTop w:val="0"/>
      <w:marBottom w:val="0"/>
      <w:divBdr>
        <w:top w:val="none" w:sz="0" w:space="0" w:color="auto"/>
        <w:left w:val="none" w:sz="0" w:space="0" w:color="auto"/>
        <w:bottom w:val="none" w:sz="0" w:space="0" w:color="auto"/>
        <w:right w:val="none" w:sz="0" w:space="0" w:color="auto"/>
      </w:divBdr>
    </w:div>
    <w:div w:id="932595543">
      <w:bodyDiv w:val="1"/>
      <w:marLeft w:val="0"/>
      <w:marRight w:val="0"/>
      <w:marTop w:val="0"/>
      <w:marBottom w:val="0"/>
      <w:divBdr>
        <w:top w:val="none" w:sz="0" w:space="0" w:color="auto"/>
        <w:left w:val="none" w:sz="0" w:space="0" w:color="auto"/>
        <w:bottom w:val="none" w:sz="0" w:space="0" w:color="auto"/>
        <w:right w:val="none" w:sz="0" w:space="0" w:color="auto"/>
      </w:divBdr>
    </w:div>
    <w:div w:id="1041171464">
      <w:bodyDiv w:val="1"/>
      <w:marLeft w:val="0"/>
      <w:marRight w:val="0"/>
      <w:marTop w:val="0"/>
      <w:marBottom w:val="0"/>
      <w:divBdr>
        <w:top w:val="none" w:sz="0" w:space="0" w:color="auto"/>
        <w:left w:val="none" w:sz="0" w:space="0" w:color="auto"/>
        <w:bottom w:val="none" w:sz="0" w:space="0" w:color="auto"/>
        <w:right w:val="none" w:sz="0" w:space="0" w:color="auto"/>
      </w:divBdr>
    </w:div>
    <w:div w:id="1135948088">
      <w:bodyDiv w:val="1"/>
      <w:marLeft w:val="0"/>
      <w:marRight w:val="0"/>
      <w:marTop w:val="0"/>
      <w:marBottom w:val="0"/>
      <w:divBdr>
        <w:top w:val="none" w:sz="0" w:space="0" w:color="auto"/>
        <w:left w:val="none" w:sz="0" w:space="0" w:color="auto"/>
        <w:bottom w:val="none" w:sz="0" w:space="0" w:color="auto"/>
        <w:right w:val="none" w:sz="0" w:space="0" w:color="auto"/>
      </w:divBdr>
    </w:div>
    <w:div w:id="1329671386">
      <w:bodyDiv w:val="1"/>
      <w:marLeft w:val="0"/>
      <w:marRight w:val="0"/>
      <w:marTop w:val="0"/>
      <w:marBottom w:val="0"/>
      <w:divBdr>
        <w:top w:val="none" w:sz="0" w:space="0" w:color="auto"/>
        <w:left w:val="none" w:sz="0" w:space="0" w:color="auto"/>
        <w:bottom w:val="none" w:sz="0" w:space="0" w:color="auto"/>
        <w:right w:val="none" w:sz="0" w:space="0" w:color="auto"/>
      </w:divBdr>
    </w:div>
    <w:div w:id="1350833348">
      <w:bodyDiv w:val="1"/>
      <w:marLeft w:val="0"/>
      <w:marRight w:val="0"/>
      <w:marTop w:val="0"/>
      <w:marBottom w:val="0"/>
      <w:divBdr>
        <w:top w:val="none" w:sz="0" w:space="0" w:color="auto"/>
        <w:left w:val="none" w:sz="0" w:space="0" w:color="auto"/>
        <w:bottom w:val="none" w:sz="0" w:space="0" w:color="auto"/>
        <w:right w:val="none" w:sz="0" w:space="0" w:color="auto"/>
      </w:divBdr>
    </w:div>
    <w:div w:id="1356614830">
      <w:bodyDiv w:val="1"/>
      <w:marLeft w:val="0"/>
      <w:marRight w:val="0"/>
      <w:marTop w:val="0"/>
      <w:marBottom w:val="0"/>
      <w:divBdr>
        <w:top w:val="none" w:sz="0" w:space="0" w:color="auto"/>
        <w:left w:val="none" w:sz="0" w:space="0" w:color="auto"/>
        <w:bottom w:val="none" w:sz="0" w:space="0" w:color="auto"/>
        <w:right w:val="none" w:sz="0" w:space="0" w:color="auto"/>
      </w:divBdr>
    </w:div>
    <w:div w:id="1633317813">
      <w:bodyDiv w:val="1"/>
      <w:marLeft w:val="0"/>
      <w:marRight w:val="0"/>
      <w:marTop w:val="0"/>
      <w:marBottom w:val="0"/>
      <w:divBdr>
        <w:top w:val="none" w:sz="0" w:space="0" w:color="auto"/>
        <w:left w:val="none" w:sz="0" w:space="0" w:color="auto"/>
        <w:bottom w:val="none" w:sz="0" w:space="0" w:color="auto"/>
        <w:right w:val="none" w:sz="0" w:space="0" w:color="auto"/>
      </w:divBdr>
    </w:div>
    <w:div w:id="1747679174">
      <w:bodyDiv w:val="1"/>
      <w:marLeft w:val="0"/>
      <w:marRight w:val="0"/>
      <w:marTop w:val="0"/>
      <w:marBottom w:val="0"/>
      <w:divBdr>
        <w:top w:val="none" w:sz="0" w:space="0" w:color="auto"/>
        <w:left w:val="none" w:sz="0" w:space="0" w:color="auto"/>
        <w:bottom w:val="none" w:sz="0" w:space="0" w:color="auto"/>
        <w:right w:val="none" w:sz="0" w:space="0" w:color="auto"/>
      </w:divBdr>
    </w:div>
    <w:div w:id="1765109790">
      <w:bodyDiv w:val="1"/>
      <w:marLeft w:val="0"/>
      <w:marRight w:val="0"/>
      <w:marTop w:val="0"/>
      <w:marBottom w:val="0"/>
      <w:divBdr>
        <w:top w:val="none" w:sz="0" w:space="0" w:color="auto"/>
        <w:left w:val="none" w:sz="0" w:space="0" w:color="auto"/>
        <w:bottom w:val="none" w:sz="0" w:space="0" w:color="auto"/>
        <w:right w:val="none" w:sz="0" w:space="0" w:color="auto"/>
      </w:divBdr>
    </w:div>
    <w:div w:id="1922792978">
      <w:bodyDiv w:val="1"/>
      <w:marLeft w:val="0"/>
      <w:marRight w:val="0"/>
      <w:marTop w:val="0"/>
      <w:marBottom w:val="0"/>
      <w:divBdr>
        <w:top w:val="none" w:sz="0" w:space="0" w:color="auto"/>
        <w:left w:val="none" w:sz="0" w:space="0" w:color="auto"/>
        <w:bottom w:val="none" w:sz="0" w:space="0" w:color="auto"/>
        <w:right w:val="none" w:sz="0" w:space="0" w:color="auto"/>
      </w:divBdr>
    </w:div>
    <w:div w:id="1941789987">
      <w:bodyDiv w:val="1"/>
      <w:marLeft w:val="0"/>
      <w:marRight w:val="0"/>
      <w:marTop w:val="0"/>
      <w:marBottom w:val="0"/>
      <w:divBdr>
        <w:top w:val="none" w:sz="0" w:space="0" w:color="auto"/>
        <w:left w:val="none" w:sz="0" w:space="0" w:color="auto"/>
        <w:bottom w:val="none" w:sz="0" w:space="0" w:color="auto"/>
        <w:right w:val="none" w:sz="0" w:space="0" w:color="auto"/>
      </w:divBdr>
    </w:div>
    <w:div w:id="19753260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2F116C-E122-4A83-A3B8-A0EB28E0C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6946</Words>
  <Characters>39595</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piyali das</dc:creator>
  <cp:lastModifiedBy>Himanshu Patidar</cp:lastModifiedBy>
  <cp:revision>2</cp:revision>
  <dcterms:created xsi:type="dcterms:W3CDTF">2023-01-12T21:04:00Z</dcterms:created>
  <dcterms:modified xsi:type="dcterms:W3CDTF">2023-01-12T21:04:00Z</dcterms:modified>
</cp:coreProperties>
</file>