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BMOE6001_1_ 2104655</w:t>
      </w:r>
    </w:p>
    <w:p w:rsidR="00000000" w:rsidDel="00000000" w:rsidP="00000000" w:rsidRDefault="00000000" w:rsidRPr="00000000" w14:paraId="00000002">
      <w:pPr>
        <w:spacing w:after="240" w:before="24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 Critical Analysis of First Aid Response in Extreme Environments: The Crib Goch Incident</w:t>
      </w:r>
      <w:r w:rsidDel="00000000" w:rsidR="00000000" w:rsidRPr="00000000">
        <w:rPr>
          <w:rtl w:val="0"/>
        </w:rPr>
      </w:r>
    </w:p>
    <w:p w:rsidR="00000000" w:rsidDel="00000000" w:rsidP="00000000" w:rsidRDefault="00000000" w:rsidRPr="00000000" w14:paraId="00000003">
      <w:pPr>
        <w:spacing w:after="240" w:before="240" w:lineRule="auto"/>
        <w:rPr>
          <w:rFonts w:ascii="Times New Roman" w:cs="Times New Roman" w:eastAsia="Times New Roman" w:hAnsi="Times New Roman"/>
          <w:color w:val="131313"/>
          <w:sz w:val="24"/>
          <w:szCs w:val="24"/>
        </w:rPr>
      </w:pPr>
      <w:r w:rsidDel="00000000" w:rsidR="00000000" w:rsidRPr="00000000">
        <w:rPr>
          <w:rFonts w:ascii="Times New Roman" w:cs="Times New Roman" w:eastAsia="Times New Roman" w:hAnsi="Times New Roman"/>
          <w:sz w:val="24"/>
          <w:szCs w:val="24"/>
          <w:rtl w:val="0"/>
        </w:rPr>
        <w:t xml:space="preserve">Responding to critical incidents in extreme environments raises difficult challenges that require effective decision making, leadership and psychological resilience to provide successful first aid. This essay will critically review the Crib Goch critical incident that occurred on </w:t>
      </w:r>
      <w:r w:rsidDel="00000000" w:rsidR="00000000" w:rsidRPr="00000000">
        <w:rPr>
          <w:rFonts w:ascii="Times New Roman" w:cs="Times New Roman" w:eastAsia="Times New Roman" w:hAnsi="Times New Roman"/>
          <w:color w:val="131313"/>
          <w:sz w:val="24"/>
          <w:szCs w:val="24"/>
          <w:rtl w:val="0"/>
        </w:rPr>
        <w:t xml:space="preserve">March 7th 2020. Whilst the actions of the group responding to the situation ultimately helped preserve the casualties life, a closer analysis reveals gaps in their approach that affected the efficiency of the response including role allocation and casualty management. </w:t>
      </w:r>
    </w:p>
    <w:p w:rsidR="00000000" w:rsidDel="00000000" w:rsidP="00000000" w:rsidRDefault="00000000" w:rsidRPr="00000000" w14:paraId="00000004">
      <w:pPr>
        <w:spacing w:after="240" w:before="240" w:lineRule="auto"/>
        <w:rPr>
          <w:rFonts w:ascii="Times New Roman" w:cs="Times New Roman" w:eastAsia="Times New Roman" w:hAnsi="Times New Roman"/>
          <w:color w:val="131313"/>
          <w:sz w:val="24"/>
          <w:szCs w:val="24"/>
        </w:rPr>
      </w:pPr>
      <w:r w:rsidDel="00000000" w:rsidR="00000000" w:rsidRPr="00000000">
        <w:rPr>
          <w:rFonts w:ascii="Times New Roman" w:cs="Times New Roman" w:eastAsia="Times New Roman" w:hAnsi="Times New Roman"/>
          <w:color w:val="131313"/>
          <w:sz w:val="24"/>
          <w:szCs w:val="24"/>
          <w:rtl w:val="0"/>
        </w:rPr>
        <w:t xml:space="preserve">By analysing psychological strain, group dynamics and decision making failures, this essay highlights the importance, in particular, of pre planning and mental preparedness in high stress first aid response. Whilst I clearly recognise the groups positive efforts, by analysing and researching their approach it encourages new lessons and theories to learn from which could ultimately improve my own personal responses and leadership in extreme environments and high risk situations. </w:t>
      </w:r>
    </w:p>
    <w:p w:rsidR="00000000" w:rsidDel="00000000" w:rsidP="00000000" w:rsidRDefault="00000000" w:rsidRPr="00000000" w14:paraId="00000005">
      <w:pPr>
        <w:spacing w:after="240" w:before="240" w:lineRule="auto"/>
        <w:rPr>
          <w:rFonts w:ascii="Times New Roman" w:cs="Times New Roman" w:eastAsia="Times New Roman" w:hAnsi="Times New Roman"/>
          <w:color w:val="131313"/>
          <w:sz w:val="24"/>
          <w:szCs w:val="24"/>
        </w:rPr>
      </w:pPr>
      <w:r w:rsidDel="00000000" w:rsidR="00000000" w:rsidRPr="00000000">
        <w:rPr>
          <w:rtl w:val="0"/>
        </w:rPr>
      </w:r>
    </w:p>
    <w:p w:rsidR="00000000" w:rsidDel="00000000" w:rsidP="00000000" w:rsidRDefault="00000000" w:rsidRPr="00000000" w14:paraId="000000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Administering effective first aid varies greatly depending upon its environment with which the incident occurred in. Extreme winter mountain conditions contrast considerably to a summer mountain environment, and then even more so to an urban situation. Unlike urban scenarios where ambulances could arrive within minutes, evacuation times are substantially increased in mountainous environments with extended casualty management and also communication barriers, limited medical supplies and extreme weather exposure (Wilkerson et al., 2022). This extended time can likely cause cold-related injuries and is clearly exemplified within our case study of the Crib Goch incident where the first aiders had to manage a severely injured person in steep and challenging terrain with fierce weather conditions, all whilst (presumably) dealing with cognitive overload and extreme stress. This highlights how unique challenges are encountered in harsh mountainous environments which are undoubtedly hard to manage. Because of this, the first aiders did a good job in preserving the casualties' life but undeniably showed deficiencies in some approaches. </w:t>
      </w:r>
    </w:p>
    <w:p w:rsidR="00000000" w:rsidDel="00000000" w:rsidP="00000000" w:rsidRDefault="00000000" w:rsidRPr="00000000" w14:paraId="000000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Cold, wet and windy conditions can accelerate body heat loss in the form of convection, conduction and radiation and increase the risk of hypothermia (Procter, Brugger &amp; Burtscher, 2018). Due to the exposure of the environment that the group members were in, combined with unpredictable and often long waiting time of two hours or more for mountain rescue (Howe, 2017), the importance of fast action first aid measures was critical in the Crib Goch incident.  </w:t>
      </w:r>
    </w:p>
    <w:p w:rsidR="00000000" w:rsidDel="00000000" w:rsidP="00000000" w:rsidRDefault="00000000" w:rsidRPr="00000000" w14:paraId="000000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Strategies to slow down the rate of heat loss include insulating the casualty from the ground, finding shelter and replacing wet clothing with dry (Mountain Rescue, 2023). The first group member to reach the casualty instantly identified this risk and began to address the need to reduce heat loss stating “First things first. Get you…off the ground” (Brave Dave, 2020). This person frantically started to remove the contents of their bag to insulate the casualty from the ground. The decision to do this could be criticised firstly as the high winds could have blown away his equipment further jeopardizing himself and other members of the group as well as addressing his exposure first. This first group member to reach the casualty is a qualified Mountain Leader which means he has received at the minimum an Outdoor Level 3 first aid qualification. First aid protocols advocate a systematic assessment used on casualties following the DR ABCDE model, as well as minimising casualty movement following suspected spinal injuries (Mountain Rescue, 2023). This person moved the casualty without spinal immobilisation or checking for internal or external hemorrhage which could have worsened their condition or caused permanent damage, and instead started to insulate them from the ground.</w:t>
      </w:r>
    </w:p>
    <w:p w:rsidR="00000000" w:rsidDel="00000000" w:rsidP="00000000" w:rsidRDefault="00000000" w:rsidRPr="00000000" w14:paraId="000000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aiders improvised as they lacked specialised medical equipment and thermal management. Effective measures were taken to keep the casualty stable until Mountain Rescue had arrived, and as previously discussed this would have been difficult due to the conditions and environment so must be commended. However it is undeniable that comparing the Crib Goch incident against Mountain rescue and first aid best practices shows both strengths and clear weaknesses in their approach. The following section will evaluate how the group's decision making, leadership and psychological resilience influenced the effectiveness of the first aid response.</w:t>
      </w:r>
    </w:p>
    <w:p w:rsidR="00000000" w:rsidDel="00000000" w:rsidP="00000000" w:rsidRDefault="00000000" w:rsidRPr="00000000" w14:paraId="0000000A">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high stress environments such as with the critical incident on Crib Goch, psychological first aid plays a key role in providing practical and supportive assistance, maintaining stability to both the casualty and rescuers (Lock, 2020). Due to the extreme environmental conditions, visible injuries and yet uncertainty around their condition, it is likely that heightened levels of stress and anxiety was experienced by all group members. This was particularly evident from the first responder due to his language, breathing and movements as we saw his first person point of view reaction to the incident in the video. Logical decision making and assessing the situation accurately can become impaired as the sympathetic nervous system becomes triggered from high stress events and causes a “fight or flight” response (Everly &amp; Lating, 2019).  This response therefore likely results in inefficient or poor first aid delivery that could worsen the casualties state. </w:t>
      </w:r>
    </w:p>
    <w:p w:rsidR="00000000" w:rsidDel="00000000" w:rsidP="00000000" w:rsidRDefault="00000000" w:rsidRPr="00000000" w14:paraId="000000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rescuers aren't knowledgeable or trained in psychological resilience, the stress may cause them to act reactively and impulsively rather than strategically, increasing the likelihood of errors in first aid (Svetlitzky et al., 2019). Panic and high stress in the first responder resulted in a dangerous approach down the mountain to the casualty and the neglect of a structured primary survey which could have escalated further critical incidents. A way to mitigate these responses are breathing techniques such as tactical and box breathing. These techniques are commonly used by military and emergency personnel and can be used to regulate your nervous system and therefore restore clarity in thinking (Grossman &amp; Christensen, 2008). There was a clear contrast in how the first responder approached the casualty versus mountain rescue. The first responder reacted instinctively and rushed down the mountain with evident panic shown through swearing and fast breathing, however the mountain rescue member approached in a calm and controlled demeanor. By maintaining this mental preparedness and calm manner, the mountain rescue member was more effective in delivering first aid and minimising further risks to the casualty and group. It is important to acknowledge that mountain rescue members receive specific training on these factors, a prior brief and have previous experience, so undoubtedly they would be more efficient compared to untrained hikers, but highlights the potential need for members of the public to have an understanding of these processes if they decide to put themselves in these high risk scenarios.</w:t>
      </w:r>
    </w:p>
    <w:p w:rsidR="00000000" w:rsidDel="00000000" w:rsidP="00000000" w:rsidRDefault="00000000" w:rsidRPr="00000000" w14:paraId="000000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understandable how the first aiders responded to the incident, cortisol is a normal physiological response to danger and can act as a facilitator to crucial survival mechanisms such as enhanced focus (Duque et al., 2022). This could be beneficial in some situations but in the Crib Goch example where extreme and prolonged stress is present, it clearly impaired decision making and cognitive functioning (Arnsten, 2009). If the first aider had received training in stress regulating techniques, they may have been better equipped to deal with the situation. Perhaps there is a need for integration of such topics within outdoor first aid courses?</w:t>
      </w:r>
    </w:p>
    <w:p w:rsidR="00000000" w:rsidDel="00000000" w:rsidP="00000000" w:rsidRDefault="00000000" w:rsidRPr="00000000" w14:paraId="000000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important point to consider is that those involved in a critical incident could be at risk of post traumatic stress disorder. Following a critical incident people may struggle to process the event, experience emotional numbing, or hyperarousal (McFarlane, 2010). To mitigate these effects Critical Incident Stress Debriefing (CISD) can be used to help people process emotions and reach out for support. Studies show that without this kind of debriefing or therapy, PTSD and an impacted mental wellbeing will persist (Galatzer-Levy et al., 2013). This is evident as to why organisations like mountain rescue use this process, and what the group would have experienced after being rescued, but there could be implementation after dealing with the initial incident to reflect as a group whilst waiting for mountain rescue about what had just happened and how people feel to fast track the positive outcomes of CISD. </w:t>
      </w:r>
    </w:p>
    <w:p w:rsidR="00000000" w:rsidDel="00000000" w:rsidP="00000000" w:rsidRDefault="00000000" w:rsidRPr="00000000" w14:paraId="000000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psychological strains discussed can impair decision making and the quality of first aid, breathing techniques and debriefing as also discussed can improve immediate response as well as future preparedness. In the Crib Goch example, lack of mental preparedness also contributed to disorganised leadership and teamwork, highlighting the link between mental resilience and structured leadership in delivering effective first aid which will be discussed next. </w:t>
      </w:r>
    </w:p>
    <w:p w:rsidR="00000000" w:rsidDel="00000000" w:rsidP="00000000" w:rsidRDefault="00000000" w:rsidRPr="00000000" w14:paraId="00000010">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Effective leadership is paramount in critical incidents balancing both the groups coordination and casualty care. The first responder held a mountain leader qualification, where in an organised situation, holds the legal and ethical duty of care for the group (British Mountaineering Council, 2021). However in the Crib Goch incident, they were not formally guiding the group which leads to ambiguity around his role and moral obligations. </w:t>
      </w:r>
    </w:p>
    <w:p w:rsidR="00000000" w:rsidDel="00000000" w:rsidP="00000000" w:rsidRDefault="00000000" w:rsidRPr="00000000" w14:paraId="000000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Leadership isn't reliant upon expertise, but also about decisiveness, role delegation and decisiveness (Flin et al., 2008), and while no leader or roles where specifically identified, the group naturally allocated roles to themselves. One person took it upon themselves to take charge of communication with mountain rescue whilst the other took charge of a haste search and was the first responder to the casualty. This person, you would gather from the video, assumed his role as leader giving directions to others to help insulate the casualty and guiding the first aid response. However, the last person in the group did not appear to have a defined role. A key improvement that could have been made was for clearly defined roles within the group as clarity in medical emergency situations often improves patient outcomes by refining group precision and efficiency (Klein et al., 2006). As there were three members attending to the casualty three defined roles could have been established: the primary first aider, communications handler and equipment handler. However, it appears that the primary first aider attempted to fill multiple roles. This led to the casualty being left without a trained first aider as this person decided to leave the group, heading further down the mountain to gather more help and resources. This was a risky decision to make considering the terrain and the potential for the casualty to need CPR following cardiac arrest from severe hypothermia (Maclean et al., 2022). </w:t>
      </w:r>
    </w:p>
    <w:p w:rsidR="00000000" w:rsidDel="00000000" w:rsidP="00000000" w:rsidRDefault="00000000" w:rsidRPr="00000000" w14:paraId="000000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Decision failure is an important aspect to consider in high pressure situational leadership whereby cognitive strain or overload can lead to impaired judgement (Vohs et al., 2014). In the Crib Goch example, the lack of a defined plan and roles after the casualty fell, likely increased stress and resulted in reactive decision making, disregarding strategic planning (Kahneman, 2011). This is seen where the first responder impulsively ran down the mountain to find the casualty despite the dangerous conditions. This decision could have led to the jeopardy of their own safety as well as the other two members of the group, as they also followed his pace after he urged them to find the casualty as quickly as possible. </w:t>
      </w:r>
    </w:p>
    <w:p w:rsidR="00000000" w:rsidDel="00000000" w:rsidP="00000000" w:rsidRDefault="00000000" w:rsidRPr="00000000" w14:paraId="000000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Professional rescue teams including mountain rescue mitigate decision failure, arguably experienced by the first responder, by using Standard Operating Procedures (SOPSs) which are pre planned and rehearsed response strategies that ensure clear and simple decision making under pressure (Flin &amp; Arbuthnot, 2002). This highlights the importance of pre-established basic emergency protocols and defined roles prior to hiking trips, especially when operating in hazardous environments, and particularly when the group contains trained and untrained individuals (Haddock, 2017). This planning could have resulted in a more structured response and improved casualty care and reinforces the idea that leadership in emergencies is heavily influenced by pre-planning and assertiveness, and not just technical expertise. </w:t>
      </w:r>
    </w:p>
    <w:p w:rsidR="00000000" w:rsidDel="00000000" w:rsidP="00000000" w:rsidRDefault="00000000" w:rsidRPr="00000000" w14:paraId="00000015">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module and in particular my analysis of the Crib Goch incident has undeniably shaped my professional development and personal reflections, particularly in the context of adventure filmmaking and personal outdoor adventures. I now have a more holistic understanding of the seriousness of participating in extreme environments and the importance of structured leadership, mental preparedness and with a particular emphasis on pre planning in terms of equipment needed and emergency situations. Whilst I commend the group's response (in particular after experiencing similar conditions as part of this module on our residential), by analysing their response through theoretical frameworks it has highlighted both individual and systemic challenges that affect first aid response in extreme environments which has informed my personal practice. </w:t>
      </w:r>
    </w:p>
    <w:p w:rsidR="00000000" w:rsidDel="00000000" w:rsidP="00000000" w:rsidRDefault="00000000" w:rsidRPr="00000000" w14:paraId="000000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key takeaway is the importance of clearly defined roles within a group when entering hazardous environments where emergencies or critical incidents could take place and if there is a lack thereof then decision making can be reactive instead of strategic, highlighting its importance. I find this particularly relevant as more people I spend time with in the outdoors are gaining qualifications such as mountain leaders and applying that to whether they assume leadership positions when in an informed setting. This also highlights my role as an adventure film maker in such settings, as I have often considered myself separate from the individuals engaging in the high risk environment and haven't considered what role I would play in the case of an emergency. Going forwards, this is an important consideration as I would find difficulty not engaging with an emergency following my instincts as well as being able to provide potentially valuable expertise. </w:t>
      </w:r>
    </w:p>
    <w:p w:rsidR="00000000" w:rsidDel="00000000" w:rsidP="00000000" w:rsidRDefault="00000000" w:rsidRPr="00000000" w14:paraId="000000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a systematic point of view the incident highlights many questions and limitations around first aid qualifications and skills for both the general public and outdoor professionals. Firstly I think there should be more emphasis around members of the general public undertaking first aid courses who engage in such environments but while the outdoor 16 hour first aid courses provide basic essential skills, they often focus on controlled environments rather than dynamic, highly stressful environments (Mountain Rescue, 2023), which are commonly encountered in outdoor settings. The gap between the basic first aid qualifications and real world emergency situations suggests a need for more advanced or added modules on casualty management, decision making under stress and psychological resilience techniques. Perhaps a new standardised course should be made for outdoor enthusiasts and professionals, alongside the requirement to reduce time between updates with mandatory refreshers. I would also advocate for such professionals to have a basic theoretical underpinning of topics discussed to better prepare themselves for an emergency scenario. </w:t>
      </w:r>
    </w:p>
    <w:p w:rsidR="00000000" w:rsidDel="00000000" w:rsidP="00000000" w:rsidRDefault="00000000" w:rsidRPr="00000000" w14:paraId="000000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Ultimately, this case study reinforces that emergency response requires strong strategic planning, leadership and mental resilience, not solely relying on those with technical skills. I have learnt more than first aid protocols, extending to reflection and research into how outdoor professionals and recreational adventures can better prepare themselves for emergencies in unpredictable environments, this has and will continue to influence my own actions and therefore also others around me as i apply these insights that will enhance safety, decision making and ultimately reduce the risk associated with participating in extreme and dynamic environments. </w:t>
      </w:r>
    </w:p>
    <w:p w:rsidR="00000000" w:rsidDel="00000000" w:rsidP="00000000" w:rsidRDefault="00000000" w:rsidRPr="00000000" w14:paraId="0000001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after="240" w:before="24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Bibliography</w:t>
      </w:r>
    </w:p>
    <w:p w:rsidR="00000000" w:rsidDel="00000000" w:rsidP="00000000" w:rsidRDefault="00000000" w:rsidRPr="00000000" w14:paraId="0000001C">
      <w:pPr>
        <w:spacing w:after="240" w:before="240" w:lineRule="auto"/>
        <w:ind w:left="0" w:hanging="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Arnsten, A.F.T. (2009) 'Stress signalling pathways that impair prefrontal cortex structure and function', </w:t>
      </w:r>
      <w:r w:rsidDel="00000000" w:rsidR="00000000" w:rsidRPr="00000000">
        <w:rPr>
          <w:rFonts w:ascii="Times New Roman" w:cs="Times New Roman" w:eastAsia="Times New Roman" w:hAnsi="Times New Roman"/>
          <w:i w:val="1"/>
          <w:sz w:val="24"/>
          <w:szCs w:val="24"/>
          <w:rtl w:val="0"/>
        </w:rPr>
        <w:t xml:space="preserve">Nature Reviews Neuroscience</w:t>
      </w:r>
      <w:r w:rsidDel="00000000" w:rsidR="00000000" w:rsidRPr="00000000">
        <w:rPr>
          <w:rFonts w:ascii="Times New Roman" w:cs="Times New Roman" w:eastAsia="Times New Roman" w:hAnsi="Times New Roman"/>
          <w:sz w:val="24"/>
          <w:szCs w:val="24"/>
          <w:rtl w:val="0"/>
        </w:rPr>
        <w:t xml:space="preserve">, 10(6), pp. 410–422.</w:t>
      </w:r>
    </w:p>
    <w:p w:rsidR="00000000" w:rsidDel="00000000" w:rsidP="00000000" w:rsidRDefault="00000000" w:rsidRPr="00000000" w14:paraId="0000001D">
      <w:pPr>
        <w:spacing w:after="240" w:before="240" w:lineRule="auto"/>
        <w:ind w:left="0" w:hanging="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British Mountaineering Council, 2021. </w:t>
      </w:r>
      <w:r w:rsidDel="00000000" w:rsidR="00000000" w:rsidRPr="00000000">
        <w:rPr>
          <w:rFonts w:ascii="Times New Roman" w:cs="Times New Roman" w:eastAsia="Times New Roman" w:hAnsi="Times New Roman"/>
          <w:i w:val="1"/>
          <w:sz w:val="24"/>
          <w:szCs w:val="24"/>
          <w:rtl w:val="0"/>
        </w:rPr>
        <w:t xml:space="preserve">Mountain Leadership: Duty of Care and Best Practice in UK Hills</w:t>
      </w:r>
      <w:r w:rsidDel="00000000" w:rsidR="00000000" w:rsidRPr="00000000">
        <w:rPr>
          <w:rFonts w:ascii="Times New Roman" w:cs="Times New Roman" w:eastAsia="Times New Roman" w:hAnsi="Times New Roman"/>
          <w:sz w:val="24"/>
          <w:szCs w:val="24"/>
          <w:rtl w:val="0"/>
        </w:rPr>
        <w:t xml:space="preserve">. BMC Publications.</w:t>
      </w:r>
    </w:p>
    <w:p w:rsidR="00000000" w:rsidDel="00000000" w:rsidP="00000000" w:rsidRDefault="00000000" w:rsidRPr="00000000" w14:paraId="0000001E">
      <w:pPr>
        <w:spacing w:after="240" w:before="240" w:lineRule="auto"/>
        <w:ind w:left="0" w:hanging="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Dave, B. (2020) </w:t>
      </w:r>
      <w:r w:rsidDel="00000000" w:rsidR="00000000" w:rsidRPr="00000000">
        <w:rPr>
          <w:rFonts w:ascii="Times New Roman" w:cs="Times New Roman" w:eastAsia="Times New Roman" w:hAnsi="Times New Roman"/>
          <w:i w:val="1"/>
          <w:sz w:val="24"/>
          <w:szCs w:val="24"/>
          <w:rtl w:val="0"/>
        </w:rPr>
        <w:t xml:space="preserve">An Intense Day On Crib Goch (feat. Llanberis Mountain Rescue)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YouTube</w:t>
      </w:r>
      <w:r w:rsidDel="00000000" w:rsidR="00000000" w:rsidRPr="00000000">
        <w:rPr>
          <w:rFonts w:ascii="Times New Roman" w:cs="Times New Roman" w:eastAsia="Times New Roman" w:hAnsi="Times New Roman"/>
          <w:sz w:val="24"/>
          <w:szCs w:val="24"/>
          <w:rtl w:val="0"/>
        </w:rPr>
        <w:t xml:space="preserve">. Available at: https://www.youtube.com/watch?v=CRf7CnhOzXY (Accessed: 06 January 2025). </w:t>
      </w:r>
    </w:p>
    <w:p w:rsidR="00000000" w:rsidDel="00000000" w:rsidP="00000000" w:rsidRDefault="00000000" w:rsidRPr="00000000" w14:paraId="0000001F">
      <w:pPr>
        <w:spacing w:after="240" w:before="240" w:lineRule="auto"/>
        <w:ind w:left="0" w:hanging="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Duque, A., Cano‐López, I. and Puig‐Pérez, S. (2022) ‘Effects of psychological stress and cortisol on decision making and modulating factors: A systematic review’, </w:t>
      </w:r>
      <w:r w:rsidDel="00000000" w:rsidR="00000000" w:rsidRPr="00000000">
        <w:rPr>
          <w:rFonts w:ascii="Times New Roman" w:cs="Times New Roman" w:eastAsia="Times New Roman" w:hAnsi="Times New Roman"/>
          <w:i w:val="1"/>
          <w:sz w:val="24"/>
          <w:szCs w:val="24"/>
          <w:rtl w:val="0"/>
        </w:rPr>
        <w:t xml:space="preserve">European Journal of Neuroscience</w:t>
      </w:r>
      <w:r w:rsidDel="00000000" w:rsidR="00000000" w:rsidRPr="00000000">
        <w:rPr>
          <w:rFonts w:ascii="Times New Roman" w:cs="Times New Roman" w:eastAsia="Times New Roman" w:hAnsi="Times New Roman"/>
          <w:sz w:val="24"/>
          <w:szCs w:val="24"/>
          <w:rtl w:val="0"/>
        </w:rPr>
        <w:t xml:space="preserve">, 56(2), pp. 3889–3920. doi:10.1111/ejn.15721. </w:t>
      </w:r>
    </w:p>
    <w:p w:rsidR="00000000" w:rsidDel="00000000" w:rsidP="00000000" w:rsidRDefault="00000000" w:rsidRPr="00000000" w14:paraId="00000020">
      <w:pPr>
        <w:spacing w:after="240" w:before="240" w:lineRule="auto"/>
        <w:ind w:left="0" w:hanging="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Everly, G.S. and Lating, J.M. (2019) </w:t>
      </w:r>
      <w:r w:rsidDel="00000000" w:rsidR="00000000" w:rsidRPr="00000000">
        <w:rPr>
          <w:rFonts w:ascii="Times New Roman" w:cs="Times New Roman" w:eastAsia="Times New Roman" w:hAnsi="Times New Roman"/>
          <w:i w:val="1"/>
          <w:sz w:val="24"/>
          <w:szCs w:val="24"/>
          <w:rtl w:val="0"/>
        </w:rPr>
        <w:t xml:space="preserve">A Clinical Guide to the Treatment of Human Stress Response</w:t>
      </w:r>
      <w:r w:rsidDel="00000000" w:rsidR="00000000" w:rsidRPr="00000000">
        <w:rPr>
          <w:rFonts w:ascii="Times New Roman" w:cs="Times New Roman" w:eastAsia="Times New Roman" w:hAnsi="Times New Roman"/>
          <w:sz w:val="24"/>
          <w:szCs w:val="24"/>
          <w:rtl w:val="0"/>
        </w:rPr>
        <w:t xml:space="preserve">. 4th edn. Springer.</w:t>
      </w:r>
    </w:p>
    <w:p w:rsidR="00000000" w:rsidDel="00000000" w:rsidP="00000000" w:rsidRDefault="00000000" w:rsidRPr="00000000" w14:paraId="00000021">
      <w:pPr>
        <w:spacing w:after="240" w:before="240" w:lineRule="auto"/>
        <w:ind w:left="0" w:hanging="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Flin, R. and Arbuthnot, K., 2002. </w:t>
      </w:r>
      <w:r w:rsidDel="00000000" w:rsidR="00000000" w:rsidRPr="00000000">
        <w:rPr>
          <w:rFonts w:ascii="Times New Roman" w:cs="Times New Roman" w:eastAsia="Times New Roman" w:hAnsi="Times New Roman"/>
          <w:i w:val="1"/>
          <w:sz w:val="24"/>
          <w:szCs w:val="24"/>
          <w:rtl w:val="0"/>
        </w:rPr>
        <w:t xml:space="preserve">Incident command: Tales from the front line</w:t>
      </w:r>
      <w:r w:rsidDel="00000000" w:rsidR="00000000" w:rsidRPr="00000000">
        <w:rPr>
          <w:rFonts w:ascii="Times New Roman" w:cs="Times New Roman" w:eastAsia="Times New Roman" w:hAnsi="Times New Roman"/>
          <w:sz w:val="24"/>
          <w:szCs w:val="24"/>
          <w:rtl w:val="0"/>
        </w:rPr>
        <w:t xml:space="preserve">. Ashgate Publishing.</w:t>
      </w:r>
    </w:p>
    <w:p w:rsidR="00000000" w:rsidDel="00000000" w:rsidP="00000000" w:rsidRDefault="00000000" w:rsidRPr="00000000" w14:paraId="00000022">
      <w:pPr>
        <w:spacing w:after="240" w:before="240" w:lineRule="auto"/>
        <w:ind w:left="0" w:hanging="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Flin, R., O’Connor, P. and Crichton, M., 2008. </w:t>
      </w:r>
      <w:r w:rsidDel="00000000" w:rsidR="00000000" w:rsidRPr="00000000">
        <w:rPr>
          <w:rFonts w:ascii="Times New Roman" w:cs="Times New Roman" w:eastAsia="Times New Roman" w:hAnsi="Times New Roman"/>
          <w:i w:val="1"/>
          <w:sz w:val="24"/>
          <w:szCs w:val="24"/>
          <w:rtl w:val="0"/>
        </w:rPr>
        <w:t xml:space="preserve">Safety at the sharp end: A guide to non-technical skills</w:t>
      </w:r>
      <w:r w:rsidDel="00000000" w:rsidR="00000000" w:rsidRPr="00000000">
        <w:rPr>
          <w:rFonts w:ascii="Times New Roman" w:cs="Times New Roman" w:eastAsia="Times New Roman" w:hAnsi="Times New Roman"/>
          <w:sz w:val="24"/>
          <w:szCs w:val="24"/>
          <w:rtl w:val="0"/>
        </w:rPr>
        <w:t xml:space="preserve">. Ashgate Publishing.</w:t>
      </w:r>
    </w:p>
    <w:p w:rsidR="00000000" w:rsidDel="00000000" w:rsidP="00000000" w:rsidRDefault="00000000" w:rsidRPr="00000000" w14:paraId="00000023">
      <w:pPr>
        <w:spacing w:after="240" w:before="240" w:lineRule="auto"/>
        <w:ind w:left="0" w:hanging="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Galatzer-Levy, I.R., Huang, S.H. and Bonanno, G.A. (2013) ‘Trajectories of resilience and dysfunction following potential trauma: A review and statistical evaluation’, </w:t>
      </w:r>
      <w:r w:rsidDel="00000000" w:rsidR="00000000" w:rsidRPr="00000000">
        <w:rPr>
          <w:rFonts w:ascii="Times New Roman" w:cs="Times New Roman" w:eastAsia="Times New Roman" w:hAnsi="Times New Roman"/>
          <w:i w:val="1"/>
          <w:sz w:val="24"/>
          <w:szCs w:val="24"/>
          <w:rtl w:val="0"/>
        </w:rPr>
        <w:t xml:space="preserve">Clinical Psychology Review</w:t>
      </w:r>
      <w:r w:rsidDel="00000000" w:rsidR="00000000" w:rsidRPr="00000000">
        <w:rPr>
          <w:rFonts w:ascii="Times New Roman" w:cs="Times New Roman" w:eastAsia="Times New Roman" w:hAnsi="Times New Roman"/>
          <w:sz w:val="24"/>
          <w:szCs w:val="24"/>
          <w:rtl w:val="0"/>
        </w:rPr>
        <w:t xml:space="preserve">, 33(4), pp. 593–605. doi:10.1016/j.cpr.2013.03.002.</w:t>
      </w:r>
    </w:p>
    <w:p w:rsidR="00000000" w:rsidDel="00000000" w:rsidP="00000000" w:rsidRDefault="00000000" w:rsidRPr="00000000" w14:paraId="00000024">
      <w:pPr>
        <w:spacing w:after="240" w:before="240" w:lineRule="auto"/>
        <w:ind w:left="0" w:hanging="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Grossman, D. and Christensen, L.W. (2008) </w:t>
      </w:r>
      <w:r w:rsidDel="00000000" w:rsidR="00000000" w:rsidRPr="00000000">
        <w:rPr>
          <w:rFonts w:ascii="Times New Roman" w:cs="Times New Roman" w:eastAsia="Times New Roman" w:hAnsi="Times New Roman"/>
          <w:i w:val="1"/>
          <w:sz w:val="24"/>
          <w:szCs w:val="24"/>
          <w:rtl w:val="0"/>
        </w:rPr>
        <w:t xml:space="preserve">On Combat: The Psychology and Physiology of Deadly Conflict in War and Peace</w:t>
      </w:r>
      <w:r w:rsidDel="00000000" w:rsidR="00000000" w:rsidRPr="00000000">
        <w:rPr>
          <w:rFonts w:ascii="Times New Roman" w:cs="Times New Roman" w:eastAsia="Times New Roman" w:hAnsi="Times New Roman"/>
          <w:sz w:val="24"/>
          <w:szCs w:val="24"/>
          <w:rtl w:val="0"/>
        </w:rPr>
        <w:t xml:space="preserve">. Warrior Science Publications.</w:t>
      </w:r>
    </w:p>
    <w:p w:rsidR="00000000" w:rsidDel="00000000" w:rsidP="00000000" w:rsidRDefault="00000000" w:rsidRPr="00000000" w14:paraId="00000025">
      <w:pPr>
        <w:spacing w:after="240" w:before="240" w:lineRule="auto"/>
        <w:ind w:left="0" w:hanging="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Haddock, C., 2017. </w:t>
      </w:r>
      <w:r w:rsidDel="00000000" w:rsidR="00000000" w:rsidRPr="00000000">
        <w:rPr>
          <w:rFonts w:ascii="Times New Roman" w:cs="Times New Roman" w:eastAsia="Times New Roman" w:hAnsi="Times New Roman"/>
          <w:i w:val="1"/>
          <w:sz w:val="24"/>
          <w:szCs w:val="24"/>
          <w:rtl w:val="0"/>
        </w:rPr>
        <w:t xml:space="preserve">Outdoor Safety: Risk Management for Outdoor Leaders</w:t>
      </w:r>
      <w:r w:rsidDel="00000000" w:rsidR="00000000" w:rsidRPr="00000000">
        <w:rPr>
          <w:rFonts w:ascii="Times New Roman" w:cs="Times New Roman" w:eastAsia="Times New Roman" w:hAnsi="Times New Roman"/>
          <w:sz w:val="24"/>
          <w:szCs w:val="24"/>
          <w:rtl w:val="0"/>
        </w:rPr>
        <w:t xml:space="preserve">. Mountain Training Publications.</w:t>
      </w:r>
    </w:p>
    <w:p w:rsidR="00000000" w:rsidDel="00000000" w:rsidP="00000000" w:rsidRDefault="00000000" w:rsidRPr="00000000" w14:paraId="00000026">
      <w:pPr>
        <w:spacing w:after="240" w:before="240" w:lineRule="auto"/>
        <w:ind w:left="0" w:hanging="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 H. (2017) </w:t>
      </w:r>
      <w:r w:rsidDel="00000000" w:rsidR="00000000" w:rsidRPr="00000000">
        <w:rPr>
          <w:rFonts w:ascii="Times New Roman" w:cs="Times New Roman" w:eastAsia="Times New Roman" w:hAnsi="Times New Roman"/>
          <w:i w:val="1"/>
          <w:sz w:val="24"/>
          <w:szCs w:val="24"/>
          <w:rtl w:val="0"/>
        </w:rPr>
        <w:t xml:space="preserve">Skills: Calling in a mountain rescue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Articles - Skill Series: Rescue</w:t>
      </w:r>
      <w:r w:rsidDel="00000000" w:rsidR="00000000" w:rsidRPr="00000000">
        <w:rPr>
          <w:rFonts w:ascii="Times New Roman" w:cs="Times New Roman" w:eastAsia="Times New Roman" w:hAnsi="Times New Roman"/>
          <w:sz w:val="24"/>
          <w:szCs w:val="24"/>
          <w:rtl w:val="0"/>
        </w:rPr>
        <w:t xml:space="preserve">. Available at: https://www.ukclimbing.com/articles/skills/series/rescue/calling_in_a_mountain_rescue-9366 (Accessed: 11 January 2025). </w:t>
      </w:r>
    </w:p>
    <w:p w:rsidR="00000000" w:rsidDel="00000000" w:rsidP="00000000" w:rsidRDefault="00000000" w:rsidRPr="00000000" w14:paraId="00000027">
      <w:pPr>
        <w:spacing w:after="240" w:before="240" w:lineRule="auto"/>
        <w:ind w:left="0" w:hanging="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Kahneman, D., 2011. </w:t>
      </w:r>
      <w:r w:rsidDel="00000000" w:rsidR="00000000" w:rsidRPr="00000000">
        <w:rPr>
          <w:rFonts w:ascii="Times New Roman" w:cs="Times New Roman" w:eastAsia="Times New Roman" w:hAnsi="Times New Roman"/>
          <w:i w:val="1"/>
          <w:sz w:val="24"/>
          <w:szCs w:val="24"/>
          <w:rtl w:val="0"/>
        </w:rPr>
        <w:t xml:space="preserve">Thinking, Fast and Slow</w:t>
      </w:r>
      <w:r w:rsidDel="00000000" w:rsidR="00000000" w:rsidRPr="00000000">
        <w:rPr>
          <w:rFonts w:ascii="Times New Roman" w:cs="Times New Roman" w:eastAsia="Times New Roman" w:hAnsi="Times New Roman"/>
          <w:sz w:val="24"/>
          <w:szCs w:val="24"/>
          <w:rtl w:val="0"/>
        </w:rPr>
        <w:t xml:space="preserve">. Farrar, Straus and Giroux.</w:t>
      </w:r>
    </w:p>
    <w:p w:rsidR="00000000" w:rsidDel="00000000" w:rsidP="00000000" w:rsidRDefault="00000000" w:rsidRPr="00000000" w14:paraId="00000028">
      <w:pPr>
        <w:spacing w:after="240" w:before="240" w:lineRule="auto"/>
        <w:ind w:left="0" w:hanging="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Klein, G., Moon, B. and Hoffman, R., 2006. Making sense of sensemaking 1: Alternative perspectives. </w:t>
      </w:r>
      <w:r w:rsidDel="00000000" w:rsidR="00000000" w:rsidRPr="00000000">
        <w:rPr>
          <w:rFonts w:ascii="Times New Roman" w:cs="Times New Roman" w:eastAsia="Times New Roman" w:hAnsi="Times New Roman"/>
          <w:i w:val="1"/>
          <w:sz w:val="24"/>
          <w:szCs w:val="24"/>
          <w:rtl w:val="0"/>
        </w:rPr>
        <w:t xml:space="preserve">IEEE Intelligent Systems</w:t>
      </w:r>
      <w:r w:rsidDel="00000000" w:rsidR="00000000" w:rsidRPr="00000000">
        <w:rPr>
          <w:rFonts w:ascii="Times New Roman" w:cs="Times New Roman" w:eastAsia="Times New Roman" w:hAnsi="Times New Roman"/>
          <w:sz w:val="24"/>
          <w:szCs w:val="24"/>
          <w:rtl w:val="0"/>
        </w:rPr>
        <w:t xml:space="preserve">, 21(4), pp. 70-73.</w:t>
      </w:r>
    </w:p>
    <w:p w:rsidR="00000000" w:rsidDel="00000000" w:rsidP="00000000" w:rsidRDefault="00000000" w:rsidRPr="00000000" w14:paraId="00000029">
      <w:pPr>
        <w:spacing w:after="240" w:before="240" w:lineRule="auto"/>
        <w:ind w:left="0" w:hanging="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Lock, H. (2020) </w:t>
      </w:r>
      <w:r w:rsidDel="00000000" w:rsidR="00000000" w:rsidRPr="00000000">
        <w:rPr>
          <w:rFonts w:ascii="Times New Roman" w:cs="Times New Roman" w:eastAsia="Times New Roman" w:hAnsi="Times New Roman"/>
          <w:i w:val="1"/>
          <w:sz w:val="24"/>
          <w:szCs w:val="24"/>
          <w:rtl w:val="0"/>
        </w:rPr>
        <w:t xml:space="preserve">Psychological first aid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Dr. Hannah Lock</w:t>
      </w:r>
      <w:r w:rsidDel="00000000" w:rsidR="00000000" w:rsidRPr="00000000">
        <w:rPr>
          <w:rFonts w:ascii="Times New Roman" w:cs="Times New Roman" w:eastAsia="Times New Roman" w:hAnsi="Times New Roman"/>
          <w:sz w:val="24"/>
          <w:szCs w:val="24"/>
          <w:rtl w:val="0"/>
        </w:rPr>
        <w:t xml:space="preserve">. Available at: https://drhannahlock.co.uk/2020/09/06/elementor-1550/ (Accessed: 05 January 2025). </w:t>
      </w:r>
    </w:p>
    <w:p w:rsidR="00000000" w:rsidDel="00000000" w:rsidP="00000000" w:rsidRDefault="00000000" w:rsidRPr="00000000" w14:paraId="0000002A">
      <w:pPr>
        <w:spacing w:after="240" w:before="240" w:lineRule="auto"/>
        <w:ind w:left="0" w:hanging="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Maclean, J., Ducharme, J. and Hébert, P. C., 2022. Hypothermia and Wilderness Survival: Management Strategies in Prehospital Care. </w:t>
      </w:r>
      <w:r w:rsidDel="00000000" w:rsidR="00000000" w:rsidRPr="00000000">
        <w:rPr>
          <w:rFonts w:ascii="Times New Roman" w:cs="Times New Roman" w:eastAsia="Times New Roman" w:hAnsi="Times New Roman"/>
          <w:i w:val="1"/>
          <w:sz w:val="24"/>
          <w:szCs w:val="24"/>
          <w:rtl w:val="0"/>
        </w:rPr>
        <w:t xml:space="preserve">Canadian Journal of Emergency Medicine</w:t>
      </w:r>
      <w:r w:rsidDel="00000000" w:rsidR="00000000" w:rsidRPr="00000000">
        <w:rPr>
          <w:rFonts w:ascii="Times New Roman" w:cs="Times New Roman" w:eastAsia="Times New Roman" w:hAnsi="Times New Roman"/>
          <w:sz w:val="24"/>
          <w:szCs w:val="24"/>
          <w:rtl w:val="0"/>
        </w:rPr>
        <w:t xml:space="preserve">, 24(1), pp. 54–67.</w:t>
      </w:r>
    </w:p>
    <w:p w:rsidR="00000000" w:rsidDel="00000000" w:rsidP="00000000" w:rsidRDefault="00000000" w:rsidRPr="00000000" w14:paraId="0000002B">
      <w:pP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McFarlane, A.C. (2010) ‘The long-term costs of traumatic stress: Intertwined physical and psychological consequences’, </w:t>
      </w:r>
      <w:r w:rsidDel="00000000" w:rsidR="00000000" w:rsidRPr="00000000">
        <w:rPr>
          <w:rFonts w:ascii="Times New Roman" w:cs="Times New Roman" w:eastAsia="Times New Roman" w:hAnsi="Times New Roman"/>
          <w:i w:val="1"/>
          <w:sz w:val="24"/>
          <w:szCs w:val="24"/>
          <w:rtl w:val="0"/>
        </w:rPr>
        <w:t xml:space="preserve">World Psychiatry</w:t>
      </w:r>
      <w:r w:rsidDel="00000000" w:rsidR="00000000" w:rsidRPr="00000000">
        <w:rPr>
          <w:rFonts w:ascii="Times New Roman" w:cs="Times New Roman" w:eastAsia="Times New Roman" w:hAnsi="Times New Roman"/>
          <w:sz w:val="24"/>
          <w:szCs w:val="24"/>
          <w:rtl w:val="0"/>
        </w:rPr>
        <w:t xml:space="preserve">, 9(1), pp. 3–10. doi:10.1002/j.2051-5545.2010.tb00254.x.</w:t>
      </w:r>
    </w:p>
    <w:p w:rsidR="00000000" w:rsidDel="00000000" w:rsidP="00000000" w:rsidRDefault="00000000" w:rsidRPr="00000000" w14:paraId="0000002C">
      <w:pP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Mountain Rescue (2023) ‘Hypothermia’, in </w:t>
      </w:r>
      <w:r w:rsidDel="00000000" w:rsidR="00000000" w:rsidRPr="00000000">
        <w:rPr>
          <w:rFonts w:ascii="Times New Roman" w:cs="Times New Roman" w:eastAsia="Times New Roman" w:hAnsi="Times New Roman"/>
          <w:i w:val="1"/>
          <w:sz w:val="24"/>
          <w:szCs w:val="24"/>
          <w:rtl w:val="0"/>
        </w:rPr>
        <w:t xml:space="preserve">Casualty Care Revision In Mountain Rescue</w:t>
      </w:r>
      <w:r w:rsidDel="00000000" w:rsidR="00000000" w:rsidRPr="00000000">
        <w:rPr>
          <w:rFonts w:ascii="Times New Roman" w:cs="Times New Roman" w:eastAsia="Times New Roman" w:hAnsi="Times New Roman"/>
          <w:sz w:val="24"/>
          <w:szCs w:val="24"/>
          <w:rtl w:val="0"/>
        </w:rPr>
        <w:t xml:space="preserve">. Langdale Ambleside Mountain Rescue Team, pp. 28–28. Available at: chrome-extension://efaidnbmnnnibpcajpcglclefindmkaj/https://static1.squarespace.com/static/59ce5d052aeba517340b954c/t/648074e5e123600eca0e89fb/1686140234848/Casualty+Care+Revision+in+Mountain+Rescue+v8.0.n.pdf (Accessed: 05 January 2025). </w:t>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Procter, E., Brugger, H. &amp; Burtscher, M. (2018) ‘Accidental hypothermia in recreational activities in the mountains: A narrative review’, </w:t>
      </w:r>
      <w:r w:rsidDel="00000000" w:rsidR="00000000" w:rsidRPr="00000000">
        <w:rPr>
          <w:rFonts w:ascii="Times New Roman" w:cs="Times New Roman" w:eastAsia="Times New Roman" w:hAnsi="Times New Roman"/>
          <w:i w:val="1"/>
          <w:sz w:val="24"/>
          <w:szCs w:val="24"/>
          <w:rtl w:val="0"/>
        </w:rPr>
        <w:t xml:space="preserve">Scandinavian Journal of Medicine &amp; Science in Sports</w:t>
      </w:r>
      <w:r w:rsidDel="00000000" w:rsidR="00000000" w:rsidRPr="00000000">
        <w:rPr>
          <w:rFonts w:ascii="Times New Roman" w:cs="Times New Roman" w:eastAsia="Times New Roman" w:hAnsi="Times New Roman"/>
          <w:sz w:val="24"/>
          <w:szCs w:val="24"/>
          <w:rtl w:val="0"/>
        </w:rPr>
        <w:t xml:space="preserve">, 28(4), pp. 1-12. doi:10.1111/sms.13294.</w:t>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Svetlitzky, V., Farchi, M., Ben Yehuda, A. and Adler, B.A. (2019) 'YaHaLOM: a rapid intervention for acute stress reactions in high-risk occupations', </w:t>
      </w:r>
      <w:r w:rsidDel="00000000" w:rsidR="00000000" w:rsidRPr="00000000">
        <w:rPr>
          <w:rFonts w:ascii="Times New Roman" w:cs="Times New Roman" w:eastAsia="Times New Roman" w:hAnsi="Times New Roman"/>
          <w:i w:val="1"/>
          <w:sz w:val="24"/>
          <w:szCs w:val="24"/>
          <w:rtl w:val="0"/>
        </w:rPr>
        <w:t xml:space="preserve">Military Behavioral Health</w:t>
      </w:r>
      <w:r w:rsidDel="00000000" w:rsidR="00000000" w:rsidRPr="00000000">
        <w:rPr>
          <w:rFonts w:ascii="Times New Roman" w:cs="Times New Roman" w:eastAsia="Times New Roman" w:hAnsi="Times New Roman"/>
          <w:sz w:val="24"/>
          <w:szCs w:val="24"/>
          <w:rtl w:val="0"/>
        </w:rPr>
        <w:t xml:space="preserve">, 8(2), pp. 232–242. doi: 10.1080/21635781.2019.1664356.</w:t>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Vohs, K. D., Baumeister, R. F., Schmeichel, B. J., Twenge, J. M., Nelson, N. M. and Tice, D. M., 2014. Decision fatigue exhausts self-regulatory resources. </w:t>
      </w:r>
      <w:r w:rsidDel="00000000" w:rsidR="00000000" w:rsidRPr="00000000">
        <w:rPr>
          <w:rFonts w:ascii="Times New Roman" w:cs="Times New Roman" w:eastAsia="Times New Roman" w:hAnsi="Times New Roman"/>
          <w:i w:val="1"/>
          <w:sz w:val="24"/>
          <w:szCs w:val="24"/>
          <w:rtl w:val="0"/>
        </w:rPr>
        <w:t xml:space="preserve">Journal of Personality and Social Psychology</w:t>
      </w:r>
      <w:r w:rsidDel="00000000" w:rsidR="00000000" w:rsidRPr="00000000">
        <w:rPr>
          <w:rFonts w:ascii="Times New Roman" w:cs="Times New Roman" w:eastAsia="Times New Roman" w:hAnsi="Times New Roman"/>
          <w:sz w:val="24"/>
          <w:szCs w:val="24"/>
          <w:rtl w:val="0"/>
        </w:rPr>
        <w:t xml:space="preserve">, 94(5), pp. 883–898.</w:t>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Wilkerson, J.A., Forgey, W.W. and Zafren, K., 2022. </w:t>
      </w:r>
      <w:r w:rsidDel="00000000" w:rsidR="00000000" w:rsidRPr="00000000">
        <w:rPr>
          <w:rFonts w:ascii="Times New Roman" w:cs="Times New Roman" w:eastAsia="Times New Roman" w:hAnsi="Times New Roman"/>
          <w:i w:val="1"/>
          <w:sz w:val="24"/>
          <w:szCs w:val="24"/>
          <w:rtl w:val="0"/>
        </w:rPr>
        <w:t xml:space="preserve">Wilderness and Rescue Medicine: A Practical Guide for the Basic and Advanced Practitioner</w:t>
      </w:r>
      <w:r w:rsidDel="00000000" w:rsidR="00000000" w:rsidRPr="00000000">
        <w:rPr>
          <w:rFonts w:ascii="Times New Roman" w:cs="Times New Roman" w:eastAsia="Times New Roman" w:hAnsi="Times New Roman"/>
          <w:sz w:val="24"/>
          <w:szCs w:val="24"/>
          <w:rtl w:val="0"/>
        </w:rPr>
        <w:t xml:space="preserve">. Lanham: Rowman &amp; Littlefield.</w:t>
      </w:r>
    </w:p>
    <w:p w:rsidR="00000000" w:rsidDel="00000000" w:rsidP="00000000" w:rsidRDefault="00000000" w:rsidRPr="00000000" w14:paraId="00000034">
      <w:pPr>
        <w:spacing w:after="240" w:before="240" w:lineRule="auto"/>
        <w:rPr/>
      </w:pPr>
      <w:r w:rsidDel="00000000" w:rsidR="00000000" w:rsidRPr="00000000">
        <w:rPr>
          <w:rtl w:val="0"/>
        </w:rPr>
      </w:r>
    </w:p>
    <w:p w:rsidR="00000000" w:rsidDel="00000000" w:rsidP="00000000" w:rsidRDefault="00000000" w:rsidRPr="00000000" w14:paraId="00000035">
      <w:pPr>
        <w:spacing w:after="240" w:before="240" w:lineRule="auto"/>
        <w:rPr/>
      </w:pPr>
      <w:r w:rsidDel="00000000" w:rsidR="00000000" w:rsidRPr="00000000">
        <w:rPr>
          <w:rtl w:val="0"/>
        </w:rPr>
      </w:r>
    </w:p>
    <w:p w:rsidR="00000000" w:rsidDel="00000000" w:rsidP="00000000" w:rsidRDefault="00000000" w:rsidRPr="00000000" w14:paraId="00000036">
      <w:pPr>
        <w:spacing w:after="240" w:before="240" w:lineRule="auto"/>
        <w:rPr/>
      </w:pPr>
      <w:r w:rsidDel="00000000" w:rsidR="00000000" w:rsidRPr="00000000">
        <w:rPr>
          <w:rtl w:val="0"/>
        </w:rPr>
      </w:r>
    </w:p>
    <w:p w:rsidR="00000000" w:rsidDel="00000000" w:rsidP="00000000" w:rsidRDefault="00000000" w:rsidRPr="00000000" w14:paraId="00000037">
      <w:pPr>
        <w:spacing w:after="240" w:before="240" w:lineRule="auto"/>
        <w:rPr/>
      </w:pPr>
      <w:r w:rsidDel="00000000" w:rsidR="00000000" w:rsidRPr="00000000">
        <w:rPr>
          <w:rtl w:val="0"/>
        </w:rPr>
      </w:r>
    </w:p>
    <w:p w:rsidR="00000000" w:rsidDel="00000000" w:rsidP="00000000" w:rsidRDefault="00000000" w:rsidRPr="00000000" w14:paraId="00000038">
      <w:pPr>
        <w:spacing w:after="240" w:before="240" w:lineRule="auto"/>
        <w:rPr/>
      </w:pPr>
      <w:r w:rsidDel="00000000" w:rsidR="00000000" w:rsidRPr="00000000">
        <w:rPr>
          <w:rtl w:val="0"/>
        </w:rPr>
      </w:r>
    </w:p>
    <w:p w:rsidR="00000000" w:rsidDel="00000000" w:rsidP="00000000" w:rsidRDefault="00000000" w:rsidRPr="00000000" w14:paraId="00000039">
      <w:pPr>
        <w:spacing w:after="240" w:before="240" w:lineRule="auto"/>
        <w:rPr/>
      </w:pPr>
      <w:r w:rsidDel="00000000" w:rsidR="00000000" w:rsidRPr="00000000">
        <w:rPr>
          <w:rtl w:val="0"/>
        </w:rPr>
      </w:r>
    </w:p>
    <w:p w:rsidR="00000000" w:rsidDel="00000000" w:rsidP="00000000" w:rsidRDefault="00000000" w:rsidRPr="00000000" w14:paraId="0000003A">
      <w:pPr>
        <w:spacing w:after="240" w:before="240" w:lineRule="auto"/>
        <w:rPr/>
      </w:pPr>
      <w:r w:rsidDel="00000000" w:rsidR="00000000" w:rsidRPr="00000000">
        <w:rPr>
          <w:rtl w:val="0"/>
        </w:rPr>
      </w:r>
    </w:p>
    <w:p w:rsidR="00000000" w:rsidDel="00000000" w:rsidP="00000000" w:rsidRDefault="00000000" w:rsidRPr="00000000" w14:paraId="0000003B">
      <w:pPr>
        <w:spacing w:after="240" w:before="240" w:lineRule="auto"/>
        <w:rPr/>
      </w:pPr>
      <w:r w:rsidDel="00000000" w:rsidR="00000000" w:rsidRPr="00000000">
        <w:rPr>
          <w:rtl w:val="0"/>
        </w:rPr>
      </w:r>
    </w:p>
    <w:p w:rsidR="00000000" w:rsidDel="00000000" w:rsidP="00000000" w:rsidRDefault="00000000" w:rsidRPr="00000000" w14:paraId="0000003C">
      <w:pPr>
        <w:spacing w:after="240" w:before="240" w:lineRule="auto"/>
        <w:rPr/>
      </w:pPr>
      <w:r w:rsidDel="00000000" w:rsidR="00000000" w:rsidRPr="00000000">
        <w:rPr>
          <w:rtl w:val="0"/>
        </w:rPr>
      </w:r>
    </w:p>
    <w:p w:rsidR="00000000" w:rsidDel="00000000" w:rsidP="00000000" w:rsidRDefault="00000000" w:rsidRPr="00000000" w14:paraId="0000003D">
      <w:pPr>
        <w:spacing w:after="240" w:before="240" w:lineRule="auto"/>
        <w:rPr/>
      </w:pPr>
      <w:r w:rsidDel="00000000" w:rsidR="00000000" w:rsidRPr="00000000">
        <w:rPr>
          <w:rtl w:val="0"/>
        </w:rPr>
      </w:r>
    </w:p>
    <w:p w:rsidR="00000000" w:rsidDel="00000000" w:rsidP="00000000" w:rsidRDefault="00000000" w:rsidRPr="00000000" w14:paraId="0000003E">
      <w:pPr>
        <w:spacing w:after="240" w:before="240" w:lineRule="auto"/>
        <w:rPr/>
      </w:pPr>
      <w:r w:rsidDel="00000000" w:rsidR="00000000" w:rsidRPr="00000000">
        <w:rPr>
          <w:rtl w:val="0"/>
        </w:rPr>
      </w:r>
    </w:p>
    <w:p w:rsidR="00000000" w:rsidDel="00000000" w:rsidP="00000000" w:rsidRDefault="00000000" w:rsidRPr="00000000" w14:paraId="0000003F">
      <w:pPr>
        <w:spacing w:after="240" w:before="240" w:lineRule="auto"/>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