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53CF8E2B" w:rsidP="5233BDCA" w:rsidRDefault="53CF8E2B" w14:paraId="0A924501" w14:textId="29E9E142">
      <w:pPr>
        <w:pStyle w:val="Normal"/>
        <w:jc w:val="left"/>
        <w:rPr>
          <w:rFonts w:ascii="Arial" w:hAnsi="Arial" w:eastAsia="Arial" w:cs="Arial"/>
          <w:b w:val="1"/>
          <w:bCs w:val="1"/>
          <w:i w:val="1"/>
          <w:iCs w:val="1"/>
          <w:strike w:val="0"/>
          <w:dstrike w:val="0"/>
          <w:noProof w:val="0"/>
          <w:color w:val="000000" w:themeColor="text1" w:themeTint="FF" w:themeShade="FF"/>
          <w:sz w:val="32"/>
          <w:szCs w:val="32"/>
          <w:u w:val="single"/>
          <w:lang w:val="en-GB"/>
        </w:rPr>
      </w:pPr>
      <w:r w:rsidRPr="5233BDCA" w:rsidR="53CF8E2B">
        <w:rPr>
          <w:rFonts w:ascii="Arial" w:hAnsi="Arial" w:eastAsia="Arial" w:cs="Arial"/>
          <w:b w:val="1"/>
          <w:bCs w:val="1"/>
          <w:i w:val="1"/>
          <w:iCs w:val="1"/>
          <w:strike w:val="0"/>
          <w:dstrike w:val="0"/>
          <w:noProof w:val="0"/>
          <w:color w:val="000000" w:themeColor="text1" w:themeTint="FF" w:themeShade="FF"/>
          <w:sz w:val="24"/>
          <w:szCs w:val="24"/>
          <w:u w:val="single"/>
          <w:lang w:val="en-GB"/>
        </w:rPr>
        <w:t>Nathan Barlow</w:t>
      </w:r>
    </w:p>
    <w:p w:rsidR="5233BDCA" w:rsidP="5233BDCA" w:rsidRDefault="5233BDCA" w14:paraId="2AAAB944" w14:textId="26D7D6FD">
      <w:pPr>
        <w:pStyle w:val="Normal"/>
        <w:jc w:val="center"/>
        <w:rPr>
          <w:rFonts w:ascii="Arial" w:hAnsi="Arial" w:eastAsia="Arial" w:cs="Arial"/>
          <w:b w:val="1"/>
          <w:bCs w:val="1"/>
          <w:i w:val="1"/>
          <w:iCs w:val="1"/>
          <w:strike w:val="0"/>
          <w:dstrike w:val="0"/>
          <w:noProof w:val="0"/>
          <w:color w:val="000000" w:themeColor="text1" w:themeTint="FF" w:themeShade="FF"/>
          <w:sz w:val="32"/>
          <w:szCs w:val="32"/>
          <w:u w:val="single"/>
          <w:lang w:val="en-GB"/>
        </w:rPr>
      </w:pPr>
    </w:p>
    <w:p w:rsidR="00032D82" w:rsidP="7DC7E546" w:rsidRDefault="00032D82" w14:paraId="64EA3BF5" w14:textId="2CCF8859">
      <w:pPr>
        <w:pStyle w:val="Normal"/>
        <w:jc w:val="center"/>
        <w:rPr>
          <w:rFonts w:ascii="Arial" w:hAnsi="Arial" w:eastAsia="Arial" w:cs="Arial"/>
          <w:b w:val="0"/>
          <w:bCs w:val="0"/>
          <w:i w:val="0"/>
          <w:iCs w:val="0"/>
          <w:strike w:val="0"/>
          <w:dstrike w:val="0"/>
          <w:noProof w:val="0"/>
          <w:color w:val="000000" w:themeColor="text1" w:themeTint="FF" w:themeShade="FF"/>
          <w:sz w:val="32"/>
          <w:szCs w:val="32"/>
          <w:u w:val="none"/>
          <w:lang w:val="en-GB"/>
        </w:rPr>
      </w:pPr>
      <w:r w:rsidRPr="7DC7E546" w:rsidR="2E62B13E">
        <w:rPr>
          <w:rFonts w:ascii="Arial" w:hAnsi="Arial" w:eastAsia="Arial" w:cs="Arial"/>
          <w:b w:val="1"/>
          <w:bCs w:val="1"/>
          <w:i w:val="1"/>
          <w:iCs w:val="1"/>
          <w:strike w:val="0"/>
          <w:dstrike w:val="0"/>
          <w:noProof w:val="0"/>
          <w:color w:val="000000" w:themeColor="text1" w:themeTint="FF" w:themeShade="FF"/>
          <w:sz w:val="32"/>
          <w:szCs w:val="32"/>
          <w:u w:val="single"/>
          <w:lang w:val="en-GB"/>
        </w:rPr>
        <w:t>Company culture is everyone's responsibility</w:t>
      </w:r>
      <w:r w:rsidRPr="7DC7E546" w:rsidR="2E62B13E">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w:t>
      </w:r>
    </w:p>
    <w:p w:rsidR="00032D82" w:rsidP="7DC7E546" w:rsidRDefault="00032D82" w14:paraId="5168D746" w14:textId="0000E932">
      <w:pPr>
        <w:spacing w:before="0" w:beforeAutospacing="off" w:after="0" w:afterAutospacing="off"/>
      </w:pPr>
      <w:r w:rsidRPr="5233BDCA" w:rsidR="2E62B13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65BEE4EC" w14:textId="5EB4C0DF">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essay considers the statement that the culture of a company is the responsibility of everyone in a company. It was written in a Harvard Business Review paper by Denise Yohn (2021). To assess how valid this statement is it is necessary first to understand what is meant by “Company culture”. Having identified a definition of Company Culture I consider some of the many models of company culture which will inform my conclusion on the statement that “Company Culture is everyone’s responsibility” (Yohn 2021). </w:t>
      </w:r>
    </w:p>
    <w:p w:rsidR="5EF1634F" w:rsidP="5233BDCA" w:rsidRDefault="5EF1634F" w14:paraId="537CDD21" w14:textId="633BA5FA">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79DA5DBB" w14:textId="03A5482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Forbes Advisor Business and others accept that there is “no single definition of Company Culture” (Wong 2023) as company culture is influenced by many and varied factors. In the absence of an agreed definition Wong defines company culture as “the shared norms, values, attitudes and practices that form the collective identity” of a company - “the invisible glue that binds teams” (Wong 2023). Yohn defined culture in </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a similar way</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but included “beliefs” also as informing behaviours and summarised it as “the way we do things around </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here” (</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Yohn 2021)</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208812C1" w14:textId="0DBDC925">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74923C99" w14:textId="446226C4">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My reading finds that Organisational Culture theory began in 1951 when Dr Elliot Jaques wrote “The Changing Culture of a Factory”. His analysis concluded that there is an organisational culture where people in the factory/organisation he studied work together and share wishes, desires and aspirations. Organisational culture studies have evolved and expanded understanding of company culture over time. The statement that Company culture is everyone’s responsibility is one of the most recent evolutions of organisational culture theory. In my view Yohn’s and Jaques' definition of company culture are quite similar. </w:t>
      </w:r>
    </w:p>
    <w:p w:rsidR="5EF1634F" w:rsidP="5233BDCA" w:rsidRDefault="5EF1634F" w14:paraId="351985A3" w14:textId="1EE86D6C">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6E8C20EB" w14:textId="6CCBB00A">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Company culture theory is important to business because where it is good and works it will “breathe new life into your workforce, triggering higher levels of engagement, productivity and innovation” (Wong 2023). All businesses and economies want to succeed and grow and academics in social sciences and business management research businesses to </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identify</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what factors contribute to success/growth. Organisational culture is identified as one of the main contributors to making a business a </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success,</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but it has not always been a high priority for business.</w:t>
      </w:r>
    </w:p>
    <w:p w:rsidR="5EF1634F" w:rsidP="5233BDCA" w:rsidRDefault="5EF1634F" w14:paraId="019C34B3" w14:textId="54F86E38">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58CEE6AD" w14:textId="2B58C108">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Organisation Culture theories have evolved from 1951 to 2021 as companies change to try to succeed as economic, financial, technical, scientific, social and other factors continually change the business environment. Below I consider some of the better-known theories on this subject. </w:t>
      </w:r>
    </w:p>
    <w:p w:rsidR="5EF1634F" w:rsidP="5233BDCA" w:rsidRDefault="5EF1634F" w14:paraId="2ED47F20" w14:textId="5E845B1B">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23A7BDD4" w14:textId="77B9AEEC">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Of the many organisational culture theories three of “the most well-known are the theories developed by Handy, Schein and Hofstede” (Personnel Today 2023). I consider these theories in turn: </w:t>
      </w:r>
    </w:p>
    <w:p w:rsidR="5EF1634F" w:rsidP="5233BDCA" w:rsidRDefault="5EF1634F" w14:paraId="0E935D76" w14:textId="73B320FC">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389032FD" w14:textId="447D334B">
      <w:pPr>
        <w:pStyle w:val="ListParagraph"/>
        <w:numPr>
          <w:ilvl w:val="0"/>
          <w:numId w:val="16"/>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Charles Handy in his book “Gods of Management” 1978 identified four types of culture, each having different “values and personalities" (Management Study Guide 2023). Handy concluded that businesses that applied the following 4 cultures consistently over time will build the culture that a business wants to establish:</w:t>
      </w:r>
    </w:p>
    <w:p w:rsidR="5EF1634F" w:rsidP="5233BDCA" w:rsidRDefault="5EF1634F" w14:paraId="51B8A491" w14:textId="1B263139">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588FE28F" w14:textId="27A42EC2">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301CDBC4" w14:textId="14ADC2B6">
      <w:pPr>
        <w:pStyle w:val="ListParagraph"/>
        <w:numPr>
          <w:ilvl w:val="0"/>
          <w:numId w:val="17"/>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Club culture. </w:t>
      </w:r>
    </w:p>
    <w:p w:rsidR="5EF1634F" w:rsidP="5233BDCA" w:rsidRDefault="5EF1634F" w14:paraId="40409154" w14:textId="45D798D5">
      <w:pPr>
        <w:pStyle w:val="ListParagraph"/>
        <w:numPr>
          <w:ilvl w:val="0"/>
          <w:numId w:val="17"/>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Role culture. </w:t>
      </w:r>
    </w:p>
    <w:p w:rsidR="5EF1634F" w:rsidP="5233BDCA" w:rsidRDefault="5EF1634F" w14:paraId="4B1A3BA7" w14:textId="4E71349E">
      <w:pPr>
        <w:pStyle w:val="ListParagraph"/>
        <w:numPr>
          <w:ilvl w:val="0"/>
          <w:numId w:val="17"/>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Task culture. </w:t>
      </w:r>
    </w:p>
    <w:p w:rsidR="5EF1634F" w:rsidP="5233BDCA" w:rsidRDefault="5EF1634F" w14:paraId="7CEE8B85" w14:textId="2F47F538">
      <w:pPr>
        <w:pStyle w:val="ListParagraph"/>
        <w:numPr>
          <w:ilvl w:val="0"/>
          <w:numId w:val="17"/>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Existentialist culture. </w:t>
      </w:r>
    </w:p>
    <w:p w:rsidR="5EF1634F" w:rsidP="5233BDCA" w:rsidRDefault="5EF1634F" w14:paraId="0C14EB72" w14:textId="5AC51040">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432A2C34" w14:textId="67FFAB83">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summary of Handy’s book and research findings </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and each</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the four cultures is that:</w:t>
      </w:r>
    </w:p>
    <w:p w:rsidR="5EF1634F" w:rsidP="5233BDCA" w:rsidRDefault="5EF1634F" w14:paraId="66E81587" w14:textId="63F17A27">
      <w:pPr>
        <w:pStyle w:val="ListParagraph"/>
        <w:numPr>
          <w:ilvl w:val="0"/>
          <w:numId w:val="18"/>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“When power radiates throughout the company from a top boss, that would be an example of a "Club" organisation, one that investment banks and brokerage firms often adopt for their corporate climates.</w:t>
      </w:r>
    </w:p>
    <w:p w:rsidR="5EF1634F" w:rsidP="5233BDCA" w:rsidRDefault="5EF1634F" w14:paraId="0F312F55" w14:textId="17FC2AA3">
      <w:pPr>
        <w:pStyle w:val="ListParagraph"/>
        <w:numPr>
          <w:ilvl w:val="0"/>
          <w:numId w:val="18"/>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"role" culture, on the other hand, results in a stable bureaucracy, such as a life insurance company or a firm with a long history of success with a single product.</w:t>
      </w:r>
    </w:p>
    <w:p w:rsidR="5EF1634F" w:rsidP="5233BDCA" w:rsidRDefault="5EF1634F" w14:paraId="247402C9" w14:textId="75950098">
      <w:pPr>
        <w:pStyle w:val="ListParagraph"/>
        <w:numPr>
          <w:ilvl w:val="0"/>
          <w:numId w:val="18"/>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The "</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task" environment emphasises talent, youth, and team problem-solving, as </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we'd</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find in ad agencies and consultancies.</w:t>
      </w:r>
    </w:p>
    <w:p w:rsidR="5EF1634F" w:rsidP="5233BDCA" w:rsidRDefault="5EF1634F" w14:paraId="6086998D" w14:textId="7FDB54BB">
      <w:pPr>
        <w:pStyle w:val="ListParagraph"/>
        <w:numPr>
          <w:ilvl w:val="0"/>
          <w:numId w:val="18"/>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Lastly, an "existential" design exists to let individuals achieve their purposes, as in a university or group medical practice.</w:t>
      </w:r>
    </w:p>
    <w:p w:rsidR="5EF1634F" w:rsidP="5233BDCA" w:rsidRDefault="5EF1634F" w14:paraId="7FFD9B9D" w14:textId="343630B4">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Charles Handy shows managers how to be aware of the cultural choices they can make to create a more productive and satisfying workplace” (The Oxford Press 1978). </w:t>
      </w:r>
    </w:p>
    <w:p w:rsidR="5EF1634F" w:rsidP="5233BDCA" w:rsidRDefault="5EF1634F" w14:paraId="287C0ED7" w14:textId="4C2A84DE">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2BF50835" w14:textId="5DDF7648">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46D76118" w14:textId="67256065">
      <w:pPr>
        <w:pStyle w:val="ListParagraph"/>
        <w:numPr>
          <w:ilvl w:val="0"/>
          <w:numId w:val="19"/>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In "Organisational Culture and Leadership" (Shein 2010) considered organisational culture was central to the effective functioning and success of businesses. He concluded there are three layers in an organisational cultural triangle – he named the layers in order of importance:</w:t>
      </w:r>
    </w:p>
    <w:p w:rsidR="5EF1634F" w:rsidP="5233BDCA" w:rsidRDefault="5EF1634F" w14:paraId="1C3F65F8" w14:textId="0778A583">
      <w:pPr>
        <w:pStyle w:val="ListParagraph"/>
        <w:numPr>
          <w:ilvl w:val="1"/>
          <w:numId w:val="19"/>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Underlying Beliefs (held by members of a company as these reflect how an organisation works and what </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matters</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employees). </w:t>
      </w:r>
    </w:p>
    <w:p w:rsidR="5EF1634F" w:rsidP="5233BDCA" w:rsidRDefault="5EF1634F" w14:paraId="7BB1558D" w14:textId="3E6B2AA1">
      <w:pPr>
        <w:pStyle w:val="ListParagraph"/>
        <w:numPr>
          <w:ilvl w:val="1"/>
          <w:numId w:val="19"/>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Espoused Values (the things an organisation says about </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its</w:t>
      </w: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way of working and culture) </w:t>
      </w:r>
    </w:p>
    <w:p w:rsidR="5EF1634F" w:rsidP="5233BDCA" w:rsidRDefault="5EF1634F" w14:paraId="4994A90F" w14:textId="4ABCE5DC">
      <w:pPr>
        <w:pStyle w:val="ListParagraph"/>
        <w:numPr>
          <w:ilvl w:val="1"/>
          <w:numId w:val="19"/>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Artefacts (the visible signs of culture such as posters, uniforms, office design)</w:t>
      </w:r>
    </w:p>
    <w:p w:rsidR="5EF1634F" w:rsidP="5233BDCA" w:rsidRDefault="5EF1634F" w14:paraId="396A3A43" w14:textId="59387165">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He concludes Underlying Beliefs is the strongest “lever” for change but recognises it is the hardest to influence. </w:t>
      </w:r>
    </w:p>
    <w:p w:rsidR="5EF1634F" w:rsidP="5233BDCA" w:rsidRDefault="5EF1634F" w14:paraId="03BBA1B2" w14:textId="6B8E4553">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2019 Schein’s conclusions were backed up by Deal and Kennedy "Corporate Cultures: The Rites and Rituals of Corporate Life" </w:t>
      </w:r>
    </w:p>
    <w:p w:rsidR="5EF1634F" w:rsidP="5233BDCA" w:rsidRDefault="5EF1634F" w14:paraId="39591AA1" w14:textId="51306CD3">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70ADD7CA" w14:textId="6E69200C">
      <w:pPr>
        <w:pStyle w:val="ListParagraph"/>
        <w:numPr>
          <w:ilvl w:val="0"/>
          <w:numId w:val="20"/>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Hofstede (1980) researched how different cultures and countries undertake business in different ways. He identified six categories that define culture: </w:t>
      </w:r>
    </w:p>
    <w:p w:rsidR="5EF1634F" w:rsidP="5233BDCA" w:rsidRDefault="5EF1634F" w14:paraId="06410F11" w14:textId="2728BBF5">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56C6BE61" w14:textId="0DA2C382">
      <w:pPr>
        <w:pStyle w:val="ListParagraph"/>
        <w:numPr>
          <w:ilvl w:val="0"/>
          <w:numId w:val="2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Power Distance Index </w:t>
      </w:r>
    </w:p>
    <w:p w:rsidR="5EF1634F" w:rsidP="5233BDCA" w:rsidRDefault="5EF1634F" w14:paraId="1F6AA521" w14:textId="22DF1F1A">
      <w:pPr>
        <w:pStyle w:val="ListParagraph"/>
        <w:numPr>
          <w:ilvl w:val="0"/>
          <w:numId w:val="2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Collectivism vs. Individualism </w:t>
      </w:r>
    </w:p>
    <w:p w:rsidR="5EF1634F" w:rsidP="5233BDCA" w:rsidRDefault="5EF1634F" w14:paraId="0A5D3455" w14:textId="41093DF4">
      <w:pPr>
        <w:pStyle w:val="ListParagraph"/>
        <w:numPr>
          <w:ilvl w:val="0"/>
          <w:numId w:val="2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Uncertainty Avoidance Index </w:t>
      </w:r>
    </w:p>
    <w:p w:rsidR="5EF1634F" w:rsidP="5233BDCA" w:rsidRDefault="5EF1634F" w14:paraId="42FE3BED" w14:textId="6B4ED815">
      <w:pPr>
        <w:pStyle w:val="ListParagraph"/>
        <w:numPr>
          <w:ilvl w:val="0"/>
          <w:numId w:val="2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Femininity vs. Masculinity </w:t>
      </w:r>
    </w:p>
    <w:p w:rsidR="5EF1634F" w:rsidP="5233BDCA" w:rsidRDefault="5EF1634F" w14:paraId="1E4791E8" w14:textId="4F00DC81">
      <w:pPr>
        <w:pStyle w:val="ListParagraph"/>
        <w:numPr>
          <w:ilvl w:val="0"/>
          <w:numId w:val="2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Short-Term vs. Long-Term Orientation </w:t>
      </w:r>
    </w:p>
    <w:p w:rsidR="5EF1634F" w:rsidP="5233BDCA" w:rsidRDefault="5EF1634F" w14:paraId="1F3BBA6D" w14:textId="51DFA3F5">
      <w:pPr>
        <w:pStyle w:val="ListParagraph"/>
        <w:numPr>
          <w:ilvl w:val="0"/>
          <w:numId w:val="2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Restraint vs. Indulgence </w:t>
      </w:r>
    </w:p>
    <w:p w:rsidR="5EF1634F" w:rsidP="5233BDCA" w:rsidRDefault="5EF1634F" w14:paraId="41484DB4" w14:textId="0509F682">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520E6EDA" w14:textId="2E91A10E">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His work is summarised in The Corporate Finance Institute as helpful to understand cultural difference in business and “to reduce misunderstanding and conflict while optimising communication and collaboration” but feels it is too general in the summary of different cultures and doesn’t recognise “every individual is still ultimately unique, shaped by personal experiences that influence their values throughout life” (Helen Wale). </w:t>
      </w:r>
    </w:p>
    <w:p w:rsidR="5EF1634F" w:rsidP="5233BDCA" w:rsidRDefault="5EF1634F" w14:paraId="54AC7440" w14:textId="2B60FE40">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225852C0" w14:textId="1712AACA">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There are many other books and research papers on business culture too numerous to list and summarise here (others have been considered and included in the Reference list), but I recognise there is a huge amount of research and information on company culture from around the world. In my opinion each can only reflect the world and the circumstances of any business at the time of the research and so are relevant to the time and the business being researched or studied. This opinion is supported by the Harvard Business Review paper by Denise Yohn. This paper identified that the Pandemic made businesses review how company culture is positioned in terms of importance in the business and where it sits in the Risk Register for business. She concluded “in the continuing battle for talent…. Culture has become a strategic priority with impact on the bottom line. It can’t just be delegated and compartmentalised anymore” (Yohn 2021). </w:t>
      </w:r>
    </w:p>
    <w:p w:rsidR="5EF1634F" w:rsidP="5233BDCA" w:rsidRDefault="5EF1634F" w14:paraId="5FFCB71C" w14:textId="76E9D711">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2F34D7B0" w14:textId="611FDB1F">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Yohn considered that before the Pandemic business generally treated Company culture as a “top down” mechanistic process where the CEO or Board dictate a set of values and task Human Resources with embedding the values in for example publicity, recruitment, staff annual reviews and with feel-good gestures such as free Christmas Party or an Away Day. She describes this approach as lacking leadership, ownership and accountability and where desired and actual culture outcomes are not the same. </w:t>
      </w:r>
    </w:p>
    <w:p w:rsidR="5EF1634F" w:rsidP="5233BDCA" w:rsidRDefault="5EF1634F" w14:paraId="3E23C91A" w14:textId="106BD3F5">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4395AB5E" w14:textId="1FF969A9">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Yohn finds that post pandemic organisations are starting to adopt a model where “Shared responsibility for culture throughout an organisation involves different people and functions within the organisation playing different roles in developing and maintaining the culture. In this context, culture can be defined as the ways people in the organisation behave and the attitudes and beliefs that inform those behaviours i.e. the way we do things around here” (Yohn 2021).  </w:t>
      </w:r>
    </w:p>
    <w:p w:rsidR="5EF1634F" w:rsidP="5233BDCA" w:rsidRDefault="5EF1634F" w14:paraId="7278DD1F" w14:textId="1D664A42">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2397EB36" w14:textId="1B029770">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Yohn identifies what she terms a “culture building” approach with “clear accountabilities for results”. She explains the approach varies with the business, but the general distribution of role and responsibility is set for: </w:t>
      </w:r>
    </w:p>
    <w:p w:rsidR="5EF1634F" w:rsidP="5233BDCA" w:rsidRDefault="5EF1634F" w14:paraId="78F1D224" w14:textId="55B1009D">
      <w:pPr>
        <w:pStyle w:val="ListParagraph"/>
        <w:numPr>
          <w:ilvl w:val="0"/>
          <w:numId w:val="22"/>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Board of Directors; </w:t>
      </w:r>
    </w:p>
    <w:p w:rsidR="5EF1634F" w:rsidP="5233BDCA" w:rsidRDefault="5EF1634F" w14:paraId="2EA861B0" w14:textId="685C4D96">
      <w:pPr>
        <w:pStyle w:val="ListParagraph"/>
        <w:numPr>
          <w:ilvl w:val="0"/>
          <w:numId w:val="22"/>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CEO and senior management team; </w:t>
      </w:r>
    </w:p>
    <w:p w:rsidR="5EF1634F" w:rsidP="5233BDCA" w:rsidRDefault="5EF1634F" w14:paraId="6D20D83F" w14:textId="287D23C4">
      <w:pPr>
        <w:pStyle w:val="ListParagraph"/>
        <w:numPr>
          <w:ilvl w:val="0"/>
          <w:numId w:val="22"/>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Human Resources Department;  </w:t>
      </w:r>
    </w:p>
    <w:p w:rsidR="5EF1634F" w:rsidP="5233BDCA" w:rsidRDefault="5EF1634F" w14:paraId="48903A4A" w14:textId="2BCDECC4">
      <w:pPr>
        <w:pStyle w:val="ListParagraph"/>
        <w:numPr>
          <w:ilvl w:val="0"/>
          <w:numId w:val="22"/>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Compliance, Risk, and Ethics department:  </w:t>
      </w:r>
    </w:p>
    <w:p w:rsidR="5EF1634F" w:rsidP="5233BDCA" w:rsidRDefault="5EF1634F" w14:paraId="7401822F" w14:textId="3F8EBFA6">
      <w:pPr>
        <w:pStyle w:val="ListParagraph"/>
        <w:numPr>
          <w:ilvl w:val="0"/>
          <w:numId w:val="22"/>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Middle managers and  </w:t>
      </w:r>
    </w:p>
    <w:p w:rsidR="5EF1634F" w:rsidP="5233BDCA" w:rsidRDefault="5EF1634F" w14:paraId="1B5DD3A3" w14:textId="1157ECEA">
      <w:pPr>
        <w:pStyle w:val="ListParagraph"/>
        <w:numPr>
          <w:ilvl w:val="0"/>
          <w:numId w:val="22"/>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Employees </w:t>
      </w:r>
    </w:p>
    <w:p w:rsidR="5EF1634F" w:rsidP="5233BDCA" w:rsidRDefault="5EF1634F" w14:paraId="7B4F9EC7" w14:textId="48D719AF">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Yohn uses the example of an investment management company Old Mutual Wealth where in 2012 because of “embracing its culture-building responsibilities, a healthy, well-aligned, effective culture improved business performance results” Interestingly this example is a decade before Covid-19. </w:t>
      </w:r>
    </w:p>
    <w:p w:rsidR="5EF1634F" w:rsidP="5233BDCA" w:rsidRDefault="5EF1634F" w14:paraId="154A7056" w14:textId="2AE366FA">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49569687" w14:textId="698EF12E">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“culture building approach” she describes is not the top-down style of the past “more a toolkit for all to draw from and input to” (Yohn 2021) that is flexible and adapts to changes in the world and business environment – dynamic in my view and not fixed. It requires excellent communication and listening by all and an understanding that everyone supports the approach even when they don’t agree with bits of it so working “together in a deliberate and coordinated effort to cultivate it” (Yohn 2021). In summary the “new job of the CEO and senior management team is not to hand company culture down from on high but to prioritise it and allocate the resources to ensure it” (Yohn 2021). </w:t>
      </w:r>
    </w:p>
    <w:p w:rsidR="5EF1634F" w:rsidP="5233BDCA" w:rsidRDefault="5EF1634F" w14:paraId="1145F489" w14:textId="3C015FC4">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EF1634F" w:rsidP="5233BDCA" w:rsidRDefault="5EF1634F" w14:paraId="5DA6FD17" w14:textId="12962A96">
      <w:pPr>
        <w:spacing w:before="0" w:beforeAutospacing="off" w:after="0" w:afterAutospacing="off"/>
      </w:pPr>
      <w:r w:rsidRPr="5233BDCA" w:rsidR="5EF163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conclusion, I understand company culture has been recognised and studied by researchers and academics for 70 years. Many interesting and helpful theories have informed the understanding of culture in an organisation but for most of this time business leaders have not given it priority. But putting company culture as everyone's priority and responsibility seems to be the best way forward. From my reading a good company culture drives company success and shapes everything from how employees act to what they achieve at work, so it is surprising it was a low priority for most businesses. The paper by Yohn in the Harvard Business Review takes understanding of business culture to a new level that is very relevant to business today. I think she and businesses reacted to the shock impact of the unpredicted and unplanned Covid-19 pandemic to review the meaning and value of a good company culture. She identifies companies that adopt her “culture building” approach where “Company culture is everyone’s business” as reacting better to and recovering better from the turmoil of the pandemic. The culture building model Yohn describes in her paper is in my view being carefully read and adopted as a priority now by many business leaders everywhere as the recovery post pandemic continues. More research and time will help us understand if she was right. </w:t>
      </w:r>
    </w:p>
    <w:p w:rsidR="5233BDCA" w:rsidRDefault="5233BDCA" w14:paraId="470F080E" w14:textId="5D3BF411"/>
    <w:p w:rsidR="5233BDCA" w:rsidP="5233BDCA" w:rsidRDefault="5233BDCA" w14:paraId="36D6E39E" w14:textId="6E7B27BC">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00032D82" w:rsidP="7DC7E546" w:rsidRDefault="00032D82" w14:paraId="713B4D14" w14:textId="1EE13163">
      <w:pPr>
        <w:spacing w:before="0" w:beforeAutospacing="off" w:after="0" w:afterAutospacing="off"/>
        <w:rPr>
          <w:b w:val="1"/>
          <w:bCs w:val="1"/>
          <w:i w:val="1"/>
          <w:iCs w:val="1"/>
          <w:sz w:val="28"/>
          <w:szCs w:val="28"/>
          <w:u w:val="single"/>
        </w:rPr>
      </w:pPr>
    </w:p>
    <w:p w:rsidR="5233BDCA" w:rsidP="5233BDCA" w:rsidRDefault="5233BDCA" w14:paraId="3085D59F" w14:textId="2C25D464">
      <w:pPr>
        <w:spacing w:before="0" w:beforeAutospacing="off" w:after="0" w:afterAutospacing="off"/>
        <w:jc w:val="center"/>
        <w:rPr>
          <w:b w:val="1"/>
          <w:bCs w:val="1"/>
          <w:i w:val="1"/>
          <w:iCs w:val="1"/>
          <w:sz w:val="28"/>
          <w:szCs w:val="28"/>
          <w:u w:val="single"/>
        </w:rPr>
      </w:pPr>
    </w:p>
    <w:p w:rsidR="5233BDCA" w:rsidP="5233BDCA" w:rsidRDefault="5233BDCA" w14:paraId="24C3C218" w14:textId="0A577BA2">
      <w:pPr>
        <w:spacing w:before="0" w:beforeAutospacing="off" w:after="0" w:afterAutospacing="off"/>
        <w:jc w:val="center"/>
        <w:rPr>
          <w:b w:val="1"/>
          <w:bCs w:val="1"/>
          <w:i w:val="1"/>
          <w:iCs w:val="1"/>
          <w:sz w:val="28"/>
          <w:szCs w:val="28"/>
          <w:u w:val="single"/>
        </w:rPr>
      </w:pPr>
    </w:p>
    <w:p w:rsidR="5233BDCA" w:rsidP="5233BDCA" w:rsidRDefault="5233BDCA" w14:paraId="26AE164F" w14:textId="4196B47B">
      <w:pPr>
        <w:spacing w:before="0" w:beforeAutospacing="off" w:after="0" w:afterAutospacing="off"/>
        <w:jc w:val="center"/>
        <w:rPr>
          <w:b w:val="1"/>
          <w:bCs w:val="1"/>
          <w:i w:val="1"/>
          <w:iCs w:val="1"/>
          <w:sz w:val="28"/>
          <w:szCs w:val="28"/>
          <w:u w:val="single"/>
        </w:rPr>
      </w:pPr>
    </w:p>
    <w:p w:rsidR="5233BDCA" w:rsidP="5233BDCA" w:rsidRDefault="5233BDCA" w14:paraId="00F6DC0D" w14:textId="45E95914">
      <w:pPr>
        <w:spacing w:before="0" w:beforeAutospacing="off" w:after="0" w:afterAutospacing="off"/>
        <w:jc w:val="center"/>
        <w:rPr>
          <w:b w:val="1"/>
          <w:bCs w:val="1"/>
          <w:i w:val="1"/>
          <w:iCs w:val="1"/>
          <w:sz w:val="28"/>
          <w:szCs w:val="28"/>
          <w:u w:val="single"/>
        </w:rPr>
      </w:pPr>
    </w:p>
    <w:p w:rsidR="5233BDCA" w:rsidP="5233BDCA" w:rsidRDefault="5233BDCA" w14:paraId="7B30F7A9" w14:textId="5E96B218">
      <w:pPr>
        <w:spacing w:before="0" w:beforeAutospacing="off" w:after="0" w:afterAutospacing="off"/>
        <w:jc w:val="center"/>
        <w:rPr>
          <w:b w:val="1"/>
          <w:bCs w:val="1"/>
          <w:i w:val="1"/>
          <w:iCs w:val="1"/>
          <w:sz w:val="28"/>
          <w:szCs w:val="28"/>
          <w:u w:val="single"/>
        </w:rPr>
      </w:pPr>
    </w:p>
    <w:p w:rsidR="5233BDCA" w:rsidP="5233BDCA" w:rsidRDefault="5233BDCA" w14:paraId="19D83A38" w14:textId="4EBD32DF">
      <w:pPr>
        <w:spacing w:before="0" w:beforeAutospacing="off" w:after="0" w:afterAutospacing="off"/>
        <w:jc w:val="center"/>
        <w:rPr>
          <w:b w:val="1"/>
          <w:bCs w:val="1"/>
          <w:i w:val="1"/>
          <w:iCs w:val="1"/>
          <w:sz w:val="28"/>
          <w:szCs w:val="28"/>
          <w:u w:val="single"/>
        </w:rPr>
      </w:pPr>
    </w:p>
    <w:p w:rsidR="5233BDCA" w:rsidP="5233BDCA" w:rsidRDefault="5233BDCA" w14:paraId="61B5281B" w14:textId="2FC2F719">
      <w:pPr>
        <w:spacing w:before="0" w:beforeAutospacing="off" w:after="0" w:afterAutospacing="off"/>
        <w:jc w:val="center"/>
        <w:rPr>
          <w:b w:val="1"/>
          <w:bCs w:val="1"/>
          <w:i w:val="1"/>
          <w:iCs w:val="1"/>
          <w:sz w:val="28"/>
          <w:szCs w:val="28"/>
          <w:u w:val="single"/>
        </w:rPr>
      </w:pPr>
    </w:p>
    <w:p w:rsidR="5233BDCA" w:rsidP="5233BDCA" w:rsidRDefault="5233BDCA" w14:paraId="7B043CD4" w14:textId="0499B4A9">
      <w:pPr>
        <w:spacing w:before="0" w:beforeAutospacing="off" w:after="0" w:afterAutospacing="off"/>
        <w:jc w:val="center"/>
        <w:rPr>
          <w:b w:val="1"/>
          <w:bCs w:val="1"/>
          <w:i w:val="1"/>
          <w:iCs w:val="1"/>
          <w:sz w:val="28"/>
          <w:szCs w:val="28"/>
          <w:u w:val="single"/>
        </w:rPr>
      </w:pPr>
    </w:p>
    <w:p w:rsidR="5233BDCA" w:rsidP="5233BDCA" w:rsidRDefault="5233BDCA" w14:paraId="06A64FD3" w14:textId="7012B251">
      <w:pPr>
        <w:spacing w:before="0" w:beforeAutospacing="off" w:after="0" w:afterAutospacing="off"/>
        <w:jc w:val="center"/>
        <w:rPr>
          <w:b w:val="1"/>
          <w:bCs w:val="1"/>
          <w:i w:val="1"/>
          <w:iCs w:val="1"/>
          <w:sz w:val="28"/>
          <w:szCs w:val="28"/>
          <w:u w:val="single"/>
        </w:rPr>
      </w:pPr>
    </w:p>
    <w:p w:rsidR="5233BDCA" w:rsidP="5233BDCA" w:rsidRDefault="5233BDCA" w14:paraId="309BA531" w14:textId="058D1833">
      <w:pPr>
        <w:spacing w:before="0" w:beforeAutospacing="off" w:after="0" w:afterAutospacing="off"/>
        <w:jc w:val="center"/>
        <w:rPr>
          <w:b w:val="1"/>
          <w:bCs w:val="1"/>
          <w:i w:val="1"/>
          <w:iCs w:val="1"/>
          <w:sz w:val="28"/>
          <w:szCs w:val="28"/>
          <w:u w:val="single"/>
        </w:rPr>
      </w:pPr>
    </w:p>
    <w:p w:rsidR="5233BDCA" w:rsidP="5233BDCA" w:rsidRDefault="5233BDCA" w14:paraId="36161E52" w14:textId="57F8F7F2">
      <w:pPr>
        <w:spacing w:before="0" w:beforeAutospacing="off" w:after="0" w:afterAutospacing="off"/>
        <w:jc w:val="center"/>
        <w:rPr>
          <w:b w:val="1"/>
          <w:bCs w:val="1"/>
          <w:i w:val="1"/>
          <w:iCs w:val="1"/>
          <w:sz w:val="28"/>
          <w:szCs w:val="28"/>
          <w:u w:val="single"/>
        </w:rPr>
      </w:pPr>
    </w:p>
    <w:p w:rsidR="5233BDCA" w:rsidP="5233BDCA" w:rsidRDefault="5233BDCA" w14:paraId="78B2CB8C" w14:textId="6ED15980">
      <w:pPr>
        <w:spacing w:before="0" w:beforeAutospacing="off" w:after="0" w:afterAutospacing="off"/>
        <w:jc w:val="center"/>
        <w:rPr>
          <w:b w:val="1"/>
          <w:bCs w:val="1"/>
          <w:i w:val="1"/>
          <w:iCs w:val="1"/>
          <w:sz w:val="28"/>
          <w:szCs w:val="28"/>
          <w:u w:val="single"/>
        </w:rPr>
      </w:pPr>
    </w:p>
    <w:p w:rsidR="5233BDCA" w:rsidP="5233BDCA" w:rsidRDefault="5233BDCA" w14:paraId="47742AFF" w14:textId="1B59F6A5">
      <w:pPr>
        <w:spacing w:before="0" w:beforeAutospacing="off" w:after="0" w:afterAutospacing="off"/>
        <w:jc w:val="center"/>
        <w:rPr>
          <w:b w:val="1"/>
          <w:bCs w:val="1"/>
          <w:i w:val="1"/>
          <w:iCs w:val="1"/>
          <w:sz w:val="28"/>
          <w:szCs w:val="28"/>
          <w:u w:val="single"/>
        </w:rPr>
      </w:pPr>
    </w:p>
    <w:p w:rsidR="5233BDCA" w:rsidP="5233BDCA" w:rsidRDefault="5233BDCA" w14:paraId="0A2A2D26" w14:textId="29CF382F">
      <w:pPr>
        <w:spacing w:before="0" w:beforeAutospacing="off" w:after="0" w:afterAutospacing="off"/>
        <w:jc w:val="center"/>
        <w:rPr>
          <w:b w:val="1"/>
          <w:bCs w:val="1"/>
          <w:i w:val="1"/>
          <w:iCs w:val="1"/>
          <w:sz w:val="28"/>
          <w:szCs w:val="28"/>
          <w:u w:val="single"/>
        </w:rPr>
      </w:pPr>
    </w:p>
    <w:p w:rsidR="5233BDCA" w:rsidP="5233BDCA" w:rsidRDefault="5233BDCA" w14:paraId="1C994C42" w14:textId="0C43CC68">
      <w:pPr>
        <w:spacing w:before="0" w:beforeAutospacing="off" w:after="0" w:afterAutospacing="off"/>
        <w:jc w:val="center"/>
        <w:rPr>
          <w:b w:val="1"/>
          <w:bCs w:val="1"/>
          <w:i w:val="1"/>
          <w:iCs w:val="1"/>
          <w:sz w:val="28"/>
          <w:szCs w:val="28"/>
          <w:u w:val="single"/>
        </w:rPr>
      </w:pPr>
    </w:p>
    <w:p w:rsidR="5233BDCA" w:rsidP="5233BDCA" w:rsidRDefault="5233BDCA" w14:paraId="62A9675C" w14:textId="4A076676">
      <w:pPr>
        <w:spacing w:before="0" w:beforeAutospacing="off" w:after="0" w:afterAutospacing="off"/>
        <w:jc w:val="center"/>
        <w:rPr>
          <w:b w:val="1"/>
          <w:bCs w:val="1"/>
          <w:i w:val="1"/>
          <w:iCs w:val="1"/>
          <w:sz w:val="28"/>
          <w:szCs w:val="28"/>
          <w:u w:val="single"/>
        </w:rPr>
      </w:pPr>
    </w:p>
    <w:p w:rsidR="5233BDCA" w:rsidP="5233BDCA" w:rsidRDefault="5233BDCA" w14:paraId="1A4A17EA" w14:textId="28DE4575">
      <w:pPr>
        <w:spacing w:before="0" w:beforeAutospacing="off" w:after="0" w:afterAutospacing="off"/>
        <w:jc w:val="center"/>
        <w:rPr>
          <w:b w:val="1"/>
          <w:bCs w:val="1"/>
          <w:i w:val="1"/>
          <w:iCs w:val="1"/>
          <w:sz w:val="28"/>
          <w:szCs w:val="28"/>
          <w:u w:val="single"/>
        </w:rPr>
      </w:pPr>
    </w:p>
    <w:p w:rsidR="5233BDCA" w:rsidP="5233BDCA" w:rsidRDefault="5233BDCA" w14:paraId="1935BED5" w14:textId="261C3A2E">
      <w:pPr>
        <w:spacing w:before="0" w:beforeAutospacing="off" w:after="0" w:afterAutospacing="off"/>
        <w:jc w:val="center"/>
        <w:rPr>
          <w:b w:val="1"/>
          <w:bCs w:val="1"/>
          <w:i w:val="1"/>
          <w:iCs w:val="1"/>
          <w:sz w:val="28"/>
          <w:szCs w:val="28"/>
          <w:u w:val="single"/>
        </w:rPr>
      </w:pPr>
    </w:p>
    <w:p w:rsidR="5233BDCA" w:rsidP="5233BDCA" w:rsidRDefault="5233BDCA" w14:paraId="7E64B17B" w14:textId="3751EB22">
      <w:pPr>
        <w:spacing w:before="0" w:beforeAutospacing="off" w:after="0" w:afterAutospacing="off"/>
        <w:jc w:val="center"/>
        <w:rPr>
          <w:b w:val="1"/>
          <w:bCs w:val="1"/>
          <w:i w:val="1"/>
          <w:iCs w:val="1"/>
          <w:sz w:val="28"/>
          <w:szCs w:val="28"/>
          <w:u w:val="single"/>
        </w:rPr>
      </w:pPr>
    </w:p>
    <w:p w:rsidR="5233BDCA" w:rsidP="5233BDCA" w:rsidRDefault="5233BDCA" w14:paraId="33F6D0A5" w14:textId="72A986D5">
      <w:pPr>
        <w:spacing w:before="0" w:beforeAutospacing="off" w:after="0" w:afterAutospacing="off"/>
        <w:jc w:val="center"/>
        <w:rPr>
          <w:b w:val="1"/>
          <w:bCs w:val="1"/>
          <w:i w:val="1"/>
          <w:iCs w:val="1"/>
          <w:sz w:val="28"/>
          <w:szCs w:val="28"/>
          <w:u w:val="single"/>
        </w:rPr>
      </w:pPr>
    </w:p>
    <w:p w:rsidR="5233BDCA" w:rsidP="5233BDCA" w:rsidRDefault="5233BDCA" w14:paraId="3832BE1C" w14:textId="17F18467">
      <w:pPr>
        <w:spacing w:before="0" w:beforeAutospacing="off" w:after="0" w:afterAutospacing="off"/>
        <w:jc w:val="center"/>
        <w:rPr>
          <w:b w:val="1"/>
          <w:bCs w:val="1"/>
          <w:i w:val="1"/>
          <w:iCs w:val="1"/>
          <w:sz w:val="28"/>
          <w:szCs w:val="28"/>
          <w:u w:val="single"/>
        </w:rPr>
      </w:pPr>
    </w:p>
    <w:p w:rsidR="5233BDCA" w:rsidP="5233BDCA" w:rsidRDefault="5233BDCA" w14:paraId="5283DE11" w14:textId="1070779C">
      <w:pPr>
        <w:spacing w:before="0" w:beforeAutospacing="off" w:after="0" w:afterAutospacing="off"/>
        <w:jc w:val="center"/>
        <w:rPr>
          <w:b w:val="1"/>
          <w:bCs w:val="1"/>
          <w:i w:val="1"/>
          <w:iCs w:val="1"/>
          <w:sz w:val="28"/>
          <w:szCs w:val="28"/>
          <w:u w:val="single"/>
        </w:rPr>
      </w:pPr>
    </w:p>
    <w:p w:rsidR="5233BDCA" w:rsidP="5233BDCA" w:rsidRDefault="5233BDCA" w14:paraId="634AFC61" w14:textId="11BF5AC3">
      <w:pPr>
        <w:spacing w:before="0" w:beforeAutospacing="off" w:after="0" w:afterAutospacing="off"/>
        <w:jc w:val="center"/>
        <w:rPr>
          <w:b w:val="1"/>
          <w:bCs w:val="1"/>
          <w:i w:val="1"/>
          <w:iCs w:val="1"/>
          <w:sz w:val="28"/>
          <w:szCs w:val="28"/>
          <w:u w:val="single"/>
        </w:rPr>
      </w:pPr>
    </w:p>
    <w:p w:rsidR="5233BDCA" w:rsidP="5233BDCA" w:rsidRDefault="5233BDCA" w14:paraId="48D8A49C" w14:textId="4AAA22C4">
      <w:pPr>
        <w:spacing w:before="0" w:beforeAutospacing="off" w:after="0" w:afterAutospacing="off"/>
        <w:jc w:val="center"/>
        <w:rPr>
          <w:b w:val="1"/>
          <w:bCs w:val="1"/>
          <w:i w:val="1"/>
          <w:iCs w:val="1"/>
          <w:sz w:val="28"/>
          <w:szCs w:val="28"/>
          <w:u w:val="single"/>
        </w:rPr>
      </w:pPr>
    </w:p>
    <w:p w:rsidR="00032D82" w:rsidP="7DC7E546" w:rsidRDefault="00032D82" w14:paraId="0C7218AA" w14:textId="7DFAC52A">
      <w:pPr>
        <w:spacing w:before="0" w:beforeAutospacing="off" w:after="0" w:afterAutospacing="off"/>
        <w:jc w:val="center"/>
        <w:rPr>
          <w:b w:val="1"/>
          <w:bCs w:val="1"/>
          <w:i w:val="1"/>
          <w:iCs w:val="1"/>
          <w:sz w:val="28"/>
          <w:szCs w:val="28"/>
          <w:u w:val="single"/>
        </w:rPr>
      </w:pPr>
      <w:r w:rsidRPr="7DC7E546" w:rsidR="009356A3">
        <w:rPr>
          <w:b w:val="1"/>
          <w:bCs w:val="1"/>
          <w:i w:val="1"/>
          <w:iCs w:val="1"/>
          <w:sz w:val="28"/>
          <w:szCs w:val="28"/>
          <w:u w:val="single"/>
        </w:rPr>
        <w:t>Reference list </w:t>
      </w:r>
    </w:p>
    <w:p w:rsidR="00032D82" w:rsidP="3298065B" w:rsidRDefault="00032D82" w14:paraId="717A8AEC" w14:textId="3D0F563D">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Alvesson, M., &amp; Sveningsson, S. (2015). Changing organizational culture: Cultural change work in progress. Routledge.</w:t>
      </w:r>
    </w:p>
    <w:p w:rsidR="00032D82" w:rsidP="3298065B" w:rsidRDefault="00032D82" w14:paraId="54A5D3D0" w14:textId="055A4DCE">
      <w:pPr>
        <w:pStyle w:val="ListParagraph"/>
        <w:numPr>
          <w:ilvl w:val="0"/>
          <w:numId w:val="9"/>
        </w:numPr>
        <w:spacing w:before="0" w:beforeAutospacing="off" w:after="0" w:afterAutospacing="off"/>
        <w:rPr>
          <w:rFonts w:eastAsia="Times New Roman"/>
        </w:rPr>
      </w:pPr>
      <w:r w:rsidRPr="5233BDCA"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American Psychological Association (APA). (n.d.). The changing culture of a factory. Retrieved from </w:t>
      </w:r>
      <w:hyperlink r:id="R4e24feab6e844b85">
        <w:r w:rsidRPr="5233BDCA" w:rsidR="76B5F0E1">
          <w:rPr>
            <w:rStyle w:val="Hyperlink"/>
            <w:rFonts w:eastAsia="Times New Roman"/>
            <w:sz w:val="24"/>
            <w:szCs w:val="24"/>
          </w:rPr>
          <w:t>The changing culture of a factory. (apa.org)</w:t>
        </w:r>
      </w:hyperlink>
      <w:r w:rsidRPr="5233BDCA" w:rsidR="310BE69C">
        <w:rPr>
          <w:rFonts w:eastAsia="Times New Roman"/>
        </w:rPr>
        <w:t xml:space="preserve"> (accessed 24/11/23)</w:t>
      </w:r>
    </w:p>
    <w:p w:rsidR="00032D82" w:rsidP="3298065B" w:rsidRDefault="00032D82" w14:paraId="75E33539" w14:textId="0FFBBE09">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Barley, S. R. (1986). Technology as an occasion for structuring: Evidence from observations of CT scanners and the social order of radiology departments. Administrative Science Quarterly, 31(1), 78-108.</w:t>
      </w:r>
    </w:p>
    <w:p w:rsidR="00032D82" w:rsidP="3298065B" w:rsidRDefault="00032D82" w14:paraId="1B32B997" w14:textId="0FF91193">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Brown, A. D. (2015). Organizational culture. Pearson.</w:t>
      </w:r>
    </w:p>
    <w:p w:rsidR="00032D82" w:rsidP="3298065B" w:rsidRDefault="00032D82" w14:paraId="1F72FF89" w14:textId="49FB0743">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Cameron, K. S., &amp; Quinn, R. E. (2011). Diagnosing and changing organizational culture: Based on the competing values framework. John Wiley &amp; Sons.</w:t>
      </w:r>
    </w:p>
    <w:p w:rsidR="00032D82" w:rsidP="3298065B" w:rsidRDefault="00032D82" w14:paraId="673F83E0" w14:textId="0AD44383">
      <w:pPr>
        <w:pStyle w:val="ListParagraph"/>
        <w:numPr>
          <w:ilvl w:val="0"/>
          <w:numId w:val="9"/>
        </w:numPr>
        <w:spacing w:before="0" w:beforeAutospacing="off" w:after="0" w:afterAutospacing="off"/>
        <w:rPr>
          <w:rFonts w:eastAsia="Times New Roman"/>
        </w:rPr>
      </w:pPr>
      <w:r w:rsidRPr="5233BDCA"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Corporate Finance Institute. (n.d.). Hofstede’s Cultural Dimensions Theory - Overview and Categories. Retrieved from </w:t>
      </w:r>
      <w:hyperlink r:id="Rafb22e40de7d4fff">
        <w:r w:rsidRPr="5233BDCA" w:rsidR="07E01BE4">
          <w:rPr>
            <w:rStyle w:val="Hyperlink"/>
          </w:rPr>
          <w:t>Hofstede’s Cultural Dimensions Theory - Overview and Categories (corporatefinanceinstitute.com)</w:t>
        </w:r>
      </w:hyperlink>
      <w:r w:rsidR="31520D1F">
        <w:rPr/>
        <w:t xml:space="preserve"> (accessed 24/11/23)</w:t>
      </w:r>
    </w:p>
    <w:p w:rsidR="00032D82" w:rsidP="3298065B" w:rsidRDefault="00032D82" w14:paraId="2F680B16" w14:textId="423A0A8C">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Deal, T. E., &amp; Kennedy, A. A. (2019). Corporate cultures: The rites and rituals of corporate life. Basic Books.</w:t>
      </w:r>
    </w:p>
    <w:p w:rsidR="00032D82" w:rsidP="3298065B" w:rsidRDefault="00032D82" w14:paraId="77A50E4B" w14:textId="3CFE1E09">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Denison, D. R. (1990). Corporate culture and organizational effectiveness. John Wiley &amp; Sons.</w:t>
      </w:r>
    </w:p>
    <w:p w:rsidR="00032D82" w:rsidP="3298065B" w:rsidRDefault="00032D82" w14:paraId="68B9707C" w14:textId="421DF905">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Fleming, P., &amp; Spicer, A. (2004). Working at a cynical distance: Implications for power, </w:t>
      </w: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subjectivity</w:t>
      </w: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resistance. Organization, 11(2), 267-286.</w:t>
      </w:r>
    </w:p>
    <w:p w:rsidR="00032D82" w:rsidP="5233BDCA" w:rsidRDefault="00032D82" w14:paraId="350CB564" w14:textId="56EBB9FC">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u w:val="none"/>
          <w:lang w:val="en-GB"/>
        </w:rPr>
      </w:pPr>
      <w:r w:rsidRPr="5233BDCA"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Forbes. (n.d.). Company Culture. Retrieved from </w:t>
      </w:r>
      <w:hyperlink r:id="Rb12a0e5bfee741a8">
        <w:r w:rsidRPr="5233BDCA" w:rsidR="2EDB0E98">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https://www.forbes.com/advisor/business/company-culture</w:t>
        </w:r>
      </w:hyperlink>
      <w:r w:rsidRPr="5233BDCA" w:rsidR="362020B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(accessed 24/11/23)</w:t>
      </w:r>
    </w:p>
    <w:p w:rsidR="00032D82" w:rsidP="3298065B" w:rsidRDefault="00032D82" w14:paraId="2CF1E7F2" w14:textId="626A74FA">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Hofstede, G., Hofstede, G. J., &amp; Minkov, M. (2010). Cultures and organizations: Software of the mind. McGraw-Hill.</w:t>
      </w:r>
    </w:p>
    <w:p w:rsidR="00032D82" w:rsidP="3298065B" w:rsidRDefault="00032D82" w14:paraId="48F37E2F" w14:textId="60B740B6">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Kunda, G. (2006). Engineering culture: Control and commitment in a high-tech corporation. Temple University Press.</w:t>
      </w:r>
    </w:p>
    <w:p w:rsidR="00032D82" w:rsidP="3298065B" w:rsidRDefault="00032D82" w14:paraId="0F89E659" w14:textId="227A151C">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Kotter, J. P., &amp; Heskett, J. L. (2011). Corporate culture and performance. Simon and Schuster.</w:t>
      </w:r>
    </w:p>
    <w:p w:rsidR="00032D82" w:rsidP="3298065B" w:rsidRDefault="00032D82" w14:paraId="664A3DF1" w14:textId="659B3BA2">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Maitlis, S., &amp; Lawrence, T. B. (2007). Triggers and enablers of </w:t>
      </w: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sensegiving</w:t>
      </w: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in organizations. Academy of Management Journal, 50(1), 57-84.</w:t>
      </w:r>
    </w:p>
    <w:p w:rsidR="00032D82" w:rsidP="5233BDCA" w:rsidRDefault="00032D82" w14:paraId="5018E7AD" w14:textId="577DD330">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u w:val="none"/>
          <w:lang w:val="en-GB"/>
        </w:rPr>
      </w:pPr>
      <w:r w:rsidRPr="5233BDCA"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Management Study Guide. (n.d.). Charles Handy Model. Retrieved from </w:t>
      </w:r>
      <w:hyperlink r:id="R282e2ce42e0c4a50">
        <w:r w:rsidRPr="5233BDCA" w:rsidR="2EDB0E98">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https://www.managementstudyguide.com/charles-handy-model.htm</w:t>
        </w:r>
      </w:hyperlink>
      <w:r w:rsidRPr="5233BDCA" w:rsidR="01B2907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(accessed 24/11/23)</w:t>
      </w:r>
    </w:p>
    <w:p w:rsidR="00032D82" w:rsidP="3298065B" w:rsidRDefault="00032D82" w14:paraId="3945CC65" w14:textId="73ED5808">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Martin, J. (2002). Organizational culture: Mapping the terrain. Sage.</w:t>
      </w:r>
    </w:p>
    <w:p w:rsidR="00032D82" w:rsidP="5233BDCA" w:rsidRDefault="00032D82" w14:paraId="5933D940" w14:textId="1FF5CB01">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u w:val="none"/>
          <w:lang w:val="en-GB"/>
        </w:rPr>
      </w:pPr>
      <w:r w:rsidRPr="5233BDCA"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Mind Tools. (n.d.). Handy's Four Types of Culture. Retrieved from </w:t>
      </w:r>
      <w:hyperlink r:id="R40ded802ae1949b1">
        <w:r w:rsidRPr="5233BDCA" w:rsidR="5D59C3F1">
          <w:rPr>
            <w:rStyle w:val="Hyperlink"/>
            <w:rFonts w:ascii="Calibri" w:hAnsi="Calibri" w:eastAsia="Calibri" w:cs="Calibri"/>
            <w:noProof w:val="0"/>
            <w:sz w:val="22"/>
            <w:szCs w:val="22"/>
            <w:lang w:val="en-GB"/>
          </w:rPr>
          <w:t>Handy's Four Types of Culture - Choosing the Best Culture for Your Organization (mindtools.com)</w:t>
        </w:r>
      </w:hyperlink>
      <w:r w:rsidRPr="5233BDCA" w:rsidR="441E1D1A">
        <w:rPr>
          <w:rFonts w:ascii="Calibri" w:hAnsi="Calibri" w:eastAsia="Calibri" w:cs="Calibri"/>
          <w:noProof w:val="0"/>
          <w:sz w:val="22"/>
          <w:szCs w:val="22"/>
          <w:lang w:val="en-GB"/>
        </w:rPr>
        <w:t xml:space="preserve"> </w:t>
      </w:r>
      <w:r w:rsidRPr="5233BDCA" w:rsidR="441E1D1A">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(accessed 24/11/23)</w:t>
      </w:r>
    </w:p>
    <w:p w:rsidR="00032D82" w:rsidP="5233BDCA" w:rsidRDefault="00032D82" w14:paraId="3C726274" w14:textId="4716DC4C">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u w:val="none"/>
          <w:lang w:val="en-GB"/>
        </w:rPr>
      </w:pPr>
      <w:r w:rsidRPr="5233BDCA"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Personnel Today. (n.d.). What are the organizational culture models? Retrieved from </w:t>
      </w:r>
      <w:hyperlink r:id="R2c7cb2db9c1c437e">
        <w:r w:rsidRPr="5233BDCA" w:rsidR="19488B2E">
          <w:rPr>
            <w:rStyle w:val="Hyperlink"/>
          </w:rPr>
          <w:t>What are the organisational culture models? (personneltoday.com)</w:t>
        </w:r>
      </w:hyperlink>
      <w:r w:rsidR="3E9E3ACB">
        <w:rPr/>
        <w:t xml:space="preserve"> </w:t>
      </w:r>
      <w:r w:rsidRPr="5233BDCA" w:rsidR="3E9E3AC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(accessed 24/11/23)</w:t>
      </w:r>
    </w:p>
    <w:p w:rsidR="00032D82" w:rsidP="3298065B" w:rsidRDefault="00032D82" w14:paraId="698E6BA3" w14:textId="70BD4F57">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Ranson, S., </w:t>
      </w: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Hinings</w:t>
      </w: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B., &amp; Greenwood, R. (1980). The structuring of organizational structures. Administrative Science Quarterly, 25(1), 1-17.</w:t>
      </w:r>
    </w:p>
    <w:p w:rsidR="00032D82" w:rsidP="3298065B" w:rsidRDefault="00032D82" w14:paraId="5B7EB7DB" w14:textId="40E5D14C">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298065B"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Schein, E. H. (2010). Organizational culture and leadership. John Wiley &amp; Sons.</w:t>
      </w:r>
    </w:p>
    <w:p w:rsidR="00032D82" w:rsidP="3298065B" w:rsidRDefault="00032D82" w14:paraId="75F8A207" w14:textId="05E376B0">
      <w:pPr>
        <w:pStyle w:val="ListParagraph"/>
        <w:numPr>
          <w:ilvl w:val="0"/>
          <w:numId w:val="9"/>
        </w:numPr>
        <w:spacing w:before="0" w:beforeAutospacing="off" w:after="0" w:afterAutospacing="off"/>
        <w:rPr>
          <w:rFonts w:ascii="Calibri" w:hAnsi="Calibri" w:eastAsia="Times New Roman" w:cs="Calibri"/>
        </w:rPr>
      </w:pPr>
      <w:r w:rsidRPr="5233BDCA"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The World of Work Project. (n.d.). Edgar Schein's Organizational Culture Triangle: A Simple Summary. Retrieved from </w:t>
      </w:r>
      <w:hyperlink r:id="Rb1bc7e763be1434c">
        <w:r w:rsidRPr="5233BDCA" w:rsidR="6D9924E0">
          <w:rPr>
            <w:rStyle w:val="Hyperlink"/>
            <w:rFonts w:eastAsia="Times New Roman"/>
          </w:rPr>
          <w:t>Edgar Schein's Organizational Culture Triangle: A Simple Summary - The World of Work Project</w:t>
        </w:r>
      </w:hyperlink>
      <w:r w:rsidRPr="5233BDCA" w:rsidR="4C41D245">
        <w:rPr>
          <w:rFonts w:eastAsia="Times New Roman"/>
        </w:rPr>
        <w:t xml:space="preserve"> (</w:t>
      </w:r>
      <w:r w:rsidRPr="5233BDCA" w:rsidR="4C41D245">
        <w:rPr>
          <w:rFonts w:eastAsia="Times New Roman"/>
        </w:rPr>
        <w:t>accessed</w:t>
      </w:r>
      <w:r w:rsidRPr="5233BDCA" w:rsidR="4C41D245">
        <w:rPr>
          <w:rFonts w:eastAsia="Times New Roman"/>
        </w:rPr>
        <w:t xml:space="preserve"> 16/11/23)</w:t>
      </w:r>
    </w:p>
    <w:p w:rsidR="00032D82" w:rsidP="5233BDCA" w:rsidRDefault="00032D82" w14:paraId="393176F9" w14:textId="329B2388">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u w:val="none"/>
          <w:lang w:val="en-GB"/>
        </w:rPr>
      </w:pPr>
      <w:r w:rsidRPr="5233BDCA" w:rsidR="2EDB0E9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Work Life by Atlassian. (n.d.). The 4 types of corporate culture, explained. Retrieved from </w:t>
      </w:r>
      <w:hyperlink w:anchor=":~:text=The%204%20types%20of%20company%20culture%2C%20explained%201,culture%2C%20market%20culture%2C%20and%20hierarchy%20culture.%20More%20items" r:id="Ra7a38248e5004e74">
        <w:r w:rsidRPr="5233BDCA" w:rsidR="4A470D32">
          <w:rPr>
            <w:rStyle w:val="Hyperlink"/>
          </w:rPr>
          <w:t>The 4 types of corporate culture, explained - Work Life by Atlassian</w:t>
        </w:r>
      </w:hyperlink>
      <w:r w:rsidR="32F3F218">
        <w:rPr/>
        <w:t xml:space="preserve"> </w:t>
      </w:r>
      <w:r w:rsidRPr="5233BDCA" w:rsidR="32F3F21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(accessed 24/11/23)</w:t>
      </w:r>
    </w:p>
    <w:p w:rsidR="00032D82" w:rsidP="3298065B" w:rsidRDefault="00032D82" w14:paraId="06C50267" w14:textId="78364880">
      <w:pPr>
        <w:pStyle w:val="Normal"/>
        <w:ind w:left="0"/>
        <w:rPr>
          <w:rFonts w:eastAsia="Times New Roman"/>
        </w:rPr>
      </w:pPr>
    </w:p>
    <w:sectPr w:rsidR="00032D8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1">
    <w:nsid w:val="2cd0e5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9ddb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049ad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b58f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69357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ed21f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d09c4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a82cc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1ddf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23c13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a4e57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9c8f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aa433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b75e7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9499c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5A35F9C"/>
    <w:multiLevelType w:val="hybridMultilevel"/>
    <w:tmpl w:val="5748E42C"/>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 w15:restartNumberingAfterBreak="0">
    <w:nsid w:val="28ED3F01"/>
    <w:multiLevelType w:val="hybridMultilevel"/>
    <w:tmpl w:val="72BC073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48E417B7"/>
    <w:multiLevelType w:val="hybridMultilevel"/>
    <w:tmpl w:val="074EA56C"/>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3" w15:restartNumberingAfterBreak="0">
    <w:nsid w:val="4BDC0B40"/>
    <w:multiLevelType w:val="hybridMultilevel"/>
    <w:tmpl w:val="F1B8CC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8CC598D"/>
    <w:multiLevelType w:val="hybridMultilevel"/>
    <w:tmpl w:val="FFFFFFFF"/>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7B4D0673"/>
    <w:multiLevelType w:val="multilevel"/>
    <w:tmpl w:val="2922529E"/>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start w:val="1"/>
      <w:numFmt w:val="bullet"/>
      <w:lvlText w:val=""/>
      <w:lvlJc w:val="left"/>
      <w:pPr>
        <w:tabs>
          <w:tab w:val="num" w:pos="2880"/>
        </w:tabs>
        <w:ind w:left="2880" w:hanging="360"/>
      </w:pPr>
      <w:rPr>
        <w:rFonts w:hint="default" w:ascii="Symbol" w:hAnsi="Symbol"/>
        <w:sz w:val="20"/>
      </w:rPr>
    </w:lvl>
    <w:lvl w:ilvl="4">
      <w:start w:val="1"/>
      <w:numFmt w:val="bullet"/>
      <w:lvlText w:val=""/>
      <w:lvlJc w:val="left"/>
      <w:pPr>
        <w:tabs>
          <w:tab w:val="num" w:pos="3600"/>
        </w:tabs>
        <w:ind w:left="3600" w:hanging="360"/>
      </w:pPr>
      <w:rPr>
        <w:rFonts w:hint="default" w:ascii="Symbol" w:hAnsi="Symbol"/>
        <w:sz w:val="20"/>
      </w:rPr>
    </w:lvl>
    <w:lvl w:ilvl="5">
      <w:start w:val="1"/>
      <w:numFmt w:val="bullet"/>
      <w:lvlText w:val=""/>
      <w:lvlJc w:val="left"/>
      <w:pPr>
        <w:tabs>
          <w:tab w:val="num" w:pos="4320"/>
        </w:tabs>
        <w:ind w:left="4320" w:hanging="360"/>
      </w:pPr>
      <w:rPr>
        <w:rFonts w:hint="default" w:ascii="Symbol" w:hAnsi="Symbol"/>
        <w:sz w:val="20"/>
      </w:rPr>
    </w:lvl>
    <w:lvl w:ilvl="6">
      <w:start w:val="1"/>
      <w:numFmt w:val="bullet"/>
      <w:lvlText w:val=""/>
      <w:lvlJc w:val="left"/>
      <w:pPr>
        <w:tabs>
          <w:tab w:val="num" w:pos="5040"/>
        </w:tabs>
        <w:ind w:left="5040" w:hanging="360"/>
      </w:pPr>
      <w:rPr>
        <w:rFonts w:hint="default" w:ascii="Symbol" w:hAnsi="Symbol"/>
        <w:sz w:val="20"/>
      </w:rPr>
    </w:lvl>
    <w:lvl w:ilvl="7">
      <w:start w:val="1"/>
      <w:numFmt w:val="bullet"/>
      <w:lvlText w:val=""/>
      <w:lvlJc w:val="left"/>
      <w:pPr>
        <w:tabs>
          <w:tab w:val="num" w:pos="5760"/>
        </w:tabs>
        <w:ind w:left="5760" w:hanging="360"/>
      </w:pPr>
      <w:rPr>
        <w:rFonts w:hint="default" w:ascii="Symbol" w:hAnsi="Symbol"/>
        <w:sz w:val="20"/>
      </w:rPr>
    </w:lvl>
    <w:lvl w:ilvl="8">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7FF23AB2"/>
    <w:multiLevelType w:val="hybridMultilevel"/>
    <w:tmpl w:val="E984FA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2025981344">
    <w:abstractNumId w:val="4"/>
  </w:num>
  <w:num w:numId="2" w16cid:durableId="1924096840">
    <w:abstractNumId w:val="0"/>
  </w:num>
  <w:num w:numId="3" w16cid:durableId="2146239145">
    <w:abstractNumId w:val="2"/>
  </w:num>
  <w:num w:numId="4" w16cid:durableId="1006444046">
    <w:abstractNumId w:val="1"/>
  </w:num>
  <w:num w:numId="5" w16cid:durableId="1342393645">
    <w:abstractNumId w:val="6"/>
  </w:num>
  <w:num w:numId="6" w16cid:durableId="282538932">
    <w:abstractNumId w:val="3"/>
  </w:num>
  <w:num w:numId="7" w16cid:durableId="20238227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4C6"/>
    <w:rsid w:val="0001420D"/>
    <w:rsid w:val="00032D82"/>
    <w:rsid w:val="0008253F"/>
    <w:rsid w:val="002A0E03"/>
    <w:rsid w:val="003604A1"/>
    <w:rsid w:val="004B3953"/>
    <w:rsid w:val="004F1526"/>
    <w:rsid w:val="0062749B"/>
    <w:rsid w:val="00680312"/>
    <w:rsid w:val="00724DE5"/>
    <w:rsid w:val="007954A0"/>
    <w:rsid w:val="007A2180"/>
    <w:rsid w:val="007F021E"/>
    <w:rsid w:val="00853A43"/>
    <w:rsid w:val="009356A3"/>
    <w:rsid w:val="00980FB8"/>
    <w:rsid w:val="00985FD0"/>
    <w:rsid w:val="009F4CE1"/>
    <w:rsid w:val="00A31FB5"/>
    <w:rsid w:val="00B016A4"/>
    <w:rsid w:val="00B54690"/>
    <w:rsid w:val="00BB7065"/>
    <w:rsid w:val="00C0027B"/>
    <w:rsid w:val="00C03E08"/>
    <w:rsid w:val="00C22722"/>
    <w:rsid w:val="00C25D43"/>
    <w:rsid w:val="00C7564C"/>
    <w:rsid w:val="00CC0F16"/>
    <w:rsid w:val="00CF04CF"/>
    <w:rsid w:val="00D66888"/>
    <w:rsid w:val="00D85224"/>
    <w:rsid w:val="00DE1C36"/>
    <w:rsid w:val="00F45673"/>
    <w:rsid w:val="00F50746"/>
    <w:rsid w:val="00F964C6"/>
    <w:rsid w:val="00FD3F68"/>
    <w:rsid w:val="00FE4B83"/>
    <w:rsid w:val="01B29076"/>
    <w:rsid w:val="03998CC1"/>
    <w:rsid w:val="07E01BE4"/>
    <w:rsid w:val="0829B2C0"/>
    <w:rsid w:val="0B3D9481"/>
    <w:rsid w:val="0C250E6B"/>
    <w:rsid w:val="0DEB22FC"/>
    <w:rsid w:val="0E256C12"/>
    <w:rsid w:val="0E823B8F"/>
    <w:rsid w:val="154BFDC7"/>
    <w:rsid w:val="155D06CA"/>
    <w:rsid w:val="17826DFA"/>
    <w:rsid w:val="19488B2E"/>
    <w:rsid w:val="19653C26"/>
    <w:rsid w:val="1A8FACEE"/>
    <w:rsid w:val="1AB9EC6D"/>
    <w:rsid w:val="1BB2BB48"/>
    <w:rsid w:val="1BC12A0C"/>
    <w:rsid w:val="1CCA5F1D"/>
    <w:rsid w:val="2052D5F5"/>
    <w:rsid w:val="25264718"/>
    <w:rsid w:val="26F0258D"/>
    <w:rsid w:val="285DE7DA"/>
    <w:rsid w:val="2D3158FD"/>
    <w:rsid w:val="2E62B13E"/>
    <w:rsid w:val="2EDB0E98"/>
    <w:rsid w:val="310BE69C"/>
    <w:rsid w:val="31520D1F"/>
    <w:rsid w:val="3298065B"/>
    <w:rsid w:val="32F3F218"/>
    <w:rsid w:val="332129F0"/>
    <w:rsid w:val="3542F1E8"/>
    <w:rsid w:val="362020BD"/>
    <w:rsid w:val="364A5BEE"/>
    <w:rsid w:val="37E62C4F"/>
    <w:rsid w:val="3DFFFBCF"/>
    <w:rsid w:val="3E9E3ACB"/>
    <w:rsid w:val="3F9BCC30"/>
    <w:rsid w:val="42F58880"/>
    <w:rsid w:val="437BE34E"/>
    <w:rsid w:val="441E1D1A"/>
    <w:rsid w:val="446F3D53"/>
    <w:rsid w:val="45F2B1B4"/>
    <w:rsid w:val="4676DC02"/>
    <w:rsid w:val="472DD0EE"/>
    <w:rsid w:val="4942AE76"/>
    <w:rsid w:val="4A2883F2"/>
    <w:rsid w:val="4A2A2428"/>
    <w:rsid w:val="4A470D32"/>
    <w:rsid w:val="4C41D245"/>
    <w:rsid w:val="52243687"/>
    <w:rsid w:val="5233BDCA"/>
    <w:rsid w:val="52F283ED"/>
    <w:rsid w:val="53CF8E2B"/>
    <w:rsid w:val="578F531A"/>
    <w:rsid w:val="5AFC9027"/>
    <w:rsid w:val="5C986088"/>
    <w:rsid w:val="5D59C3F1"/>
    <w:rsid w:val="5EF1634F"/>
    <w:rsid w:val="5F8731B3"/>
    <w:rsid w:val="60A39583"/>
    <w:rsid w:val="616BD1AB"/>
    <w:rsid w:val="6485E59D"/>
    <w:rsid w:val="6886F33D"/>
    <w:rsid w:val="69006630"/>
    <w:rsid w:val="6D921219"/>
    <w:rsid w:val="6D9924E0"/>
    <w:rsid w:val="6F24EF49"/>
    <w:rsid w:val="70C0BFAA"/>
    <w:rsid w:val="70C9B2DB"/>
    <w:rsid w:val="720D92FD"/>
    <w:rsid w:val="738B0E0D"/>
    <w:rsid w:val="7401539D"/>
    <w:rsid w:val="74E86D1A"/>
    <w:rsid w:val="75C661B6"/>
    <w:rsid w:val="767A0649"/>
    <w:rsid w:val="768D6152"/>
    <w:rsid w:val="76B5F0E1"/>
    <w:rsid w:val="78739641"/>
    <w:rsid w:val="78CBD18F"/>
    <w:rsid w:val="78D4C4C0"/>
    <w:rsid w:val="7A40D4EE"/>
    <w:rsid w:val="7AA76A30"/>
    <w:rsid w:val="7B202EAC"/>
    <w:rsid w:val="7B2C897C"/>
    <w:rsid w:val="7DA835E3"/>
    <w:rsid w:val="7DC7E546"/>
    <w:rsid w:val="7EEF2D4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1886B"/>
  <w15:chartTrackingRefBased/>
  <w15:docId w15:val="{A69FBD28-C493-43C7-A613-0EADF9DAB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9356A3"/>
    <w:rPr>
      <w:color w:val="0563C1" w:themeColor="hyperlink"/>
      <w:u w:val="single"/>
    </w:rPr>
  </w:style>
  <w:style w:type="character" w:styleId="UnresolvedMention">
    <w:name w:val="Unresolved Mention"/>
    <w:basedOn w:val="DefaultParagraphFont"/>
    <w:uiPriority w:val="99"/>
    <w:semiHidden/>
    <w:unhideWhenUsed/>
    <w:rsid w:val="009356A3"/>
    <w:rPr>
      <w:color w:val="605E5C"/>
      <w:shd w:val="clear" w:color="auto" w:fill="E1DFDD"/>
    </w:rPr>
  </w:style>
  <w:style w:type="paragraph" w:styleId="ListParagraph">
    <w:name w:val="List Paragraph"/>
    <w:basedOn w:val="Normal"/>
    <w:uiPriority w:val="34"/>
    <w:qFormat/>
    <w:rsid w:val="00A31F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527861">
      <w:bodyDiv w:val="1"/>
      <w:marLeft w:val="0"/>
      <w:marRight w:val="0"/>
      <w:marTop w:val="0"/>
      <w:marBottom w:val="0"/>
      <w:divBdr>
        <w:top w:val="none" w:sz="0" w:space="0" w:color="auto"/>
        <w:left w:val="none" w:sz="0" w:space="0" w:color="auto"/>
        <w:bottom w:val="none" w:sz="0" w:space="0" w:color="auto"/>
        <w:right w:val="none" w:sz="0" w:space="0" w:color="auto"/>
      </w:divBdr>
    </w:div>
    <w:div w:id="597836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hyperlink" Target="https://eur03.safelinks.protection.outlook.com/?url=https%3A%2F%2Fpsycnet.apa.org%2Frecord%2F1953-02239-000&amp;data=05%7C01%7CD.S.Barlow%40Swansea.ac.uk%7Ceac0849ebf3949eb969608dbe6b71042%7Cbbcab52e9fbe43d6a2f39f66c43df268%7C0%7C0%7C638357446156074479%7CUnknown%7CTWFpbGZsb3d8eyJWIjoiMC4wLjAwMDAiLCJQIjoiV2luMzIiLCJBTiI6Ik1haWwiLCJXVCI6Mn0%3D%7C3000%7C%7C%7C&amp;sdata=tPozXXxtCCerTlS%2FRbXCnyvWFPrGB%2F3VRQvk6gSn0bY%3D&amp;reserved=0" TargetMode="External" Id="R4e24feab6e844b85" /><Relationship Type="http://schemas.openxmlformats.org/officeDocument/2006/relationships/hyperlink" Target="https://corporatefinanceinstitute.com/resources/management/hofstedes-cultural-dimensions-theory/" TargetMode="External" Id="Rafb22e40de7d4fff" /><Relationship Type="http://schemas.openxmlformats.org/officeDocument/2006/relationships/hyperlink" Target="https://www.forbes.com/advisor/business/company-culture" TargetMode="External" Id="Rb12a0e5bfee741a8" /><Relationship Type="http://schemas.openxmlformats.org/officeDocument/2006/relationships/hyperlink" Target="https://www.managementstudyguide.com/charles-handy-model.htm" TargetMode="External" Id="R282e2ce42e0c4a50" /><Relationship Type="http://schemas.openxmlformats.org/officeDocument/2006/relationships/hyperlink" Target="https://www.mindtools.com/ass7geb/handys-four-types-of-culture" TargetMode="External" Id="R40ded802ae1949b1" /><Relationship Type="http://schemas.openxmlformats.org/officeDocument/2006/relationships/hyperlink" Target="https://www.personneltoday.com/hr/what-are-the-organisational-culture-models/" TargetMode="External" Id="R2c7cb2db9c1c437e" /><Relationship Type="http://schemas.openxmlformats.org/officeDocument/2006/relationships/hyperlink" Target="https://eur03.safelinks.protection.outlook.com/?url=https%3A%2F%2Fworldofwork.io%2F2019%2F10%2Fedgar-scheins-culture-triangle%2F&amp;data=05%7C01%7CD.S.Barlow%40Swansea.ac.uk%7Ceac0849ebf3949eb969608dbe6b71042%7Cbbcab52e9fbe43d6a2f39f66c43df268%7C0%7C0%7C638357446156074479%7CUnknown%7CTWFpbGZsb3d8eyJWIjoiMC4wLjAwMDAiLCJQIjoiV2luMzIiLCJBTiI6Ik1haWwiLCJXVCI6Mn0%3D%7C3000%7C%7C%7C&amp;sdata=ePoZLw1GvH1G67CxZfkeIxJWm93%2FBkXV%2FR%2BpFO76G9Y%3D&amp;reserved=0" TargetMode="External" Id="Rb1bc7e763be1434c" /><Relationship Type="http://schemas.openxmlformats.org/officeDocument/2006/relationships/hyperlink" Target="https://www.atlassian.com/blog/teamwork/types-of-corporate-culture" TargetMode="External" Id="Ra7a38248e5004e7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Swansea University</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Dale Barlow</dc:creator>
  <keywords/>
  <dc:description/>
  <lastModifiedBy>Nathan Barlow (2318300)</lastModifiedBy>
  <revision>36</revision>
  <dcterms:created xsi:type="dcterms:W3CDTF">2023-11-19T18:01:00.0000000Z</dcterms:created>
  <dcterms:modified xsi:type="dcterms:W3CDTF">2023-11-26T15:15:41.6303083Z</dcterms:modified>
</coreProperties>
</file>