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BE515" w14:textId="1C3F4267" w:rsidR="00383E15" w:rsidRPr="00DF1B63" w:rsidRDefault="00000000" w:rsidP="00383E15">
      <w:pPr>
        <w:spacing w:line="360" w:lineRule="auto"/>
        <w:jc w:val="both"/>
        <w:rPr>
          <w:rFonts w:ascii="Arial" w:hAnsi="Arial" w:cs="Arial"/>
          <w:sz w:val="24"/>
          <w:szCs w:val="24"/>
          <w:u w:val="single"/>
        </w:rPr>
      </w:pPr>
      <w:r w:rsidRPr="00DF1B63">
        <w:rPr>
          <w:rFonts w:ascii="Arial" w:hAnsi="Arial" w:cs="Arial"/>
          <w:sz w:val="24"/>
          <w:szCs w:val="24"/>
          <w:u w:val="single"/>
        </w:rPr>
        <w:t xml:space="preserve">What motivates groups or individuals to engage in acts of terrorism? Answers should reference specific perpetrators and incidents as </w:t>
      </w:r>
      <w:r w:rsidR="00A06FCF" w:rsidRPr="00DF1B63">
        <w:rPr>
          <w:rFonts w:ascii="Arial" w:hAnsi="Arial" w:cs="Arial"/>
          <w:sz w:val="24"/>
          <w:szCs w:val="24"/>
          <w:u w:val="single"/>
        </w:rPr>
        <w:t>examples.</w:t>
      </w:r>
    </w:p>
    <w:p w14:paraId="4056F4AF" w14:textId="77777777" w:rsidR="002940F0" w:rsidRPr="00DF1B63" w:rsidRDefault="002940F0" w:rsidP="00383E15">
      <w:pPr>
        <w:spacing w:line="360" w:lineRule="auto"/>
        <w:jc w:val="both"/>
        <w:rPr>
          <w:rFonts w:ascii="Arial" w:hAnsi="Arial" w:cs="Arial"/>
          <w:sz w:val="24"/>
          <w:szCs w:val="24"/>
          <w:u w:val="single"/>
        </w:rPr>
      </w:pPr>
    </w:p>
    <w:p w14:paraId="65BB9E6B" w14:textId="58DF8CB3" w:rsidR="00AD4FCB" w:rsidRPr="00DF1B63" w:rsidRDefault="00000000" w:rsidP="005D0ECD">
      <w:pPr>
        <w:suppressAutoHyphens w:val="0"/>
        <w:spacing w:line="360" w:lineRule="auto"/>
        <w:rPr>
          <w:rFonts w:ascii="Arial" w:hAnsi="Arial" w:cs="Arial"/>
          <w:sz w:val="24"/>
          <w:szCs w:val="24"/>
        </w:rPr>
      </w:pPr>
      <w:r w:rsidRPr="00DF1B63">
        <w:rPr>
          <w:rFonts w:ascii="Arial" w:hAnsi="Arial" w:cs="Arial"/>
          <w:sz w:val="24"/>
          <w:szCs w:val="24"/>
        </w:rPr>
        <w:t xml:space="preserve">This </w:t>
      </w:r>
      <w:r w:rsidR="00383E15" w:rsidRPr="00DF1B63">
        <w:rPr>
          <w:rFonts w:ascii="Arial" w:hAnsi="Arial" w:cs="Arial"/>
          <w:sz w:val="24"/>
          <w:szCs w:val="24"/>
        </w:rPr>
        <w:t>report paper will</w:t>
      </w:r>
      <w:r w:rsidRPr="00DF1B63">
        <w:rPr>
          <w:rFonts w:ascii="Arial" w:hAnsi="Arial" w:cs="Arial"/>
          <w:sz w:val="24"/>
          <w:szCs w:val="24"/>
        </w:rPr>
        <w:t xml:space="preserve"> examine the motivation behind terrorism and </w:t>
      </w:r>
      <w:r w:rsidR="00EF2C03" w:rsidRPr="00DF1B63">
        <w:rPr>
          <w:rFonts w:ascii="Arial" w:hAnsi="Arial" w:cs="Arial"/>
          <w:sz w:val="24"/>
          <w:szCs w:val="24"/>
        </w:rPr>
        <w:t>investigate</w:t>
      </w:r>
      <w:r w:rsidRPr="00DF1B63">
        <w:rPr>
          <w:rFonts w:ascii="Arial" w:hAnsi="Arial" w:cs="Arial"/>
          <w:sz w:val="24"/>
          <w:szCs w:val="24"/>
        </w:rPr>
        <w:t xml:space="preserve"> specific people and attacks in recent history as well as the history of the act itself. Terrorism has existed since the invention of gunpowder, but modern terrorism often uses a new tactic of hiding under the guise of religious ideology which can be traced back to Western political activity in the Middle East prior to World War II</w:t>
      </w:r>
      <w:r w:rsidR="005D0ECD" w:rsidRPr="00DF1B63">
        <w:rPr>
          <w:rFonts w:ascii="Arial" w:hAnsi="Arial" w:cs="Arial"/>
          <w:sz w:val="24"/>
          <w:szCs w:val="24"/>
        </w:rPr>
        <w:t xml:space="preserve"> </w:t>
      </w:r>
      <w:r w:rsidR="005D0ECD" w:rsidRPr="00DF1B63">
        <w:rPr>
          <w:rFonts w:ascii="Arial" w:eastAsia="Times New Roman" w:hAnsi="Arial" w:cs="Arial"/>
          <w:sz w:val="24"/>
          <w:szCs w:val="24"/>
          <w:lang w:eastAsia="en-GB"/>
        </w:rPr>
        <w:t>(Cooper, 2005)</w:t>
      </w:r>
      <w:r w:rsidRPr="00DF1B63">
        <w:rPr>
          <w:rFonts w:ascii="Arial" w:hAnsi="Arial" w:cs="Arial"/>
          <w:sz w:val="24"/>
          <w:szCs w:val="24"/>
        </w:rPr>
        <w:t xml:space="preserve">. Most recently, Europe saw a wave of attacks in the mid 2010’s with the UK, </w:t>
      </w:r>
      <w:r w:rsidR="00A06FCF" w:rsidRPr="00DF1B63">
        <w:rPr>
          <w:rFonts w:ascii="Arial" w:hAnsi="Arial" w:cs="Arial"/>
          <w:sz w:val="24"/>
          <w:szCs w:val="24"/>
        </w:rPr>
        <w:t>France,</w:t>
      </w:r>
      <w:r w:rsidRPr="00DF1B63">
        <w:rPr>
          <w:rFonts w:ascii="Arial" w:hAnsi="Arial" w:cs="Arial"/>
          <w:sz w:val="24"/>
          <w:szCs w:val="24"/>
        </w:rPr>
        <w:t xml:space="preserve"> and Germany, among others, being targeted</w:t>
      </w:r>
      <w:r w:rsidR="00FC3F67" w:rsidRPr="00DF1B63">
        <w:rPr>
          <w:rFonts w:ascii="Arial" w:hAnsi="Arial" w:cs="Arial"/>
          <w:sz w:val="24"/>
          <w:szCs w:val="24"/>
        </w:rPr>
        <w:t xml:space="preserve"> </w:t>
      </w:r>
      <w:r w:rsidR="00FC3F67" w:rsidRPr="00DF1B63">
        <w:rPr>
          <w:rFonts w:ascii="Arial" w:eastAsia="Times New Roman" w:hAnsi="Arial" w:cs="Arial"/>
          <w:sz w:val="24"/>
          <w:szCs w:val="24"/>
          <w:lang w:eastAsia="en-GB"/>
        </w:rPr>
        <w:t>(Horvat, 2010)</w:t>
      </w:r>
      <w:r w:rsidRPr="00DF1B63">
        <w:rPr>
          <w:rFonts w:ascii="Arial" w:hAnsi="Arial" w:cs="Arial"/>
          <w:sz w:val="24"/>
          <w:szCs w:val="24"/>
        </w:rPr>
        <w:t>.</w:t>
      </w:r>
    </w:p>
    <w:p w14:paraId="077A3E19" w14:textId="771BEF63" w:rsidR="00383E15" w:rsidRPr="00DF1B63" w:rsidRDefault="00383E15" w:rsidP="005D0ECD">
      <w:pPr>
        <w:suppressAutoHyphens w:val="0"/>
        <w:spacing w:line="360" w:lineRule="auto"/>
        <w:rPr>
          <w:rFonts w:ascii="Arial" w:eastAsia="Times New Roman" w:hAnsi="Arial" w:cs="Arial"/>
          <w:sz w:val="24"/>
          <w:szCs w:val="24"/>
          <w:u w:val="single"/>
          <w:lang w:eastAsia="en-GB"/>
        </w:rPr>
      </w:pPr>
      <w:r w:rsidRPr="00DF1B63">
        <w:rPr>
          <w:rFonts w:ascii="Arial" w:hAnsi="Arial" w:cs="Arial"/>
          <w:sz w:val="24"/>
          <w:szCs w:val="24"/>
          <w:u w:val="single"/>
        </w:rPr>
        <w:t>Lebanese civil war</w:t>
      </w:r>
    </w:p>
    <w:p w14:paraId="69B968A1" w14:textId="682EDE3A" w:rsidR="00AD4FCB" w:rsidRPr="00DF1B63" w:rsidRDefault="00000000" w:rsidP="00E724DA">
      <w:pPr>
        <w:suppressAutoHyphens w:val="0"/>
        <w:spacing w:line="360" w:lineRule="auto"/>
        <w:rPr>
          <w:rFonts w:ascii="Arial" w:eastAsia="Times New Roman" w:hAnsi="Arial" w:cs="Arial"/>
          <w:sz w:val="24"/>
          <w:szCs w:val="24"/>
          <w:lang w:eastAsia="en-GB"/>
        </w:rPr>
      </w:pPr>
      <w:r w:rsidRPr="00DF1B63">
        <w:rPr>
          <w:rFonts w:ascii="Arial" w:hAnsi="Arial" w:cs="Arial"/>
          <w:sz w:val="24"/>
          <w:szCs w:val="24"/>
        </w:rPr>
        <w:t xml:space="preserve">Modern terrorism is </w:t>
      </w:r>
      <w:r w:rsidR="00EF2C03" w:rsidRPr="00DF1B63">
        <w:rPr>
          <w:rFonts w:ascii="Arial" w:hAnsi="Arial" w:cs="Arial"/>
          <w:sz w:val="24"/>
          <w:szCs w:val="24"/>
        </w:rPr>
        <w:t xml:space="preserve">a violent attack </w:t>
      </w:r>
      <w:r w:rsidRPr="00DF1B63">
        <w:rPr>
          <w:rFonts w:ascii="Arial" w:hAnsi="Arial" w:cs="Arial"/>
          <w:sz w:val="24"/>
          <w:szCs w:val="24"/>
        </w:rPr>
        <w:t>intended to instil terror in the victims and perceived enemies</w:t>
      </w:r>
      <w:r w:rsidR="005D0ECD" w:rsidRPr="00DF1B63">
        <w:rPr>
          <w:rFonts w:ascii="Arial" w:hAnsi="Arial" w:cs="Arial"/>
          <w:sz w:val="24"/>
          <w:szCs w:val="24"/>
        </w:rPr>
        <w:t xml:space="preserve"> </w:t>
      </w:r>
      <w:r w:rsidR="005D0ECD" w:rsidRPr="00DF1B63">
        <w:rPr>
          <w:rFonts w:ascii="Arial" w:eastAsia="Times New Roman" w:hAnsi="Arial" w:cs="Arial"/>
          <w:sz w:val="24"/>
          <w:szCs w:val="24"/>
          <w:lang w:eastAsia="en-GB"/>
        </w:rPr>
        <w:t xml:space="preserve">(Rubin </w:t>
      </w:r>
      <w:r w:rsidR="00005B86" w:rsidRPr="00DF1B63">
        <w:rPr>
          <w:rFonts w:ascii="Arial" w:eastAsia="Times New Roman" w:hAnsi="Arial" w:cs="Arial"/>
          <w:sz w:val="24"/>
          <w:szCs w:val="24"/>
          <w:lang w:eastAsia="en-GB"/>
        </w:rPr>
        <w:t>et al</w:t>
      </w:r>
      <w:r w:rsidR="005D0ECD" w:rsidRPr="00DF1B63">
        <w:rPr>
          <w:rFonts w:ascii="Arial" w:eastAsia="Times New Roman" w:hAnsi="Arial" w:cs="Arial"/>
          <w:sz w:val="24"/>
          <w:szCs w:val="24"/>
          <w:lang w:eastAsia="en-GB"/>
        </w:rPr>
        <w:t>, 2008)</w:t>
      </w:r>
      <w:r w:rsidRPr="00DF1B63">
        <w:rPr>
          <w:rFonts w:ascii="Arial" w:hAnsi="Arial" w:cs="Arial"/>
          <w:sz w:val="24"/>
          <w:szCs w:val="24"/>
        </w:rPr>
        <w:t xml:space="preserve">. One of the weapons in this arsenal is known as suicide bombing or “the poor man’s atomic </w:t>
      </w:r>
      <w:r w:rsidR="00EB14DE" w:rsidRPr="00DF1B63">
        <w:rPr>
          <w:rFonts w:ascii="Arial" w:hAnsi="Arial" w:cs="Arial"/>
          <w:sz w:val="24"/>
          <w:szCs w:val="24"/>
        </w:rPr>
        <w:t xml:space="preserve">bomb” </w:t>
      </w:r>
      <w:r w:rsidR="00EB14DE" w:rsidRPr="00DF1B63">
        <w:rPr>
          <w:rFonts w:ascii="Arial" w:eastAsia="Times New Roman" w:hAnsi="Arial" w:cs="Arial"/>
          <w:sz w:val="24"/>
          <w:szCs w:val="24"/>
          <w:lang w:eastAsia="en-GB"/>
        </w:rPr>
        <w:t>(</w:t>
      </w:r>
      <w:r w:rsidR="00754EC4" w:rsidRPr="00DF1B63">
        <w:rPr>
          <w:rFonts w:ascii="Arial" w:hAnsi="Arial" w:cs="Arial"/>
          <w:sz w:val="24"/>
          <w:szCs w:val="24"/>
        </w:rPr>
        <w:t>Poor</w:t>
      </w:r>
      <w:r w:rsidR="00754EC4" w:rsidRPr="00DF1B63">
        <w:rPr>
          <w:rFonts w:ascii="Arial" w:hAnsi="Arial" w:cs="Arial"/>
          <w:sz w:val="24"/>
          <w:szCs w:val="24"/>
        </w:rPr>
        <w:t>-</w:t>
      </w:r>
      <w:r w:rsidR="00754EC4" w:rsidRPr="00DF1B63">
        <w:rPr>
          <w:rFonts w:ascii="Arial" w:eastAsia="Times New Roman" w:hAnsi="Arial" w:cs="Arial"/>
          <w:sz w:val="24"/>
          <w:szCs w:val="24"/>
          <w:lang w:eastAsia="en-GB"/>
        </w:rPr>
        <w:t xml:space="preserve"> </w:t>
      </w:r>
      <w:r w:rsidR="00797915" w:rsidRPr="00DF1B63">
        <w:rPr>
          <w:rFonts w:ascii="Arial" w:eastAsia="Times New Roman" w:hAnsi="Arial" w:cs="Arial"/>
          <w:sz w:val="24"/>
          <w:szCs w:val="24"/>
          <w:lang w:eastAsia="en-GB"/>
        </w:rPr>
        <w:t>Toulabi, 2022</w:t>
      </w:r>
      <w:r w:rsidR="0086545F" w:rsidRPr="00DF1B63">
        <w:rPr>
          <w:rFonts w:ascii="Arial" w:eastAsia="Times New Roman" w:hAnsi="Arial" w:cs="Arial"/>
          <w:sz w:val="24"/>
          <w:szCs w:val="24"/>
          <w:lang w:eastAsia="en-GB"/>
        </w:rPr>
        <w:t>)</w:t>
      </w:r>
      <w:r w:rsidR="0086545F" w:rsidRPr="00DF1B63">
        <w:rPr>
          <w:rFonts w:ascii="Arial" w:hAnsi="Arial" w:cs="Arial"/>
          <w:sz w:val="24"/>
          <w:szCs w:val="24"/>
        </w:rPr>
        <w:t>.</w:t>
      </w:r>
      <w:r w:rsidRPr="00DF1B63">
        <w:rPr>
          <w:rFonts w:ascii="Arial" w:hAnsi="Arial" w:cs="Arial"/>
          <w:sz w:val="24"/>
          <w:szCs w:val="24"/>
        </w:rPr>
        <w:t xml:space="preserve"> In 1982, during the Lebanese civil war, two suicide bombers from the terrorist group Hezbollah attacked and killed 241 US soldiers and injured hundreds more</w:t>
      </w:r>
      <w:r w:rsidR="00797915" w:rsidRPr="00DF1B63">
        <w:rPr>
          <w:rFonts w:ascii="Arial" w:hAnsi="Arial" w:cs="Arial"/>
          <w:sz w:val="24"/>
          <w:szCs w:val="24"/>
        </w:rPr>
        <w:t xml:space="preserve"> </w:t>
      </w:r>
      <w:r w:rsidR="00797915" w:rsidRPr="00DF1B63">
        <w:rPr>
          <w:rFonts w:ascii="Arial" w:eastAsia="Times New Roman" w:hAnsi="Arial" w:cs="Arial"/>
          <w:sz w:val="24"/>
          <w:szCs w:val="24"/>
          <w:lang w:eastAsia="en-GB"/>
        </w:rPr>
        <w:t>(Marshall, 2012</w:t>
      </w:r>
      <w:r w:rsidR="0086545F" w:rsidRPr="00DF1B63">
        <w:rPr>
          <w:rFonts w:ascii="Arial" w:eastAsia="Times New Roman" w:hAnsi="Arial" w:cs="Arial"/>
          <w:sz w:val="24"/>
          <w:szCs w:val="24"/>
          <w:lang w:eastAsia="en-GB"/>
        </w:rPr>
        <w:t>)</w:t>
      </w:r>
      <w:r w:rsidRPr="00DF1B63">
        <w:rPr>
          <w:rFonts w:ascii="Arial" w:hAnsi="Arial" w:cs="Arial"/>
          <w:sz w:val="24"/>
          <w:szCs w:val="24"/>
        </w:rPr>
        <w:t>. President Reagan was forced to respond and so sent more troops into Beirut to keep the peace</w:t>
      </w:r>
      <w:r w:rsidR="0086545F" w:rsidRPr="00DF1B63">
        <w:rPr>
          <w:rFonts w:ascii="Arial" w:hAnsi="Arial" w:cs="Arial"/>
          <w:sz w:val="24"/>
          <w:szCs w:val="24"/>
        </w:rPr>
        <w:t xml:space="preserve"> </w:t>
      </w:r>
      <w:r w:rsidR="0086545F" w:rsidRPr="00DF1B63">
        <w:rPr>
          <w:rFonts w:ascii="Arial" w:eastAsia="Times New Roman" w:hAnsi="Arial" w:cs="Arial"/>
          <w:sz w:val="24"/>
          <w:szCs w:val="24"/>
          <w:lang w:eastAsia="en-GB"/>
        </w:rPr>
        <w:t>(Reich, 1984)</w:t>
      </w:r>
      <w:r w:rsidRPr="00DF1B63">
        <w:rPr>
          <w:rFonts w:ascii="Arial" w:hAnsi="Arial" w:cs="Arial"/>
          <w:sz w:val="24"/>
          <w:szCs w:val="24"/>
        </w:rPr>
        <w:t>. However, President Assad of Syria saw this as part of a conspiracy between the USA and Israel to destabilise the Middle East and destroy the power of the Arab nations</w:t>
      </w:r>
      <w:r w:rsidR="00035E51" w:rsidRPr="00DF1B63">
        <w:rPr>
          <w:rFonts w:ascii="Arial" w:hAnsi="Arial" w:cs="Arial"/>
          <w:sz w:val="24"/>
          <w:szCs w:val="24"/>
        </w:rPr>
        <w:t xml:space="preserve"> </w:t>
      </w:r>
      <w:r w:rsidR="00035E51" w:rsidRPr="00DF1B63">
        <w:rPr>
          <w:rFonts w:ascii="Arial" w:eastAsia="Times New Roman" w:hAnsi="Arial" w:cs="Arial"/>
          <w:sz w:val="24"/>
          <w:szCs w:val="24"/>
          <w:lang w:eastAsia="en-GB"/>
        </w:rPr>
        <w:t>(Bar-Siman-Tov, 1998)</w:t>
      </w:r>
      <w:r w:rsidRPr="00DF1B63">
        <w:rPr>
          <w:rFonts w:ascii="Arial" w:hAnsi="Arial" w:cs="Arial"/>
          <w:sz w:val="24"/>
          <w:szCs w:val="24"/>
        </w:rPr>
        <w:t>. As a result, Syria allied itself with Ayatollah Khomeini of Iran who allowed Assad access to ammunition for this new weapon in the form of vulnerable Shi’ite Muslims who were brainwashed into believing that killing themselves along with as many enemies as possible at the same time would get them into heaven</w:t>
      </w:r>
      <w:r w:rsidR="00035E51" w:rsidRPr="00DF1B63">
        <w:rPr>
          <w:rFonts w:ascii="Arial" w:hAnsi="Arial" w:cs="Arial"/>
          <w:sz w:val="24"/>
          <w:szCs w:val="24"/>
        </w:rPr>
        <w:t xml:space="preserve"> </w:t>
      </w:r>
      <w:r w:rsidR="00035E51" w:rsidRPr="00DF1B63">
        <w:rPr>
          <w:rFonts w:ascii="Arial" w:eastAsia="Times New Roman" w:hAnsi="Arial" w:cs="Arial"/>
          <w:sz w:val="24"/>
          <w:szCs w:val="24"/>
          <w:lang w:eastAsia="en-GB"/>
        </w:rPr>
        <w:t>(Burki, 2011)</w:t>
      </w:r>
      <w:r w:rsidRPr="00DF1B63">
        <w:rPr>
          <w:rFonts w:ascii="Arial" w:hAnsi="Arial" w:cs="Arial"/>
          <w:sz w:val="24"/>
          <w:szCs w:val="24"/>
        </w:rPr>
        <w:t>. Iran used tens of thousands of young boys as bomb defusers by making them walk through minefields to clear the way for the Iranian infantry behind them</w:t>
      </w:r>
      <w:r w:rsidR="00E724DA" w:rsidRPr="00DF1B63">
        <w:rPr>
          <w:rFonts w:ascii="Arial" w:hAnsi="Arial" w:cs="Arial"/>
          <w:sz w:val="24"/>
          <w:szCs w:val="24"/>
        </w:rPr>
        <w:t xml:space="preserve"> </w:t>
      </w:r>
      <w:r w:rsidR="00E724DA" w:rsidRPr="00DF1B63">
        <w:rPr>
          <w:rFonts w:ascii="Arial" w:eastAsia="Times New Roman" w:hAnsi="Arial" w:cs="Arial"/>
          <w:sz w:val="24"/>
          <w:szCs w:val="24"/>
          <w:lang w:eastAsia="en-GB"/>
        </w:rPr>
        <w:t>(Theroux, 2006)</w:t>
      </w:r>
      <w:r w:rsidRPr="00DF1B63">
        <w:rPr>
          <w:rFonts w:ascii="Arial" w:hAnsi="Arial" w:cs="Arial"/>
          <w:sz w:val="24"/>
          <w:szCs w:val="24"/>
        </w:rPr>
        <w:t>. This marked a radical shift in tactics, a new form of warfare was emerging where the combatants no longer had any regard for their own life and could not be easily identified</w:t>
      </w:r>
      <w:r w:rsidR="00E724DA" w:rsidRPr="00DF1B63">
        <w:rPr>
          <w:rFonts w:ascii="Arial" w:hAnsi="Arial" w:cs="Arial"/>
          <w:sz w:val="24"/>
          <w:szCs w:val="24"/>
        </w:rPr>
        <w:t xml:space="preserve"> </w:t>
      </w:r>
      <w:r w:rsidR="00E724DA" w:rsidRPr="00DF1B63">
        <w:rPr>
          <w:rFonts w:ascii="Arial" w:eastAsia="Times New Roman" w:hAnsi="Arial" w:cs="Arial"/>
          <w:sz w:val="24"/>
          <w:szCs w:val="24"/>
          <w:lang w:eastAsia="en-GB"/>
        </w:rPr>
        <w:t>(Theroux, 2006)</w:t>
      </w:r>
      <w:r w:rsidRPr="00DF1B63">
        <w:rPr>
          <w:rFonts w:ascii="Arial" w:hAnsi="Arial" w:cs="Arial"/>
          <w:sz w:val="24"/>
          <w:szCs w:val="24"/>
        </w:rPr>
        <w:t xml:space="preserve">. </w:t>
      </w:r>
    </w:p>
    <w:p w14:paraId="08EFC8B3" w14:textId="7B996E40" w:rsidR="00AD4FCB" w:rsidRPr="00DF1B63" w:rsidRDefault="00000000" w:rsidP="00FC0154">
      <w:pPr>
        <w:suppressAutoHyphens w:val="0"/>
        <w:spacing w:line="360" w:lineRule="auto"/>
        <w:rPr>
          <w:rFonts w:ascii="Arial" w:hAnsi="Arial" w:cs="Arial"/>
          <w:sz w:val="24"/>
          <w:szCs w:val="24"/>
        </w:rPr>
      </w:pPr>
      <w:r w:rsidRPr="00DF1B63">
        <w:rPr>
          <w:rFonts w:ascii="Arial" w:hAnsi="Arial" w:cs="Arial"/>
          <w:sz w:val="24"/>
          <w:szCs w:val="24"/>
        </w:rPr>
        <w:t xml:space="preserve">Iranian and Syrian leaders radically and successfully merged effective military tactics and religious fanaticism into a deadly new weapon that could be used on unsuspecting targets. At a glance, the motivation behind this tactic looks like religious extremism but President Assad and Khomeini knew that religion was just a veneer to allow </w:t>
      </w:r>
      <w:r w:rsidRPr="00DF1B63">
        <w:rPr>
          <w:rFonts w:ascii="Arial" w:hAnsi="Arial" w:cs="Arial"/>
          <w:sz w:val="24"/>
          <w:szCs w:val="24"/>
        </w:rPr>
        <w:lastRenderedPageBreak/>
        <w:t xml:space="preserve">them to </w:t>
      </w:r>
      <w:r w:rsidR="005F3EE0" w:rsidRPr="00DF1B63">
        <w:rPr>
          <w:rFonts w:ascii="Arial" w:hAnsi="Arial" w:cs="Arial"/>
          <w:sz w:val="24"/>
          <w:szCs w:val="24"/>
        </w:rPr>
        <w:t>advance</w:t>
      </w:r>
      <w:r w:rsidRPr="00DF1B63">
        <w:rPr>
          <w:rFonts w:ascii="Arial" w:hAnsi="Arial" w:cs="Arial"/>
          <w:sz w:val="24"/>
          <w:szCs w:val="24"/>
        </w:rPr>
        <w:t xml:space="preserve"> their political goals of attacking the West</w:t>
      </w:r>
      <w:r w:rsidR="00E724DA" w:rsidRPr="00DF1B63">
        <w:rPr>
          <w:rFonts w:ascii="Arial" w:hAnsi="Arial" w:cs="Arial"/>
          <w:sz w:val="24"/>
          <w:szCs w:val="24"/>
        </w:rPr>
        <w:t xml:space="preserve"> </w:t>
      </w:r>
      <w:r w:rsidR="00005B86" w:rsidRPr="00DF1B63">
        <w:rPr>
          <w:rFonts w:ascii="Arial" w:eastAsia="Times New Roman" w:hAnsi="Arial" w:cs="Arial"/>
          <w:sz w:val="24"/>
          <w:szCs w:val="24"/>
          <w:lang w:eastAsia="en-GB"/>
        </w:rPr>
        <w:t>(</w:t>
      </w:r>
      <w:r w:rsidR="00754EC4" w:rsidRPr="00DF1B63">
        <w:rPr>
          <w:rFonts w:ascii="Arial" w:hAnsi="Arial" w:cs="Arial"/>
          <w:sz w:val="24"/>
          <w:szCs w:val="24"/>
        </w:rPr>
        <w:t>Gilboa</w:t>
      </w:r>
      <w:r w:rsidR="00005B86" w:rsidRPr="00DF1B63">
        <w:rPr>
          <w:rFonts w:ascii="Arial" w:eastAsia="Times New Roman" w:hAnsi="Arial" w:cs="Arial"/>
          <w:sz w:val="24"/>
          <w:szCs w:val="24"/>
          <w:lang w:eastAsia="en-GB"/>
        </w:rPr>
        <w:t xml:space="preserve"> </w:t>
      </w:r>
      <w:r w:rsidR="00005B86" w:rsidRPr="00DF1B63">
        <w:rPr>
          <w:rFonts w:ascii="Arial" w:eastAsia="Times New Roman" w:hAnsi="Arial" w:cs="Arial"/>
          <w:sz w:val="24"/>
          <w:szCs w:val="24"/>
          <w:lang w:eastAsia="en-GB"/>
        </w:rPr>
        <w:t>et al,</w:t>
      </w:r>
      <w:r w:rsidR="00754EC4" w:rsidRPr="00DF1B63">
        <w:rPr>
          <w:rFonts w:ascii="Arial" w:eastAsia="Times New Roman" w:hAnsi="Arial" w:cs="Arial"/>
          <w:sz w:val="24"/>
          <w:szCs w:val="24"/>
          <w:lang w:eastAsia="en-GB"/>
        </w:rPr>
        <w:t xml:space="preserve"> </w:t>
      </w:r>
      <w:r w:rsidR="00005B86" w:rsidRPr="00DF1B63">
        <w:rPr>
          <w:rFonts w:ascii="Arial" w:eastAsia="Times New Roman" w:hAnsi="Arial" w:cs="Arial"/>
          <w:sz w:val="24"/>
          <w:szCs w:val="24"/>
          <w:lang w:eastAsia="en-GB"/>
        </w:rPr>
        <w:t>2010)</w:t>
      </w:r>
      <w:r w:rsidRPr="00DF1B63">
        <w:rPr>
          <w:rFonts w:ascii="Arial" w:hAnsi="Arial" w:cs="Arial"/>
          <w:sz w:val="24"/>
          <w:szCs w:val="24"/>
        </w:rPr>
        <w:t xml:space="preserve"> </w:t>
      </w:r>
      <w:r w:rsidR="00EF2C03" w:rsidRPr="00DF1B63">
        <w:rPr>
          <w:rFonts w:ascii="Arial" w:hAnsi="Arial" w:cs="Arial"/>
          <w:sz w:val="24"/>
          <w:szCs w:val="24"/>
        </w:rPr>
        <w:t>which was</w:t>
      </w:r>
      <w:r w:rsidRPr="00DF1B63">
        <w:rPr>
          <w:rFonts w:ascii="Arial" w:hAnsi="Arial" w:cs="Arial"/>
          <w:sz w:val="24"/>
          <w:szCs w:val="24"/>
        </w:rPr>
        <w:t xml:space="preserve"> a direct response to foreign intervention and allowed Middle Eastern countries, like Syria and Iran, to further their political goals of expansion of their nations and Sharia law, despite being economically poorer than their adversaries.  However, this tactic quickly spread across the globe and out of the control of Syria and Iran</w:t>
      </w:r>
      <w:r w:rsidR="0097602E" w:rsidRPr="00DF1B63">
        <w:rPr>
          <w:rFonts w:ascii="Arial" w:hAnsi="Arial" w:cs="Arial"/>
          <w:sz w:val="24"/>
          <w:szCs w:val="24"/>
        </w:rPr>
        <w:t xml:space="preserve"> </w:t>
      </w:r>
      <w:r w:rsidR="0097602E" w:rsidRPr="00DF1B63">
        <w:rPr>
          <w:rFonts w:ascii="Arial" w:eastAsia="Times New Roman" w:hAnsi="Arial" w:cs="Arial"/>
          <w:sz w:val="24"/>
          <w:szCs w:val="24"/>
          <w:lang w:eastAsia="en-GB"/>
        </w:rPr>
        <w:t>(</w:t>
      </w:r>
      <w:r w:rsidR="00754EC4" w:rsidRPr="00DF1B63">
        <w:rPr>
          <w:rFonts w:ascii="Arial" w:hAnsi="Arial" w:cs="Arial"/>
          <w:sz w:val="24"/>
          <w:szCs w:val="24"/>
        </w:rPr>
        <w:t>Ehteshami</w:t>
      </w:r>
      <w:r w:rsidR="00754EC4" w:rsidRPr="00DF1B63">
        <w:rPr>
          <w:rFonts w:ascii="Arial" w:eastAsia="Times New Roman" w:hAnsi="Arial" w:cs="Arial"/>
          <w:sz w:val="24"/>
          <w:szCs w:val="24"/>
          <w:lang w:eastAsia="en-GB"/>
        </w:rPr>
        <w:t xml:space="preserve"> </w:t>
      </w:r>
      <w:r w:rsidR="00BC1AD6" w:rsidRPr="00DF1B63">
        <w:rPr>
          <w:rFonts w:ascii="Arial" w:eastAsia="Times New Roman" w:hAnsi="Arial" w:cs="Arial"/>
          <w:sz w:val="24"/>
          <w:szCs w:val="24"/>
          <w:lang w:eastAsia="en-GB"/>
        </w:rPr>
        <w:t>et al</w:t>
      </w:r>
      <w:r w:rsidR="0097602E" w:rsidRPr="00DF1B63">
        <w:rPr>
          <w:rFonts w:ascii="Arial" w:eastAsia="Times New Roman" w:hAnsi="Arial" w:cs="Arial"/>
          <w:sz w:val="24"/>
          <w:szCs w:val="24"/>
          <w:lang w:eastAsia="en-GB"/>
        </w:rPr>
        <w:t>, 2002)</w:t>
      </w:r>
      <w:r w:rsidRPr="00DF1B63">
        <w:rPr>
          <w:rFonts w:ascii="Arial" w:hAnsi="Arial" w:cs="Arial"/>
          <w:sz w:val="24"/>
          <w:szCs w:val="24"/>
        </w:rPr>
        <w:t xml:space="preserve">. </w:t>
      </w:r>
    </w:p>
    <w:p w14:paraId="79892BCB" w14:textId="77777777" w:rsidR="006E1BC4" w:rsidRPr="00DF1B63" w:rsidRDefault="006E1BC4" w:rsidP="006E1BC4">
      <w:pPr>
        <w:spacing w:line="360" w:lineRule="auto"/>
        <w:rPr>
          <w:rFonts w:ascii="Arial" w:hAnsi="Arial" w:cs="Arial"/>
          <w:color w:val="0D0D0D"/>
          <w:sz w:val="24"/>
          <w:szCs w:val="24"/>
          <w:u w:val="single"/>
          <w:shd w:val="clear" w:color="auto" w:fill="FFFFFF"/>
        </w:rPr>
      </w:pPr>
      <w:r w:rsidRPr="00DF1B63">
        <w:rPr>
          <w:rFonts w:ascii="Arial" w:hAnsi="Arial" w:cs="Arial"/>
          <w:color w:val="0D0D0D"/>
          <w:sz w:val="24"/>
          <w:szCs w:val="24"/>
          <w:u w:val="single"/>
          <w:shd w:val="clear" w:color="auto" w:fill="FFFFFF"/>
        </w:rPr>
        <w:t>9/11 attacks</w:t>
      </w:r>
    </w:p>
    <w:p w14:paraId="1CABCC72" w14:textId="19D49814" w:rsidR="004F3058" w:rsidRPr="00DF1B63" w:rsidRDefault="00F641BC" w:rsidP="001F3867">
      <w:pPr>
        <w:suppressAutoHyphens w:val="0"/>
        <w:spacing w:line="360" w:lineRule="auto"/>
        <w:rPr>
          <w:rFonts w:ascii="Arial" w:eastAsia="Times New Roman" w:hAnsi="Arial" w:cs="Arial"/>
          <w:sz w:val="24"/>
          <w:szCs w:val="24"/>
          <w:lang w:eastAsia="en-GB"/>
        </w:rPr>
      </w:pPr>
      <w:r w:rsidRPr="00DF1B63">
        <w:rPr>
          <w:rFonts w:ascii="Arial" w:hAnsi="Arial" w:cs="Arial"/>
          <w:color w:val="0D0D0D"/>
          <w:sz w:val="24"/>
          <w:szCs w:val="24"/>
          <w:shd w:val="clear" w:color="auto" w:fill="FFFFFF"/>
        </w:rPr>
        <w:t>In 2001, this method of attack, suicide bombing, peaked during a co-ordinated terrorist attack across the USA by a group known as Al-Qaeda</w:t>
      </w:r>
      <w:r w:rsidR="004F3058" w:rsidRPr="00DF1B63">
        <w:rPr>
          <w:rFonts w:ascii="Arial" w:hAnsi="Arial" w:cs="Arial"/>
          <w:color w:val="0D0D0D"/>
          <w:sz w:val="24"/>
          <w:szCs w:val="24"/>
          <w:shd w:val="clear" w:color="auto" w:fill="FFFFFF"/>
        </w:rPr>
        <w:t>, led by an individual already known by US authorities called Osama bin</w:t>
      </w:r>
      <w:r w:rsidRPr="00DF1B63">
        <w:rPr>
          <w:rFonts w:ascii="Arial" w:hAnsi="Arial" w:cs="Arial"/>
          <w:color w:val="0D0D0D"/>
          <w:sz w:val="24"/>
          <w:szCs w:val="24"/>
          <w:shd w:val="clear" w:color="auto" w:fill="FFFFFF"/>
        </w:rPr>
        <w:t xml:space="preserve"> </w:t>
      </w:r>
      <w:r w:rsidR="004F3058" w:rsidRPr="00DF1B63">
        <w:rPr>
          <w:rFonts w:ascii="Arial" w:hAnsi="Arial" w:cs="Arial"/>
          <w:color w:val="0D0D0D"/>
          <w:sz w:val="24"/>
          <w:szCs w:val="24"/>
          <w:shd w:val="clear" w:color="auto" w:fill="FFFFFF"/>
        </w:rPr>
        <w:t xml:space="preserve">Laden out of Saudi Arabia, </w:t>
      </w:r>
      <w:r w:rsidRPr="00DF1B63">
        <w:rPr>
          <w:rFonts w:ascii="Arial" w:hAnsi="Arial" w:cs="Arial"/>
          <w:color w:val="0D0D0D"/>
          <w:sz w:val="24"/>
          <w:szCs w:val="24"/>
          <w:shd w:val="clear" w:color="auto" w:fill="FFFFFF"/>
        </w:rPr>
        <w:t>on the morning of September 11</w:t>
      </w:r>
      <w:r w:rsidRPr="00DF1B63">
        <w:rPr>
          <w:rFonts w:ascii="Arial" w:hAnsi="Arial" w:cs="Arial"/>
          <w:color w:val="0D0D0D"/>
          <w:sz w:val="24"/>
          <w:szCs w:val="24"/>
          <w:shd w:val="clear" w:color="auto" w:fill="FFFFFF"/>
          <w:vertAlign w:val="superscript"/>
        </w:rPr>
        <w:t>th</w:t>
      </w:r>
      <w:r w:rsidR="002E10F2" w:rsidRPr="00DF1B63">
        <w:rPr>
          <w:rFonts w:ascii="Arial" w:hAnsi="Arial" w:cs="Arial"/>
          <w:color w:val="0D0D0D"/>
          <w:sz w:val="24"/>
          <w:szCs w:val="24"/>
          <w:shd w:val="clear" w:color="auto" w:fill="FFFFFF"/>
          <w:vertAlign w:val="superscript"/>
        </w:rPr>
        <w:t xml:space="preserve"> </w:t>
      </w:r>
      <w:r w:rsidR="002E10F2" w:rsidRPr="00DF1B63">
        <w:rPr>
          <w:rFonts w:ascii="Arial" w:eastAsia="Times New Roman" w:hAnsi="Arial" w:cs="Arial"/>
          <w:sz w:val="24"/>
          <w:szCs w:val="24"/>
          <w:lang w:eastAsia="en-GB"/>
        </w:rPr>
        <w:t>(Langman, 2020)</w:t>
      </w:r>
      <w:r w:rsidRPr="00DF1B63">
        <w:rPr>
          <w:rFonts w:ascii="Arial" w:hAnsi="Arial" w:cs="Arial"/>
          <w:color w:val="0D0D0D"/>
          <w:sz w:val="24"/>
          <w:szCs w:val="24"/>
          <w:shd w:val="clear" w:color="auto" w:fill="FFFFFF"/>
        </w:rPr>
        <w:t xml:space="preserve">. </w:t>
      </w:r>
      <w:r w:rsidR="001A788C" w:rsidRPr="00DF1B63">
        <w:rPr>
          <w:rFonts w:ascii="Arial" w:hAnsi="Arial" w:cs="Arial"/>
          <w:color w:val="0D0D0D"/>
          <w:sz w:val="24"/>
          <w:szCs w:val="24"/>
          <w:shd w:val="clear" w:color="auto" w:fill="FFFFFF"/>
        </w:rPr>
        <w:t xml:space="preserve">Nineteen attackers, </w:t>
      </w:r>
      <w:r w:rsidR="005F3EE0" w:rsidRPr="00DF1B63">
        <w:rPr>
          <w:rFonts w:ascii="Arial" w:hAnsi="Arial" w:cs="Arial"/>
          <w:color w:val="0D0D0D"/>
          <w:sz w:val="24"/>
          <w:szCs w:val="24"/>
          <w:shd w:val="clear" w:color="auto" w:fill="FFFFFF"/>
        </w:rPr>
        <w:t>most from Saudi Arabia,</w:t>
      </w:r>
      <w:r w:rsidR="001A788C" w:rsidRPr="00DF1B63">
        <w:rPr>
          <w:rFonts w:ascii="Arial" w:hAnsi="Arial" w:cs="Arial"/>
          <w:color w:val="0D0D0D"/>
          <w:sz w:val="24"/>
          <w:szCs w:val="24"/>
          <w:shd w:val="clear" w:color="auto" w:fill="FFFFFF"/>
        </w:rPr>
        <w:t xml:space="preserve"> hijacked </w:t>
      </w:r>
      <w:r w:rsidR="005F3EE0" w:rsidRPr="00DF1B63">
        <w:rPr>
          <w:rFonts w:ascii="Arial" w:hAnsi="Arial" w:cs="Arial"/>
          <w:color w:val="0D0D0D"/>
          <w:sz w:val="24"/>
          <w:szCs w:val="24"/>
          <w:shd w:val="clear" w:color="auto" w:fill="FFFFFF"/>
        </w:rPr>
        <w:t>four</w:t>
      </w:r>
      <w:r w:rsidR="001A788C" w:rsidRPr="00DF1B63">
        <w:rPr>
          <w:rFonts w:ascii="Arial" w:hAnsi="Arial" w:cs="Arial"/>
          <w:color w:val="0D0D0D"/>
          <w:sz w:val="24"/>
          <w:szCs w:val="24"/>
          <w:shd w:val="clear" w:color="auto" w:fill="FFFFFF"/>
        </w:rPr>
        <w:t xml:space="preserve"> commercial airliners that were full of civilians and each hijacked plane</w:t>
      </w:r>
      <w:r w:rsidR="001148CA" w:rsidRPr="00DF1B63">
        <w:rPr>
          <w:rFonts w:ascii="Arial" w:hAnsi="Arial" w:cs="Arial"/>
          <w:color w:val="0D0D0D"/>
          <w:sz w:val="24"/>
          <w:szCs w:val="24"/>
          <w:shd w:val="clear" w:color="auto" w:fill="FFFFFF"/>
        </w:rPr>
        <w:t>s</w:t>
      </w:r>
      <w:r w:rsidR="001A788C" w:rsidRPr="00DF1B63">
        <w:rPr>
          <w:rFonts w:ascii="Arial" w:hAnsi="Arial" w:cs="Arial"/>
          <w:color w:val="0D0D0D"/>
          <w:sz w:val="24"/>
          <w:szCs w:val="24"/>
          <w:shd w:val="clear" w:color="auto" w:fill="FFFFFF"/>
        </w:rPr>
        <w:t xml:space="preserve"> had a unique target. The hijackers deliberately crashed their planes into both the North and South World Trade Centres</w:t>
      </w:r>
      <w:r w:rsidR="005F3EE0" w:rsidRPr="00DF1B63">
        <w:rPr>
          <w:rFonts w:ascii="Arial" w:hAnsi="Arial" w:cs="Arial"/>
          <w:color w:val="0D0D0D"/>
          <w:sz w:val="24"/>
          <w:szCs w:val="24"/>
          <w:shd w:val="clear" w:color="auto" w:fill="FFFFFF"/>
        </w:rPr>
        <w:t xml:space="preserve"> and</w:t>
      </w:r>
      <w:r w:rsidR="001A788C" w:rsidRPr="00DF1B63">
        <w:rPr>
          <w:rFonts w:ascii="Arial" w:hAnsi="Arial" w:cs="Arial"/>
          <w:color w:val="0D0D0D"/>
          <w:sz w:val="24"/>
          <w:szCs w:val="24"/>
          <w:shd w:val="clear" w:color="auto" w:fill="FFFFFF"/>
        </w:rPr>
        <w:t xml:space="preserve"> The Pentagon</w:t>
      </w:r>
      <w:r w:rsidR="009E2A48" w:rsidRPr="00DF1B63">
        <w:rPr>
          <w:rFonts w:ascii="Arial" w:eastAsia="Times New Roman" w:hAnsi="Arial" w:cs="Arial"/>
          <w:sz w:val="24"/>
          <w:szCs w:val="24"/>
          <w:lang w:eastAsia="en-GB"/>
        </w:rPr>
        <w:t xml:space="preserve"> </w:t>
      </w:r>
      <w:r w:rsidR="009E2A48" w:rsidRPr="00DF1B63">
        <w:rPr>
          <w:rFonts w:ascii="Arial" w:eastAsia="Times New Roman" w:hAnsi="Arial" w:cs="Arial"/>
          <w:sz w:val="24"/>
          <w:szCs w:val="24"/>
          <w:lang w:eastAsia="en-GB"/>
        </w:rPr>
        <w:t>(Spiegel, 2007)</w:t>
      </w:r>
      <w:r w:rsidR="001A788C" w:rsidRPr="00DF1B63">
        <w:rPr>
          <w:rFonts w:ascii="Arial" w:hAnsi="Arial" w:cs="Arial"/>
          <w:color w:val="0D0D0D"/>
          <w:sz w:val="24"/>
          <w:szCs w:val="24"/>
          <w:shd w:val="clear" w:color="auto" w:fill="FFFFFF"/>
        </w:rPr>
        <w:t>.</w:t>
      </w:r>
      <w:r w:rsidR="001148CA" w:rsidRPr="00DF1B63">
        <w:rPr>
          <w:rFonts w:ascii="Arial" w:hAnsi="Arial" w:cs="Arial"/>
          <w:color w:val="0D0D0D"/>
          <w:sz w:val="24"/>
          <w:szCs w:val="24"/>
          <w:shd w:val="clear" w:color="auto" w:fill="FFFFFF"/>
        </w:rPr>
        <w:t xml:space="preserve"> The attackers wanted to use the planes as bombs and made sure the flights were full of passengers as they believed killing themselves along with non-Muslim people would get them into heaven however, the passengers of the fourth plane managed to fight back and stop the attackers from hitting the fourth target</w:t>
      </w:r>
      <w:r w:rsidR="00B903B1" w:rsidRPr="00DF1B63">
        <w:rPr>
          <w:rFonts w:ascii="Arial" w:hAnsi="Arial" w:cs="Arial"/>
          <w:color w:val="0D0D0D"/>
          <w:sz w:val="24"/>
          <w:szCs w:val="24"/>
          <w:shd w:val="clear" w:color="auto" w:fill="FFFFFF"/>
        </w:rPr>
        <w:t xml:space="preserve"> </w:t>
      </w:r>
      <w:r w:rsidR="00B903B1" w:rsidRPr="00DF1B63">
        <w:rPr>
          <w:rFonts w:ascii="Arial" w:eastAsia="Times New Roman" w:hAnsi="Arial" w:cs="Arial"/>
          <w:sz w:val="24"/>
          <w:szCs w:val="24"/>
          <w:lang w:eastAsia="en-GB"/>
        </w:rPr>
        <w:t>(W</w:t>
      </w:r>
      <w:r w:rsidR="00B903B1" w:rsidRPr="00DF1B63">
        <w:rPr>
          <w:rFonts w:ascii="Arial" w:eastAsia="Times New Roman" w:hAnsi="Arial" w:cs="Arial"/>
          <w:sz w:val="24"/>
          <w:szCs w:val="24"/>
          <w:lang w:eastAsia="en-GB"/>
        </w:rPr>
        <w:t>eber</w:t>
      </w:r>
      <w:r w:rsidR="00B903B1" w:rsidRPr="00DF1B63">
        <w:rPr>
          <w:rFonts w:ascii="Arial" w:eastAsia="Times New Roman" w:hAnsi="Arial" w:cs="Arial"/>
          <w:sz w:val="24"/>
          <w:szCs w:val="24"/>
          <w:lang w:eastAsia="en-GB"/>
        </w:rPr>
        <w:t>, 2008)</w:t>
      </w:r>
      <w:r w:rsidR="00B903B1" w:rsidRPr="00DF1B63">
        <w:rPr>
          <w:rFonts w:ascii="Arial" w:eastAsia="Times New Roman" w:hAnsi="Arial" w:cs="Arial"/>
          <w:sz w:val="24"/>
          <w:szCs w:val="24"/>
          <w:lang w:eastAsia="en-GB"/>
        </w:rPr>
        <w:t>.</w:t>
      </w:r>
    </w:p>
    <w:p w14:paraId="3CC20010" w14:textId="4A3624AB" w:rsidR="006E1BC4" w:rsidRPr="00DF1B63" w:rsidRDefault="00D939DD" w:rsidP="001F3867">
      <w:pPr>
        <w:suppressAutoHyphens w:val="0"/>
        <w:spacing w:line="360" w:lineRule="auto"/>
        <w:rPr>
          <w:rFonts w:ascii="Arial" w:eastAsia="Times New Roman" w:hAnsi="Arial" w:cs="Arial"/>
          <w:sz w:val="24"/>
          <w:szCs w:val="24"/>
          <w:lang w:eastAsia="en-GB"/>
        </w:rPr>
      </w:pPr>
      <w:r w:rsidRPr="00DF1B63">
        <w:rPr>
          <w:rFonts w:ascii="Arial" w:hAnsi="Arial" w:cs="Arial"/>
          <w:color w:val="0D0D0D"/>
          <w:sz w:val="24"/>
          <w:szCs w:val="24"/>
          <w:shd w:val="clear" w:color="auto" w:fill="FFFFFF"/>
        </w:rPr>
        <w:t xml:space="preserve">They targeted the world trade centre as it represented </w:t>
      </w:r>
      <w:r w:rsidR="005F3EE0" w:rsidRPr="00DF1B63">
        <w:rPr>
          <w:rFonts w:ascii="Arial" w:hAnsi="Arial" w:cs="Arial"/>
          <w:color w:val="0D0D0D"/>
          <w:sz w:val="24"/>
          <w:szCs w:val="24"/>
          <w:shd w:val="clear" w:color="auto" w:fill="FFFFFF"/>
        </w:rPr>
        <w:t>American</w:t>
      </w:r>
      <w:r w:rsidRPr="00DF1B63">
        <w:rPr>
          <w:rFonts w:ascii="Arial" w:hAnsi="Arial" w:cs="Arial"/>
          <w:color w:val="0D0D0D"/>
          <w:sz w:val="24"/>
          <w:szCs w:val="24"/>
          <w:shd w:val="clear" w:color="auto" w:fill="FFFFFF"/>
        </w:rPr>
        <w:t xml:space="preserve"> capitalism and the American </w:t>
      </w:r>
      <w:r w:rsidRPr="00DF1B63">
        <w:rPr>
          <w:rFonts w:ascii="Arial" w:hAnsi="Arial" w:cs="Arial"/>
          <w:color w:val="0D0D0D"/>
          <w:sz w:val="24"/>
          <w:szCs w:val="24"/>
          <w:shd w:val="clear" w:color="auto" w:fill="FFFFFF"/>
        </w:rPr>
        <w:t>Empire</w:t>
      </w:r>
      <w:r w:rsidR="004F3058" w:rsidRPr="00DF1B63">
        <w:rPr>
          <w:rFonts w:ascii="Arial" w:hAnsi="Arial" w:cs="Arial"/>
          <w:color w:val="0D0D0D"/>
          <w:sz w:val="24"/>
          <w:szCs w:val="24"/>
          <w:shd w:val="clear" w:color="auto" w:fill="FFFFFF"/>
        </w:rPr>
        <w:t xml:space="preserve"> which Bin Laden had a strong ideological opposition to as he believed the Arab world should cut ties with the West due to the USA and UK’s strong political intervention in the area post-World War 2</w:t>
      </w:r>
      <w:r w:rsidR="000C2D96" w:rsidRPr="00DF1B63">
        <w:rPr>
          <w:rFonts w:ascii="Arial" w:hAnsi="Arial" w:cs="Arial"/>
          <w:color w:val="0D0D0D"/>
          <w:sz w:val="24"/>
          <w:szCs w:val="24"/>
          <w:shd w:val="clear" w:color="auto" w:fill="FFFFFF"/>
        </w:rPr>
        <w:t>, such as Lebanon</w:t>
      </w:r>
      <w:r w:rsidR="00B903B1" w:rsidRPr="00DF1B63">
        <w:rPr>
          <w:rFonts w:ascii="Arial" w:hAnsi="Arial" w:cs="Arial"/>
          <w:color w:val="0D0D0D"/>
          <w:sz w:val="24"/>
          <w:szCs w:val="24"/>
          <w:shd w:val="clear" w:color="auto" w:fill="FFFFFF"/>
        </w:rPr>
        <w:t xml:space="preserve"> </w:t>
      </w:r>
      <w:r w:rsidR="00B903B1" w:rsidRPr="00DF1B63">
        <w:rPr>
          <w:rFonts w:ascii="Arial" w:eastAsia="Times New Roman" w:hAnsi="Arial" w:cs="Arial"/>
          <w:sz w:val="24"/>
          <w:szCs w:val="24"/>
          <w:lang w:eastAsia="en-GB"/>
        </w:rPr>
        <w:t>(McAuley, 2005)</w:t>
      </w:r>
      <w:r w:rsidR="004F3058" w:rsidRPr="00DF1B63">
        <w:rPr>
          <w:rFonts w:ascii="Arial" w:hAnsi="Arial" w:cs="Arial"/>
          <w:color w:val="0D0D0D"/>
          <w:sz w:val="24"/>
          <w:szCs w:val="24"/>
          <w:shd w:val="clear" w:color="auto" w:fill="FFFFFF"/>
        </w:rPr>
        <w:t>. Al Qaeda believed that nations like the USA were too far gone in terms of traditional ways of life and religion and so they had to be reborn from ashes.</w:t>
      </w:r>
      <w:r w:rsidRPr="00DF1B63">
        <w:rPr>
          <w:rFonts w:ascii="Arial" w:hAnsi="Arial" w:cs="Arial"/>
          <w:color w:val="0D0D0D"/>
          <w:sz w:val="24"/>
          <w:szCs w:val="24"/>
          <w:shd w:val="clear" w:color="auto" w:fill="FFFFFF"/>
        </w:rPr>
        <w:t xml:space="preserve"> </w:t>
      </w:r>
      <w:r w:rsidR="004F3058" w:rsidRPr="00DF1B63">
        <w:rPr>
          <w:rFonts w:ascii="Arial" w:hAnsi="Arial" w:cs="Arial"/>
          <w:color w:val="0D0D0D"/>
          <w:sz w:val="24"/>
          <w:szCs w:val="24"/>
          <w:shd w:val="clear" w:color="auto" w:fill="FFFFFF"/>
        </w:rPr>
        <w:t>T</w:t>
      </w:r>
      <w:r w:rsidRPr="00DF1B63">
        <w:rPr>
          <w:rFonts w:ascii="Arial" w:hAnsi="Arial" w:cs="Arial"/>
          <w:color w:val="0D0D0D"/>
          <w:sz w:val="24"/>
          <w:szCs w:val="24"/>
          <w:shd w:val="clear" w:color="auto" w:fill="FFFFFF"/>
        </w:rPr>
        <w:t xml:space="preserve">he Pentagon </w:t>
      </w:r>
      <w:r w:rsidR="004F3058" w:rsidRPr="00DF1B63">
        <w:rPr>
          <w:rFonts w:ascii="Arial" w:hAnsi="Arial" w:cs="Arial"/>
          <w:color w:val="0D0D0D"/>
          <w:sz w:val="24"/>
          <w:szCs w:val="24"/>
          <w:shd w:val="clear" w:color="auto" w:fill="FFFFFF"/>
        </w:rPr>
        <w:t xml:space="preserve">was also targeted </w:t>
      </w:r>
      <w:r w:rsidRPr="00DF1B63">
        <w:rPr>
          <w:rFonts w:ascii="Arial" w:hAnsi="Arial" w:cs="Arial"/>
          <w:color w:val="0D0D0D"/>
          <w:sz w:val="24"/>
          <w:szCs w:val="24"/>
          <w:shd w:val="clear" w:color="auto" w:fill="FFFFFF"/>
        </w:rPr>
        <w:t xml:space="preserve">as it represented the American department of </w:t>
      </w:r>
      <w:r w:rsidRPr="00DF1B63">
        <w:rPr>
          <w:rFonts w:ascii="Arial" w:hAnsi="Arial" w:cs="Arial"/>
          <w:color w:val="0D0D0D"/>
          <w:sz w:val="24"/>
          <w:szCs w:val="24"/>
          <w:shd w:val="clear" w:color="auto" w:fill="FFFFFF"/>
        </w:rPr>
        <w:t>defence</w:t>
      </w:r>
      <w:r w:rsidR="000C2D96" w:rsidRPr="00DF1B63">
        <w:rPr>
          <w:rFonts w:ascii="Arial" w:hAnsi="Arial" w:cs="Arial"/>
          <w:color w:val="0D0D0D"/>
          <w:sz w:val="24"/>
          <w:szCs w:val="24"/>
          <w:shd w:val="clear" w:color="auto" w:fill="FFFFFF"/>
        </w:rPr>
        <w:t xml:space="preserve"> and the USA’s ability to wage war anywhere across the globe</w:t>
      </w:r>
      <w:r w:rsidR="003B0CEE" w:rsidRPr="00DF1B63">
        <w:rPr>
          <w:rFonts w:ascii="Arial" w:hAnsi="Arial" w:cs="Arial"/>
          <w:color w:val="0D0D0D"/>
          <w:sz w:val="24"/>
          <w:szCs w:val="24"/>
          <w:shd w:val="clear" w:color="auto" w:fill="FFFFFF"/>
        </w:rPr>
        <w:t xml:space="preserve"> </w:t>
      </w:r>
      <w:r w:rsidR="003B0CEE" w:rsidRPr="00DF1B63">
        <w:rPr>
          <w:rFonts w:ascii="Arial" w:eastAsia="Times New Roman" w:hAnsi="Arial" w:cs="Arial"/>
          <w:sz w:val="24"/>
          <w:szCs w:val="24"/>
          <w:lang w:eastAsia="en-GB"/>
        </w:rPr>
        <w:t>(Hunt, 2009)</w:t>
      </w:r>
      <w:r w:rsidRPr="00DF1B63">
        <w:rPr>
          <w:rFonts w:ascii="Arial" w:hAnsi="Arial" w:cs="Arial"/>
          <w:color w:val="0D0D0D"/>
          <w:sz w:val="24"/>
          <w:szCs w:val="24"/>
          <w:shd w:val="clear" w:color="auto" w:fill="FFFFFF"/>
        </w:rPr>
        <w:t>. The</w:t>
      </w:r>
      <w:r w:rsidR="006E1BC4" w:rsidRPr="00DF1B63">
        <w:rPr>
          <w:rFonts w:ascii="Arial" w:hAnsi="Arial" w:cs="Arial"/>
          <w:color w:val="0D0D0D"/>
          <w:sz w:val="24"/>
          <w:szCs w:val="24"/>
          <w:shd w:val="clear" w:color="auto" w:fill="FFFFFF"/>
        </w:rPr>
        <w:t xml:space="preserve"> attack resulted in nearly 3,000 deaths</w:t>
      </w:r>
      <w:r w:rsidR="000C2D96" w:rsidRPr="00DF1B63">
        <w:rPr>
          <w:rFonts w:ascii="Arial" w:hAnsi="Arial" w:cs="Arial"/>
          <w:color w:val="0D0D0D"/>
          <w:sz w:val="24"/>
          <w:szCs w:val="24"/>
          <w:shd w:val="clear" w:color="auto" w:fill="FFFFFF"/>
        </w:rPr>
        <w:t xml:space="preserve"> of innocent Americans and ca</w:t>
      </w:r>
      <w:r w:rsidR="006E1BC4" w:rsidRPr="00DF1B63">
        <w:rPr>
          <w:rFonts w:ascii="Arial" w:hAnsi="Arial" w:cs="Arial"/>
          <w:color w:val="0D0D0D"/>
          <w:sz w:val="24"/>
          <w:szCs w:val="24"/>
          <w:shd w:val="clear" w:color="auto" w:fill="FFFFFF"/>
        </w:rPr>
        <w:t>used panic</w:t>
      </w:r>
      <w:r w:rsidR="000C2D96" w:rsidRPr="00DF1B63">
        <w:rPr>
          <w:rFonts w:ascii="Arial" w:hAnsi="Arial" w:cs="Arial"/>
          <w:color w:val="0D0D0D"/>
          <w:sz w:val="24"/>
          <w:szCs w:val="24"/>
          <w:shd w:val="clear" w:color="auto" w:fill="FFFFFF"/>
        </w:rPr>
        <w:t xml:space="preserve"> across the USA and its allies</w:t>
      </w:r>
      <w:r w:rsidR="006E1BC4" w:rsidRPr="00DF1B63">
        <w:rPr>
          <w:rFonts w:ascii="Arial" w:hAnsi="Arial" w:cs="Arial"/>
          <w:color w:val="0D0D0D"/>
          <w:sz w:val="24"/>
          <w:szCs w:val="24"/>
          <w:shd w:val="clear" w:color="auto" w:fill="FFFFFF"/>
        </w:rPr>
        <w:t xml:space="preserve">. </w:t>
      </w:r>
      <w:r w:rsidR="000C2D96" w:rsidRPr="00DF1B63">
        <w:rPr>
          <w:rFonts w:ascii="Arial" w:hAnsi="Arial" w:cs="Arial"/>
          <w:color w:val="0D0D0D"/>
          <w:sz w:val="24"/>
          <w:szCs w:val="24"/>
          <w:shd w:val="clear" w:color="auto" w:fill="FFFFFF"/>
        </w:rPr>
        <w:t>As a response to the attacks, the USA and some European nations launched an invasion into Afghanistan in order to destroy Al Qaeda and capture or kill Osama Bin Laden</w:t>
      </w:r>
      <w:r w:rsidR="001F3867" w:rsidRPr="00DF1B63">
        <w:rPr>
          <w:rFonts w:ascii="Arial" w:hAnsi="Arial" w:cs="Arial"/>
          <w:color w:val="0D0D0D"/>
          <w:sz w:val="24"/>
          <w:szCs w:val="24"/>
          <w:shd w:val="clear" w:color="auto" w:fill="FFFFFF"/>
        </w:rPr>
        <w:t xml:space="preserve"> </w:t>
      </w:r>
      <w:bookmarkStart w:id="0" w:name="_Hlk161334968"/>
      <w:r w:rsidR="001F3867" w:rsidRPr="00DF1B63">
        <w:rPr>
          <w:rFonts w:ascii="Arial" w:eastAsia="Times New Roman" w:hAnsi="Arial" w:cs="Arial"/>
          <w:sz w:val="24"/>
          <w:szCs w:val="24"/>
          <w:lang w:eastAsia="en-GB"/>
        </w:rPr>
        <w:t>(Cox, 2022)</w:t>
      </w:r>
      <w:bookmarkEnd w:id="0"/>
      <w:r w:rsidR="000C2D96" w:rsidRPr="00DF1B63">
        <w:rPr>
          <w:rFonts w:ascii="Arial" w:hAnsi="Arial" w:cs="Arial"/>
          <w:color w:val="0D0D0D"/>
          <w:sz w:val="24"/>
          <w:szCs w:val="24"/>
          <w:shd w:val="clear" w:color="auto" w:fill="FFFFFF"/>
        </w:rPr>
        <w:t xml:space="preserve">. </w:t>
      </w:r>
      <w:r w:rsidR="000F1A75" w:rsidRPr="00DF1B63">
        <w:rPr>
          <w:rFonts w:ascii="Arial" w:hAnsi="Arial" w:cs="Arial"/>
          <w:color w:val="0D0D0D"/>
          <w:sz w:val="24"/>
          <w:szCs w:val="24"/>
          <w:shd w:val="clear" w:color="auto" w:fill="FFFFFF"/>
        </w:rPr>
        <w:t xml:space="preserve">Ultimately, Bin Laden and Al Qaeda succeeded in attacking the West as the response to the attacks ended up being exactly what Bin Laden had hoped for; the West spent billions on equipment and logistics and </w:t>
      </w:r>
      <w:r w:rsidR="000F1A75" w:rsidRPr="00DF1B63">
        <w:rPr>
          <w:rFonts w:ascii="Arial" w:hAnsi="Arial" w:cs="Arial"/>
          <w:color w:val="0D0D0D"/>
          <w:sz w:val="24"/>
          <w:szCs w:val="24"/>
          <w:shd w:val="clear" w:color="auto" w:fill="FFFFFF"/>
        </w:rPr>
        <w:lastRenderedPageBreak/>
        <w:t>many lives to participate in “The War on Terror”</w:t>
      </w:r>
      <w:r w:rsidR="009C3402" w:rsidRPr="00DF1B63">
        <w:rPr>
          <w:rFonts w:ascii="Arial" w:hAnsi="Arial" w:cs="Arial"/>
          <w:color w:val="0D0D0D"/>
          <w:sz w:val="24"/>
          <w:szCs w:val="24"/>
          <w:shd w:val="clear" w:color="auto" w:fill="FFFFFF"/>
        </w:rPr>
        <w:t xml:space="preserve"> which was essentially a pointless operation. This was Bin Laden’s aim from the start, he knew that the West would respond to the </w:t>
      </w:r>
      <w:r w:rsidR="0093148E" w:rsidRPr="00DF1B63">
        <w:rPr>
          <w:rFonts w:ascii="Arial" w:hAnsi="Arial" w:cs="Arial"/>
          <w:color w:val="0D0D0D"/>
          <w:sz w:val="24"/>
          <w:szCs w:val="24"/>
          <w:shd w:val="clear" w:color="auto" w:fill="FFFFFF"/>
        </w:rPr>
        <w:t>attacks,</w:t>
      </w:r>
      <w:r w:rsidR="009C3402" w:rsidRPr="00DF1B63">
        <w:rPr>
          <w:rFonts w:ascii="Arial" w:hAnsi="Arial" w:cs="Arial"/>
          <w:color w:val="0D0D0D"/>
          <w:sz w:val="24"/>
          <w:szCs w:val="24"/>
          <w:shd w:val="clear" w:color="auto" w:fill="FFFFFF"/>
        </w:rPr>
        <w:t xml:space="preserve"> and he also knew that they would not be able to defeat a foreign force that didn’t wear </w:t>
      </w:r>
      <w:r w:rsidR="008F504C" w:rsidRPr="00DF1B63">
        <w:rPr>
          <w:rFonts w:ascii="Arial" w:hAnsi="Arial" w:cs="Arial"/>
          <w:color w:val="0D0D0D"/>
          <w:sz w:val="24"/>
          <w:szCs w:val="24"/>
          <w:shd w:val="clear" w:color="auto" w:fill="FFFFFF"/>
        </w:rPr>
        <w:t>uniform,</w:t>
      </w:r>
      <w:r w:rsidR="009C3402" w:rsidRPr="00DF1B63">
        <w:rPr>
          <w:rFonts w:ascii="Arial" w:hAnsi="Arial" w:cs="Arial"/>
          <w:color w:val="0D0D0D"/>
          <w:sz w:val="24"/>
          <w:szCs w:val="24"/>
          <w:shd w:val="clear" w:color="auto" w:fill="FFFFFF"/>
        </w:rPr>
        <w:t xml:space="preserve"> and all had the same ideology due to their nation’s history of being invaded by the West</w:t>
      </w:r>
      <w:r w:rsidR="001F3867" w:rsidRPr="00DF1B63">
        <w:rPr>
          <w:rFonts w:ascii="Arial" w:hAnsi="Arial" w:cs="Arial"/>
          <w:color w:val="0D0D0D"/>
          <w:sz w:val="24"/>
          <w:szCs w:val="24"/>
          <w:shd w:val="clear" w:color="auto" w:fill="FFFFFF"/>
        </w:rPr>
        <w:t xml:space="preserve"> </w:t>
      </w:r>
      <w:r w:rsidR="001F3867" w:rsidRPr="00DF1B63">
        <w:rPr>
          <w:rFonts w:ascii="Arial" w:eastAsia="Times New Roman" w:hAnsi="Arial" w:cs="Arial"/>
          <w:sz w:val="24"/>
          <w:szCs w:val="24"/>
          <w:lang w:eastAsia="en-GB"/>
        </w:rPr>
        <w:t>(Cox, 2022)</w:t>
      </w:r>
      <w:r w:rsidR="009C3402" w:rsidRPr="00DF1B63">
        <w:rPr>
          <w:rFonts w:ascii="Arial" w:hAnsi="Arial" w:cs="Arial"/>
          <w:color w:val="0D0D0D"/>
          <w:sz w:val="24"/>
          <w:szCs w:val="24"/>
          <w:shd w:val="clear" w:color="auto" w:fill="FFFFFF"/>
        </w:rPr>
        <w:t>.</w:t>
      </w:r>
    </w:p>
    <w:p w14:paraId="0B89660B" w14:textId="4C1574A6" w:rsidR="00383E15" w:rsidRPr="00DF1B63" w:rsidRDefault="00383E15" w:rsidP="00FC0154">
      <w:pPr>
        <w:suppressAutoHyphens w:val="0"/>
        <w:spacing w:line="360" w:lineRule="auto"/>
        <w:rPr>
          <w:rFonts w:ascii="Arial" w:eastAsia="Times New Roman" w:hAnsi="Arial" w:cs="Arial"/>
          <w:sz w:val="24"/>
          <w:szCs w:val="24"/>
          <w:u w:val="single"/>
          <w:lang w:eastAsia="en-GB"/>
        </w:rPr>
      </w:pPr>
      <w:r w:rsidRPr="00DF1B63">
        <w:rPr>
          <w:rFonts w:ascii="Arial" w:hAnsi="Arial" w:cs="Arial"/>
          <w:sz w:val="24"/>
          <w:szCs w:val="24"/>
          <w:u w:val="single"/>
        </w:rPr>
        <w:t xml:space="preserve">7/7 bombing </w:t>
      </w:r>
    </w:p>
    <w:p w14:paraId="2B668B6E" w14:textId="5D2DF98B" w:rsidR="008415EB" w:rsidRPr="00DF1B63" w:rsidRDefault="00802401" w:rsidP="00CB127C">
      <w:pPr>
        <w:suppressAutoHyphens w:val="0"/>
        <w:spacing w:line="360" w:lineRule="auto"/>
        <w:rPr>
          <w:rFonts w:ascii="Arial" w:eastAsia="Times New Roman" w:hAnsi="Arial" w:cs="Arial"/>
          <w:sz w:val="24"/>
          <w:szCs w:val="24"/>
          <w:lang w:eastAsia="en-GB"/>
        </w:rPr>
      </w:pPr>
      <w:r w:rsidRPr="00DF1B63">
        <w:rPr>
          <w:rFonts w:ascii="Arial" w:hAnsi="Arial" w:cs="Arial"/>
          <w:sz w:val="24"/>
          <w:szCs w:val="24"/>
          <w:shd w:val="clear" w:color="auto" w:fill="FFFFFF"/>
        </w:rPr>
        <w:t>On</w:t>
      </w:r>
      <w:r w:rsidR="00000000" w:rsidRPr="00DF1B63">
        <w:rPr>
          <w:rFonts w:ascii="Arial" w:hAnsi="Arial" w:cs="Arial"/>
          <w:sz w:val="24"/>
          <w:szCs w:val="24"/>
          <w:shd w:val="clear" w:color="auto" w:fill="FFFFFF"/>
        </w:rPr>
        <w:t xml:space="preserve"> </w:t>
      </w:r>
      <w:r w:rsidR="00C00015" w:rsidRPr="00DF1B63">
        <w:rPr>
          <w:rFonts w:ascii="Arial" w:hAnsi="Arial" w:cs="Arial"/>
          <w:sz w:val="24"/>
          <w:szCs w:val="24"/>
          <w:shd w:val="clear" w:color="auto" w:fill="FFFFFF"/>
        </w:rPr>
        <w:t>t</w:t>
      </w:r>
      <w:r w:rsidR="00000000" w:rsidRPr="00DF1B63">
        <w:rPr>
          <w:rFonts w:ascii="Arial" w:hAnsi="Arial" w:cs="Arial"/>
          <w:sz w:val="24"/>
          <w:szCs w:val="24"/>
          <w:shd w:val="clear" w:color="auto" w:fill="FFFFFF"/>
        </w:rPr>
        <w:t>he morning of July 7</w:t>
      </w:r>
      <w:r w:rsidR="00000000" w:rsidRPr="00DF1B63">
        <w:rPr>
          <w:rFonts w:ascii="Arial" w:hAnsi="Arial" w:cs="Arial"/>
          <w:sz w:val="24"/>
          <w:szCs w:val="24"/>
          <w:shd w:val="clear" w:color="auto" w:fill="FFFFFF"/>
          <w:vertAlign w:val="superscript"/>
        </w:rPr>
        <w:t>th</w:t>
      </w:r>
      <w:r w:rsidR="00A06FCF" w:rsidRPr="00DF1B63">
        <w:rPr>
          <w:rFonts w:ascii="Arial" w:hAnsi="Arial" w:cs="Arial"/>
          <w:sz w:val="24"/>
          <w:szCs w:val="24"/>
          <w:shd w:val="clear" w:color="auto" w:fill="FFFFFF"/>
        </w:rPr>
        <w:t>, 2005</w:t>
      </w:r>
      <w:r w:rsidR="00000000" w:rsidRPr="00DF1B63">
        <w:rPr>
          <w:rFonts w:ascii="Arial" w:hAnsi="Arial" w:cs="Arial"/>
          <w:sz w:val="24"/>
          <w:szCs w:val="24"/>
          <w:shd w:val="clear" w:color="auto" w:fill="FFFFFF"/>
        </w:rPr>
        <w:t>, a series of coordinated suicide bomb attacks took place on London’s public transportation system leaving 52 people dead and hundreds injured. The attack, known as the 7/7 bombings, consisted of four explosions targeting three London Underground trains and one double-decker bus that were detonated during the morning rush hour traffic</w:t>
      </w:r>
      <w:r w:rsidR="008415EB" w:rsidRPr="00DF1B63">
        <w:rPr>
          <w:rFonts w:ascii="Arial" w:hAnsi="Arial" w:cs="Arial"/>
          <w:sz w:val="24"/>
          <w:szCs w:val="24"/>
          <w:shd w:val="clear" w:color="auto" w:fill="FFFFFF"/>
        </w:rPr>
        <w:t xml:space="preserve"> </w:t>
      </w:r>
      <w:r w:rsidR="008415EB" w:rsidRPr="00DF1B63">
        <w:rPr>
          <w:rFonts w:ascii="Arial" w:eastAsia="Times New Roman" w:hAnsi="Arial" w:cs="Arial"/>
          <w:sz w:val="24"/>
          <w:szCs w:val="24"/>
          <w:lang w:eastAsia="en-GB"/>
        </w:rPr>
        <w:t>(Sageman, 2019)</w:t>
      </w:r>
      <w:r w:rsidR="00000000" w:rsidRPr="00DF1B63">
        <w:rPr>
          <w:rFonts w:ascii="Arial" w:hAnsi="Arial" w:cs="Arial"/>
          <w:sz w:val="24"/>
          <w:szCs w:val="24"/>
          <w:shd w:val="clear" w:color="auto" w:fill="FFFFFF"/>
        </w:rPr>
        <w:t xml:space="preserve">. Widespread panic and disruption engulfed the </w:t>
      </w:r>
      <w:r w:rsidR="00A06FCF" w:rsidRPr="00DF1B63">
        <w:rPr>
          <w:rFonts w:ascii="Arial" w:hAnsi="Arial" w:cs="Arial"/>
          <w:sz w:val="24"/>
          <w:szCs w:val="24"/>
          <w:shd w:val="clear" w:color="auto" w:fill="FFFFFF"/>
        </w:rPr>
        <w:t>city,</w:t>
      </w:r>
      <w:r w:rsidR="00000000" w:rsidRPr="00DF1B63">
        <w:rPr>
          <w:rFonts w:ascii="Arial" w:hAnsi="Arial" w:cs="Arial"/>
          <w:sz w:val="24"/>
          <w:szCs w:val="24"/>
          <w:shd w:val="clear" w:color="auto" w:fill="FFFFFF"/>
        </w:rPr>
        <w:t xml:space="preserve"> and it was clear that the intent behind the attack was to cause maximum damage to human life and to instil terror through London and British citizens. There were four perpetrators, all British Islamist extremists, identified as Mohammed Siddique Khan, Shehzad Tanweer, Jermaine Lindsay and Hasib Hussain. Each attacker carried a backpack containing a homemade bomb </w:t>
      </w:r>
      <w:r w:rsidR="005F3EE0" w:rsidRPr="00DF1B63">
        <w:rPr>
          <w:rFonts w:ascii="Arial" w:hAnsi="Arial" w:cs="Arial"/>
          <w:sz w:val="24"/>
          <w:szCs w:val="24"/>
          <w:shd w:val="clear" w:color="auto" w:fill="FFFFFF"/>
        </w:rPr>
        <w:t>and three of the</w:t>
      </w:r>
      <w:r w:rsidR="00000000" w:rsidRPr="00DF1B63">
        <w:rPr>
          <w:rFonts w:ascii="Arial" w:hAnsi="Arial" w:cs="Arial"/>
          <w:sz w:val="24"/>
          <w:szCs w:val="24"/>
          <w:shd w:val="clear" w:color="auto" w:fill="FFFFFF"/>
        </w:rPr>
        <w:t xml:space="preserve"> attackers targeted the underground while one targeted the overground bus</w:t>
      </w:r>
      <w:r w:rsidR="00CB127C" w:rsidRPr="00DF1B63">
        <w:rPr>
          <w:rFonts w:ascii="Arial" w:hAnsi="Arial" w:cs="Arial"/>
          <w:sz w:val="24"/>
          <w:szCs w:val="24"/>
          <w:shd w:val="clear" w:color="auto" w:fill="FFFFFF"/>
        </w:rPr>
        <w:t xml:space="preserve"> </w:t>
      </w:r>
      <w:r w:rsidR="003D42BA" w:rsidRPr="00DF1B63">
        <w:rPr>
          <w:rFonts w:ascii="Arial" w:hAnsi="Arial" w:cs="Arial"/>
          <w:sz w:val="24"/>
          <w:szCs w:val="24"/>
          <w:shd w:val="clear" w:color="auto" w:fill="FFFFFF"/>
        </w:rPr>
        <w:t>(Vidino, 2011)</w:t>
      </w:r>
      <w:r w:rsidR="00000000" w:rsidRPr="00DF1B63">
        <w:rPr>
          <w:rFonts w:ascii="Arial" w:hAnsi="Arial" w:cs="Arial"/>
          <w:sz w:val="24"/>
          <w:szCs w:val="24"/>
          <w:shd w:val="clear" w:color="auto" w:fill="FFFFFF"/>
        </w:rPr>
        <w:t>.</w:t>
      </w:r>
      <w:r w:rsidR="00796AE1" w:rsidRPr="00DF1B63">
        <w:rPr>
          <w:rFonts w:ascii="Arial" w:hAnsi="Arial" w:cs="Arial"/>
          <w:sz w:val="24"/>
          <w:szCs w:val="24"/>
          <w:shd w:val="clear" w:color="auto" w:fill="FFFFFF"/>
        </w:rPr>
        <w:t xml:space="preserve"> </w:t>
      </w:r>
    </w:p>
    <w:p w14:paraId="064048A1" w14:textId="45A357B6" w:rsidR="00AD4FCB" w:rsidRPr="00DF1B63" w:rsidRDefault="00000000" w:rsidP="00D81844">
      <w:pPr>
        <w:spacing w:line="360" w:lineRule="auto"/>
        <w:rPr>
          <w:rFonts w:ascii="Arial" w:hAnsi="Arial" w:cs="Arial"/>
          <w:sz w:val="24"/>
          <w:szCs w:val="24"/>
          <w:shd w:val="clear" w:color="auto" w:fill="FFFFFF"/>
        </w:rPr>
      </w:pPr>
      <w:r w:rsidRPr="00DF1B63">
        <w:rPr>
          <w:rFonts w:ascii="Arial" w:hAnsi="Arial" w:cs="Arial"/>
          <w:sz w:val="24"/>
          <w:szCs w:val="24"/>
          <w:shd w:val="clear" w:color="auto" w:fill="FFFFFF"/>
        </w:rPr>
        <w:t>As time passed it was revealed that all four attackers were religious fanatics who saw the UK and its citizens as enemies of Islam, also known as infidels, and so deserved to be attacked</w:t>
      </w:r>
      <w:r w:rsidR="003D42BA" w:rsidRPr="00DF1B63">
        <w:rPr>
          <w:rFonts w:ascii="Arial" w:hAnsi="Arial" w:cs="Arial"/>
          <w:sz w:val="24"/>
          <w:szCs w:val="24"/>
          <w:shd w:val="clear" w:color="auto" w:fill="FFFFFF"/>
        </w:rPr>
        <w:t xml:space="preserve"> (Vidmar, 2010)</w:t>
      </w:r>
      <w:r w:rsidRPr="00DF1B63">
        <w:rPr>
          <w:rFonts w:ascii="Arial" w:hAnsi="Arial" w:cs="Arial"/>
          <w:sz w:val="24"/>
          <w:szCs w:val="24"/>
          <w:shd w:val="clear" w:color="auto" w:fill="FFFFFF"/>
        </w:rPr>
        <w:t>. The reason for this belief was because after World War two, the West became heavily involved in the region in order to manipulate the poorer nations in the area to the benefit of the West. Britain helped draw borderlines for many of the nations in the region which did not age well as dozens of conflicts have arisen as a direct result of these borderlines</w:t>
      </w:r>
      <w:r w:rsidR="00D068A8" w:rsidRPr="00DF1B63">
        <w:rPr>
          <w:rFonts w:ascii="Arial" w:hAnsi="Arial" w:cs="Arial"/>
          <w:sz w:val="24"/>
          <w:szCs w:val="24"/>
          <w:shd w:val="clear" w:color="auto" w:fill="FFFFFF"/>
        </w:rPr>
        <w:t xml:space="preserve"> (DeWitt, 2008)</w:t>
      </w:r>
      <w:r w:rsidRPr="00DF1B63">
        <w:rPr>
          <w:rFonts w:ascii="Arial" w:hAnsi="Arial" w:cs="Arial"/>
          <w:sz w:val="24"/>
          <w:szCs w:val="24"/>
          <w:shd w:val="clear" w:color="auto" w:fill="FFFFFF"/>
        </w:rPr>
        <w:t>. More recently, the West invaded Iraq and Iran under false pretences of weapons of mass destruction being built and stored in these nations</w:t>
      </w:r>
      <w:r w:rsidR="00D068A8" w:rsidRPr="00DF1B63">
        <w:rPr>
          <w:rFonts w:ascii="Arial" w:hAnsi="Arial" w:cs="Arial"/>
          <w:sz w:val="24"/>
          <w:szCs w:val="24"/>
          <w:shd w:val="clear" w:color="auto" w:fill="FFFFFF"/>
        </w:rPr>
        <w:t xml:space="preserve"> </w:t>
      </w:r>
      <w:r w:rsidR="00D068A8" w:rsidRPr="00DF1B63">
        <w:rPr>
          <w:rFonts w:ascii="Arial" w:hAnsi="Arial" w:cs="Arial"/>
          <w:sz w:val="24"/>
          <w:szCs w:val="24"/>
          <w:shd w:val="clear" w:color="auto" w:fill="FFFFFF"/>
        </w:rPr>
        <w:t>(BBC News, 2023)</w:t>
      </w:r>
      <w:r w:rsidRPr="00DF1B63">
        <w:rPr>
          <w:rFonts w:ascii="Arial" w:hAnsi="Arial" w:cs="Arial"/>
          <w:sz w:val="24"/>
          <w:szCs w:val="24"/>
          <w:shd w:val="clear" w:color="auto" w:fill="FFFFFF"/>
        </w:rPr>
        <w:t>. To natives, this simply looked like an attack on their nation by the West as well as an attack on their religion. On top of this, in 2015, a French newspaper called Charlie Hebdo published a paper that included a picture of the Prophet Mohammed</w:t>
      </w:r>
      <w:r w:rsidR="0092252E" w:rsidRPr="00DF1B63">
        <w:rPr>
          <w:rFonts w:ascii="Arial" w:hAnsi="Arial" w:cs="Arial"/>
          <w:sz w:val="24"/>
          <w:szCs w:val="24"/>
        </w:rPr>
        <w:t xml:space="preserve"> </w:t>
      </w:r>
      <w:r w:rsidR="0092252E" w:rsidRPr="00DF1B63">
        <w:rPr>
          <w:rFonts w:ascii="Arial" w:hAnsi="Arial" w:cs="Arial"/>
          <w:sz w:val="24"/>
          <w:szCs w:val="24"/>
          <w:shd w:val="clear" w:color="auto" w:fill="FFFFFF"/>
        </w:rPr>
        <w:t>(BBC N</w:t>
      </w:r>
      <w:r w:rsidR="0092252E" w:rsidRPr="00DF1B63">
        <w:rPr>
          <w:rFonts w:ascii="Arial" w:hAnsi="Arial" w:cs="Arial"/>
          <w:sz w:val="24"/>
          <w:szCs w:val="24"/>
          <w:shd w:val="clear" w:color="auto" w:fill="FFFFFF"/>
        </w:rPr>
        <w:t>ews</w:t>
      </w:r>
      <w:r w:rsidR="0092252E" w:rsidRPr="00DF1B63">
        <w:rPr>
          <w:rFonts w:ascii="Arial" w:hAnsi="Arial" w:cs="Arial"/>
          <w:sz w:val="24"/>
          <w:szCs w:val="24"/>
          <w:shd w:val="clear" w:color="auto" w:fill="FFFFFF"/>
        </w:rPr>
        <w:t>, 2020)</w:t>
      </w:r>
      <w:r w:rsidRPr="00DF1B63">
        <w:rPr>
          <w:rFonts w:ascii="Arial" w:hAnsi="Arial" w:cs="Arial"/>
          <w:sz w:val="24"/>
          <w:szCs w:val="24"/>
          <w:shd w:val="clear" w:color="auto" w:fill="FFFFFF"/>
        </w:rPr>
        <w:t xml:space="preserve">. This is extremely prohibited in Islamic religion, especially among those who practice Sharia law, and it offended Muslims across the globe. The wave of </w:t>
      </w:r>
      <w:r w:rsidRPr="00DF1B63">
        <w:rPr>
          <w:rFonts w:ascii="Arial" w:hAnsi="Arial" w:cs="Arial"/>
          <w:sz w:val="24"/>
          <w:szCs w:val="24"/>
          <w:shd w:val="clear" w:color="auto" w:fill="FFFFFF"/>
        </w:rPr>
        <w:lastRenderedPageBreak/>
        <w:t xml:space="preserve">terrorist attacks across Europe was partially a response of this. This shows us that the four attackers in the 2005 London bombings had multiple motivations that fuelled their attacks. </w:t>
      </w:r>
    </w:p>
    <w:p w14:paraId="5EB39452" w14:textId="2E7227CB" w:rsidR="0001483D" w:rsidRPr="00DF1B63" w:rsidRDefault="00000000" w:rsidP="00D81844">
      <w:pPr>
        <w:spacing w:line="360" w:lineRule="auto"/>
        <w:rPr>
          <w:rFonts w:ascii="Arial" w:hAnsi="Arial" w:cs="Arial"/>
          <w:color w:val="0D0D0D"/>
          <w:sz w:val="24"/>
          <w:szCs w:val="24"/>
          <w:shd w:val="clear" w:color="auto" w:fill="FFFFFF"/>
        </w:rPr>
      </w:pPr>
      <w:r w:rsidRPr="00DF1B63">
        <w:rPr>
          <w:rFonts w:ascii="Arial" w:hAnsi="Arial" w:cs="Arial"/>
          <w:sz w:val="24"/>
          <w:szCs w:val="24"/>
          <w:shd w:val="clear" w:color="auto" w:fill="FFFFFF"/>
        </w:rPr>
        <w:t>Primarily, the motivation was religious; all four attackers believed in Sharia law and believed the West contradicted their religious beliefs to the point where they deserved death</w:t>
      </w:r>
      <w:r w:rsidR="0092252E" w:rsidRPr="00DF1B63">
        <w:rPr>
          <w:rFonts w:ascii="Arial" w:hAnsi="Arial" w:cs="Arial"/>
          <w:sz w:val="24"/>
          <w:szCs w:val="24"/>
          <w:shd w:val="clear" w:color="auto" w:fill="FFFFFF"/>
        </w:rPr>
        <w:t xml:space="preserve"> </w:t>
      </w:r>
      <w:r w:rsidR="0092252E" w:rsidRPr="00DF1B63">
        <w:rPr>
          <w:rFonts w:ascii="Arial" w:hAnsi="Arial" w:cs="Arial"/>
          <w:sz w:val="24"/>
          <w:szCs w:val="24"/>
          <w:shd w:val="clear" w:color="auto" w:fill="FFFFFF"/>
        </w:rPr>
        <w:t xml:space="preserve">(Ende </w:t>
      </w:r>
      <w:r w:rsidR="0092252E" w:rsidRPr="00DF1B63">
        <w:rPr>
          <w:rFonts w:ascii="Arial" w:hAnsi="Arial" w:cs="Arial"/>
          <w:sz w:val="24"/>
          <w:szCs w:val="24"/>
          <w:shd w:val="clear" w:color="auto" w:fill="FFFFFF"/>
        </w:rPr>
        <w:t>et al</w:t>
      </w:r>
      <w:r w:rsidR="0092252E" w:rsidRPr="00DF1B63">
        <w:rPr>
          <w:rFonts w:ascii="Arial" w:hAnsi="Arial" w:cs="Arial"/>
          <w:sz w:val="24"/>
          <w:szCs w:val="24"/>
          <w:shd w:val="clear" w:color="auto" w:fill="FFFFFF"/>
        </w:rPr>
        <w:t>, 2010)</w:t>
      </w:r>
      <w:r w:rsidRPr="00DF1B63">
        <w:rPr>
          <w:rFonts w:ascii="Arial" w:hAnsi="Arial" w:cs="Arial"/>
          <w:sz w:val="24"/>
          <w:szCs w:val="24"/>
          <w:shd w:val="clear" w:color="auto" w:fill="FFFFFF"/>
        </w:rPr>
        <w:t xml:space="preserve">. Their actions were contrarian to typical religious </w:t>
      </w:r>
      <w:r w:rsidR="00A06FCF" w:rsidRPr="00DF1B63">
        <w:rPr>
          <w:rFonts w:ascii="Arial" w:hAnsi="Arial" w:cs="Arial"/>
          <w:sz w:val="24"/>
          <w:szCs w:val="24"/>
          <w:shd w:val="clear" w:color="auto" w:fill="FFFFFF"/>
        </w:rPr>
        <w:t>beliefs;</w:t>
      </w:r>
      <w:r w:rsidRPr="00DF1B63">
        <w:rPr>
          <w:rFonts w:ascii="Arial" w:hAnsi="Arial" w:cs="Arial"/>
          <w:sz w:val="24"/>
          <w:szCs w:val="24"/>
          <w:shd w:val="clear" w:color="auto" w:fill="FFFFFF"/>
        </w:rPr>
        <w:t xml:space="preserve"> however, it does show us that some people take their religion so seriously that they are willing to kill for it and that being </w:t>
      </w:r>
      <w:r w:rsidR="00A06FCF" w:rsidRPr="00DF1B63">
        <w:rPr>
          <w:rFonts w:ascii="Arial" w:hAnsi="Arial" w:cs="Arial"/>
          <w:sz w:val="24"/>
          <w:szCs w:val="24"/>
          <w:shd w:val="clear" w:color="auto" w:fill="FFFFFF"/>
        </w:rPr>
        <w:t>religious,</w:t>
      </w:r>
      <w:r w:rsidRPr="00DF1B63">
        <w:rPr>
          <w:rFonts w:ascii="Arial" w:hAnsi="Arial" w:cs="Arial"/>
          <w:sz w:val="24"/>
          <w:szCs w:val="24"/>
          <w:shd w:val="clear" w:color="auto" w:fill="FFFFFF"/>
        </w:rPr>
        <w:t xml:space="preserve"> and a violent murderer are not mutually exclusive. Closely tied to religion is psychological motivation which is generally more personal than religious factors but can still be closely tied. Religious extremists usually are religious from birth and so spend their whole lives living by their religious laws, meaning they spend their whole lives developing their psyche around religion</w:t>
      </w:r>
      <w:r w:rsidR="0092252E" w:rsidRPr="00DF1B63">
        <w:rPr>
          <w:rFonts w:ascii="Arial" w:hAnsi="Arial" w:cs="Arial"/>
          <w:sz w:val="24"/>
          <w:szCs w:val="24"/>
          <w:shd w:val="clear" w:color="auto" w:fill="FFFFFF"/>
        </w:rPr>
        <w:t xml:space="preserve"> </w:t>
      </w:r>
      <w:r w:rsidR="0092252E" w:rsidRPr="00DF1B63">
        <w:rPr>
          <w:rFonts w:ascii="Arial" w:hAnsi="Arial" w:cs="Arial"/>
          <w:sz w:val="24"/>
          <w:szCs w:val="24"/>
          <w:shd w:val="clear" w:color="auto" w:fill="FFFFFF"/>
        </w:rPr>
        <w:t>(Ende et al, 2010).</w:t>
      </w:r>
      <w:r w:rsidRPr="00DF1B63">
        <w:rPr>
          <w:rFonts w:ascii="Arial" w:hAnsi="Arial" w:cs="Arial"/>
          <w:sz w:val="24"/>
          <w:szCs w:val="24"/>
          <w:shd w:val="clear" w:color="auto" w:fill="FFFFFF"/>
        </w:rPr>
        <w:t xml:space="preserve"> As a result of this, religion and psyche can become heavily intertwined and attacks on one can be seen as an attack on both. The 7/7 bombers’ </w:t>
      </w:r>
      <w:r w:rsidR="00112412" w:rsidRPr="00DF1B63">
        <w:rPr>
          <w:rFonts w:ascii="Arial" w:hAnsi="Arial" w:cs="Arial"/>
          <w:sz w:val="24"/>
          <w:szCs w:val="24"/>
          <w:shd w:val="clear" w:color="auto" w:fill="FFFFFF"/>
        </w:rPr>
        <w:t>psyches</w:t>
      </w:r>
      <w:r w:rsidRPr="00DF1B63">
        <w:rPr>
          <w:rFonts w:ascii="Arial" w:hAnsi="Arial" w:cs="Arial"/>
          <w:sz w:val="24"/>
          <w:szCs w:val="24"/>
          <w:shd w:val="clear" w:color="auto" w:fill="FFFFFF"/>
        </w:rPr>
        <w:t xml:space="preserve"> were so heavily intertwined with Islam that they saw they West’s attitude towards Islam as a personal grievance that needed a personal response to satisfy their need for revenge</w:t>
      </w:r>
      <w:r w:rsidR="00296F86" w:rsidRPr="00DF1B63">
        <w:rPr>
          <w:rFonts w:ascii="Arial" w:hAnsi="Arial" w:cs="Arial"/>
          <w:sz w:val="24"/>
          <w:szCs w:val="24"/>
          <w:shd w:val="clear" w:color="auto" w:fill="FFFFFF"/>
        </w:rPr>
        <w:t xml:space="preserve"> </w:t>
      </w:r>
      <w:r w:rsidR="00296F86" w:rsidRPr="00DF1B63">
        <w:rPr>
          <w:rFonts w:ascii="Arial" w:hAnsi="Arial" w:cs="Arial"/>
          <w:sz w:val="24"/>
          <w:szCs w:val="24"/>
          <w:shd w:val="clear" w:color="auto" w:fill="FFFFFF"/>
        </w:rPr>
        <w:t>(Canter, 2006)</w:t>
      </w:r>
      <w:r w:rsidRPr="00DF1B63">
        <w:rPr>
          <w:rFonts w:ascii="Arial" w:hAnsi="Arial" w:cs="Arial"/>
          <w:sz w:val="24"/>
          <w:szCs w:val="24"/>
          <w:shd w:val="clear" w:color="auto" w:fill="FFFFFF"/>
        </w:rPr>
        <w:t xml:space="preserve">. Finally, part of the bombers’ motivations were ideological and nationalistic. Sharia Law aims to implement an Islamic state with a government that follow said laws across all facets of life: political, </w:t>
      </w:r>
      <w:r w:rsidR="00A06FCF" w:rsidRPr="00DF1B63">
        <w:rPr>
          <w:rFonts w:ascii="Arial" w:hAnsi="Arial" w:cs="Arial"/>
          <w:sz w:val="24"/>
          <w:szCs w:val="24"/>
          <w:shd w:val="clear" w:color="auto" w:fill="FFFFFF"/>
        </w:rPr>
        <w:t>social,</w:t>
      </w:r>
      <w:r w:rsidRPr="00DF1B63">
        <w:rPr>
          <w:rFonts w:ascii="Arial" w:hAnsi="Arial" w:cs="Arial"/>
          <w:sz w:val="24"/>
          <w:szCs w:val="24"/>
          <w:shd w:val="clear" w:color="auto" w:fill="FFFFFF"/>
        </w:rPr>
        <w:t xml:space="preserve"> and legal spheres. In Sharia law violence in the form of terrorism, </w:t>
      </w:r>
      <w:r w:rsidR="00A06FCF" w:rsidRPr="00DF1B63">
        <w:rPr>
          <w:rFonts w:ascii="Arial" w:hAnsi="Arial" w:cs="Arial"/>
          <w:sz w:val="24"/>
          <w:szCs w:val="24"/>
          <w:shd w:val="clear" w:color="auto" w:fill="FFFFFF"/>
        </w:rPr>
        <w:t>insurgency,</w:t>
      </w:r>
      <w:r w:rsidRPr="00DF1B63">
        <w:rPr>
          <w:rFonts w:ascii="Arial" w:hAnsi="Arial" w:cs="Arial"/>
          <w:sz w:val="24"/>
          <w:szCs w:val="24"/>
          <w:shd w:val="clear" w:color="auto" w:fill="FFFFFF"/>
        </w:rPr>
        <w:t xml:space="preserve"> and armed conflict against all perceived enemies, know</w:t>
      </w:r>
      <w:r w:rsidR="003E0B83" w:rsidRPr="00DF1B63">
        <w:rPr>
          <w:rFonts w:ascii="Arial" w:hAnsi="Arial" w:cs="Arial"/>
          <w:sz w:val="24"/>
          <w:szCs w:val="24"/>
          <w:shd w:val="clear" w:color="auto" w:fill="FFFFFF"/>
        </w:rPr>
        <w:t>n</w:t>
      </w:r>
      <w:r w:rsidRPr="00DF1B63">
        <w:rPr>
          <w:rFonts w:ascii="Arial" w:hAnsi="Arial" w:cs="Arial"/>
          <w:sz w:val="24"/>
          <w:szCs w:val="24"/>
          <w:shd w:val="clear" w:color="auto" w:fill="FFFFFF"/>
        </w:rPr>
        <w:t xml:space="preserve"> as infidels, is permitted which explains why the four attackers felt justified in taking so many lives</w:t>
      </w:r>
      <w:r w:rsidR="00296F86" w:rsidRPr="00DF1B63">
        <w:rPr>
          <w:rFonts w:ascii="Arial" w:hAnsi="Arial" w:cs="Arial"/>
          <w:sz w:val="24"/>
          <w:szCs w:val="24"/>
          <w:shd w:val="clear" w:color="auto" w:fill="FFFFFF"/>
        </w:rPr>
        <w:t xml:space="preserve"> </w:t>
      </w:r>
      <w:r w:rsidR="00296F86" w:rsidRPr="00DF1B63">
        <w:rPr>
          <w:rFonts w:ascii="Arial" w:hAnsi="Arial" w:cs="Arial"/>
          <w:sz w:val="24"/>
          <w:szCs w:val="24"/>
          <w:shd w:val="clear" w:color="auto" w:fill="FFFFFF"/>
        </w:rPr>
        <w:t>(Venkatraman, 2007)</w:t>
      </w:r>
      <w:r w:rsidRPr="00DF1B63">
        <w:rPr>
          <w:rFonts w:ascii="Arial" w:hAnsi="Arial" w:cs="Arial"/>
          <w:sz w:val="24"/>
          <w:szCs w:val="24"/>
          <w:shd w:val="clear" w:color="auto" w:fill="FFFFFF"/>
        </w:rPr>
        <w:t>.</w:t>
      </w:r>
    </w:p>
    <w:p w14:paraId="4FA5B4D0" w14:textId="7AABBE5E" w:rsidR="0093148E" w:rsidRPr="00DF1B63" w:rsidRDefault="0001483D" w:rsidP="00D81844">
      <w:pPr>
        <w:spacing w:line="360" w:lineRule="auto"/>
        <w:rPr>
          <w:rFonts w:ascii="Arial" w:hAnsi="Arial" w:cs="Arial"/>
          <w:color w:val="0D0D0D"/>
          <w:sz w:val="24"/>
          <w:szCs w:val="24"/>
          <w:u w:val="single"/>
          <w:shd w:val="clear" w:color="auto" w:fill="FFFFFF"/>
        </w:rPr>
      </w:pPr>
      <w:r w:rsidRPr="00DF1B63">
        <w:rPr>
          <w:rFonts w:ascii="Arial" w:hAnsi="Arial" w:cs="Arial"/>
          <w:color w:val="0D0D0D"/>
          <w:sz w:val="24"/>
          <w:szCs w:val="24"/>
          <w:u w:val="single"/>
          <w:shd w:val="clear" w:color="auto" w:fill="FFFFFF"/>
        </w:rPr>
        <w:t>Political Terrorism in America</w:t>
      </w:r>
    </w:p>
    <w:p w14:paraId="548A9A84" w14:textId="70DE1116" w:rsidR="00112412" w:rsidRPr="00DF1B63" w:rsidRDefault="00112412" w:rsidP="00D81844">
      <w:pPr>
        <w:spacing w:line="360" w:lineRule="auto"/>
        <w:rPr>
          <w:rFonts w:ascii="Arial" w:hAnsi="Arial" w:cs="Arial"/>
          <w:color w:val="0D0D0D"/>
          <w:sz w:val="24"/>
          <w:szCs w:val="24"/>
          <w:shd w:val="clear" w:color="auto" w:fill="FFFFFF"/>
        </w:rPr>
      </w:pPr>
      <w:r w:rsidRPr="00DF1B63">
        <w:rPr>
          <w:rFonts w:ascii="Arial" w:hAnsi="Arial" w:cs="Arial"/>
          <w:color w:val="0D0D0D"/>
          <w:sz w:val="24"/>
          <w:szCs w:val="24"/>
          <w:shd w:val="clear" w:color="auto" w:fill="FFFFFF"/>
        </w:rPr>
        <w:t xml:space="preserve">Since its inception in 1776, America </w:t>
      </w:r>
      <w:r w:rsidR="00CD2CF2" w:rsidRPr="00DF1B63">
        <w:rPr>
          <w:rFonts w:ascii="Arial" w:hAnsi="Arial" w:cs="Arial"/>
          <w:color w:val="0D0D0D"/>
          <w:sz w:val="24"/>
          <w:szCs w:val="24"/>
          <w:shd w:val="clear" w:color="auto" w:fill="FFFFFF"/>
        </w:rPr>
        <w:t>has had a strong foothold in right wing politics and a volatile history with partisan conflict</w:t>
      </w:r>
      <w:r w:rsidR="00650A6B" w:rsidRPr="00DF1B63">
        <w:rPr>
          <w:rFonts w:ascii="Arial" w:hAnsi="Arial" w:cs="Arial"/>
          <w:color w:val="0D0D0D"/>
          <w:sz w:val="24"/>
          <w:szCs w:val="24"/>
          <w:shd w:val="clear" w:color="auto" w:fill="FFFFFF"/>
        </w:rPr>
        <w:t xml:space="preserve"> </w:t>
      </w:r>
      <w:r w:rsidR="00650A6B" w:rsidRPr="00DF1B63">
        <w:rPr>
          <w:rFonts w:ascii="Arial" w:hAnsi="Arial" w:cs="Arial"/>
          <w:color w:val="0D0D0D"/>
          <w:sz w:val="24"/>
          <w:szCs w:val="24"/>
          <w:shd w:val="clear" w:color="auto" w:fill="FFFFFF"/>
        </w:rPr>
        <w:t>(Gunderson, 1974)</w:t>
      </w:r>
      <w:r w:rsidR="00CD2CF2" w:rsidRPr="00DF1B63">
        <w:rPr>
          <w:rFonts w:ascii="Arial" w:hAnsi="Arial" w:cs="Arial"/>
          <w:color w:val="0D0D0D"/>
          <w:sz w:val="24"/>
          <w:szCs w:val="24"/>
          <w:shd w:val="clear" w:color="auto" w:fill="FFFFFF"/>
        </w:rPr>
        <w:t>. Just ninety years after the start of the union,</w:t>
      </w:r>
      <w:r w:rsidR="009D0774" w:rsidRPr="00DF1B63">
        <w:rPr>
          <w:rFonts w:ascii="Arial" w:hAnsi="Arial" w:cs="Arial"/>
          <w:color w:val="0D0D0D"/>
          <w:sz w:val="24"/>
          <w:szCs w:val="24"/>
          <w:shd w:val="clear" w:color="auto" w:fill="FFFFFF"/>
        </w:rPr>
        <w:t xml:space="preserve"> in 1861,</w:t>
      </w:r>
      <w:r w:rsidR="00CD2CF2" w:rsidRPr="00DF1B63">
        <w:rPr>
          <w:rFonts w:ascii="Arial" w:hAnsi="Arial" w:cs="Arial"/>
          <w:color w:val="0D0D0D"/>
          <w:sz w:val="24"/>
          <w:szCs w:val="24"/>
          <w:shd w:val="clear" w:color="auto" w:fill="FFFFFF"/>
        </w:rPr>
        <w:t xml:space="preserve"> the USA began a civil war in which the country was divided between the North and South; the North representing the USA and the South representing the Confederation. The civil war lasted only 4 years but set the precedent for future political action due to the intense nature of the conflict and the events that happened during the 4 years</w:t>
      </w:r>
      <w:r w:rsidR="00650A6B" w:rsidRPr="00DF1B63">
        <w:rPr>
          <w:rFonts w:ascii="Arial" w:hAnsi="Arial" w:cs="Arial"/>
          <w:color w:val="0D0D0D"/>
          <w:sz w:val="24"/>
          <w:szCs w:val="24"/>
          <w:shd w:val="clear" w:color="auto" w:fill="FFFFFF"/>
        </w:rPr>
        <w:t xml:space="preserve"> (</w:t>
      </w:r>
      <w:r w:rsidR="00650A6B" w:rsidRPr="00DF1B63">
        <w:rPr>
          <w:rFonts w:ascii="Arial" w:hAnsi="Arial" w:cs="Arial"/>
          <w:color w:val="0D0D0D"/>
          <w:sz w:val="24"/>
          <w:szCs w:val="24"/>
          <w:shd w:val="clear" w:color="auto" w:fill="FFFFFF"/>
        </w:rPr>
        <w:t>Gunderson, 1974)</w:t>
      </w:r>
      <w:r w:rsidR="00CD2CF2" w:rsidRPr="00DF1B63">
        <w:rPr>
          <w:rFonts w:ascii="Arial" w:hAnsi="Arial" w:cs="Arial"/>
          <w:color w:val="0D0D0D"/>
          <w:sz w:val="24"/>
          <w:szCs w:val="24"/>
          <w:shd w:val="clear" w:color="auto" w:fill="FFFFFF"/>
        </w:rPr>
        <w:t>.</w:t>
      </w:r>
    </w:p>
    <w:p w14:paraId="0845E339" w14:textId="69D19405" w:rsidR="00DC65AC" w:rsidRPr="00DF1B63" w:rsidRDefault="009D0774" w:rsidP="00D81844">
      <w:pPr>
        <w:spacing w:line="360" w:lineRule="auto"/>
        <w:rPr>
          <w:rFonts w:ascii="Arial" w:hAnsi="Arial" w:cs="Arial"/>
          <w:color w:val="0D0D0D"/>
          <w:sz w:val="24"/>
          <w:szCs w:val="24"/>
          <w:shd w:val="clear" w:color="auto" w:fill="FFFFFF"/>
        </w:rPr>
      </w:pPr>
      <w:r w:rsidRPr="00DF1B63">
        <w:rPr>
          <w:rFonts w:ascii="Arial" w:hAnsi="Arial" w:cs="Arial"/>
          <w:color w:val="0D0D0D"/>
          <w:sz w:val="24"/>
          <w:szCs w:val="24"/>
          <w:shd w:val="clear" w:color="auto" w:fill="FFFFFF"/>
        </w:rPr>
        <w:lastRenderedPageBreak/>
        <w:t>These issues</w:t>
      </w:r>
      <w:r w:rsidR="00796AE1" w:rsidRPr="00DF1B63">
        <w:rPr>
          <w:rFonts w:ascii="Arial" w:hAnsi="Arial" w:cs="Arial"/>
          <w:color w:val="0D0D0D"/>
          <w:sz w:val="24"/>
          <w:szCs w:val="24"/>
          <w:shd w:val="clear" w:color="auto" w:fill="FFFFFF"/>
        </w:rPr>
        <w:t xml:space="preserve">, including slavery, </w:t>
      </w:r>
      <w:r w:rsidR="00796AE5" w:rsidRPr="00DF1B63">
        <w:rPr>
          <w:rFonts w:ascii="Arial" w:hAnsi="Arial" w:cs="Arial"/>
          <w:color w:val="0D0D0D"/>
          <w:sz w:val="24"/>
          <w:szCs w:val="24"/>
          <w:shd w:val="clear" w:color="auto" w:fill="FFFFFF"/>
        </w:rPr>
        <w:t>states’</w:t>
      </w:r>
      <w:r w:rsidR="00796AE1" w:rsidRPr="00DF1B63">
        <w:rPr>
          <w:rFonts w:ascii="Arial" w:hAnsi="Arial" w:cs="Arial"/>
          <w:color w:val="0D0D0D"/>
          <w:sz w:val="24"/>
          <w:szCs w:val="24"/>
          <w:shd w:val="clear" w:color="auto" w:fill="FFFFFF"/>
        </w:rPr>
        <w:t xml:space="preserve"> </w:t>
      </w:r>
      <w:r w:rsidR="00B903B1" w:rsidRPr="00DF1B63">
        <w:rPr>
          <w:rFonts w:ascii="Arial" w:hAnsi="Arial" w:cs="Arial"/>
          <w:color w:val="0D0D0D"/>
          <w:sz w:val="24"/>
          <w:szCs w:val="24"/>
          <w:shd w:val="clear" w:color="auto" w:fill="FFFFFF"/>
        </w:rPr>
        <w:t>rights,</w:t>
      </w:r>
      <w:r w:rsidR="00796AE1" w:rsidRPr="00DF1B63">
        <w:rPr>
          <w:rFonts w:ascii="Arial" w:hAnsi="Arial" w:cs="Arial"/>
          <w:color w:val="0D0D0D"/>
          <w:sz w:val="24"/>
          <w:szCs w:val="24"/>
          <w:shd w:val="clear" w:color="auto" w:fill="FFFFFF"/>
        </w:rPr>
        <w:t xml:space="preserve"> and economics,</w:t>
      </w:r>
      <w:r w:rsidRPr="00DF1B63">
        <w:rPr>
          <w:rFonts w:ascii="Arial" w:hAnsi="Arial" w:cs="Arial"/>
          <w:color w:val="0D0D0D"/>
          <w:sz w:val="24"/>
          <w:szCs w:val="24"/>
          <w:shd w:val="clear" w:color="auto" w:fill="FFFFFF"/>
        </w:rPr>
        <w:t xml:space="preserve"> have been present in American politics since the end of the civil war with the Confederates, now the Republican party, never failing to bring up the conflict at any given opportunity</w:t>
      </w:r>
      <w:r w:rsidR="00650A6B" w:rsidRPr="00DF1B63">
        <w:rPr>
          <w:rFonts w:ascii="Arial" w:hAnsi="Arial" w:cs="Arial"/>
          <w:color w:val="0D0D0D"/>
          <w:sz w:val="24"/>
          <w:szCs w:val="24"/>
          <w:shd w:val="clear" w:color="auto" w:fill="FFFFFF"/>
        </w:rPr>
        <w:t xml:space="preserve"> </w:t>
      </w:r>
      <w:r w:rsidR="00650A6B" w:rsidRPr="00DF1B63">
        <w:rPr>
          <w:rFonts w:ascii="Arial" w:hAnsi="Arial" w:cs="Arial"/>
          <w:color w:val="0D0D0D"/>
          <w:sz w:val="24"/>
          <w:szCs w:val="24"/>
          <w:shd w:val="clear" w:color="auto" w:fill="FFFFFF"/>
        </w:rPr>
        <w:t>(Miller, 2024)</w:t>
      </w:r>
      <w:r w:rsidRPr="00DF1B63">
        <w:rPr>
          <w:rFonts w:ascii="Arial" w:hAnsi="Arial" w:cs="Arial"/>
          <w:color w:val="0D0D0D"/>
          <w:sz w:val="24"/>
          <w:szCs w:val="24"/>
          <w:shd w:val="clear" w:color="auto" w:fill="FFFFFF"/>
        </w:rPr>
        <w:t>. However, in 2015 the Republican presidential elect, Donald J. Trump, took this narrative an extra ten steps forward and based his entirely political campaign on the frustration and anger felt by Southerners and Republicans since the civil war and ran with it</w:t>
      </w:r>
      <w:r w:rsidR="00227B18" w:rsidRPr="00DF1B63">
        <w:rPr>
          <w:rFonts w:ascii="Arial" w:hAnsi="Arial" w:cs="Arial"/>
          <w:color w:val="0D0D0D"/>
          <w:sz w:val="24"/>
          <w:szCs w:val="24"/>
          <w:shd w:val="clear" w:color="auto" w:fill="FFFFFF"/>
        </w:rPr>
        <w:t xml:space="preserve"> </w:t>
      </w:r>
      <w:r w:rsidR="00FD42FE" w:rsidRPr="00DF1B63">
        <w:rPr>
          <w:rFonts w:ascii="Arial" w:hAnsi="Arial" w:cs="Arial"/>
          <w:color w:val="0D0D0D"/>
          <w:sz w:val="24"/>
          <w:szCs w:val="24"/>
          <w:shd w:val="clear" w:color="auto" w:fill="FFFFFF"/>
        </w:rPr>
        <w:t>(Foster, 1987)</w:t>
      </w:r>
      <w:r w:rsidRPr="00DF1B63">
        <w:rPr>
          <w:rFonts w:ascii="Arial" w:hAnsi="Arial" w:cs="Arial"/>
          <w:color w:val="0D0D0D"/>
          <w:sz w:val="24"/>
          <w:szCs w:val="24"/>
          <w:shd w:val="clear" w:color="auto" w:fill="FFFFFF"/>
        </w:rPr>
        <w:t>. Within a year Trump had taken over the world in terms of media coverage and attention paid to him and had quickly formed a cult like following from right wingers across the USA whose frustration had been tapped into</w:t>
      </w:r>
      <w:r w:rsidR="00227B18" w:rsidRPr="00DF1B63">
        <w:rPr>
          <w:rFonts w:ascii="Arial" w:hAnsi="Arial" w:cs="Arial"/>
          <w:color w:val="0D0D0D"/>
          <w:sz w:val="24"/>
          <w:szCs w:val="24"/>
          <w:shd w:val="clear" w:color="auto" w:fill="FFFFFF"/>
        </w:rPr>
        <w:t xml:space="preserve"> </w:t>
      </w:r>
      <w:r w:rsidR="00227B18" w:rsidRPr="00DF1B63">
        <w:rPr>
          <w:rFonts w:ascii="Arial" w:hAnsi="Arial" w:cs="Arial"/>
          <w:color w:val="0D0D0D"/>
          <w:sz w:val="24"/>
          <w:szCs w:val="24"/>
          <w:shd w:val="clear" w:color="auto" w:fill="FFFFFF"/>
        </w:rPr>
        <w:t>(Jacobson, 2017)</w:t>
      </w:r>
      <w:r w:rsidRPr="00DF1B63">
        <w:rPr>
          <w:rFonts w:ascii="Arial" w:hAnsi="Arial" w:cs="Arial"/>
          <w:color w:val="0D0D0D"/>
          <w:sz w:val="24"/>
          <w:szCs w:val="24"/>
          <w:shd w:val="clear" w:color="auto" w:fill="FFFFFF"/>
        </w:rPr>
        <w:t xml:space="preserve">. This group adopted one of Trump’s slogan, “Make American Great Again” and began abbreviating the phrase down to ‘MAGA’. After Trump’s presidential victory in 2016 these </w:t>
      </w:r>
      <w:r w:rsidR="00DC65AC" w:rsidRPr="00DF1B63">
        <w:rPr>
          <w:rFonts w:ascii="Arial" w:hAnsi="Arial" w:cs="Arial"/>
          <w:color w:val="0D0D0D"/>
          <w:sz w:val="24"/>
          <w:szCs w:val="24"/>
          <w:shd w:val="clear" w:color="auto" w:fill="FFFFFF"/>
        </w:rPr>
        <w:t>people who, until that point, had to hide their beliefs and stick to fringe groups, now felt validated in their beliefs</w:t>
      </w:r>
      <w:r w:rsidR="005F3EE0" w:rsidRPr="00DF1B63">
        <w:rPr>
          <w:rFonts w:ascii="Arial" w:hAnsi="Arial" w:cs="Arial"/>
          <w:color w:val="0D0D0D"/>
          <w:sz w:val="24"/>
          <w:szCs w:val="24"/>
          <w:shd w:val="clear" w:color="auto" w:fill="FFFFFF"/>
        </w:rPr>
        <w:t xml:space="preserve"> and continued to become more extreme as time progressed</w:t>
      </w:r>
      <w:r w:rsidR="00FD42FE" w:rsidRPr="00DF1B63">
        <w:rPr>
          <w:rFonts w:ascii="Arial" w:hAnsi="Arial" w:cs="Arial"/>
          <w:color w:val="0D0D0D"/>
          <w:sz w:val="24"/>
          <w:szCs w:val="24"/>
          <w:shd w:val="clear" w:color="auto" w:fill="FFFFFF"/>
        </w:rPr>
        <w:t xml:space="preserve"> </w:t>
      </w:r>
      <w:r w:rsidR="00FD42FE" w:rsidRPr="00DF1B63">
        <w:rPr>
          <w:rFonts w:ascii="Arial" w:hAnsi="Arial" w:cs="Arial"/>
          <w:color w:val="0D0D0D"/>
          <w:sz w:val="24"/>
          <w:szCs w:val="24"/>
          <w:shd w:val="clear" w:color="auto" w:fill="FFFFFF"/>
        </w:rPr>
        <w:t>(Jones, 2022)</w:t>
      </w:r>
      <w:r w:rsidR="00DC65AC" w:rsidRPr="00DF1B63">
        <w:rPr>
          <w:rFonts w:ascii="Arial" w:hAnsi="Arial" w:cs="Arial"/>
          <w:color w:val="0D0D0D"/>
          <w:sz w:val="24"/>
          <w:szCs w:val="24"/>
          <w:shd w:val="clear" w:color="auto" w:fill="FFFFFF"/>
        </w:rPr>
        <w:t>.</w:t>
      </w:r>
    </w:p>
    <w:p w14:paraId="729D560E" w14:textId="43E3A5E6" w:rsidR="000C5EA4" w:rsidRPr="00DF1B63" w:rsidRDefault="000C5EA4" w:rsidP="00D81844">
      <w:pPr>
        <w:spacing w:line="360" w:lineRule="auto"/>
        <w:rPr>
          <w:rFonts w:ascii="Arial" w:hAnsi="Arial" w:cs="Arial"/>
          <w:sz w:val="24"/>
          <w:szCs w:val="24"/>
          <w:shd w:val="clear" w:color="auto" w:fill="FFFFFF"/>
        </w:rPr>
      </w:pPr>
      <w:r w:rsidRPr="00DF1B63">
        <w:rPr>
          <w:rFonts w:ascii="Arial" w:hAnsi="Arial" w:cs="Arial"/>
          <w:sz w:val="24"/>
          <w:szCs w:val="24"/>
          <w:shd w:val="clear" w:color="auto" w:fill="FFFFFF"/>
        </w:rPr>
        <w:t>This reached a head on January 6</w:t>
      </w:r>
      <w:r w:rsidRPr="00DF1B63">
        <w:rPr>
          <w:rFonts w:ascii="Arial" w:hAnsi="Arial" w:cs="Arial"/>
          <w:sz w:val="24"/>
          <w:szCs w:val="24"/>
          <w:shd w:val="clear" w:color="auto" w:fill="FFFFFF"/>
          <w:vertAlign w:val="superscript"/>
        </w:rPr>
        <w:t>th</w:t>
      </w:r>
      <w:r w:rsidR="00A06FCF" w:rsidRPr="00DF1B63">
        <w:rPr>
          <w:rFonts w:ascii="Arial" w:hAnsi="Arial" w:cs="Arial"/>
          <w:sz w:val="24"/>
          <w:szCs w:val="24"/>
          <w:shd w:val="clear" w:color="auto" w:fill="FFFFFF"/>
        </w:rPr>
        <w:t>, 2021,</w:t>
      </w:r>
      <w:r w:rsidRPr="00DF1B63">
        <w:rPr>
          <w:rFonts w:ascii="Arial" w:hAnsi="Arial" w:cs="Arial"/>
          <w:sz w:val="24"/>
          <w:szCs w:val="24"/>
          <w:shd w:val="clear" w:color="auto" w:fill="FFFFFF"/>
        </w:rPr>
        <w:t xml:space="preserve"> when a large mob of MAGA Trump supporters attended a Trump rally in Washington D.C</w:t>
      </w:r>
      <w:r w:rsidR="00B903B1" w:rsidRPr="00DF1B63">
        <w:rPr>
          <w:rFonts w:ascii="Arial" w:hAnsi="Arial" w:cs="Arial"/>
          <w:sz w:val="24"/>
          <w:szCs w:val="24"/>
          <w:shd w:val="clear" w:color="auto" w:fill="FFFFFF"/>
        </w:rPr>
        <w:t>,</w:t>
      </w:r>
      <w:r w:rsidRPr="00DF1B63">
        <w:rPr>
          <w:rFonts w:ascii="Arial" w:hAnsi="Arial" w:cs="Arial"/>
          <w:sz w:val="24"/>
          <w:szCs w:val="24"/>
          <w:shd w:val="clear" w:color="auto" w:fill="FFFFFF"/>
        </w:rPr>
        <w:t xml:space="preserve"> in the morning where Trump called for physical action to stop the threat of a Democratic election victory. A mere few hours later, the same large mob stormed the U.S. Capitol building </w:t>
      </w:r>
      <w:r w:rsidR="00A47442" w:rsidRPr="00DF1B63">
        <w:rPr>
          <w:rFonts w:ascii="Arial" w:hAnsi="Arial" w:cs="Arial"/>
          <w:sz w:val="24"/>
          <w:szCs w:val="24"/>
          <w:shd w:val="clear" w:color="auto" w:fill="FFFFFF"/>
        </w:rPr>
        <w:t>to</w:t>
      </w:r>
      <w:r w:rsidRPr="00DF1B63">
        <w:rPr>
          <w:rFonts w:ascii="Arial" w:hAnsi="Arial" w:cs="Arial"/>
          <w:sz w:val="24"/>
          <w:szCs w:val="24"/>
          <w:shd w:val="clear" w:color="auto" w:fill="FFFFFF"/>
        </w:rPr>
        <w:t xml:space="preserve"> overturn the 2020 election results</w:t>
      </w:r>
      <w:r w:rsidR="0075673D" w:rsidRPr="00DF1B63">
        <w:rPr>
          <w:rFonts w:ascii="Arial" w:hAnsi="Arial" w:cs="Arial"/>
          <w:sz w:val="24"/>
          <w:szCs w:val="24"/>
          <w:shd w:val="clear" w:color="auto" w:fill="FFFFFF"/>
        </w:rPr>
        <w:t xml:space="preserve"> </w:t>
      </w:r>
      <w:r w:rsidR="0075673D" w:rsidRPr="00DF1B63">
        <w:rPr>
          <w:rFonts w:ascii="Arial" w:hAnsi="Arial" w:cs="Arial"/>
          <w:sz w:val="24"/>
          <w:szCs w:val="24"/>
          <w:shd w:val="clear" w:color="auto" w:fill="FFFFFF"/>
        </w:rPr>
        <w:t>(Holtzman, 2022)</w:t>
      </w:r>
      <w:r w:rsidRPr="00DF1B63">
        <w:rPr>
          <w:rFonts w:ascii="Arial" w:hAnsi="Arial" w:cs="Arial"/>
          <w:sz w:val="24"/>
          <w:szCs w:val="24"/>
          <w:shd w:val="clear" w:color="auto" w:fill="FFFFFF"/>
        </w:rPr>
        <w:t xml:space="preserve">. The mob, who claimed to be a peaceful protest, quickly became violent and began forcefully breaking and entering the political building and attacking police and staff who were trying to stop </w:t>
      </w:r>
      <w:r w:rsidR="00617432" w:rsidRPr="00DF1B63">
        <w:rPr>
          <w:rFonts w:ascii="Arial" w:hAnsi="Arial" w:cs="Arial"/>
          <w:sz w:val="24"/>
          <w:szCs w:val="24"/>
          <w:shd w:val="clear" w:color="auto" w:fill="FFFFFF"/>
        </w:rPr>
        <w:t xml:space="preserve">the mob from </w:t>
      </w:r>
      <w:r w:rsidR="00EA6478" w:rsidRPr="00DF1B63">
        <w:rPr>
          <w:rFonts w:ascii="Arial" w:hAnsi="Arial" w:cs="Arial"/>
          <w:sz w:val="24"/>
          <w:szCs w:val="24"/>
          <w:shd w:val="clear" w:color="auto" w:fill="FFFFFF"/>
        </w:rPr>
        <w:t>entering</w:t>
      </w:r>
      <w:r w:rsidR="00617432" w:rsidRPr="00DF1B63">
        <w:rPr>
          <w:rFonts w:ascii="Arial" w:hAnsi="Arial" w:cs="Arial"/>
          <w:sz w:val="24"/>
          <w:szCs w:val="24"/>
          <w:shd w:val="clear" w:color="auto" w:fill="FFFFFF"/>
        </w:rPr>
        <w:t>. This resulted in many injuries to both mob members and law enforcement and well as the death of one mob member after being shot by an officer whist climbing through a window into the building and an officer who was crushed to death outside the Capitol building</w:t>
      </w:r>
      <w:r w:rsidR="0075673D" w:rsidRPr="00DF1B63">
        <w:rPr>
          <w:rFonts w:ascii="Arial" w:hAnsi="Arial" w:cs="Arial"/>
          <w:sz w:val="24"/>
          <w:szCs w:val="24"/>
          <w:shd w:val="clear" w:color="auto" w:fill="FFFFFF"/>
        </w:rPr>
        <w:t xml:space="preserve"> </w:t>
      </w:r>
      <w:r w:rsidR="0075673D" w:rsidRPr="00DF1B63">
        <w:rPr>
          <w:rFonts w:ascii="Arial" w:hAnsi="Arial" w:cs="Arial"/>
          <w:sz w:val="24"/>
          <w:szCs w:val="24"/>
          <w:shd w:val="clear" w:color="auto" w:fill="FFFFFF"/>
        </w:rPr>
        <w:t>(Li</w:t>
      </w:r>
      <w:r w:rsidR="0075673D" w:rsidRPr="00DF1B63">
        <w:rPr>
          <w:rFonts w:ascii="Arial" w:hAnsi="Arial" w:cs="Arial"/>
          <w:sz w:val="24"/>
          <w:szCs w:val="24"/>
          <w:shd w:val="clear" w:color="auto" w:fill="FFFFFF"/>
        </w:rPr>
        <w:t xml:space="preserve"> et al</w:t>
      </w:r>
      <w:r w:rsidR="00793F54" w:rsidRPr="00DF1B63">
        <w:rPr>
          <w:rFonts w:ascii="Arial" w:hAnsi="Arial" w:cs="Arial"/>
          <w:sz w:val="24"/>
          <w:szCs w:val="24"/>
          <w:shd w:val="clear" w:color="auto" w:fill="FFFFFF"/>
        </w:rPr>
        <w:t>,</w:t>
      </w:r>
      <w:r w:rsidR="0075673D" w:rsidRPr="00DF1B63">
        <w:rPr>
          <w:rFonts w:ascii="Arial" w:hAnsi="Arial" w:cs="Arial"/>
          <w:sz w:val="24"/>
          <w:szCs w:val="24"/>
          <w:shd w:val="clear" w:color="auto" w:fill="FFFFFF"/>
        </w:rPr>
        <w:t xml:space="preserve"> 2022)</w:t>
      </w:r>
      <w:r w:rsidR="00617432" w:rsidRPr="00DF1B63">
        <w:rPr>
          <w:rFonts w:ascii="Arial" w:hAnsi="Arial" w:cs="Arial"/>
          <w:sz w:val="24"/>
          <w:szCs w:val="24"/>
          <w:shd w:val="clear" w:color="auto" w:fill="FFFFFF"/>
        </w:rPr>
        <w:t>.</w:t>
      </w:r>
    </w:p>
    <w:p w14:paraId="64C23C2F" w14:textId="57915265" w:rsidR="002822B4" w:rsidRPr="00DF1B63" w:rsidRDefault="00A47442" w:rsidP="00D81844">
      <w:pPr>
        <w:spacing w:line="360" w:lineRule="auto"/>
        <w:rPr>
          <w:rFonts w:ascii="Arial" w:hAnsi="Arial" w:cs="Arial"/>
          <w:sz w:val="24"/>
          <w:szCs w:val="24"/>
          <w:shd w:val="clear" w:color="auto" w:fill="FFFFFF"/>
        </w:rPr>
      </w:pPr>
      <w:r w:rsidRPr="00DF1B63">
        <w:rPr>
          <w:rFonts w:ascii="Arial" w:hAnsi="Arial" w:cs="Arial"/>
          <w:sz w:val="24"/>
          <w:szCs w:val="24"/>
          <w:shd w:val="clear" w:color="auto" w:fill="FFFFFF"/>
        </w:rPr>
        <w:t>This attack on American democracy made it painfully clear to everyone paying attention that the politics of the Confederates who opposed the USA in the late 1800s are still very much present in modern American politics</w:t>
      </w:r>
      <w:r w:rsidR="00B3027D" w:rsidRPr="00DF1B63">
        <w:rPr>
          <w:rFonts w:ascii="Arial" w:hAnsi="Arial" w:cs="Arial"/>
          <w:sz w:val="24"/>
          <w:szCs w:val="24"/>
          <w:shd w:val="clear" w:color="auto" w:fill="FFFFFF"/>
        </w:rPr>
        <w:t xml:space="preserve"> </w:t>
      </w:r>
      <w:r w:rsidR="00B3027D" w:rsidRPr="00DF1B63">
        <w:rPr>
          <w:rFonts w:ascii="Arial" w:hAnsi="Arial" w:cs="Arial"/>
          <w:sz w:val="24"/>
          <w:szCs w:val="24"/>
          <w:shd w:val="clear" w:color="auto" w:fill="FFFFFF"/>
        </w:rPr>
        <w:t>(Timothy G, 2024)</w:t>
      </w:r>
      <w:r w:rsidRPr="00DF1B63">
        <w:rPr>
          <w:rFonts w:ascii="Arial" w:hAnsi="Arial" w:cs="Arial"/>
          <w:sz w:val="24"/>
          <w:szCs w:val="24"/>
          <w:shd w:val="clear" w:color="auto" w:fill="FFFFFF"/>
        </w:rPr>
        <w:t>. Not only that, but a large portion of the American population agrees with Confederate ideologies to the point that they are willing to commit violent acts of insurgency for their cause which is the textbook definition of terrorism</w:t>
      </w:r>
      <w:r w:rsidR="00B3027D" w:rsidRPr="00DF1B63">
        <w:rPr>
          <w:rFonts w:ascii="Arial" w:hAnsi="Arial" w:cs="Arial"/>
          <w:sz w:val="24"/>
          <w:szCs w:val="24"/>
          <w:shd w:val="clear" w:color="auto" w:fill="FFFFFF"/>
        </w:rPr>
        <w:t xml:space="preserve"> </w:t>
      </w:r>
      <w:r w:rsidR="00B3027D" w:rsidRPr="00DF1B63">
        <w:rPr>
          <w:rFonts w:ascii="Arial" w:hAnsi="Arial" w:cs="Arial"/>
          <w:sz w:val="24"/>
          <w:szCs w:val="24"/>
          <w:shd w:val="clear" w:color="auto" w:fill="FFFFFF"/>
        </w:rPr>
        <w:t>(Schmid, 2011)</w:t>
      </w:r>
      <w:r w:rsidRPr="00DF1B63">
        <w:rPr>
          <w:rFonts w:ascii="Arial" w:hAnsi="Arial" w:cs="Arial"/>
          <w:sz w:val="24"/>
          <w:szCs w:val="24"/>
          <w:shd w:val="clear" w:color="auto" w:fill="FFFFFF"/>
        </w:rPr>
        <w:t xml:space="preserve">. </w:t>
      </w:r>
      <w:r w:rsidR="00796AE1" w:rsidRPr="00DF1B63">
        <w:rPr>
          <w:rFonts w:ascii="Arial" w:hAnsi="Arial" w:cs="Arial"/>
          <w:sz w:val="24"/>
          <w:szCs w:val="24"/>
          <w:shd w:val="clear" w:color="auto" w:fill="FFFFFF"/>
        </w:rPr>
        <w:t xml:space="preserve">Confederates have ties to anti-abortion, anti-education, anti-socialism, anti-ecology, bigotry and anti-secularism which are all key campaign points of Trump for the </w:t>
      </w:r>
      <w:r w:rsidR="00796AE1" w:rsidRPr="00DF1B63">
        <w:rPr>
          <w:rFonts w:ascii="Arial" w:hAnsi="Arial" w:cs="Arial"/>
          <w:sz w:val="24"/>
          <w:szCs w:val="24"/>
          <w:shd w:val="clear" w:color="auto" w:fill="FFFFFF"/>
        </w:rPr>
        <w:lastRenderedPageBreak/>
        <w:t>upcoming 2024 election and have all been key motivations for countless MAGA terror attacks since 2015 and will certainly be the motivation for more to come</w:t>
      </w:r>
      <w:r w:rsidR="00793F54" w:rsidRPr="00DF1B63">
        <w:rPr>
          <w:rFonts w:ascii="Arial" w:hAnsi="Arial" w:cs="Arial"/>
          <w:sz w:val="24"/>
          <w:szCs w:val="24"/>
          <w:shd w:val="clear" w:color="auto" w:fill="FFFFFF"/>
        </w:rPr>
        <w:t xml:space="preserve"> </w:t>
      </w:r>
      <w:r w:rsidR="00793F54" w:rsidRPr="00DF1B63">
        <w:rPr>
          <w:rFonts w:ascii="Arial" w:hAnsi="Arial" w:cs="Arial"/>
          <w:sz w:val="24"/>
          <w:szCs w:val="24"/>
          <w:shd w:val="clear" w:color="auto" w:fill="FFFFFF"/>
        </w:rPr>
        <w:t>(Harris, 2023)</w:t>
      </w:r>
      <w:r w:rsidR="00796AE1" w:rsidRPr="00DF1B63">
        <w:rPr>
          <w:rFonts w:ascii="Arial" w:hAnsi="Arial" w:cs="Arial"/>
          <w:sz w:val="24"/>
          <w:szCs w:val="24"/>
          <w:shd w:val="clear" w:color="auto" w:fill="FFFFFF"/>
        </w:rPr>
        <w:t>.</w:t>
      </w:r>
    </w:p>
    <w:p w14:paraId="3CF612DC" w14:textId="4F66E247" w:rsidR="00C73962" w:rsidRPr="00DF1B63" w:rsidRDefault="00C73962" w:rsidP="00D81844">
      <w:pPr>
        <w:spacing w:line="360" w:lineRule="auto"/>
        <w:rPr>
          <w:rFonts w:ascii="Arial" w:hAnsi="Arial" w:cs="Arial"/>
          <w:sz w:val="24"/>
          <w:szCs w:val="24"/>
          <w:shd w:val="clear" w:color="auto" w:fill="FFFFFF"/>
        </w:rPr>
      </w:pPr>
      <w:r w:rsidRPr="00DF1B63">
        <w:rPr>
          <w:rFonts w:ascii="Arial" w:hAnsi="Arial" w:cs="Arial"/>
          <w:sz w:val="24"/>
          <w:szCs w:val="24"/>
          <w:shd w:val="clear" w:color="auto" w:fill="FFFFFF"/>
        </w:rPr>
        <w:t xml:space="preserve">In conclusion, by researching and examining these terrorist attacks that span across half a century and have varied motivations for the attacks we can determine that there are seven key motivations for why people commit these acts and </w:t>
      </w:r>
      <w:r w:rsidR="002822B4" w:rsidRPr="00DF1B63">
        <w:rPr>
          <w:rFonts w:ascii="Arial" w:hAnsi="Arial" w:cs="Arial"/>
          <w:sz w:val="24"/>
          <w:szCs w:val="24"/>
          <w:shd w:val="clear" w:color="auto" w:fill="FFFFFF"/>
        </w:rPr>
        <w:t>determine</w:t>
      </w:r>
      <w:r w:rsidRPr="00DF1B63">
        <w:rPr>
          <w:rFonts w:ascii="Arial" w:hAnsi="Arial" w:cs="Arial"/>
          <w:sz w:val="24"/>
          <w:szCs w:val="24"/>
          <w:shd w:val="clear" w:color="auto" w:fill="FFFFFF"/>
        </w:rPr>
        <w:t xml:space="preserve"> why a specific attack happened is just a matter of figuring out which of these seven were the main motivator: foreign intervention in domestic affairs, politics, religion, ideological, psychological, economic and nationalistic. A lot of foreign terrorism, </w:t>
      </w:r>
      <w:r w:rsidR="00FF716A" w:rsidRPr="00DF1B63">
        <w:rPr>
          <w:rFonts w:ascii="Arial" w:hAnsi="Arial" w:cs="Arial"/>
          <w:sz w:val="24"/>
          <w:szCs w:val="24"/>
          <w:shd w:val="clear" w:color="auto" w:fill="FFFFFF"/>
        </w:rPr>
        <w:t>for example</w:t>
      </w:r>
      <w:r w:rsidRPr="00DF1B63">
        <w:rPr>
          <w:rFonts w:ascii="Arial" w:hAnsi="Arial" w:cs="Arial"/>
          <w:sz w:val="24"/>
          <w:szCs w:val="24"/>
          <w:shd w:val="clear" w:color="auto" w:fill="FFFFFF"/>
        </w:rPr>
        <w:t xml:space="preserve"> the 7/7 bombings, happens due to perceived attacks against religion or foreign intervention in domestic events whilst domestic terrorism tends to happen largely because of political disputes and socio-economic issues</w:t>
      </w:r>
      <w:r w:rsidR="00B51476" w:rsidRPr="00DF1B63">
        <w:rPr>
          <w:rFonts w:ascii="Arial" w:hAnsi="Arial" w:cs="Arial"/>
          <w:sz w:val="24"/>
          <w:szCs w:val="24"/>
          <w:shd w:val="clear" w:color="auto" w:fill="FFFFFF"/>
        </w:rPr>
        <w:t xml:space="preserve"> </w:t>
      </w:r>
      <w:r w:rsidR="00B51476" w:rsidRPr="00DF1B63">
        <w:rPr>
          <w:rFonts w:ascii="Arial" w:hAnsi="Arial" w:cs="Arial"/>
          <w:sz w:val="24"/>
          <w:szCs w:val="24"/>
          <w:shd w:val="clear" w:color="auto" w:fill="FFFFFF"/>
        </w:rPr>
        <w:t>(Jumaa</w:t>
      </w:r>
      <w:r w:rsidR="00B51476" w:rsidRPr="00DF1B63">
        <w:rPr>
          <w:rFonts w:ascii="Arial" w:hAnsi="Arial" w:cs="Arial"/>
          <w:sz w:val="24"/>
          <w:szCs w:val="24"/>
          <w:shd w:val="clear" w:color="auto" w:fill="FFFFFF"/>
        </w:rPr>
        <w:t xml:space="preserve"> et al</w:t>
      </w:r>
      <w:r w:rsidR="00B51476" w:rsidRPr="00DF1B63">
        <w:rPr>
          <w:rFonts w:ascii="Arial" w:hAnsi="Arial" w:cs="Arial"/>
          <w:sz w:val="24"/>
          <w:szCs w:val="24"/>
          <w:shd w:val="clear" w:color="auto" w:fill="FFFFFF"/>
        </w:rPr>
        <w:t>, 2021)</w:t>
      </w:r>
      <w:r w:rsidRPr="00DF1B63">
        <w:rPr>
          <w:rFonts w:ascii="Arial" w:hAnsi="Arial" w:cs="Arial"/>
          <w:sz w:val="24"/>
          <w:szCs w:val="24"/>
          <w:shd w:val="clear" w:color="auto" w:fill="FFFFFF"/>
        </w:rPr>
        <w:t>.</w:t>
      </w:r>
    </w:p>
    <w:p w14:paraId="103BF728" w14:textId="77777777" w:rsidR="00632E11" w:rsidRPr="00DF1B63" w:rsidRDefault="00632E11" w:rsidP="00632E11">
      <w:pPr>
        <w:rPr>
          <w:rFonts w:ascii="Arial" w:hAnsi="Arial" w:cs="Arial"/>
          <w:sz w:val="24"/>
          <w:szCs w:val="24"/>
          <w:shd w:val="clear" w:color="auto" w:fill="FFFFFF"/>
        </w:rPr>
      </w:pPr>
    </w:p>
    <w:p w14:paraId="3C8D0244" w14:textId="77777777" w:rsidR="00EF2C03" w:rsidRPr="00DF1B63" w:rsidRDefault="00EF2C03" w:rsidP="00632E11">
      <w:pPr>
        <w:rPr>
          <w:rFonts w:ascii="Arial" w:hAnsi="Arial" w:cs="Arial"/>
          <w:sz w:val="24"/>
          <w:szCs w:val="24"/>
          <w:shd w:val="clear" w:color="auto" w:fill="FFFFFF"/>
        </w:rPr>
      </w:pPr>
    </w:p>
    <w:p w14:paraId="0288AA86" w14:textId="77777777" w:rsidR="00EF2C03" w:rsidRPr="00DF1B63" w:rsidRDefault="00EF2C03" w:rsidP="00632E11">
      <w:pPr>
        <w:rPr>
          <w:rFonts w:ascii="Arial" w:hAnsi="Arial" w:cs="Arial"/>
          <w:sz w:val="24"/>
          <w:szCs w:val="24"/>
          <w:shd w:val="clear" w:color="auto" w:fill="FFFFFF"/>
        </w:rPr>
      </w:pPr>
    </w:p>
    <w:p w14:paraId="0C6C92DB" w14:textId="77777777" w:rsidR="00EF2C03" w:rsidRPr="00DF1B63" w:rsidRDefault="00EF2C03" w:rsidP="00632E11">
      <w:pPr>
        <w:rPr>
          <w:rFonts w:ascii="Arial" w:hAnsi="Arial" w:cs="Arial"/>
          <w:sz w:val="24"/>
          <w:szCs w:val="24"/>
          <w:shd w:val="clear" w:color="auto" w:fill="FFFFFF"/>
        </w:rPr>
      </w:pPr>
    </w:p>
    <w:p w14:paraId="141615AB" w14:textId="77777777" w:rsidR="00EF2C03" w:rsidRPr="00DF1B63" w:rsidRDefault="00EF2C03" w:rsidP="00632E11">
      <w:pPr>
        <w:rPr>
          <w:rFonts w:ascii="Arial" w:hAnsi="Arial" w:cs="Arial"/>
          <w:sz w:val="24"/>
          <w:szCs w:val="24"/>
          <w:shd w:val="clear" w:color="auto" w:fill="FFFFFF"/>
        </w:rPr>
      </w:pPr>
    </w:p>
    <w:p w14:paraId="66E01BC0" w14:textId="77777777" w:rsidR="00EF2C03" w:rsidRPr="00DF1B63" w:rsidRDefault="00EF2C03" w:rsidP="00632E11">
      <w:pPr>
        <w:rPr>
          <w:rFonts w:ascii="Arial" w:hAnsi="Arial" w:cs="Arial"/>
          <w:sz w:val="24"/>
          <w:szCs w:val="24"/>
          <w:shd w:val="clear" w:color="auto" w:fill="FFFFFF"/>
        </w:rPr>
      </w:pPr>
    </w:p>
    <w:p w14:paraId="0A1BB65A" w14:textId="77777777" w:rsidR="00EF2C03" w:rsidRPr="00DF1B63" w:rsidRDefault="00EF2C03" w:rsidP="00632E11">
      <w:pPr>
        <w:rPr>
          <w:rFonts w:ascii="Arial" w:hAnsi="Arial" w:cs="Arial"/>
          <w:sz w:val="24"/>
          <w:szCs w:val="24"/>
          <w:shd w:val="clear" w:color="auto" w:fill="FFFFFF"/>
        </w:rPr>
      </w:pPr>
    </w:p>
    <w:p w14:paraId="079CEB3A" w14:textId="77777777" w:rsidR="00EF2C03" w:rsidRPr="00DF1B63" w:rsidRDefault="00EF2C03" w:rsidP="00632E11">
      <w:pPr>
        <w:rPr>
          <w:rFonts w:ascii="Arial" w:hAnsi="Arial" w:cs="Arial"/>
          <w:sz w:val="24"/>
          <w:szCs w:val="24"/>
          <w:shd w:val="clear" w:color="auto" w:fill="FFFFFF"/>
        </w:rPr>
      </w:pPr>
    </w:p>
    <w:p w14:paraId="4789A27F" w14:textId="77777777" w:rsidR="00EF2C03" w:rsidRPr="00DF1B63" w:rsidRDefault="00EF2C03" w:rsidP="00632E11">
      <w:pPr>
        <w:rPr>
          <w:rFonts w:ascii="Arial" w:hAnsi="Arial" w:cs="Arial"/>
          <w:sz w:val="24"/>
          <w:szCs w:val="24"/>
          <w:shd w:val="clear" w:color="auto" w:fill="FFFFFF"/>
        </w:rPr>
      </w:pPr>
    </w:p>
    <w:p w14:paraId="5794EEF5" w14:textId="77777777" w:rsidR="00EF2C03" w:rsidRPr="00DF1B63" w:rsidRDefault="00EF2C03" w:rsidP="00632E11">
      <w:pPr>
        <w:rPr>
          <w:rFonts w:ascii="Arial" w:hAnsi="Arial" w:cs="Arial"/>
          <w:sz w:val="24"/>
          <w:szCs w:val="24"/>
          <w:shd w:val="clear" w:color="auto" w:fill="FFFFFF"/>
        </w:rPr>
      </w:pPr>
    </w:p>
    <w:p w14:paraId="209DE4DE" w14:textId="77777777" w:rsidR="00EF2C03" w:rsidRPr="00DF1B63" w:rsidRDefault="00EF2C03" w:rsidP="00632E11">
      <w:pPr>
        <w:rPr>
          <w:rFonts w:ascii="Arial" w:hAnsi="Arial" w:cs="Arial"/>
          <w:sz w:val="24"/>
          <w:szCs w:val="24"/>
          <w:shd w:val="clear" w:color="auto" w:fill="FFFFFF"/>
        </w:rPr>
      </w:pPr>
    </w:p>
    <w:p w14:paraId="1A2DD347" w14:textId="77777777" w:rsidR="00EF2C03" w:rsidRPr="00DF1B63" w:rsidRDefault="00EF2C03" w:rsidP="00632E11">
      <w:pPr>
        <w:rPr>
          <w:rFonts w:ascii="Arial" w:hAnsi="Arial" w:cs="Arial"/>
          <w:sz w:val="24"/>
          <w:szCs w:val="24"/>
          <w:shd w:val="clear" w:color="auto" w:fill="FFFFFF"/>
        </w:rPr>
      </w:pPr>
    </w:p>
    <w:p w14:paraId="3B9353D7" w14:textId="77777777" w:rsidR="00EF2C03" w:rsidRPr="00DF1B63" w:rsidRDefault="00EF2C03" w:rsidP="00632E11">
      <w:pPr>
        <w:rPr>
          <w:rFonts w:ascii="Arial" w:hAnsi="Arial" w:cs="Arial"/>
          <w:sz w:val="24"/>
          <w:szCs w:val="24"/>
          <w:shd w:val="clear" w:color="auto" w:fill="FFFFFF"/>
        </w:rPr>
      </w:pPr>
    </w:p>
    <w:p w14:paraId="210404DE" w14:textId="77777777" w:rsidR="00EF2C03" w:rsidRPr="00DF1B63" w:rsidRDefault="00EF2C03" w:rsidP="00632E11">
      <w:pPr>
        <w:rPr>
          <w:rFonts w:ascii="Arial" w:hAnsi="Arial" w:cs="Arial"/>
          <w:sz w:val="24"/>
          <w:szCs w:val="24"/>
          <w:shd w:val="clear" w:color="auto" w:fill="FFFFFF"/>
        </w:rPr>
      </w:pPr>
    </w:p>
    <w:p w14:paraId="2E8D03D5" w14:textId="77777777" w:rsidR="00EF2C03" w:rsidRPr="00DF1B63" w:rsidRDefault="00EF2C03" w:rsidP="00632E11">
      <w:pPr>
        <w:rPr>
          <w:rFonts w:ascii="Arial" w:hAnsi="Arial" w:cs="Arial"/>
          <w:sz w:val="24"/>
          <w:szCs w:val="24"/>
          <w:shd w:val="clear" w:color="auto" w:fill="FFFFFF"/>
        </w:rPr>
      </w:pPr>
    </w:p>
    <w:p w14:paraId="7FAB59E1" w14:textId="77777777" w:rsidR="00EF2C03" w:rsidRPr="00DF1B63" w:rsidRDefault="00EF2C03" w:rsidP="00632E11">
      <w:pPr>
        <w:rPr>
          <w:rFonts w:ascii="Arial" w:hAnsi="Arial" w:cs="Arial"/>
          <w:sz w:val="24"/>
          <w:szCs w:val="24"/>
          <w:shd w:val="clear" w:color="auto" w:fill="FFFFFF"/>
        </w:rPr>
      </w:pPr>
    </w:p>
    <w:p w14:paraId="11DBB0EB" w14:textId="77777777" w:rsidR="00EF2C03" w:rsidRPr="00DF1B63" w:rsidRDefault="00EF2C03" w:rsidP="00632E11">
      <w:pPr>
        <w:rPr>
          <w:rFonts w:ascii="Arial" w:hAnsi="Arial" w:cs="Arial"/>
          <w:sz w:val="24"/>
          <w:szCs w:val="24"/>
          <w:shd w:val="clear" w:color="auto" w:fill="FFFFFF"/>
        </w:rPr>
      </w:pPr>
    </w:p>
    <w:p w14:paraId="2039F76F" w14:textId="77777777" w:rsidR="00EF2C03" w:rsidRPr="00DF1B63" w:rsidRDefault="00EF2C03" w:rsidP="00632E11">
      <w:pPr>
        <w:rPr>
          <w:rFonts w:ascii="Arial" w:hAnsi="Arial" w:cs="Arial"/>
          <w:sz w:val="24"/>
          <w:szCs w:val="24"/>
          <w:shd w:val="clear" w:color="auto" w:fill="FFFFFF"/>
        </w:rPr>
      </w:pPr>
    </w:p>
    <w:p w14:paraId="35F5649B" w14:textId="77777777" w:rsidR="00EF2C03" w:rsidRPr="00DF1B63" w:rsidRDefault="00EF2C03" w:rsidP="00793F54">
      <w:pPr>
        <w:jc w:val="both"/>
        <w:rPr>
          <w:rFonts w:ascii="Arial" w:hAnsi="Arial" w:cs="Arial"/>
          <w:sz w:val="24"/>
          <w:szCs w:val="24"/>
          <w:shd w:val="clear" w:color="auto" w:fill="FFFFFF"/>
        </w:rPr>
      </w:pPr>
    </w:p>
    <w:p w14:paraId="7164B84F" w14:textId="54710E3C" w:rsidR="00632E11" w:rsidRPr="00DF1B63" w:rsidRDefault="00632E11" w:rsidP="00793F54">
      <w:pPr>
        <w:rPr>
          <w:rFonts w:ascii="Arial" w:hAnsi="Arial" w:cs="Arial"/>
          <w:sz w:val="24"/>
          <w:szCs w:val="24"/>
        </w:rPr>
      </w:pPr>
      <w:r w:rsidRPr="00DF1B63">
        <w:rPr>
          <w:rFonts w:ascii="Arial" w:hAnsi="Arial" w:cs="Arial"/>
          <w:sz w:val="24"/>
          <w:szCs w:val="24"/>
        </w:rPr>
        <w:lastRenderedPageBreak/>
        <w:t xml:space="preserve">Reference list </w:t>
      </w:r>
    </w:p>
    <w:p w14:paraId="4B2E2C34" w14:textId="77777777" w:rsidR="00632E11" w:rsidRPr="00DF1B63" w:rsidRDefault="00632E11" w:rsidP="00793F54">
      <w:pPr>
        <w:rPr>
          <w:rFonts w:ascii="Arial" w:hAnsi="Arial" w:cs="Arial"/>
          <w:sz w:val="24"/>
          <w:szCs w:val="24"/>
        </w:rPr>
      </w:pPr>
    </w:p>
    <w:p w14:paraId="64A8734B" w14:textId="77F976C1" w:rsidR="00AA7541" w:rsidRPr="00DF1B63" w:rsidRDefault="00AA7541" w:rsidP="00793F54">
      <w:pPr>
        <w:pStyle w:val="NormalWeb"/>
        <w:spacing w:before="0" w:beforeAutospacing="0" w:after="240" w:afterAutospacing="0" w:line="360" w:lineRule="auto"/>
        <w:rPr>
          <w:rFonts w:ascii="Arial" w:hAnsi="Arial" w:cs="Arial"/>
        </w:rPr>
      </w:pPr>
      <w:r w:rsidRPr="00DF1B63">
        <w:rPr>
          <w:rFonts w:ascii="Arial" w:hAnsi="Arial" w:cs="Arial"/>
        </w:rPr>
        <w:t xml:space="preserve">Bar-Siman-Tov, Y. (1998). </w:t>
      </w:r>
      <w:r w:rsidR="00456680" w:rsidRPr="00DF1B63">
        <w:rPr>
          <w:rFonts w:ascii="Arial" w:hAnsi="Arial" w:cs="Arial"/>
        </w:rPr>
        <w:t>‘</w:t>
      </w:r>
      <w:r w:rsidRPr="00DF1B63">
        <w:rPr>
          <w:rFonts w:ascii="Arial" w:hAnsi="Arial" w:cs="Arial"/>
        </w:rPr>
        <w:t xml:space="preserve">The United States and Israel since 1948: A ‘Special </w:t>
      </w:r>
      <w:r w:rsidR="00005B86" w:rsidRPr="00DF1B63">
        <w:rPr>
          <w:rFonts w:ascii="Arial" w:hAnsi="Arial" w:cs="Arial"/>
        </w:rPr>
        <w:t>Relationship?’,</w:t>
      </w:r>
      <w:r w:rsidR="00005B86" w:rsidRPr="00DF1B63">
        <w:rPr>
          <w:rFonts w:ascii="Arial" w:hAnsi="Arial" w:cs="Arial"/>
          <w:i/>
          <w:iCs/>
        </w:rPr>
        <w:t xml:space="preserve"> Diplomatic</w:t>
      </w:r>
      <w:r w:rsidRPr="00DF1B63">
        <w:rPr>
          <w:rFonts w:ascii="Arial" w:hAnsi="Arial" w:cs="Arial"/>
          <w:i/>
          <w:iCs/>
        </w:rPr>
        <w:t xml:space="preserve"> History</w:t>
      </w:r>
      <w:r w:rsidRPr="00DF1B63">
        <w:rPr>
          <w:rFonts w:ascii="Arial" w:hAnsi="Arial" w:cs="Arial"/>
        </w:rPr>
        <w:t xml:space="preserve">, 22(2), pp.231–262. Available at: </w:t>
      </w:r>
      <w:hyperlink r:id="rId6" w:history="1">
        <w:r w:rsidRPr="00DF1B63">
          <w:rPr>
            <w:rStyle w:val="Hyperlink"/>
            <w:rFonts w:ascii="Arial" w:hAnsi="Arial" w:cs="Arial"/>
          </w:rPr>
          <w:t>https://academic.oup.com/dh/article-abstract/22/2/231/407328?login=false</w:t>
        </w:r>
      </w:hyperlink>
      <w:r w:rsidRPr="00DF1B63">
        <w:rPr>
          <w:rFonts w:ascii="Arial" w:hAnsi="Arial" w:cs="Arial"/>
        </w:rPr>
        <w:t xml:space="preserve"> </w:t>
      </w:r>
      <w:r w:rsidRPr="00DF1B63">
        <w:rPr>
          <w:rFonts w:ascii="Arial" w:hAnsi="Arial" w:cs="Arial"/>
        </w:rPr>
        <w:t>(A</w:t>
      </w:r>
      <w:r w:rsidRPr="00DF1B63">
        <w:rPr>
          <w:rFonts w:ascii="Arial" w:hAnsi="Arial" w:cs="Arial"/>
        </w:rPr>
        <w:t>ccessed</w:t>
      </w:r>
      <w:r w:rsidR="00456680" w:rsidRPr="00DF1B63">
        <w:rPr>
          <w:rFonts w:ascii="Arial" w:hAnsi="Arial" w:cs="Arial"/>
        </w:rPr>
        <w:t>:</w:t>
      </w:r>
      <w:r w:rsidRPr="00DF1B63">
        <w:rPr>
          <w:rFonts w:ascii="Arial" w:hAnsi="Arial" w:cs="Arial"/>
        </w:rPr>
        <w:t xml:space="preserve"> 10 Mar</w:t>
      </w:r>
      <w:r w:rsidRPr="00DF1B63">
        <w:rPr>
          <w:rFonts w:ascii="Arial" w:hAnsi="Arial" w:cs="Arial"/>
        </w:rPr>
        <w:t>ch</w:t>
      </w:r>
      <w:r w:rsidRPr="00DF1B63">
        <w:rPr>
          <w:rFonts w:ascii="Arial" w:hAnsi="Arial" w:cs="Arial"/>
        </w:rPr>
        <w:t xml:space="preserve"> 2024</w:t>
      </w:r>
      <w:r w:rsidRPr="00DF1B63">
        <w:rPr>
          <w:rFonts w:ascii="Arial" w:hAnsi="Arial" w:cs="Arial"/>
        </w:rPr>
        <w:t>)</w:t>
      </w:r>
      <w:r w:rsidRPr="00DF1B63">
        <w:rPr>
          <w:rFonts w:ascii="Arial" w:hAnsi="Arial" w:cs="Arial"/>
        </w:rPr>
        <w:t>.</w:t>
      </w:r>
    </w:p>
    <w:p w14:paraId="7CDAC44C" w14:textId="4A0AC7F2" w:rsidR="0092252E" w:rsidRPr="00DF1B63" w:rsidRDefault="0092252E" w:rsidP="00793F54">
      <w:pPr>
        <w:pStyle w:val="NormalWeb"/>
        <w:spacing w:before="0" w:beforeAutospacing="0" w:after="240" w:afterAutospacing="0" w:line="360" w:lineRule="auto"/>
        <w:rPr>
          <w:rFonts w:ascii="Arial" w:hAnsi="Arial" w:cs="Arial"/>
        </w:rPr>
      </w:pPr>
      <w:r w:rsidRPr="00DF1B63">
        <w:rPr>
          <w:rFonts w:ascii="Arial" w:hAnsi="Arial" w:cs="Arial"/>
        </w:rPr>
        <w:t>BBC N</w:t>
      </w:r>
      <w:r w:rsidRPr="00DF1B63">
        <w:rPr>
          <w:rFonts w:ascii="Arial" w:hAnsi="Arial" w:cs="Arial"/>
        </w:rPr>
        <w:t>ews,</w:t>
      </w:r>
      <w:r w:rsidRPr="00DF1B63">
        <w:rPr>
          <w:rFonts w:ascii="Arial" w:hAnsi="Arial" w:cs="Arial"/>
        </w:rPr>
        <w:t xml:space="preserve"> (2020). </w:t>
      </w:r>
      <w:r w:rsidRPr="00DF1B63">
        <w:rPr>
          <w:rFonts w:ascii="Arial" w:hAnsi="Arial" w:cs="Arial"/>
        </w:rPr>
        <w:t>‘</w:t>
      </w:r>
      <w:r w:rsidRPr="00DF1B63">
        <w:rPr>
          <w:rFonts w:ascii="Arial" w:hAnsi="Arial" w:cs="Arial"/>
        </w:rPr>
        <w:t>Charlie Hebdo: Fourteen guilty in 2015 Paris terror attacks trial</w:t>
      </w:r>
      <w:r w:rsidRPr="00DF1B63">
        <w:rPr>
          <w:rFonts w:ascii="Arial" w:hAnsi="Arial" w:cs="Arial"/>
        </w:rPr>
        <w:t>’.</w:t>
      </w:r>
      <w:r w:rsidRPr="00DF1B63">
        <w:rPr>
          <w:rFonts w:ascii="Arial" w:hAnsi="Arial" w:cs="Arial"/>
        </w:rPr>
        <w:t xml:space="preserve"> </w:t>
      </w:r>
      <w:r w:rsidRPr="00DF1B63">
        <w:rPr>
          <w:rFonts w:ascii="Arial" w:hAnsi="Arial" w:cs="Arial"/>
          <w:i/>
          <w:iCs/>
        </w:rPr>
        <w:t>BBC News</w:t>
      </w:r>
      <w:r w:rsidRPr="00DF1B63">
        <w:rPr>
          <w:rFonts w:ascii="Arial" w:hAnsi="Arial" w:cs="Arial"/>
        </w:rPr>
        <w:t xml:space="preserve">. Available at: </w:t>
      </w:r>
      <w:hyperlink r:id="rId7" w:history="1">
        <w:r w:rsidRPr="00DF1B63">
          <w:rPr>
            <w:rStyle w:val="Hyperlink"/>
            <w:rFonts w:ascii="Arial" w:hAnsi="Arial" w:cs="Arial"/>
          </w:rPr>
          <w:t>https://www.bbc.co.uk/news/world-europe-55336094</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Pr="00DF1B63">
        <w:rPr>
          <w:rFonts w:ascii="Arial" w:hAnsi="Arial" w:cs="Arial"/>
        </w:rPr>
        <w:t xml:space="preserve"> 14 Mar</w:t>
      </w:r>
      <w:r w:rsidRPr="00DF1B63">
        <w:rPr>
          <w:rFonts w:ascii="Arial" w:hAnsi="Arial" w:cs="Arial"/>
        </w:rPr>
        <w:t>ch</w:t>
      </w:r>
      <w:r w:rsidRPr="00DF1B63">
        <w:rPr>
          <w:rFonts w:ascii="Arial" w:hAnsi="Arial" w:cs="Arial"/>
        </w:rPr>
        <w:t xml:space="preserve"> 2024</w:t>
      </w:r>
      <w:r w:rsidRPr="00DF1B63">
        <w:rPr>
          <w:rFonts w:ascii="Arial" w:hAnsi="Arial" w:cs="Arial"/>
        </w:rPr>
        <w:t>)</w:t>
      </w:r>
      <w:r w:rsidRPr="00DF1B63">
        <w:rPr>
          <w:rFonts w:ascii="Arial" w:hAnsi="Arial" w:cs="Arial"/>
        </w:rPr>
        <w:t>.</w:t>
      </w:r>
    </w:p>
    <w:p w14:paraId="25C1C610" w14:textId="0DE433E1" w:rsidR="00D068A8" w:rsidRPr="00DF1B63" w:rsidRDefault="00D068A8" w:rsidP="00793F54">
      <w:pPr>
        <w:pStyle w:val="NormalWeb"/>
        <w:spacing w:before="0" w:beforeAutospacing="0" w:after="240" w:afterAutospacing="0" w:line="360" w:lineRule="auto"/>
        <w:rPr>
          <w:rFonts w:ascii="Arial" w:hAnsi="Arial" w:cs="Arial"/>
        </w:rPr>
      </w:pPr>
      <w:r w:rsidRPr="00DF1B63">
        <w:rPr>
          <w:rFonts w:ascii="Arial" w:hAnsi="Arial" w:cs="Arial"/>
        </w:rPr>
        <w:t>BBC News</w:t>
      </w:r>
      <w:r w:rsidR="0092252E" w:rsidRPr="00DF1B63">
        <w:rPr>
          <w:rFonts w:ascii="Arial" w:hAnsi="Arial" w:cs="Arial"/>
        </w:rPr>
        <w:t>,</w:t>
      </w:r>
      <w:r w:rsidRPr="00DF1B63">
        <w:rPr>
          <w:rFonts w:ascii="Arial" w:hAnsi="Arial" w:cs="Arial"/>
        </w:rPr>
        <w:t xml:space="preserve"> (2023). </w:t>
      </w:r>
      <w:r w:rsidRPr="00DF1B63">
        <w:rPr>
          <w:rFonts w:ascii="Arial" w:hAnsi="Arial" w:cs="Arial"/>
        </w:rPr>
        <w:t>‘</w:t>
      </w:r>
      <w:r w:rsidRPr="00DF1B63">
        <w:rPr>
          <w:rFonts w:ascii="Arial" w:hAnsi="Arial" w:cs="Arial"/>
        </w:rPr>
        <w:t>Why did the US and allies invade Iraq, 20 years ago?</w:t>
      </w:r>
      <w:r w:rsidRPr="00DF1B63">
        <w:rPr>
          <w:rFonts w:ascii="Arial" w:hAnsi="Arial" w:cs="Arial"/>
        </w:rPr>
        <w:t>’</w:t>
      </w:r>
      <w:r w:rsidRPr="00DF1B63">
        <w:rPr>
          <w:rFonts w:ascii="Arial" w:hAnsi="Arial" w:cs="Arial"/>
        </w:rPr>
        <w:t xml:space="preserve"> </w:t>
      </w:r>
      <w:r w:rsidRPr="00DF1B63">
        <w:rPr>
          <w:rFonts w:ascii="Arial" w:hAnsi="Arial" w:cs="Arial"/>
          <w:i/>
          <w:iCs/>
        </w:rPr>
        <w:t>BBC News</w:t>
      </w:r>
      <w:r w:rsidRPr="00DF1B63">
        <w:rPr>
          <w:rFonts w:ascii="Arial" w:hAnsi="Arial" w:cs="Arial"/>
        </w:rPr>
        <w:t xml:space="preserve">. Available at: </w:t>
      </w:r>
      <w:hyperlink r:id="rId8" w:history="1">
        <w:r w:rsidRPr="00DF1B63">
          <w:rPr>
            <w:rStyle w:val="Hyperlink"/>
            <w:rFonts w:ascii="Arial" w:hAnsi="Arial" w:cs="Arial"/>
          </w:rPr>
          <w:t>https://www.bbc.co.uk/news/world-64980565</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Pr="00DF1B63">
        <w:rPr>
          <w:rFonts w:ascii="Arial" w:hAnsi="Arial" w:cs="Arial"/>
        </w:rPr>
        <w:t xml:space="preserve"> 14 Mar</w:t>
      </w:r>
      <w:r w:rsidRPr="00DF1B63">
        <w:rPr>
          <w:rFonts w:ascii="Arial" w:hAnsi="Arial" w:cs="Arial"/>
        </w:rPr>
        <w:t>ch</w:t>
      </w:r>
      <w:r w:rsidRPr="00DF1B63">
        <w:rPr>
          <w:rFonts w:ascii="Arial" w:hAnsi="Arial" w:cs="Arial"/>
        </w:rPr>
        <w:t xml:space="preserve"> 2023</w:t>
      </w:r>
      <w:r w:rsidRPr="00DF1B63">
        <w:rPr>
          <w:rFonts w:ascii="Arial" w:hAnsi="Arial" w:cs="Arial"/>
        </w:rPr>
        <w:t>)</w:t>
      </w:r>
      <w:r w:rsidRPr="00DF1B63">
        <w:rPr>
          <w:rFonts w:ascii="Arial" w:hAnsi="Arial" w:cs="Arial"/>
        </w:rPr>
        <w:t>.</w:t>
      </w:r>
    </w:p>
    <w:p w14:paraId="2D5BEA99" w14:textId="6F27A3AB" w:rsidR="00AA7541" w:rsidRPr="00DF1B63" w:rsidRDefault="00AA7541" w:rsidP="00793F54">
      <w:pPr>
        <w:pStyle w:val="NormalWeb"/>
        <w:spacing w:before="0" w:beforeAutospacing="0" w:after="240" w:afterAutospacing="0" w:line="360" w:lineRule="auto"/>
        <w:rPr>
          <w:rFonts w:ascii="Arial" w:hAnsi="Arial" w:cs="Arial"/>
        </w:rPr>
      </w:pPr>
      <w:r w:rsidRPr="00DF1B63">
        <w:rPr>
          <w:rFonts w:ascii="Arial" w:hAnsi="Arial" w:cs="Arial"/>
        </w:rPr>
        <w:t xml:space="preserve">Burki, S.K. (2011). </w:t>
      </w:r>
      <w:r w:rsidR="00456680" w:rsidRPr="00DF1B63">
        <w:rPr>
          <w:rFonts w:ascii="Arial" w:hAnsi="Arial" w:cs="Arial"/>
        </w:rPr>
        <w:t>‘</w:t>
      </w:r>
      <w:r w:rsidRPr="00DF1B63">
        <w:rPr>
          <w:rFonts w:ascii="Arial" w:hAnsi="Arial" w:cs="Arial"/>
        </w:rPr>
        <w:t>Haram or Halal? Islamists’ Use of Suicide Attacks as ‘Jihad’</w:t>
      </w:r>
      <w:r w:rsidR="00456680" w:rsidRPr="00DF1B63">
        <w:rPr>
          <w:rFonts w:ascii="Arial" w:hAnsi="Arial" w:cs="Arial"/>
        </w:rPr>
        <w:t>,</w:t>
      </w:r>
      <w:r w:rsidRPr="00DF1B63">
        <w:rPr>
          <w:rFonts w:ascii="Arial" w:hAnsi="Arial" w:cs="Arial"/>
        </w:rPr>
        <w:t xml:space="preserve"> </w:t>
      </w:r>
      <w:r w:rsidRPr="00DF1B63">
        <w:rPr>
          <w:rFonts w:ascii="Arial" w:hAnsi="Arial" w:cs="Arial"/>
          <w:i/>
          <w:iCs/>
        </w:rPr>
        <w:t>Terrorism and Political Violence</w:t>
      </w:r>
      <w:r w:rsidRPr="00DF1B63">
        <w:rPr>
          <w:rFonts w:ascii="Arial" w:hAnsi="Arial" w:cs="Arial"/>
        </w:rPr>
        <w:t xml:space="preserve">, 23(4), pp.582–601. Available at: </w:t>
      </w:r>
      <w:hyperlink r:id="rId9" w:history="1">
        <w:r w:rsidRPr="00DF1B63">
          <w:rPr>
            <w:rStyle w:val="Hyperlink"/>
            <w:rFonts w:ascii="Arial" w:hAnsi="Arial" w:cs="Arial"/>
          </w:rPr>
          <w:t>https://www.tandfonline.com/doi/abs/10.1080/09546553.2011.578185</w:t>
        </w:r>
      </w:hyperlink>
      <w:r w:rsidRPr="00DF1B63">
        <w:rPr>
          <w:rFonts w:ascii="Arial" w:hAnsi="Arial" w:cs="Arial"/>
        </w:rPr>
        <w:t xml:space="preserve"> </w:t>
      </w:r>
      <w:r w:rsidR="00456680" w:rsidRPr="00DF1B63">
        <w:rPr>
          <w:rFonts w:ascii="Arial" w:hAnsi="Arial" w:cs="Arial"/>
        </w:rPr>
        <w:t>(</w:t>
      </w:r>
      <w:r w:rsidRPr="00DF1B63">
        <w:rPr>
          <w:rFonts w:ascii="Arial" w:hAnsi="Arial" w:cs="Arial"/>
        </w:rPr>
        <w:t>Accessed</w:t>
      </w:r>
      <w:r w:rsidR="00456680" w:rsidRPr="00DF1B63">
        <w:rPr>
          <w:rFonts w:ascii="Arial" w:hAnsi="Arial" w:cs="Arial"/>
        </w:rPr>
        <w:t>:</w:t>
      </w:r>
      <w:r w:rsidRPr="00DF1B63">
        <w:rPr>
          <w:rFonts w:ascii="Arial" w:hAnsi="Arial" w:cs="Arial"/>
        </w:rPr>
        <w:t xml:space="preserve"> 10 Mar</w:t>
      </w:r>
      <w:r w:rsidR="00456680" w:rsidRPr="00DF1B63">
        <w:rPr>
          <w:rFonts w:ascii="Arial" w:hAnsi="Arial" w:cs="Arial"/>
        </w:rPr>
        <w:t xml:space="preserve">ch </w:t>
      </w:r>
      <w:r w:rsidRPr="00DF1B63">
        <w:rPr>
          <w:rFonts w:ascii="Arial" w:hAnsi="Arial" w:cs="Arial"/>
        </w:rPr>
        <w:t>2024</w:t>
      </w:r>
      <w:r w:rsidR="00456680" w:rsidRPr="00DF1B63">
        <w:rPr>
          <w:rFonts w:ascii="Arial" w:hAnsi="Arial" w:cs="Arial"/>
        </w:rPr>
        <w:t>)</w:t>
      </w:r>
      <w:r w:rsidRPr="00DF1B63">
        <w:rPr>
          <w:rFonts w:ascii="Arial" w:hAnsi="Arial" w:cs="Arial"/>
        </w:rPr>
        <w:t>.</w:t>
      </w:r>
    </w:p>
    <w:p w14:paraId="4100638E" w14:textId="33CAA7FD" w:rsidR="00296F86" w:rsidRPr="00DF1B63" w:rsidRDefault="00296F86" w:rsidP="00793F54">
      <w:pPr>
        <w:pStyle w:val="NormalWeb"/>
        <w:spacing w:before="0" w:beforeAutospacing="0" w:after="240" w:afterAutospacing="0" w:line="360" w:lineRule="auto"/>
        <w:rPr>
          <w:rFonts w:ascii="Arial" w:hAnsi="Arial" w:cs="Arial"/>
        </w:rPr>
      </w:pPr>
      <w:r w:rsidRPr="00DF1B63">
        <w:rPr>
          <w:rFonts w:ascii="Arial" w:hAnsi="Arial" w:cs="Arial"/>
        </w:rPr>
        <w:t xml:space="preserve">Canter, D. (2006). </w:t>
      </w:r>
      <w:r w:rsidRPr="00DF1B63">
        <w:rPr>
          <w:rFonts w:ascii="Arial" w:hAnsi="Arial" w:cs="Arial"/>
        </w:rPr>
        <w:t>‘</w:t>
      </w:r>
      <w:r w:rsidRPr="00DF1B63">
        <w:rPr>
          <w:rFonts w:ascii="Arial" w:hAnsi="Arial" w:cs="Arial"/>
        </w:rPr>
        <w:t>The Samson syndrome: is there a kamikaze psychology?</w:t>
      </w:r>
      <w:r w:rsidRPr="00DF1B63">
        <w:rPr>
          <w:rFonts w:ascii="Arial" w:hAnsi="Arial" w:cs="Arial"/>
        </w:rPr>
        <w:t>’</w:t>
      </w:r>
      <w:r w:rsidRPr="00DF1B63">
        <w:rPr>
          <w:rFonts w:ascii="Arial" w:hAnsi="Arial" w:cs="Arial"/>
        </w:rPr>
        <w:t xml:space="preserve"> </w:t>
      </w:r>
      <w:r w:rsidRPr="00DF1B63">
        <w:rPr>
          <w:rFonts w:ascii="Arial" w:hAnsi="Arial" w:cs="Arial"/>
          <w:i/>
          <w:iCs/>
        </w:rPr>
        <w:t>Twenty-First Century Society</w:t>
      </w:r>
      <w:r w:rsidRPr="00DF1B63">
        <w:rPr>
          <w:rFonts w:ascii="Arial" w:hAnsi="Arial" w:cs="Arial"/>
        </w:rPr>
        <w:t xml:space="preserve">, 1(2), pp.107–127. Available at: </w:t>
      </w:r>
      <w:hyperlink r:id="rId10" w:history="1">
        <w:r w:rsidRPr="00DF1B63">
          <w:rPr>
            <w:rStyle w:val="Hyperlink"/>
            <w:rFonts w:ascii="Arial" w:hAnsi="Arial" w:cs="Arial"/>
          </w:rPr>
          <w:t>https://www.tandfonline.com/doi/abs/10.1080/17450140600913431</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Pr="00DF1B63">
        <w:rPr>
          <w:rFonts w:ascii="Arial" w:hAnsi="Arial" w:cs="Arial"/>
        </w:rPr>
        <w:t xml:space="preserve"> 14 Mar. 2024</w:t>
      </w:r>
      <w:r w:rsidRPr="00DF1B63">
        <w:rPr>
          <w:rFonts w:ascii="Arial" w:hAnsi="Arial" w:cs="Arial"/>
        </w:rPr>
        <w:t>)</w:t>
      </w:r>
      <w:r w:rsidRPr="00DF1B63">
        <w:rPr>
          <w:rFonts w:ascii="Arial" w:hAnsi="Arial" w:cs="Arial"/>
        </w:rPr>
        <w:t>.</w:t>
      </w:r>
    </w:p>
    <w:p w14:paraId="297EFA14" w14:textId="77777777" w:rsidR="00754EC4" w:rsidRPr="00DF1B63" w:rsidRDefault="00AA7541" w:rsidP="00793F54">
      <w:pPr>
        <w:pStyle w:val="NormalWeb"/>
        <w:spacing w:before="0" w:beforeAutospacing="0" w:after="240" w:afterAutospacing="0" w:line="360" w:lineRule="auto"/>
        <w:rPr>
          <w:rFonts w:ascii="Arial" w:hAnsi="Arial" w:cs="Arial"/>
        </w:rPr>
      </w:pPr>
      <w:r w:rsidRPr="00DF1B63">
        <w:rPr>
          <w:rFonts w:ascii="Arial" w:hAnsi="Arial" w:cs="Arial"/>
        </w:rPr>
        <w:t xml:space="preserve">Cooper, B. (2005). </w:t>
      </w:r>
      <w:r w:rsidRPr="00DF1B63">
        <w:rPr>
          <w:rFonts w:ascii="Arial" w:hAnsi="Arial" w:cs="Arial"/>
          <w:i/>
          <w:iCs/>
        </w:rPr>
        <w:t>New Political Religions, Or an Analysis of Modern Terrorism</w:t>
      </w:r>
      <w:r w:rsidRPr="00DF1B63">
        <w:rPr>
          <w:rFonts w:ascii="Arial" w:hAnsi="Arial" w:cs="Arial"/>
        </w:rPr>
        <w:t>. University of Missouri Press.</w:t>
      </w:r>
    </w:p>
    <w:p w14:paraId="17504324" w14:textId="362014C5" w:rsidR="001F3867" w:rsidRPr="00DF1B63" w:rsidRDefault="001F3867" w:rsidP="00793F54">
      <w:pPr>
        <w:pStyle w:val="NormalWeb"/>
        <w:spacing w:before="0" w:beforeAutospacing="0" w:after="240" w:afterAutospacing="0" w:line="360" w:lineRule="auto"/>
        <w:rPr>
          <w:rFonts w:ascii="Arial" w:hAnsi="Arial" w:cs="Arial"/>
        </w:rPr>
      </w:pPr>
      <w:r w:rsidRPr="00DF1B63">
        <w:rPr>
          <w:rFonts w:ascii="Arial" w:hAnsi="Arial" w:cs="Arial"/>
        </w:rPr>
        <w:t xml:space="preserve">Cox, M. (2022). </w:t>
      </w:r>
      <w:r w:rsidRPr="00DF1B63">
        <w:rPr>
          <w:rFonts w:ascii="Arial" w:hAnsi="Arial" w:cs="Arial"/>
          <w:i/>
          <w:iCs/>
        </w:rPr>
        <w:t>Afghanistan</w:t>
      </w:r>
      <w:r w:rsidRPr="00DF1B63">
        <w:rPr>
          <w:rFonts w:ascii="Arial" w:hAnsi="Arial" w:cs="Arial"/>
          <w:i/>
          <w:iCs/>
        </w:rPr>
        <w:t>: Long war, forgotten peace</w:t>
      </w:r>
      <w:r w:rsidRPr="00DF1B63">
        <w:rPr>
          <w:rFonts w:ascii="Arial" w:hAnsi="Arial" w:cs="Arial"/>
        </w:rPr>
        <w:t>. London: LSE Press.</w:t>
      </w:r>
    </w:p>
    <w:p w14:paraId="0941F394" w14:textId="77777777" w:rsidR="00D068A8" w:rsidRPr="00DF1B63" w:rsidRDefault="00D068A8" w:rsidP="00793F54">
      <w:pPr>
        <w:pStyle w:val="NormalWeb"/>
        <w:spacing w:before="0" w:beforeAutospacing="0" w:after="240" w:afterAutospacing="0" w:line="360" w:lineRule="auto"/>
        <w:rPr>
          <w:rFonts w:ascii="Arial" w:hAnsi="Arial" w:cs="Arial"/>
        </w:rPr>
      </w:pPr>
      <w:r w:rsidRPr="00DF1B63">
        <w:rPr>
          <w:rFonts w:ascii="Arial" w:hAnsi="Arial" w:cs="Arial"/>
        </w:rPr>
        <w:t xml:space="preserve">DeWitt, J. E., (2008) ‘Western involvement in the Middle East: Imperialism and its effects’ (2008). </w:t>
      </w:r>
      <w:r w:rsidRPr="00DF1B63">
        <w:rPr>
          <w:rFonts w:ascii="Arial" w:hAnsi="Arial" w:cs="Arial"/>
          <w:i/>
          <w:iCs/>
        </w:rPr>
        <w:t>Theses Digitization Project</w:t>
      </w:r>
      <w:r w:rsidRPr="00DF1B63">
        <w:rPr>
          <w:rFonts w:ascii="Arial" w:hAnsi="Arial" w:cs="Arial"/>
        </w:rPr>
        <w:t xml:space="preserve">. Available at: </w:t>
      </w:r>
      <w:hyperlink r:id="rId11" w:history="1">
        <w:r w:rsidRPr="00DF1B63">
          <w:rPr>
            <w:rStyle w:val="Hyperlink"/>
            <w:rFonts w:ascii="Arial" w:hAnsi="Arial" w:cs="Arial"/>
          </w:rPr>
          <w:t>https://scholarworks.lib.csusb.edu/etd-project/3543</w:t>
        </w:r>
      </w:hyperlink>
      <w:r w:rsidRPr="00DF1B63">
        <w:rPr>
          <w:rFonts w:ascii="Arial" w:hAnsi="Arial" w:cs="Arial"/>
        </w:rPr>
        <w:t xml:space="preserve"> (Accessed: 14 March 2024)</w:t>
      </w:r>
    </w:p>
    <w:p w14:paraId="41990E52" w14:textId="2242586B" w:rsidR="00754EC4" w:rsidRPr="00DF1B63" w:rsidRDefault="00754EC4" w:rsidP="00793F54">
      <w:pPr>
        <w:pStyle w:val="NormalWeb"/>
        <w:spacing w:before="0" w:beforeAutospacing="0" w:after="240" w:afterAutospacing="0" w:line="360" w:lineRule="auto"/>
        <w:rPr>
          <w:rFonts w:ascii="Arial" w:hAnsi="Arial" w:cs="Arial"/>
        </w:rPr>
      </w:pPr>
      <w:r w:rsidRPr="00DF1B63">
        <w:rPr>
          <w:rFonts w:ascii="Arial" w:hAnsi="Arial" w:cs="Arial"/>
        </w:rPr>
        <w:t xml:space="preserve">Ehteshami, A. and Hinnebusch, R.A. (2002). </w:t>
      </w:r>
      <w:r w:rsidRPr="00DF1B63">
        <w:rPr>
          <w:rFonts w:ascii="Arial" w:hAnsi="Arial" w:cs="Arial"/>
          <w:i/>
          <w:iCs/>
        </w:rPr>
        <w:t>Syria and Iran : Middle Powers in a Penetrated Regional System</w:t>
      </w:r>
      <w:r w:rsidRPr="00DF1B63">
        <w:rPr>
          <w:rFonts w:ascii="Arial" w:hAnsi="Arial" w:cs="Arial"/>
        </w:rPr>
        <w:t>. London: Routledge.</w:t>
      </w:r>
    </w:p>
    <w:p w14:paraId="3A1CEB4E" w14:textId="11AE9F38" w:rsidR="0092252E" w:rsidRPr="00DF1B63" w:rsidRDefault="0092252E" w:rsidP="00793F54">
      <w:pPr>
        <w:pStyle w:val="NormalWeb"/>
        <w:spacing w:before="0" w:beforeAutospacing="0" w:after="240" w:afterAutospacing="0" w:line="360" w:lineRule="auto"/>
        <w:rPr>
          <w:rFonts w:ascii="Arial" w:hAnsi="Arial" w:cs="Arial"/>
        </w:rPr>
      </w:pPr>
      <w:r w:rsidRPr="00DF1B63">
        <w:rPr>
          <w:rFonts w:ascii="Arial" w:hAnsi="Arial" w:cs="Arial"/>
        </w:rPr>
        <w:lastRenderedPageBreak/>
        <w:t xml:space="preserve">Ende, W. and Steinbach, U. (2010). </w:t>
      </w:r>
      <w:r w:rsidRPr="00DF1B63">
        <w:rPr>
          <w:rFonts w:ascii="Arial" w:hAnsi="Arial" w:cs="Arial"/>
          <w:i/>
          <w:iCs/>
        </w:rPr>
        <w:t>Islam in the world today: a handbook of politics, religion, culture, and society</w:t>
      </w:r>
      <w:r w:rsidRPr="00DF1B63">
        <w:rPr>
          <w:rFonts w:ascii="Arial" w:hAnsi="Arial" w:cs="Arial"/>
        </w:rPr>
        <w:t>. Ithaca, N.Y.: Cornell University Press.</w:t>
      </w:r>
    </w:p>
    <w:p w14:paraId="2425537F" w14:textId="3261549E" w:rsidR="00FD42FE" w:rsidRPr="00DF1B63" w:rsidRDefault="00FD42FE" w:rsidP="00793F54">
      <w:pPr>
        <w:pStyle w:val="NormalWeb"/>
        <w:spacing w:before="0" w:beforeAutospacing="0" w:after="240" w:afterAutospacing="0" w:line="360" w:lineRule="auto"/>
        <w:rPr>
          <w:rFonts w:ascii="Arial" w:hAnsi="Arial" w:cs="Arial"/>
        </w:rPr>
      </w:pPr>
      <w:r w:rsidRPr="00DF1B63">
        <w:rPr>
          <w:rFonts w:ascii="Arial" w:hAnsi="Arial" w:cs="Arial"/>
        </w:rPr>
        <w:t xml:space="preserve">Foster, G.M. (1987). </w:t>
      </w:r>
      <w:r w:rsidRPr="00DF1B63">
        <w:rPr>
          <w:rFonts w:ascii="Arial" w:hAnsi="Arial" w:cs="Arial"/>
        </w:rPr>
        <w:t>‘</w:t>
      </w:r>
      <w:r w:rsidRPr="00DF1B63">
        <w:rPr>
          <w:rFonts w:ascii="Arial" w:hAnsi="Arial" w:cs="Arial"/>
        </w:rPr>
        <w:t>Ghosts of the Confederacy: Defeat, the Lost Cause, and the Emergence of the New South, 1865-1913</w:t>
      </w:r>
      <w:r w:rsidRPr="00DF1B63">
        <w:rPr>
          <w:rFonts w:ascii="Arial" w:hAnsi="Arial" w:cs="Arial"/>
        </w:rPr>
        <w:t>’</w:t>
      </w:r>
      <w:r w:rsidRPr="00DF1B63">
        <w:rPr>
          <w:rFonts w:ascii="Arial" w:hAnsi="Arial" w:cs="Arial"/>
        </w:rPr>
        <w:t xml:space="preserve">. </w:t>
      </w:r>
      <w:r w:rsidRPr="00DF1B63">
        <w:rPr>
          <w:rFonts w:ascii="Arial" w:hAnsi="Arial" w:cs="Arial"/>
          <w:i/>
          <w:iCs/>
        </w:rPr>
        <w:t xml:space="preserve">Oxford University Press, USA. </w:t>
      </w:r>
      <w:r w:rsidRPr="00DF1B63">
        <w:rPr>
          <w:rFonts w:ascii="Arial" w:hAnsi="Arial" w:cs="Arial"/>
        </w:rPr>
        <w:t xml:space="preserve">Available at: </w:t>
      </w:r>
      <w:hyperlink r:id="rId12" w:history="1">
        <w:r w:rsidRPr="00DF1B63">
          <w:rPr>
            <w:rStyle w:val="Hyperlink"/>
            <w:rFonts w:ascii="Arial" w:hAnsi="Arial" w:cs="Arial"/>
          </w:rPr>
          <w:t>h</w:t>
        </w:r>
        <w:r w:rsidRPr="00DF1B63">
          <w:rPr>
            <w:rStyle w:val="Hyperlink"/>
            <w:rFonts w:ascii="Arial" w:hAnsi="Arial" w:cs="Arial"/>
          </w:rPr>
          <w:t>ttps://books.google.co.uk/books?hl=en&amp;lr=&amp;id=ww24aQA0LX4C&amp;oi=fnd&amp;pg=PA3&amp;dq=confederate+frustration+since+1860&amp;ots=odsW1tsoSO&amp;sig=nfyI5WRupLYmBu4pW8_UdmJEoz8</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Pr="00DF1B63">
        <w:rPr>
          <w:rFonts w:ascii="Arial" w:hAnsi="Arial" w:cs="Arial"/>
        </w:rPr>
        <w:t xml:space="preserve"> 14 Mar</w:t>
      </w:r>
      <w:r w:rsidRPr="00DF1B63">
        <w:rPr>
          <w:rFonts w:ascii="Arial" w:hAnsi="Arial" w:cs="Arial"/>
        </w:rPr>
        <w:t>ch</w:t>
      </w:r>
      <w:r w:rsidRPr="00DF1B63">
        <w:rPr>
          <w:rFonts w:ascii="Arial" w:hAnsi="Arial" w:cs="Arial"/>
        </w:rPr>
        <w:t xml:space="preserve"> 2024</w:t>
      </w:r>
      <w:r w:rsidRPr="00DF1B63">
        <w:rPr>
          <w:rFonts w:ascii="Arial" w:hAnsi="Arial" w:cs="Arial"/>
        </w:rPr>
        <w:t>)</w:t>
      </w:r>
      <w:r w:rsidRPr="00DF1B63">
        <w:rPr>
          <w:rFonts w:ascii="Arial" w:hAnsi="Arial" w:cs="Arial"/>
        </w:rPr>
        <w:t>.</w:t>
      </w:r>
    </w:p>
    <w:p w14:paraId="7BBFA27E" w14:textId="1614F3FF" w:rsidR="00005B86" w:rsidRPr="00DF1B63" w:rsidRDefault="00005B86" w:rsidP="00793F54">
      <w:pPr>
        <w:pStyle w:val="NormalWeb"/>
        <w:spacing w:before="0" w:beforeAutospacing="0" w:after="240" w:afterAutospacing="0" w:line="360" w:lineRule="auto"/>
        <w:rPr>
          <w:rFonts w:ascii="Arial" w:hAnsi="Arial" w:cs="Arial"/>
        </w:rPr>
      </w:pPr>
      <w:bookmarkStart w:id="1" w:name="_Hlk161323847"/>
      <w:r w:rsidRPr="00DF1B63">
        <w:rPr>
          <w:rFonts w:ascii="Arial" w:hAnsi="Arial" w:cs="Arial"/>
        </w:rPr>
        <w:t>Gilboa</w:t>
      </w:r>
      <w:bookmarkEnd w:id="1"/>
      <w:r w:rsidR="00754EC4" w:rsidRPr="00DF1B63">
        <w:rPr>
          <w:rFonts w:ascii="Arial" w:hAnsi="Arial" w:cs="Arial"/>
        </w:rPr>
        <w:t xml:space="preserve">, E. and </w:t>
      </w:r>
      <w:r w:rsidRPr="00DF1B63">
        <w:rPr>
          <w:rFonts w:ascii="Arial" w:hAnsi="Arial" w:cs="Arial"/>
        </w:rPr>
        <w:t>Inbar</w:t>
      </w:r>
      <w:r w:rsidR="00754EC4" w:rsidRPr="00DF1B63">
        <w:rPr>
          <w:rFonts w:ascii="Arial" w:hAnsi="Arial" w:cs="Arial"/>
        </w:rPr>
        <w:t>, E.</w:t>
      </w:r>
      <w:r w:rsidRPr="00DF1B63">
        <w:rPr>
          <w:rFonts w:ascii="Arial" w:hAnsi="Arial" w:cs="Arial"/>
        </w:rPr>
        <w:t xml:space="preserve"> (2009). </w:t>
      </w:r>
      <w:r w:rsidRPr="00DF1B63">
        <w:rPr>
          <w:rFonts w:ascii="Arial" w:hAnsi="Arial" w:cs="Arial"/>
          <w:i/>
          <w:iCs/>
        </w:rPr>
        <w:t>US-Israeli Relations in a New Era : Issues and Challenges after 9/11</w:t>
      </w:r>
      <w:r w:rsidRPr="00DF1B63">
        <w:rPr>
          <w:rFonts w:ascii="Arial" w:hAnsi="Arial" w:cs="Arial"/>
        </w:rPr>
        <w:t>. London: Routledge.</w:t>
      </w:r>
      <w:r w:rsidRPr="00DF1B63">
        <w:rPr>
          <w:rFonts w:ascii="Arial" w:hAnsi="Arial" w:cs="Arial"/>
        </w:rPr>
        <w:t xml:space="preserve"> </w:t>
      </w:r>
    </w:p>
    <w:p w14:paraId="06FB9E72" w14:textId="4D9FB57A" w:rsidR="00650A6B" w:rsidRPr="00DF1B63" w:rsidRDefault="00650A6B" w:rsidP="00793F54">
      <w:pPr>
        <w:pStyle w:val="NormalWeb"/>
        <w:spacing w:before="0" w:beforeAutospacing="0" w:after="240" w:afterAutospacing="0" w:line="360" w:lineRule="auto"/>
        <w:rPr>
          <w:rFonts w:ascii="Arial" w:hAnsi="Arial" w:cs="Arial"/>
        </w:rPr>
      </w:pPr>
      <w:r w:rsidRPr="00DF1B63">
        <w:rPr>
          <w:rFonts w:ascii="Arial" w:hAnsi="Arial" w:cs="Arial"/>
        </w:rPr>
        <w:t xml:space="preserve">Gunderson, G. (1974). </w:t>
      </w:r>
      <w:r w:rsidRPr="00DF1B63">
        <w:rPr>
          <w:rFonts w:ascii="Arial" w:hAnsi="Arial" w:cs="Arial"/>
        </w:rPr>
        <w:t>‘</w:t>
      </w:r>
      <w:r w:rsidRPr="00DF1B63">
        <w:rPr>
          <w:rFonts w:ascii="Arial" w:hAnsi="Arial" w:cs="Arial"/>
        </w:rPr>
        <w:t>The Origin of the American Civil War.</w:t>
      </w:r>
      <w:r w:rsidRPr="00DF1B63">
        <w:rPr>
          <w:rFonts w:ascii="Arial" w:hAnsi="Arial" w:cs="Arial"/>
        </w:rPr>
        <w:t>’</w:t>
      </w:r>
      <w:r w:rsidRPr="00DF1B63">
        <w:rPr>
          <w:rFonts w:ascii="Arial" w:hAnsi="Arial" w:cs="Arial"/>
        </w:rPr>
        <w:t xml:space="preserve"> </w:t>
      </w:r>
      <w:r w:rsidRPr="00DF1B63">
        <w:rPr>
          <w:rFonts w:ascii="Arial" w:hAnsi="Arial" w:cs="Arial"/>
          <w:i/>
          <w:iCs/>
        </w:rPr>
        <w:t>The Journal of Economic History</w:t>
      </w:r>
      <w:r w:rsidRPr="00DF1B63">
        <w:rPr>
          <w:rFonts w:ascii="Arial" w:hAnsi="Arial" w:cs="Arial"/>
        </w:rPr>
        <w:t xml:space="preserve">, 34(4), pp.915–950. Available at: </w:t>
      </w:r>
      <w:hyperlink r:id="rId13" w:history="1">
        <w:r w:rsidRPr="00DF1B63">
          <w:rPr>
            <w:rStyle w:val="Hyperlink"/>
            <w:rFonts w:ascii="Arial" w:hAnsi="Arial" w:cs="Arial"/>
          </w:rPr>
          <w:t>https://www.cambridge.org/core/journals/journal-of-economic-history/article/abs/ori</w:t>
        </w:r>
        <w:r w:rsidRPr="00DF1B63">
          <w:rPr>
            <w:rStyle w:val="Hyperlink"/>
            <w:rFonts w:ascii="Arial" w:hAnsi="Arial" w:cs="Arial"/>
          </w:rPr>
          <w:t>g</w:t>
        </w:r>
        <w:r w:rsidRPr="00DF1B63">
          <w:rPr>
            <w:rStyle w:val="Hyperlink"/>
            <w:rFonts w:ascii="Arial" w:hAnsi="Arial" w:cs="Arial"/>
          </w:rPr>
          <w:t>in-of-the-american-civil-war/EA11BDECBFA51AAD18D85070AB5A5C73</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Pr="00DF1B63">
        <w:rPr>
          <w:rFonts w:ascii="Arial" w:hAnsi="Arial" w:cs="Arial"/>
        </w:rPr>
        <w:t xml:space="preserve"> 14 Mar</w:t>
      </w:r>
      <w:r w:rsidRPr="00DF1B63">
        <w:rPr>
          <w:rFonts w:ascii="Arial" w:hAnsi="Arial" w:cs="Arial"/>
        </w:rPr>
        <w:t>ch</w:t>
      </w:r>
      <w:r w:rsidRPr="00DF1B63">
        <w:rPr>
          <w:rFonts w:ascii="Arial" w:hAnsi="Arial" w:cs="Arial"/>
        </w:rPr>
        <w:t xml:space="preserve"> 2024</w:t>
      </w:r>
      <w:r w:rsidRPr="00DF1B63">
        <w:rPr>
          <w:rFonts w:ascii="Arial" w:hAnsi="Arial" w:cs="Arial"/>
        </w:rPr>
        <w:t>)</w:t>
      </w:r>
      <w:r w:rsidRPr="00DF1B63">
        <w:rPr>
          <w:rFonts w:ascii="Arial" w:hAnsi="Arial" w:cs="Arial"/>
        </w:rPr>
        <w:t>.</w:t>
      </w:r>
    </w:p>
    <w:p w14:paraId="01377605" w14:textId="394D2B31" w:rsidR="00793F54" w:rsidRPr="00DF1B63" w:rsidRDefault="00793F54" w:rsidP="00793F54">
      <w:pPr>
        <w:pStyle w:val="NormalWeb"/>
        <w:spacing w:before="0" w:beforeAutospacing="0" w:after="240" w:afterAutospacing="0" w:line="360" w:lineRule="auto"/>
        <w:rPr>
          <w:rFonts w:ascii="Arial" w:hAnsi="Arial" w:cs="Arial"/>
        </w:rPr>
      </w:pPr>
      <w:r w:rsidRPr="00DF1B63">
        <w:rPr>
          <w:rFonts w:ascii="Arial" w:hAnsi="Arial" w:cs="Arial"/>
        </w:rPr>
        <w:t>Harris</w:t>
      </w:r>
      <w:r w:rsidRPr="00DF1B63">
        <w:rPr>
          <w:rFonts w:ascii="Arial" w:hAnsi="Arial" w:cs="Arial"/>
        </w:rPr>
        <w:t xml:space="preserve">, </w:t>
      </w:r>
      <w:r w:rsidRPr="00DF1B63">
        <w:rPr>
          <w:rFonts w:ascii="Arial" w:hAnsi="Arial" w:cs="Arial"/>
        </w:rPr>
        <w:t>M</w:t>
      </w:r>
      <w:r w:rsidRPr="00DF1B63">
        <w:rPr>
          <w:rFonts w:ascii="Arial" w:hAnsi="Arial" w:cs="Arial"/>
        </w:rPr>
        <w:t xml:space="preserve">. </w:t>
      </w:r>
      <w:r w:rsidRPr="00DF1B63">
        <w:rPr>
          <w:rFonts w:ascii="Arial" w:hAnsi="Arial" w:cs="Arial"/>
        </w:rPr>
        <w:t>K</w:t>
      </w:r>
      <w:r w:rsidRPr="00DF1B63">
        <w:rPr>
          <w:rFonts w:ascii="Arial" w:hAnsi="Arial" w:cs="Arial"/>
        </w:rPr>
        <w:t>.</w:t>
      </w:r>
      <w:r w:rsidRPr="00DF1B63">
        <w:rPr>
          <w:rFonts w:ascii="Arial" w:hAnsi="Arial" w:cs="Arial"/>
        </w:rPr>
        <w:t xml:space="preserve"> (2023). </w:t>
      </w:r>
      <w:r w:rsidRPr="00DF1B63">
        <w:rPr>
          <w:rFonts w:ascii="Arial" w:hAnsi="Arial" w:cs="Arial"/>
        </w:rPr>
        <w:t>‘</w:t>
      </w:r>
      <w:r w:rsidRPr="00DF1B63">
        <w:rPr>
          <w:rFonts w:ascii="Arial" w:hAnsi="Arial" w:cs="Arial"/>
        </w:rPr>
        <w:t>Donald Trump and the Future of the GOP</w:t>
      </w:r>
      <w:r w:rsidRPr="00DF1B63">
        <w:rPr>
          <w:rFonts w:ascii="Arial" w:hAnsi="Arial" w:cs="Arial"/>
        </w:rPr>
        <w:t>’</w:t>
      </w:r>
      <w:r w:rsidRPr="00DF1B63">
        <w:rPr>
          <w:rFonts w:ascii="Arial" w:hAnsi="Arial" w:cs="Arial"/>
        </w:rPr>
        <w:t xml:space="preserve">. </w:t>
      </w:r>
      <w:r w:rsidRPr="00DF1B63">
        <w:rPr>
          <w:rFonts w:ascii="Arial" w:hAnsi="Arial" w:cs="Arial"/>
          <w:i/>
          <w:iCs/>
        </w:rPr>
        <w:t>Social Sciences</w:t>
      </w:r>
      <w:r w:rsidRPr="00DF1B63">
        <w:rPr>
          <w:rFonts w:ascii="Arial" w:hAnsi="Arial" w:cs="Arial"/>
        </w:rPr>
        <w:t>. Available at</w:t>
      </w:r>
      <w:r w:rsidRPr="00DF1B63">
        <w:rPr>
          <w:rFonts w:ascii="Arial" w:hAnsi="Arial" w:cs="Arial"/>
        </w:rPr>
        <w:t xml:space="preserve">: </w:t>
      </w:r>
      <w:hyperlink r:id="rId14" w:history="1">
        <w:r w:rsidRPr="00DF1B63">
          <w:rPr>
            <w:rStyle w:val="Hyperlink"/>
            <w:rFonts w:ascii="Arial" w:hAnsi="Arial" w:cs="Arial"/>
          </w:rPr>
          <w:t>https:</w:t>
        </w:r>
        <w:r w:rsidRPr="00DF1B63">
          <w:rPr>
            <w:rStyle w:val="Hyperlink"/>
            <w:rFonts w:ascii="Arial" w:hAnsi="Arial" w:cs="Arial"/>
          </w:rPr>
          <w:t>//efaidnbmnnnibpcajpcglclefindmkaj/https://pdfs.semanticscholar.org/a393/9334d7d5b0ef77216629d2a9c4c34d241ff4.pdf</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Pr="00DF1B63">
        <w:rPr>
          <w:rFonts w:ascii="Arial" w:hAnsi="Arial" w:cs="Arial"/>
        </w:rPr>
        <w:t xml:space="preserve"> 14 Mar</w:t>
      </w:r>
      <w:r w:rsidRPr="00DF1B63">
        <w:rPr>
          <w:rFonts w:ascii="Arial" w:hAnsi="Arial" w:cs="Arial"/>
        </w:rPr>
        <w:t>ch</w:t>
      </w:r>
      <w:r w:rsidRPr="00DF1B63">
        <w:rPr>
          <w:rFonts w:ascii="Arial" w:hAnsi="Arial" w:cs="Arial"/>
        </w:rPr>
        <w:t xml:space="preserve"> 2024</w:t>
      </w:r>
      <w:r w:rsidRPr="00DF1B63">
        <w:rPr>
          <w:rFonts w:ascii="Arial" w:hAnsi="Arial" w:cs="Arial"/>
        </w:rPr>
        <w:t>)</w:t>
      </w:r>
      <w:r w:rsidRPr="00DF1B63">
        <w:rPr>
          <w:rFonts w:ascii="Arial" w:hAnsi="Arial" w:cs="Arial"/>
        </w:rPr>
        <w:t>.</w:t>
      </w:r>
    </w:p>
    <w:p w14:paraId="07322191" w14:textId="21BEE8F2" w:rsidR="0075673D" w:rsidRPr="00DF1B63" w:rsidRDefault="0075673D" w:rsidP="00793F54">
      <w:pPr>
        <w:pStyle w:val="NormalWeb"/>
        <w:spacing w:before="0" w:beforeAutospacing="0" w:after="240" w:afterAutospacing="0" w:line="360" w:lineRule="auto"/>
        <w:rPr>
          <w:rFonts w:ascii="Arial" w:hAnsi="Arial" w:cs="Arial"/>
        </w:rPr>
      </w:pPr>
      <w:r w:rsidRPr="00DF1B63">
        <w:rPr>
          <w:rFonts w:ascii="Arial" w:hAnsi="Arial" w:cs="Arial"/>
        </w:rPr>
        <w:t xml:space="preserve">Holtzman, E. (2022). </w:t>
      </w:r>
      <w:r w:rsidRPr="00DF1B63">
        <w:rPr>
          <w:rFonts w:ascii="Arial" w:hAnsi="Arial" w:cs="Arial"/>
          <w:i/>
          <w:iCs/>
        </w:rPr>
        <w:t>The January 6th Report</w:t>
      </w:r>
      <w:r w:rsidRPr="00DF1B63">
        <w:rPr>
          <w:rFonts w:ascii="Arial" w:hAnsi="Arial" w:cs="Arial"/>
        </w:rPr>
        <w:t>. Simon and Schuster.</w:t>
      </w:r>
    </w:p>
    <w:p w14:paraId="64B2A7FA" w14:textId="2E721DFE" w:rsidR="003B0CEE" w:rsidRPr="00DF1B63" w:rsidRDefault="003B0CEE" w:rsidP="00793F54">
      <w:pPr>
        <w:pStyle w:val="NormalWeb"/>
        <w:spacing w:before="0" w:beforeAutospacing="0" w:after="240" w:afterAutospacing="0" w:line="360" w:lineRule="auto"/>
        <w:rPr>
          <w:rFonts w:ascii="Arial" w:hAnsi="Arial" w:cs="Arial"/>
        </w:rPr>
      </w:pPr>
      <w:r w:rsidRPr="00DF1B63">
        <w:rPr>
          <w:rFonts w:ascii="Arial" w:hAnsi="Arial" w:cs="Arial"/>
        </w:rPr>
        <w:t xml:space="preserve">Hunt, M.H. (2009). </w:t>
      </w:r>
      <w:r w:rsidRPr="00DF1B63">
        <w:rPr>
          <w:rFonts w:ascii="Arial" w:hAnsi="Arial" w:cs="Arial"/>
          <w:i/>
          <w:iCs/>
        </w:rPr>
        <w:t>Ideology and US foreign policy</w:t>
      </w:r>
      <w:r w:rsidRPr="00DF1B63">
        <w:rPr>
          <w:rFonts w:ascii="Arial" w:hAnsi="Arial" w:cs="Arial"/>
        </w:rPr>
        <w:t>. New Haven: Yale University Press.</w:t>
      </w:r>
    </w:p>
    <w:p w14:paraId="36CB05C0" w14:textId="478551AC" w:rsidR="00227B18" w:rsidRPr="00DF1B63" w:rsidRDefault="00227B18" w:rsidP="00793F54">
      <w:pPr>
        <w:pStyle w:val="NormalWeb"/>
        <w:spacing w:before="0" w:beforeAutospacing="0" w:after="240" w:afterAutospacing="0" w:line="360" w:lineRule="auto"/>
        <w:rPr>
          <w:rFonts w:ascii="Arial" w:hAnsi="Arial" w:cs="Arial"/>
        </w:rPr>
      </w:pPr>
      <w:r w:rsidRPr="00DF1B63">
        <w:rPr>
          <w:rFonts w:ascii="Arial" w:hAnsi="Arial" w:cs="Arial"/>
        </w:rPr>
        <w:t xml:space="preserve">Jacobson, G.C. (2017). </w:t>
      </w:r>
      <w:r w:rsidRPr="00DF1B63">
        <w:rPr>
          <w:rFonts w:ascii="Arial" w:hAnsi="Arial" w:cs="Arial"/>
        </w:rPr>
        <w:t>‘</w:t>
      </w:r>
      <w:r w:rsidRPr="00DF1B63">
        <w:rPr>
          <w:rFonts w:ascii="Arial" w:hAnsi="Arial" w:cs="Arial"/>
        </w:rPr>
        <w:t>The Triumph of Polarized Partisanship in 2016: Donald Trump’s Improbable Victory</w:t>
      </w:r>
      <w:r w:rsidRPr="00DF1B63">
        <w:rPr>
          <w:rFonts w:ascii="Arial" w:hAnsi="Arial" w:cs="Arial"/>
        </w:rPr>
        <w:t>’</w:t>
      </w:r>
      <w:r w:rsidRPr="00DF1B63">
        <w:rPr>
          <w:rFonts w:ascii="Arial" w:hAnsi="Arial" w:cs="Arial"/>
        </w:rPr>
        <w:t xml:space="preserve">. </w:t>
      </w:r>
      <w:r w:rsidRPr="00DF1B63">
        <w:rPr>
          <w:rFonts w:ascii="Arial" w:hAnsi="Arial" w:cs="Arial"/>
          <w:i/>
          <w:iCs/>
        </w:rPr>
        <w:t>Political Science Quarterly</w:t>
      </w:r>
      <w:r w:rsidRPr="00DF1B63">
        <w:rPr>
          <w:rFonts w:ascii="Arial" w:hAnsi="Arial" w:cs="Arial"/>
        </w:rPr>
        <w:t xml:space="preserve">, 132(1), pp.9–41. Available at: </w:t>
      </w:r>
      <w:hyperlink r:id="rId15" w:history="1">
        <w:r w:rsidRPr="00DF1B63">
          <w:rPr>
            <w:rStyle w:val="Hyperlink"/>
            <w:rFonts w:ascii="Arial" w:hAnsi="Arial" w:cs="Arial"/>
          </w:rPr>
          <w:t>https://academic.oup.com/psq/article-abstract/132/1/9/6847362?login=false</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Pr="00DF1B63">
        <w:rPr>
          <w:rFonts w:ascii="Arial" w:hAnsi="Arial" w:cs="Arial"/>
        </w:rPr>
        <w:t xml:space="preserve"> 14 Mar</w:t>
      </w:r>
      <w:r w:rsidRPr="00DF1B63">
        <w:rPr>
          <w:rFonts w:ascii="Arial" w:hAnsi="Arial" w:cs="Arial"/>
        </w:rPr>
        <w:t>ch</w:t>
      </w:r>
      <w:r w:rsidRPr="00DF1B63">
        <w:rPr>
          <w:rFonts w:ascii="Arial" w:hAnsi="Arial" w:cs="Arial"/>
        </w:rPr>
        <w:t xml:space="preserve"> 2024</w:t>
      </w:r>
      <w:r w:rsidRPr="00DF1B63">
        <w:rPr>
          <w:rFonts w:ascii="Arial" w:hAnsi="Arial" w:cs="Arial"/>
        </w:rPr>
        <w:t>)</w:t>
      </w:r>
      <w:r w:rsidRPr="00DF1B63">
        <w:rPr>
          <w:rFonts w:ascii="Arial" w:hAnsi="Arial" w:cs="Arial"/>
        </w:rPr>
        <w:t>.</w:t>
      </w:r>
    </w:p>
    <w:p w14:paraId="0B552AC5" w14:textId="1E979AE7" w:rsidR="00FD42FE" w:rsidRPr="00DF1B63" w:rsidRDefault="00FD42FE" w:rsidP="00793F54">
      <w:pPr>
        <w:pStyle w:val="NormalWeb"/>
        <w:spacing w:before="0" w:beforeAutospacing="0" w:after="240" w:afterAutospacing="0" w:line="360" w:lineRule="auto"/>
        <w:rPr>
          <w:rFonts w:ascii="Arial" w:hAnsi="Arial" w:cs="Arial"/>
        </w:rPr>
      </w:pPr>
      <w:r w:rsidRPr="00DF1B63">
        <w:rPr>
          <w:rFonts w:ascii="Arial" w:hAnsi="Arial" w:cs="Arial"/>
        </w:rPr>
        <w:t xml:space="preserve">Jones, S.G. (2022). </w:t>
      </w:r>
      <w:r w:rsidRPr="00DF1B63">
        <w:rPr>
          <w:rFonts w:ascii="Arial" w:hAnsi="Arial" w:cs="Arial"/>
        </w:rPr>
        <w:t>‘</w:t>
      </w:r>
      <w:r w:rsidRPr="00DF1B63">
        <w:rPr>
          <w:rFonts w:ascii="Arial" w:hAnsi="Arial" w:cs="Arial"/>
        </w:rPr>
        <w:t>The Rise of Far-Right Extremism in the United States</w:t>
      </w:r>
      <w:r w:rsidRPr="00DF1B63">
        <w:rPr>
          <w:rFonts w:ascii="Arial" w:hAnsi="Arial" w:cs="Arial"/>
        </w:rPr>
        <w:t>’</w:t>
      </w:r>
      <w:r w:rsidRPr="00DF1B63">
        <w:rPr>
          <w:rFonts w:ascii="Arial" w:hAnsi="Arial" w:cs="Arial"/>
        </w:rPr>
        <w:t xml:space="preserve">. </w:t>
      </w:r>
      <w:r w:rsidRPr="00DF1B63">
        <w:rPr>
          <w:rFonts w:ascii="Arial" w:hAnsi="Arial" w:cs="Arial"/>
          <w:i/>
          <w:iCs/>
        </w:rPr>
        <w:t>www.jstor.org</w:t>
      </w:r>
      <w:hyperlink r:id="rId16" w:history="1">
        <w:r w:rsidRPr="00DF1B63">
          <w:rPr>
            <w:rStyle w:val="Hyperlink"/>
            <w:rFonts w:ascii="Arial" w:hAnsi="Arial" w:cs="Arial"/>
          </w:rPr>
          <w:t>. Available at: https://www.jstor.org/stable/pdf/resrep22336.pdf</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Pr="00DF1B63">
        <w:rPr>
          <w:rFonts w:ascii="Arial" w:hAnsi="Arial" w:cs="Arial"/>
        </w:rPr>
        <w:t xml:space="preserve"> 14 Mar</w:t>
      </w:r>
      <w:r w:rsidRPr="00DF1B63">
        <w:rPr>
          <w:rFonts w:ascii="Arial" w:hAnsi="Arial" w:cs="Arial"/>
        </w:rPr>
        <w:t>ch</w:t>
      </w:r>
      <w:r w:rsidRPr="00DF1B63">
        <w:rPr>
          <w:rFonts w:ascii="Arial" w:hAnsi="Arial" w:cs="Arial"/>
        </w:rPr>
        <w:t xml:space="preserve"> 2024</w:t>
      </w:r>
      <w:r w:rsidRPr="00DF1B63">
        <w:rPr>
          <w:rFonts w:ascii="Arial" w:hAnsi="Arial" w:cs="Arial"/>
        </w:rPr>
        <w:t>)</w:t>
      </w:r>
      <w:r w:rsidRPr="00DF1B63">
        <w:rPr>
          <w:rFonts w:ascii="Arial" w:hAnsi="Arial" w:cs="Arial"/>
        </w:rPr>
        <w:t>.</w:t>
      </w:r>
    </w:p>
    <w:p w14:paraId="5BC87D68" w14:textId="42C8C4CF" w:rsidR="00B51476" w:rsidRPr="00DF1B63" w:rsidRDefault="00B51476" w:rsidP="00793F54">
      <w:pPr>
        <w:pStyle w:val="NormalWeb"/>
        <w:spacing w:before="0" w:beforeAutospacing="0" w:after="240" w:afterAutospacing="0" w:line="360" w:lineRule="auto"/>
        <w:rPr>
          <w:rFonts w:ascii="Arial" w:hAnsi="Arial" w:cs="Arial"/>
        </w:rPr>
      </w:pPr>
      <w:r w:rsidRPr="00DF1B63">
        <w:rPr>
          <w:rFonts w:ascii="Arial" w:hAnsi="Arial" w:cs="Arial"/>
        </w:rPr>
        <w:lastRenderedPageBreak/>
        <w:t xml:space="preserve">Jumaa, </w:t>
      </w:r>
      <w:r w:rsidRPr="00DF1B63">
        <w:rPr>
          <w:rFonts w:ascii="Arial" w:hAnsi="Arial" w:cs="Arial"/>
        </w:rPr>
        <w:t xml:space="preserve">A. O., </w:t>
      </w:r>
      <w:r w:rsidR="00DF1B63" w:rsidRPr="00DF1B63">
        <w:rPr>
          <w:rFonts w:ascii="Arial" w:hAnsi="Arial" w:cs="Arial"/>
        </w:rPr>
        <w:t xml:space="preserve">and </w:t>
      </w:r>
      <w:r w:rsidRPr="00DF1B63">
        <w:rPr>
          <w:rFonts w:ascii="Arial" w:hAnsi="Arial" w:cs="Arial"/>
        </w:rPr>
        <w:t xml:space="preserve">Freh, F. M., </w:t>
      </w:r>
      <w:r w:rsidRPr="00DF1B63">
        <w:rPr>
          <w:rFonts w:ascii="Arial" w:hAnsi="Arial" w:cs="Arial"/>
        </w:rPr>
        <w:t xml:space="preserve">(2021). </w:t>
      </w:r>
      <w:r w:rsidRPr="00DF1B63">
        <w:rPr>
          <w:rFonts w:ascii="Arial" w:hAnsi="Arial" w:cs="Arial"/>
        </w:rPr>
        <w:t>‘</w:t>
      </w:r>
      <w:r w:rsidRPr="00DF1B63">
        <w:rPr>
          <w:rFonts w:ascii="Arial" w:hAnsi="Arial" w:cs="Arial"/>
        </w:rPr>
        <w:t>The Motivations Of Terrorist Behavior And Its Relationship To Some Variables From The Terrorists’ Point Of View</w:t>
      </w:r>
      <w:r w:rsidRPr="00DF1B63">
        <w:rPr>
          <w:rFonts w:ascii="Arial" w:hAnsi="Arial" w:cs="Arial"/>
        </w:rPr>
        <w:t>’</w:t>
      </w:r>
      <w:r w:rsidRPr="00DF1B63">
        <w:rPr>
          <w:rFonts w:ascii="Arial" w:hAnsi="Arial" w:cs="Arial"/>
        </w:rPr>
        <w:t xml:space="preserve">. </w:t>
      </w:r>
      <w:r w:rsidRPr="00DF1B63">
        <w:rPr>
          <w:rFonts w:ascii="Arial" w:hAnsi="Arial" w:cs="Arial"/>
          <w:i/>
          <w:iCs/>
        </w:rPr>
        <w:t>ProQuest</w:t>
      </w:r>
      <w:r w:rsidRPr="00DF1B63">
        <w:rPr>
          <w:rFonts w:ascii="Arial" w:hAnsi="Arial" w:cs="Arial"/>
        </w:rPr>
        <w:t xml:space="preserve">, pp.2875–2884. Available at: </w:t>
      </w:r>
      <w:hyperlink r:id="rId17" w:history="1">
        <w:r w:rsidRPr="00DF1B63">
          <w:rPr>
            <w:rStyle w:val="Hyperlink"/>
            <w:rFonts w:ascii="Arial" w:hAnsi="Arial" w:cs="Arial"/>
          </w:rPr>
          <w:t>https://www.proquest.com/docview/2623612767?pq-origsite=gscholar&amp;fromopenview=true&amp;sourcetype=Scholarly%20Journals</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Pr="00DF1B63">
        <w:rPr>
          <w:rFonts w:ascii="Arial" w:hAnsi="Arial" w:cs="Arial"/>
        </w:rPr>
        <w:t xml:space="preserve"> 14 Mar</w:t>
      </w:r>
      <w:r w:rsidRPr="00DF1B63">
        <w:rPr>
          <w:rFonts w:ascii="Arial" w:hAnsi="Arial" w:cs="Arial"/>
        </w:rPr>
        <w:t>ch</w:t>
      </w:r>
      <w:r w:rsidRPr="00DF1B63">
        <w:rPr>
          <w:rFonts w:ascii="Arial" w:hAnsi="Arial" w:cs="Arial"/>
        </w:rPr>
        <w:t xml:space="preserve"> 2024</w:t>
      </w:r>
      <w:r w:rsidRPr="00DF1B63">
        <w:rPr>
          <w:rFonts w:ascii="Arial" w:hAnsi="Arial" w:cs="Arial"/>
        </w:rPr>
        <w:t>)</w:t>
      </w:r>
      <w:r w:rsidRPr="00DF1B63">
        <w:rPr>
          <w:rFonts w:ascii="Arial" w:hAnsi="Arial" w:cs="Arial"/>
        </w:rPr>
        <w:t>.</w:t>
      </w:r>
    </w:p>
    <w:p w14:paraId="24C17A71" w14:textId="361BAE59" w:rsidR="002E10F2" w:rsidRPr="00DF1B63" w:rsidRDefault="002E10F2" w:rsidP="00793F54">
      <w:pPr>
        <w:pStyle w:val="NormalWeb"/>
        <w:spacing w:before="0" w:beforeAutospacing="0" w:after="240" w:afterAutospacing="0" w:line="360" w:lineRule="auto"/>
        <w:rPr>
          <w:rFonts w:ascii="Arial" w:hAnsi="Arial" w:cs="Arial"/>
        </w:rPr>
      </w:pPr>
      <w:r w:rsidRPr="00DF1B63">
        <w:rPr>
          <w:rFonts w:ascii="Arial" w:hAnsi="Arial" w:cs="Arial"/>
        </w:rPr>
        <w:t xml:space="preserve">Langman, P. (2020). </w:t>
      </w:r>
      <w:r w:rsidRPr="00DF1B63">
        <w:rPr>
          <w:rFonts w:ascii="Arial" w:hAnsi="Arial" w:cs="Arial"/>
        </w:rPr>
        <w:t>‘</w:t>
      </w:r>
      <w:r w:rsidRPr="00DF1B63">
        <w:rPr>
          <w:rFonts w:ascii="Arial" w:hAnsi="Arial" w:cs="Arial"/>
        </w:rPr>
        <w:t>Osama bin Laden: Humble megalomaniac</w:t>
      </w:r>
      <w:r w:rsidRPr="00DF1B63">
        <w:rPr>
          <w:rFonts w:ascii="Arial" w:hAnsi="Arial" w:cs="Arial"/>
        </w:rPr>
        <w:t>’</w:t>
      </w:r>
      <w:r w:rsidRPr="00DF1B63">
        <w:rPr>
          <w:rFonts w:ascii="Arial" w:hAnsi="Arial" w:cs="Arial"/>
        </w:rPr>
        <w:t xml:space="preserve">. </w:t>
      </w:r>
      <w:r w:rsidRPr="00DF1B63">
        <w:rPr>
          <w:rFonts w:ascii="Arial" w:hAnsi="Arial" w:cs="Arial"/>
          <w:i/>
          <w:iCs/>
        </w:rPr>
        <w:t>Aggression and Violent Behavior</w:t>
      </w:r>
      <w:r w:rsidRPr="00DF1B63">
        <w:rPr>
          <w:rFonts w:ascii="Arial" w:hAnsi="Arial" w:cs="Arial"/>
        </w:rPr>
        <w:t xml:space="preserve">. Available at: </w:t>
      </w:r>
      <w:hyperlink r:id="rId18" w:history="1">
        <w:r w:rsidRPr="00DF1B63">
          <w:rPr>
            <w:rStyle w:val="Hyperlink"/>
            <w:rFonts w:ascii="Arial" w:hAnsi="Arial" w:cs="Arial"/>
          </w:rPr>
          <w:t>https://www.sciencedirect.com/science/article/abs/pii/S1359178920302238</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00296F86" w:rsidRPr="00DF1B63">
        <w:rPr>
          <w:rFonts w:ascii="Arial" w:hAnsi="Arial" w:cs="Arial"/>
        </w:rPr>
        <w:t xml:space="preserve"> </w:t>
      </w:r>
      <w:r w:rsidRPr="00DF1B63">
        <w:rPr>
          <w:rFonts w:ascii="Arial" w:hAnsi="Arial" w:cs="Arial"/>
        </w:rPr>
        <w:t>14 Mar</w:t>
      </w:r>
      <w:r w:rsidRPr="00DF1B63">
        <w:rPr>
          <w:rFonts w:ascii="Arial" w:hAnsi="Arial" w:cs="Arial"/>
        </w:rPr>
        <w:t xml:space="preserve">ch </w:t>
      </w:r>
      <w:r w:rsidRPr="00DF1B63">
        <w:rPr>
          <w:rFonts w:ascii="Arial" w:hAnsi="Arial" w:cs="Arial"/>
        </w:rPr>
        <w:t>2024</w:t>
      </w:r>
      <w:r w:rsidRPr="00DF1B63">
        <w:rPr>
          <w:rFonts w:ascii="Arial" w:hAnsi="Arial" w:cs="Arial"/>
        </w:rPr>
        <w:t>)</w:t>
      </w:r>
      <w:r w:rsidRPr="00DF1B63">
        <w:rPr>
          <w:rFonts w:ascii="Arial" w:hAnsi="Arial" w:cs="Arial"/>
        </w:rPr>
        <w:t>.</w:t>
      </w:r>
    </w:p>
    <w:p w14:paraId="0C3413EE" w14:textId="50C85449" w:rsidR="0075673D" w:rsidRPr="00DF1B63" w:rsidRDefault="0075673D" w:rsidP="00793F54">
      <w:pPr>
        <w:pStyle w:val="NormalWeb"/>
        <w:spacing w:before="0" w:beforeAutospacing="0" w:after="240" w:afterAutospacing="0" w:line="360" w:lineRule="auto"/>
        <w:rPr>
          <w:rFonts w:ascii="Arial" w:hAnsi="Arial" w:cs="Arial"/>
        </w:rPr>
      </w:pPr>
      <w:r w:rsidRPr="00DF1B63">
        <w:rPr>
          <w:rFonts w:ascii="Arial" w:hAnsi="Arial" w:cs="Arial"/>
        </w:rPr>
        <w:t xml:space="preserve">Li, Q., King, B. and Uzzi, B. (2022). </w:t>
      </w:r>
      <w:r w:rsidRPr="00DF1B63">
        <w:rPr>
          <w:rFonts w:ascii="Arial" w:hAnsi="Arial" w:cs="Arial"/>
        </w:rPr>
        <w:t>‘</w:t>
      </w:r>
      <w:r w:rsidRPr="00DF1B63">
        <w:rPr>
          <w:rFonts w:ascii="Arial" w:hAnsi="Arial" w:cs="Arial"/>
        </w:rPr>
        <w:t>Quantifying The Leadership and Social Media Predictors of Violence and Racism during the January 6th Attack on the Capitol. Quantifying The Leadership and Social Media Predictors of Violence and Racism during the January 6th Attack on the Capitol</w:t>
      </w:r>
      <w:r w:rsidRPr="00DF1B63">
        <w:rPr>
          <w:rFonts w:ascii="Arial" w:hAnsi="Arial" w:cs="Arial"/>
        </w:rPr>
        <w:t>’</w:t>
      </w:r>
      <w:r w:rsidRPr="00DF1B63">
        <w:rPr>
          <w:rFonts w:ascii="Arial" w:hAnsi="Arial" w:cs="Arial"/>
        </w:rPr>
        <w:t xml:space="preserve">. Available at: </w:t>
      </w:r>
      <w:hyperlink r:id="rId19" w:history="1">
        <w:r w:rsidRPr="00DF1B63">
          <w:rPr>
            <w:rStyle w:val="Hyperlink"/>
            <w:rFonts w:ascii="Arial" w:hAnsi="Arial" w:cs="Arial"/>
          </w:rPr>
          <w:t>https://assets.researchsquare.com/files/rs-1093923/v1/e5cdbc3f-1618-4e0e-b642-9911fe6a9870.pdf?c=1644959727</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Pr="00DF1B63">
        <w:rPr>
          <w:rFonts w:ascii="Arial" w:hAnsi="Arial" w:cs="Arial"/>
        </w:rPr>
        <w:t xml:space="preserve"> 14 Mar</w:t>
      </w:r>
      <w:r w:rsidRPr="00DF1B63">
        <w:rPr>
          <w:rFonts w:ascii="Arial" w:hAnsi="Arial" w:cs="Arial"/>
        </w:rPr>
        <w:t>ch</w:t>
      </w:r>
      <w:r w:rsidRPr="00DF1B63">
        <w:rPr>
          <w:rFonts w:ascii="Arial" w:hAnsi="Arial" w:cs="Arial"/>
        </w:rPr>
        <w:t xml:space="preserve"> 2024</w:t>
      </w:r>
      <w:r w:rsidRPr="00DF1B63">
        <w:rPr>
          <w:rFonts w:ascii="Arial" w:hAnsi="Arial" w:cs="Arial"/>
        </w:rPr>
        <w:t>)</w:t>
      </w:r>
      <w:r w:rsidRPr="00DF1B63">
        <w:rPr>
          <w:rFonts w:ascii="Arial" w:hAnsi="Arial" w:cs="Arial"/>
        </w:rPr>
        <w:t>.</w:t>
      </w:r>
    </w:p>
    <w:p w14:paraId="396413E4" w14:textId="3DF80BDF" w:rsidR="00AA7541" w:rsidRPr="00DF1B63" w:rsidRDefault="00AA7541" w:rsidP="00793F54">
      <w:pPr>
        <w:pStyle w:val="NormalWeb"/>
        <w:spacing w:before="0" w:beforeAutospacing="0" w:after="240" w:afterAutospacing="0" w:line="360" w:lineRule="auto"/>
        <w:rPr>
          <w:rFonts w:ascii="Arial" w:hAnsi="Arial" w:cs="Arial"/>
        </w:rPr>
      </w:pPr>
      <w:r w:rsidRPr="00DF1B63">
        <w:rPr>
          <w:rFonts w:ascii="Arial" w:hAnsi="Arial" w:cs="Arial"/>
        </w:rPr>
        <w:t xml:space="preserve">Marshall, J. (2012). </w:t>
      </w:r>
      <w:r w:rsidRPr="00DF1B63">
        <w:rPr>
          <w:rFonts w:ascii="Arial" w:hAnsi="Arial" w:cs="Arial"/>
          <w:i/>
          <w:iCs/>
        </w:rPr>
        <w:t>The Lebanese Connection</w:t>
      </w:r>
      <w:r w:rsidRPr="00DF1B63">
        <w:rPr>
          <w:rFonts w:ascii="Arial" w:hAnsi="Arial" w:cs="Arial"/>
        </w:rPr>
        <w:t>. Stanford University Press</w:t>
      </w:r>
      <w:r w:rsidR="00456680" w:rsidRPr="00DF1B63">
        <w:rPr>
          <w:rFonts w:ascii="Arial" w:hAnsi="Arial" w:cs="Arial"/>
        </w:rPr>
        <w:t>.</w:t>
      </w:r>
    </w:p>
    <w:p w14:paraId="63C20F25" w14:textId="72DA3F2C" w:rsidR="00B903B1" w:rsidRPr="00DF1B63" w:rsidRDefault="00B903B1" w:rsidP="00793F54">
      <w:pPr>
        <w:pStyle w:val="NormalWeb"/>
        <w:spacing w:before="0" w:beforeAutospacing="0" w:after="240" w:afterAutospacing="0" w:line="360" w:lineRule="auto"/>
        <w:rPr>
          <w:rFonts w:ascii="Arial" w:hAnsi="Arial" w:cs="Arial"/>
        </w:rPr>
      </w:pPr>
      <w:r w:rsidRPr="00DF1B63">
        <w:rPr>
          <w:rFonts w:ascii="Arial" w:hAnsi="Arial" w:cs="Arial"/>
        </w:rPr>
        <w:t xml:space="preserve">McAuley, D. (2005). </w:t>
      </w:r>
      <w:r w:rsidRPr="00DF1B63">
        <w:rPr>
          <w:rFonts w:ascii="Arial" w:hAnsi="Arial" w:cs="Arial"/>
        </w:rPr>
        <w:t>‘</w:t>
      </w:r>
      <w:r w:rsidRPr="00DF1B63">
        <w:rPr>
          <w:rFonts w:ascii="Arial" w:hAnsi="Arial" w:cs="Arial"/>
        </w:rPr>
        <w:t>The ideology of Osama Bin Laden: Nation, tribe and world economy</w:t>
      </w:r>
      <w:r w:rsidRPr="00DF1B63">
        <w:rPr>
          <w:rFonts w:ascii="Arial" w:hAnsi="Arial" w:cs="Arial"/>
        </w:rPr>
        <w:t>’</w:t>
      </w:r>
      <w:r w:rsidRPr="00DF1B63">
        <w:rPr>
          <w:rFonts w:ascii="Arial" w:hAnsi="Arial" w:cs="Arial"/>
        </w:rPr>
        <w:t xml:space="preserve">. </w:t>
      </w:r>
      <w:r w:rsidRPr="00DF1B63">
        <w:rPr>
          <w:rFonts w:ascii="Arial" w:hAnsi="Arial" w:cs="Arial"/>
          <w:i/>
          <w:iCs/>
        </w:rPr>
        <w:t>Journal of Political Ideologies</w:t>
      </w:r>
      <w:r w:rsidRPr="00DF1B63">
        <w:rPr>
          <w:rFonts w:ascii="Arial" w:hAnsi="Arial" w:cs="Arial"/>
        </w:rPr>
        <w:t xml:space="preserve">, 10(3), pp.269–287. Available at: </w:t>
      </w:r>
      <w:hyperlink r:id="rId20" w:history="1">
        <w:r w:rsidRPr="00DF1B63">
          <w:rPr>
            <w:rStyle w:val="Hyperlink"/>
            <w:rFonts w:ascii="Arial" w:hAnsi="Arial" w:cs="Arial"/>
          </w:rPr>
          <w:t>https://www.tandfonline.com/doi/abs/10.1080/135693</w:t>
        </w:r>
        <w:r w:rsidRPr="00DF1B63">
          <w:rPr>
            <w:rStyle w:val="Hyperlink"/>
            <w:rFonts w:ascii="Arial" w:hAnsi="Arial" w:cs="Arial"/>
          </w:rPr>
          <w:t>1</w:t>
        </w:r>
        <w:r w:rsidRPr="00DF1B63">
          <w:rPr>
            <w:rStyle w:val="Hyperlink"/>
            <w:rFonts w:ascii="Arial" w:hAnsi="Arial" w:cs="Arial"/>
          </w:rPr>
          <w:t>0500244305</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Pr="00DF1B63">
        <w:rPr>
          <w:rFonts w:ascii="Arial" w:hAnsi="Arial" w:cs="Arial"/>
        </w:rPr>
        <w:t xml:space="preserve"> 14 Mar</w:t>
      </w:r>
      <w:r w:rsidRPr="00DF1B63">
        <w:rPr>
          <w:rFonts w:ascii="Arial" w:hAnsi="Arial" w:cs="Arial"/>
        </w:rPr>
        <w:t>ch</w:t>
      </w:r>
      <w:r w:rsidRPr="00DF1B63">
        <w:rPr>
          <w:rFonts w:ascii="Arial" w:hAnsi="Arial" w:cs="Arial"/>
        </w:rPr>
        <w:t xml:space="preserve"> 2024</w:t>
      </w:r>
      <w:r w:rsidRPr="00DF1B63">
        <w:rPr>
          <w:rFonts w:ascii="Arial" w:hAnsi="Arial" w:cs="Arial"/>
        </w:rPr>
        <w:t>)</w:t>
      </w:r>
      <w:r w:rsidRPr="00DF1B63">
        <w:rPr>
          <w:rFonts w:ascii="Arial" w:hAnsi="Arial" w:cs="Arial"/>
        </w:rPr>
        <w:t>.</w:t>
      </w:r>
    </w:p>
    <w:p w14:paraId="7EDE5B27" w14:textId="2C4D452B" w:rsidR="00650A6B" w:rsidRPr="00DF1B63" w:rsidRDefault="00650A6B" w:rsidP="00793F54">
      <w:pPr>
        <w:pStyle w:val="NormalWeb"/>
        <w:spacing w:before="0" w:beforeAutospacing="0" w:after="240" w:afterAutospacing="0" w:line="360" w:lineRule="auto"/>
        <w:rPr>
          <w:rFonts w:ascii="Arial" w:hAnsi="Arial" w:cs="Arial"/>
        </w:rPr>
      </w:pPr>
      <w:r w:rsidRPr="00DF1B63">
        <w:rPr>
          <w:rFonts w:ascii="Arial" w:hAnsi="Arial" w:cs="Arial"/>
        </w:rPr>
        <w:t xml:space="preserve">Miller, A.C. (2024). </w:t>
      </w:r>
      <w:r w:rsidR="00EB755F" w:rsidRPr="00DF1B63">
        <w:rPr>
          <w:rFonts w:ascii="Arial" w:hAnsi="Arial" w:cs="Arial"/>
        </w:rPr>
        <w:t xml:space="preserve">‘Confederate Symbols And Their Impact On US Democratic Governance’. </w:t>
      </w:r>
      <w:r w:rsidRPr="00DF1B63">
        <w:rPr>
          <w:rFonts w:ascii="Arial" w:hAnsi="Arial" w:cs="Arial"/>
          <w:i/>
          <w:iCs/>
        </w:rPr>
        <w:t>Defense Technical Information Center</w:t>
      </w:r>
      <w:r w:rsidRPr="00DF1B63">
        <w:rPr>
          <w:rFonts w:ascii="Arial" w:hAnsi="Arial" w:cs="Arial"/>
        </w:rPr>
        <w:t xml:space="preserve">. Dtic.mil. Available at: </w:t>
      </w:r>
      <w:hyperlink r:id="rId21" w:history="1">
        <w:r w:rsidRPr="00DF1B63">
          <w:rPr>
            <w:rStyle w:val="Hyperlink"/>
            <w:rFonts w:ascii="Arial" w:hAnsi="Arial" w:cs="Arial"/>
          </w:rPr>
          <w:t>https://apps.dtic.mil/sti/citations/trecms/AD1201616</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Pr="00DF1B63">
        <w:rPr>
          <w:rFonts w:ascii="Arial" w:hAnsi="Arial" w:cs="Arial"/>
        </w:rPr>
        <w:t xml:space="preserve"> 14 Mar</w:t>
      </w:r>
      <w:r w:rsidRPr="00DF1B63">
        <w:rPr>
          <w:rFonts w:ascii="Arial" w:hAnsi="Arial" w:cs="Arial"/>
        </w:rPr>
        <w:t>ch</w:t>
      </w:r>
      <w:r w:rsidRPr="00DF1B63">
        <w:rPr>
          <w:rFonts w:ascii="Arial" w:hAnsi="Arial" w:cs="Arial"/>
        </w:rPr>
        <w:t xml:space="preserve"> 2024</w:t>
      </w:r>
      <w:r w:rsidRPr="00DF1B63">
        <w:rPr>
          <w:rFonts w:ascii="Arial" w:hAnsi="Arial" w:cs="Arial"/>
        </w:rPr>
        <w:t>)</w:t>
      </w:r>
      <w:r w:rsidRPr="00DF1B63">
        <w:rPr>
          <w:rFonts w:ascii="Arial" w:hAnsi="Arial" w:cs="Arial"/>
        </w:rPr>
        <w:t>.</w:t>
      </w:r>
    </w:p>
    <w:p w14:paraId="45C5DADC" w14:textId="59BFEC3E" w:rsidR="00754EC4" w:rsidRPr="00DF1B63" w:rsidRDefault="00AA7541" w:rsidP="00793F54">
      <w:pPr>
        <w:pStyle w:val="NormalWeb"/>
        <w:spacing w:before="0" w:beforeAutospacing="0" w:after="240" w:afterAutospacing="0" w:line="360" w:lineRule="auto"/>
        <w:rPr>
          <w:rFonts w:ascii="Arial" w:hAnsi="Arial" w:cs="Arial"/>
        </w:rPr>
      </w:pPr>
      <w:bookmarkStart w:id="2" w:name="_Hlk161324230"/>
      <w:r w:rsidRPr="00DF1B63">
        <w:rPr>
          <w:rFonts w:ascii="Arial" w:hAnsi="Arial" w:cs="Arial"/>
        </w:rPr>
        <w:t>Poor</w:t>
      </w:r>
      <w:bookmarkEnd w:id="2"/>
      <w:r w:rsidR="00F76245" w:rsidRPr="00DF1B63">
        <w:rPr>
          <w:rFonts w:ascii="Arial" w:hAnsi="Arial" w:cs="Arial"/>
        </w:rPr>
        <w:t>-</w:t>
      </w:r>
      <w:r w:rsidRPr="00DF1B63">
        <w:rPr>
          <w:rFonts w:ascii="Arial" w:hAnsi="Arial" w:cs="Arial"/>
        </w:rPr>
        <w:t xml:space="preserve"> Toulabi, B. (2022). </w:t>
      </w:r>
      <w:r w:rsidR="00005B86" w:rsidRPr="00DF1B63">
        <w:rPr>
          <w:rFonts w:ascii="Arial" w:hAnsi="Arial" w:cs="Arial"/>
        </w:rPr>
        <w:t>‘</w:t>
      </w:r>
      <w:r w:rsidRPr="00DF1B63">
        <w:rPr>
          <w:rFonts w:ascii="Arial" w:hAnsi="Arial" w:cs="Arial"/>
        </w:rPr>
        <w:t>The Myth of the ‘Poor Man’s Atomic Bomb’: Knowledge, Method, and Ideology in the Study of Chemical, Biological, and Nuclear Weapons</w:t>
      </w:r>
      <w:r w:rsidR="00005B86" w:rsidRPr="00DF1B63">
        <w:rPr>
          <w:rFonts w:ascii="Arial" w:hAnsi="Arial" w:cs="Arial"/>
        </w:rPr>
        <w:t>’,</w:t>
      </w:r>
      <w:r w:rsidRPr="00DF1B63">
        <w:rPr>
          <w:rFonts w:ascii="Arial" w:hAnsi="Arial" w:cs="Arial"/>
        </w:rPr>
        <w:t xml:space="preserve"> </w:t>
      </w:r>
      <w:r w:rsidRPr="00DF1B63">
        <w:rPr>
          <w:rFonts w:ascii="Arial" w:hAnsi="Arial" w:cs="Arial"/>
          <w:i/>
          <w:iCs/>
        </w:rPr>
        <w:t xml:space="preserve">Journal of Global Security </w:t>
      </w:r>
      <w:r w:rsidR="00316543" w:rsidRPr="00DF1B63">
        <w:rPr>
          <w:rFonts w:ascii="Arial" w:hAnsi="Arial" w:cs="Arial"/>
          <w:i/>
          <w:iCs/>
        </w:rPr>
        <w:t>Studies</w:t>
      </w:r>
      <w:r w:rsidR="00316543" w:rsidRPr="00DF1B63">
        <w:rPr>
          <w:rFonts w:ascii="Arial" w:hAnsi="Arial" w:cs="Arial"/>
        </w:rPr>
        <w:t>, 8</w:t>
      </w:r>
      <w:r w:rsidRPr="00DF1B63">
        <w:rPr>
          <w:rFonts w:ascii="Arial" w:hAnsi="Arial" w:cs="Arial"/>
        </w:rPr>
        <w:t xml:space="preserve">(1). Available at: </w:t>
      </w:r>
      <w:hyperlink r:id="rId22" w:history="1">
        <w:r w:rsidRPr="00DF1B63">
          <w:rPr>
            <w:rStyle w:val="Hyperlink"/>
            <w:rFonts w:ascii="Arial" w:hAnsi="Arial" w:cs="Arial"/>
          </w:rPr>
          <w:t>https://academic.oup.com/jogss/article/8/1/ogac037/6986343?login=false</w:t>
        </w:r>
      </w:hyperlink>
      <w:r w:rsidRPr="00DF1B63">
        <w:rPr>
          <w:rFonts w:ascii="Arial" w:hAnsi="Arial" w:cs="Arial"/>
        </w:rPr>
        <w:t xml:space="preserve"> </w:t>
      </w:r>
      <w:r w:rsidR="00005B86" w:rsidRPr="00DF1B63">
        <w:rPr>
          <w:rFonts w:ascii="Arial" w:hAnsi="Arial" w:cs="Arial"/>
        </w:rPr>
        <w:t>(</w:t>
      </w:r>
      <w:r w:rsidRPr="00DF1B63">
        <w:rPr>
          <w:rFonts w:ascii="Arial" w:hAnsi="Arial" w:cs="Arial"/>
        </w:rPr>
        <w:t>Accessed</w:t>
      </w:r>
      <w:r w:rsidR="00005B86" w:rsidRPr="00DF1B63">
        <w:rPr>
          <w:rFonts w:ascii="Arial" w:hAnsi="Arial" w:cs="Arial"/>
        </w:rPr>
        <w:t>:</w:t>
      </w:r>
      <w:r w:rsidRPr="00DF1B63">
        <w:rPr>
          <w:rFonts w:ascii="Arial" w:hAnsi="Arial" w:cs="Arial"/>
        </w:rPr>
        <w:t xml:space="preserve"> 10 Mar</w:t>
      </w:r>
      <w:r w:rsidR="00005B86" w:rsidRPr="00DF1B63">
        <w:rPr>
          <w:rFonts w:ascii="Arial" w:hAnsi="Arial" w:cs="Arial"/>
        </w:rPr>
        <w:t>ch</w:t>
      </w:r>
      <w:r w:rsidRPr="00DF1B63">
        <w:rPr>
          <w:rFonts w:ascii="Arial" w:hAnsi="Arial" w:cs="Arial"/>
        </w:rPr>
        <w:t xml:space="preserve"> 2024</w:t>
      </w:r>
      <w:r w:rsidR="00005B86" w:rsidRPr="00DF1B63">
        <w:rPr>
          <w:rFonts w:ascii="Arial" w:hAnsi="Arial" w:cs="Arial"/>
        </w:rPr>
        <w:t>)</w:t>
      </w:r>
      <w:r w:rsidRPr="00DF1B63">
        <w:rPr>
          <w:rFonts w:ascii="Arial" w:hAnsi="Arial" w:cs="Arial"/>
        </w:rPr>
        <w:t>.</w:t>
      </w:r>
    </w:p>
    <w:p w14:paraId="162A5CC0" w14:textId="7EF019B3" w:rsidR="00AA7541" w:rsidRPr="00DF1B63" w:rsidRDefault="00AA7541" w:rsidP="00793F54">
      <w:pPr>
        <w:pStyle w:val="NormalWeb"/>
        <w:spacing w:before="0" w:beforeAutospacing="0" w:after="240" w:afterAutospacing="0" w:line="360" w:lineRule="auto"/>
        <w:rPr>
          <w:rFonts w:ascii="Arial" w:hAnsi="Arial" w:cs="Arial"/>
        </w:rPr>
      </w:pPr>
      <w:r w:rsidRPr="00DF1B63">
        <w:rPr>
          <w:rFonts w:ascii="Arial" w:hAnsi="Arial" w:cs="Arial"/>
        </w:rPr>
        <w:lastRenderedPageBreak/>
        <w:t xml:space="preserve">Reich, B. (1984). </w:t>
      </w:r>
      <w:r w:rsidR="00005B86" w:rsidRPr="00DF1B63">
        <w:rPr>
          <w:rFonts w:ascii="Arial" w:hAnsi="Arial" w:cs="Arial"/>
        </w:rPr>
        <w:t>‘</w:t>
      </w:r>
      <w:r w:rsidRPr="00DF1B63">
        <w:rPr>
          <w:rFonts w:ascii="Arial" w:hAnsi="Arial" w:cs="Arial"/>
        </w:rPr>
        <w:t>United states middle east policy in the carter and Reagan administrations</w:t>
      </w:r>
      <w:r w:rsidR="00005B86" w:rsidRPr="00DF1B63">
        <w:rPr>
          <w:rFonts w:ascii="Arial" w:hAnsi="Arial" w:cs="Arial"/>
        </w:rPr>
        <w:t>’,</w:t>
      </w:r>
      <w:r w:rsidRPr="00DF1B63">
        <w:rPr>
          <w:rFonts w:ascii="Arial" w:hAnsi="Arial" w:cs="Arial"/>
        </w:rPr>
        <w:t xml:space="preserve"> </w:t>
      </w:r>
      <w:r w:rsidRPr="00DF1B63">
        <w:rPr>
          <w:rFonts w:ascii="Arial" w:hAnsi="Arial" w:cs="Arial"/>
          <w:i/>
          <w:iCs/>
        </w:rPr>
        <w:t>Australian Outlook</w:t>
      </w:r>
      <w:r w:rsidRPr="00DF1B63">
        <w:rPr>
          <w:rFonts w:ascii="Arial" w:hAnsi="Arial" w:cs="Arial"/>
        </w:rPr>
        <w:t xml:space="preserve">, 38(2), pp.72–80. Available at: </w:t>
      </w:r>
      <w:hyperlink r:id="rId23" w:history="1">
        <w:r w:rsidRPr="00DF1B63">
          <w:rPr>
            <w:rStyle w:val="Hyperlink"/>
            <w:rFonts w:ascii="Arial" w:hAnsi="Arial" w:cs="Arial"/>
          </w:rPr>
          <w:t>https://www.tandfonline.com/doi/pdf/10.1080/10357718408444840</w:t>
        </w:r>
      </w:hyperlink>
      <w:r w:rsidRPr="00DF1B63">
        <w:rPr>
          <w:rFonts w:ascii="Arial" w:hAnsi="Arial" w:cs="Arial"/>
        </w:rPr>
        <w:t xml:space="preserve"> </w:t>
      </w:r>
      <w:r w:rsidR="00005B86" w:rsidRPr="00DF1B63">
        <w:rPr>
          <w:rFonts w:ascii="Arial" w:hAnsi="Arial" w:cs="Arial"/>
        </w:rPr>
        <w:t>(</w:t>
      </w:r>
      <w:r w:rsidRPr="00DF1B63">
        <w:rPr>
          <w:rFonts w:ascii="Arial" w:hAnsi="Arial" w:cs="Arial"/>
        </w:rPr>
        <w:t>Accessed 10 Mar</w:t>
      </w:r>
      <w:r w:rsidR="00005B86" w:rsidRPr="00DF1B63">
        <w:rPr>
          <w:rFonts w:ascii="Arial" w:hAnsi="Arial" w:cs="Arial"/>
        </w:rPr>
        <w:t xml:space="preserve">ch </w:t>
      </w:r>
      <w:r w:rsidRPr="00DF1B63">
        <w:rPr>
          <w:rFonts w:ascii="Arial" w:hAnsi="Arial" w:cs="Arial"/>
        </w:rPr>
        <w:t>2024</w:t>
      </w:r>
      <w:r w:rsidR="00005B86" w:rsidRPr="00DF1B63">
        <w:rPr>
          <w:rFonts w:ascii="Arial" w:hAnsi="Arial" w:cs="Arial"/>
        </w:rPr>
        <w:t>)</w:t>
      </w:r>
      <w:r w:rsidRPr="00DF1B63">
        <w:rPr>
          <w:rFonts w:ascii="Arial" w:hAnsi="Arial" w:cs="Arial"/>
        </w:rPr>
        <w:t>.</w:t>
      </w:r>
    </w:p>
    <w:p w14:paraId="7234F230" w14:textId="32AE1468" w:rsidR="00AA7541" w:rsidRPr="00DF1B63" w:rsidRDefault="00AA7541" w:rsidP="00793F54">
      <w:pPr>
        <w:pStyle w:val="NormalWeb"/>
        <w:spacing w:before="0" w:beforeAutospacing="0" w:after="240" w:afterAutospacing="0" w:line="360" w:lineRule="auto"/>
        <w:rPr>
          <w:rFonts w:ascii="Arial" w:hAnsi="Arial" w:cs="Arial"/>
        </w:rPr>
      </w:pPr>
      <w:r w:rsidRPr="00DF1B63">
        <w:rPr>
          <w:rFonts w:ascii="Arial" w:hAnsi="Arial" w:cs="Arial"/>
        </w:rPr>
        <w:t>Rubin, B.M. and Judith</w:t>
      </w:r>
      <w:r w:rsidR="00632E11" w:rsidRPr="00DF1B63">
        <w:rPr>
          <w:rFonts w:ascii="Arial" w:hAnsi="Arial" w:cs="Arial"/>
        </w:rPr>
        <w:t>,</w:t>
      </w:r>
      <w:r w:rsidRPr="00DF1B63">
        <w:rPr>
          <w:rFonts w:ascii="Arial" w:hAnsi="Arial" w:cs="Arial"/>
        </w:rPr>
        <w:t xml:space="preserve"> C</w:t>
      </w:r>
      <w:r w:rsidR="00632E11" w:rsidRPr="00DF1B63">
        <w:rPr>
          <w:rFonts w:ascii="Arial" w:hAnsi="Arial" w:cs="Arial"/>
        </w:rPr>
        <w:t>.</w:t>
      </w:r>
      <w:r w:rsidRPr="00DF1B63">
        <w:rPr>
          <w:rFonts w:ascii="Arial" w:hAnsi="Arial" w:cs="Arial"/>
        </w:rPr>
        <w:t xml:space="preserve">R (2008). </w:t>
      </w:r>
      <w:r w:rsidRPr="00DF1B63">
        <w:rPr>
          <w:rFonts w:ascii="Arial" w:hAnsi="Arial" w:cs="Arial"/>
          <w:i/>
          <w:iCs/>
        </w:rPr>
        <w:t>Chronologies of modern terrorism</w:t>
      </w:r>
      <w:r w:rsidRPr="00DF1B63">
        <w:rPr>
          <w:rFonts w:ascii="Arial" w:hAnsi="Arial" w:cs="Arial"/>
        </w:rPr>
        <w:t>. Armonk (N.Y.): M.E. Sharpe.</w:t>
      </w:r>
    </w:p>
    <w:p w14:paraId="52B8ABDF" w14:textId="77777777" w:rsidR="00B3027D" w:rsidRPr="00DF1B63" w:rsidRDefault="00FC0154" w:rsidP="00793F54">
      <w:pPr>
        <w:pStyle w:val="NormalWeb"/>
        <w:spacing w:before="0" w:beforeAutospacing="0" w:after="240" w:afterAutospacing="0" w:line="360" w:lineRule="auto"/>
        <w:rPr>
          <w:rFonts w:ascii="Arial" w:hAnsi="Arial" w:cs="Arial"/>
        </w:rPr>
      </w:pPr>
      <w:r w:rsidRPr="00DF1B63">
        <w:rPr>
          <w:rFonts w:ascii="Arial" w:hAnsi="Arial" w:cs="Arial"/>
        </w:rPr>
        <w:t xml:space="preserve">Sageman, M. (2019). </w:t>
      </w:r>
      <w:r w:rsidRPr="00DF1B63">
        <w:rPr>
          <w:rFonts w:ascii="Arial" w:hAnsi="Arial" w:cs="Arial"/>
          <w:i/>
          <w:iCs/>
        </w:rPr>
        <w:t>The London bombings</w:t>
      </w:r>
      <w:r w:rsidRPr="00DF1B63">
        <w:rPr>
          <w:rFonts w:ascii="Arial" w:hAnsi="Arial" w:cs="Arial"/>
        </w:rPr>
        <w:t xml:space="preserve">. Pennsylvania: Philadelphia University </w:t>
      </w:r>
      <w:r w:rsidRPr="00DF1B63">
        <w:rPr>
          <w:rFonts w:ascii="Arial" w:hAnsi="Arial" w:cs="Arial"/>
        </w:rPr>
        <w:t>of</w:t>
      </w:r>
      <w:r w:rsidRPr="00DF1B63">
        <w:rPr>
          <w:rFonts w:ascii="Arial" w:hAnsi="Arial" w:cs="Arial"/>
        </w:rPr>
        <w:t xml:space="preserve"> Pennsylvania Press.</w:t>
      </w:r>
    </w:p>
    <w:p w14:paraId="3B1FE807" w14:textId="1E3248CA" w:rsidR="00B3027D" w:rsidRPr="00DF1B63" w:rsidRDefault="00B3027D" w:rsidP="00793F54">
      <w:pPr>
        <w:pStyle w:val="NormalWeb"/>
        <w:spacing w:before="0" w:beforeAutospacing="0" w:after="240" w:afterAutospacing="0" w:line="360" w:lineRule="auto"/>
        <w:rPr>
          <w:rFonts w:ascii="Arial" w:hAnsi="Arial" w:cs="Arial"/>
        </w:rPr>
      </w:pPr>
      <w:r w:rsidRPr="00DF1B63">
        <w:rPr>
          <w:rFonts w:ascii="Arial" w:hAnsi="Arial" w:cs="Arial"/>
        </w:rPr>
        <w:t xml:space="preserve">Schmid, A.P. (2011). </w:t>
      </w:r>
      <w:r w:rsidRPr="00DF1B63">
        <w:rPr>
          <w:rFonts w:ascii="Arial" w:hAnsi="Arial" w:cs="Arial"/>
          <w:i/>
          <w:iCs/>
        </w:rPr>
        <w:t xml:space="preserve">The Definition of Terrorism. </w:t>
      </w:r>
      <w:r w:rsidRPr="00DF1B63">
        <w:rPr>
          <w:rFonts w:ascii="Arial" w:hAnsi="Arial" w:cs="Arial"/>
        </w:rPr>
        <w:t xml:space="preserve">Taylor and Francis </w:t>
      </w:r>
      <w:r w:rsidR="00DF1B63" w:rsidRPr="00DF1B63">
        <w:rPr>
          <w:rFonts w:ascii="Arial" w:hAnsi="Arial" w:cs="Arial"/>
        </w:rPr>
        <w:t>Group.</w:t>
      </w:r>
    </w:p>
    <w:p w14:paraId="0A1CC337" w14:textId="11A67D41" w:rsidR="009E2A48" w:rsidRPr="00DF1B63" w:rsidRDefault="009E2A48" w:rsidP="00793F54">
      <w:pPr>
        <w:pStyle w:val="NormalWeb"/>
        <w:spacing w:before="0" w:beforeAutospacing="0" w:after="240" w:afterAutospacing="0" w:line="360" w:lineRule="auto"/>
        <w:rPr>
          <w:rFonts w:ascii="Arial" w:hAnsi="Arial" w:cs="Arial"/>
        </w:rPr>
      </w:pPr>
      <w:r w:rsidRPr="00DF1B63">
        <w:rPr>
          <w:rFonts w:ascii="Arial" w:hAnsi="Arial" w:cs="Arial"/>
        </w:rPr>
        <w:t xml:space="preserve">Spiegel, D. (2007). </w:t>
      </w:r>
      <w:r w:rsidRPr="00DF1B63">
        <w:rPr>
          <w:rFonts w:ascii="Arial" w:hAnsi="Arial" w:cs="Arial"/>
          <w:i/>
          <w:iCs/>
        </w:rPr>
        <w:t>Inside 9-11</w:t>
      </w:r>
      <w:r w:rsidRPr="00DF1B63">
        <w:rPr>
          <w:rFonts w:ascii="Arial" w:hAnsi="Arial" w:cs="Arial"/>
        </w:rPr>
        <w:t>. St. Martin’s Press.</w:t>
      </w:r>
    </w:p>
    <w:p w14:paraId="6336E3AD" w14:textId="77777777" w:rsidR="00B3027D" w:rsidRPr="00DF1B63" w:rsidRDefault="00AA7541" w:rsidP="00793F54">
      <w:pPr>
        <w:pStyle w:val="NormalWeb"/>
        <w:spacing w:before="0" w:beforeAutospacing="0" w:after="240" w:afterAutospacing="0" w:line="360" w:lineRule="auto"/>
        <w:rPr>
          <w:rFonts w:ascii="Arial" w:hAnsi="Arial" w:cs="Arial"/>
        </w:rPr>
      </w:pPr>
      <w:r w:rsidRPr="00DF1B63">
        <w:rPr>
          <w:rFonts w:ascii="Arial" w:hAnsi="Arial" w:cs="Arial"/>
        </w:rPr>
        <w:t xml:space="preserve">Theroux, P. (2006). </w:t>
      </w:r>
      <w:r w:rsidRPr="00DF1B63">
        <w:rPr>
          <w:rFonts w:ascii="Arial" w:hAnsi="Arial" w:cs="Arial"/>
          <w:i/>
          <w:iCs/>
        </w:rPr>
        <w:t>The Great Railway Bazaar</w:t>
      </w:r>
      <w:r w:rsidRPr="00DF1B63">
        <w:rPr>
          <w:rFonts w:ascii="Arial" w:hAnsi="Arial" w:cs="Arial"/>
        </w:rPr>
        <w:t>. Houghton Mifflin Harcourt.</w:t>
      </w:r>
    </w:p>
    <w:p w14:paraId="0355EED8" w14:textId="3465C3DC" w:rsidR="00B3027D" w:rsidRPr="00DF1B63" w:rsidRDefault="00B3027D" w:rsidP="00793F54">
      <w:pPr>
        <w:pStyle w:val="NormalWeb"/>
        <w:spacing w:before="0" w:beforeAutospacing="0" w:after="240" w:afterAutospacing="0" w:line="360" w:lineRule="auto"/>
        <w:rPr>
          <w:rFonts w:ascii="Arial" w:hAnsi="Arial" w:cs="Arial"/>
        </w:rPr>
      </w:pPr>
      <w:r w:rsidRPr="00DF1B63">
        <w:rPr>
          <w:rFonts w:ascii="Arial" w:hAnsi="Arial" w:cs="Arial"/>
        </w:rPr>
        <w:t>Timothy G</w:t>
      </w:r>
      <w:r w:rsidRPr="00DF1B63">
        <w:rPr>
          <w:rFonts w:ascii="Arial" w:hAnsi="Arial" w:cs="Arial"/>
        </w:rPr>
        <w:t>.</w:t>
      </w:r>
      <w:r w:rsidRPr="00DF1B63">
        <w:rPr>
          <w:rFonts w:ascii="Arial" w:hAnsi="Arial" w:cs="Arial"/>
        </w:rPr>
        <w:t xml:space="preserve"> B. (2024).</w:t>
      </w:r>
      <w:r w:rsidRPr="00DF1B63">
        <w:rPr>
          <w:rFonts w:ascii="Arial" w:hAnsi="Arial" w:cs="Arial"/>
        </w:rPr>
        <w:t xml:space="preserve">’ </w:t>
      </w:r>
      <w:r w:rsidRPr="00DF1B63">
        <w:rPr>
          <w:rFonts w:ascii="Arial" w:hAnsi="Arial" w:cs="Arial"/>
        </w:rPr>
        <w:t>Right-Wing Group Characteristics and Ideology</w:t>
      </w:r>
      <w:r w:rsidRPr="00DF1B63">
        <w:rPr>
          <w:rFonts w:ascii="Arial" w:hAnsi="Arial" w:cs="Arial"/>
        </w:rPr>
        <w:t>’</w:t>
      </w:r>
      <w:r w:rsidRPr="00DF1B63">
        <w:rPr>
          <w:rFonts w:ascii="Arial" w:hAnsi="Arial" w:cs="Arial"/>
        </w:rPr>
        <w:t xml:space="preserve"> </w:t>
      </w:r>
      <w:r w:rsidRPr="00DF1B63">
        <w:rPr>
          <w:rFonts w:ascii="Arial" w:hAnsi="Arial" w:cs="Arial"/>
          <w:i/>
          <w:iCs/>
        </w:rPr>
        <w:t>Defense Technical Information Center</w:t>
      </w:r>
      <w:r w:rsidRPr="00DF1B63">
        <w:rPr>
          <w:rFonts w:ascii="Arial" w:hAnsi="Arial" w:cs="Arial"/>
        </w:rPr>
        <w:t>.</w:t>
      </w:r>
      <w:r w:rsidRPr="00DF1B63">
        <w:rPr>
          <w:rFonts w:ascii="Arial" w:hAnsi="Arial" w:cs="Arial"/>
        </w:rPr>
        <w:t xml:space="preserve"> Dtic.mil. Available at: </w:t>
      </w:r>
      <w:hyperlink r:id="rId24" w:history="1">
        <w:r w:rsidRPr="00DF1B63">
          <w:rPr>
            <w:rStyle w:val="Hyperlink"/>
            <w:rFonts w:ascii="Arial" w:hAnsi="Arial" w:cs="Arial"/>
          </w:rPr>
          <w:t>https://apps.dtic.mil/sti/citations/tr/ADA484154</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Pr="00DF1B63">
        <w:rPr>
          <w:rFonts w:ascii="Arial" w:hAnsi="Arial" w:cs="Arial"/>
        </w:rPr>
        <w:t xml:space="preserve"> 14 Mar</w:t>
      </w:r>
      <w:r w:rsidRPr="00DF1B63">
        <w:rPr>
          <w:rFonts w:ascii="Arial" w:hAnsi="Arial" w:cs="Arial"/>
        </w:rPr>
        <w:t>ch</w:t>
      </w:r>
      <w:r w:rsidRPr="00DF1B63">
        <w:rPr>
          <w:rFonts w:ascii="Arial" w:hAnsi="Arial" w:cs="Arial"/>
        </w:rPr>
        <w:t xml:space="preserve"> 2024</w:t>
      </w:r>
      <w:r w:rsidRPr="00DF1B63">
        <w:rPr>
          <w:rFonts w:ascii="Arial" w:hAnsi="Arial" w:cs="Arial"/>
        </w:rPr>
        <w:t>)</w:t>
      </w:r>
      <w:r w:rsidRPr="00DF1B63">
        <w:rPr>
          <w:rFonts w:ascii="Arial" w:hAnsi="Arial" w:cs="Arial"/>
        </w:rPr>
        <w:t>.</w:t>
      </w:r>
    </w:p>
    <w:p w14:paraId="3BF84E03" w14:textId="4DD8203E" w:rsidR="00296F86" w:rsidRPr="00DF1B63" w:rsidRDefault="00296F86" w:rsidP="00793F54">
      <w:pPr>
        <w:pStyle w:val="NormalWeb"/>
        <w:spacing w:before="0" w:beforeAutospacing="0" w:after="240" w:afterAutospacing="0" w:line="360" w:lineRule="auto"/>
        <w:rPr>
          <w:rFonts w:ascii="Arial" w:hAnsi="Arial" w:cs="Arial"/>
        </w:rPr>
      </w:pPr>
      <w:r w:rsidRPr="00DF1B63">
        <w:rPr>
          <w:rFonts w:ascii="Arial" w:hAnsi="Arial" w:cs="Arial"/>
        </w:rPr>
        <w:t xml:space="preserve">Venkatraman, A. (2007). </w:t>
      </w:r>
      <w:r w:rsidRPr="00DF1B63">
        <w:rPr>
          <w:rFonts w:ascii="Arial" w:hAnsi="Arial" w:cs="Arial"/>
        </w:rPr>
        <w:t>‘</w:t>
      </w:r>
      <w:r w:rsidRPr="00DF1B63">
        <w:rPr>
          <w:rFonts w:ascii="Arial" w:hAnsi="Arial" w:cs="Arial"/>
        </w:rPr>
        <w:t>Religious Basis for Islamic Terrorism: The Quran and Its Interpretations</w:t>
      </w:r>
      <w:r w:rsidRPr="00DF1B63">
        <w:rPr>
          <w:rFonts w:ascii="Arial" w:hAnsi="Arial" w:cs="Arial"/>
        </w:rPr>
        <w:t>’</w:t>
      </w:r>
      <w:r w:rsidRPr="00DF1B63">
        <w:rPr>
          <w:rFonts w:ascii="Arial" w:hAnsi="Arial" w:cs="Arial"/>
        </w:rPr>
        <w:t xml:space="preserve">. </w:t>
      </w:r>
      <w:r w:rsidRPr="00DF1B63">
        <w:rPr>
          <w:rFonts w:ascii="Arial" w:hAnsi="Arial" w:cs="Arial"/>
          <w:i/>
          <w:iCs/>
        </w:rPr>
        <w:t>Studies in Conflict &amp; Terrorism</w:t>
      </w:r>
      <w:r w:rsidRPr="00DF1B63">
        <w:rPr>
          <w:rFonts w:ascii="Arial" w:hAnsi="Arial" w:cs="Arial"/>
        </w:rPr>
        <w:t xml:space="preserve">, 30(3), pp.229–248. Available at: </w:t>
      </w:r>
      <w:hyperlink r:id="rId25" w:history="1">
        <w:r w:rsidRPr="00DF1B63">
          <w:rPr>
            <w:rStyle w:val="Hyperlink"/>
            <w:rFonts w:ascii="Arial" w:hAnsi="Arial" w:cs="Arial"/>
          </w:rPr>
          <w:t>https://www.tandfonline.com/doi/abs/10.1080/10576100600781612</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 xml:space="preserve">: </w:t>
      </w:r>
      <w:r w:rsidRPr="00DF1B63">
        <w:rPr>
          <w:rFonts w:ascii="Arial" w:hAnsi="Arial" w:cs="Arial"/>
        </w:rPr>
        <w:t>14 Mar</w:t>
      </w:r>
      <w:r w:rsidRPr="00DF1B63">
        <w:rPr>
          <w:rFonts w:ascii="Arial" w:hAnsi="Arial" w:cs="Arial"/>
        </w:rPr>
        <w:t>ch</w:t>
      </w:r>
      <w:r w:rsidRPr="00DF1B63">
        <w:rPr>
          <w:rFonts w:ascii="Arial" w:hAnsi="Arial" w:cs="Arial"/>
        </w:rPr>
        <w:t xml:space="preserve"> 2024</w:t>
      </w:r>
      <w:r w:rsidRPr="00DF1B63">
        <w:rPr>
          <w:rFonts w:ascii="Arial" w:hAnsi="Arial" w:cs="Arial"/>
        </w:rPr>
        <w:t>)</w:t>
      </w:r>
      <w:r w:rsidRPr="00DF1B63">
        <w:rPr>
          <w:rFonts w:ascii="Arial" w:hAnsi="Arial" w:cs="Arial"/>
        </w:rPr>
        <w:t>.</w:t>
      </w:r>
    </w:p>
    <w:p w14:paraId="792AB8CA" w14:textId="0F85A5AF" w:rsidR="001A3C92" w:rsidRPr="00DF1B63" w:rsidRDefault="001A3C92" w:rsidP="00793F54">
      <w:pPr>
        <w:pStyle w:val="NormalWeb"/>
        <w:spacing w:before="0" w:beforeAutospacing="0" w:after="240" w:afterAutospacing="0" w:line="360" w:lineRule="auto"/>
        <w:rPr>
          <w:rFonts w:ascii="Arial" w:hAnsi="Arial" w:cs="Arial"/>
        </w:rPr>
      </w:pPr>
      <w:r w:rsidRPr="00DF1B63">
        <w:rPr>
          <w:rFonts w:ascii="Arial" w:hAnsi="Arial" w:cs="Arial"/>
        </w:rPr>
        <w:t xml:space="preserve">Vidino, L. (2011). </w:t>
      </w:r>
      <w:r w:rsidRPr="00DF1B63">
        <w:rPr>
          <w:rFonts w:ascii="Arial" w:hAnsi="Arial" w:cs="Arial"/>
        </w:rPr>
        <w:t>‘</w:t>
      </w:r>
      <w:r w:rsidRPr="00DF1B63">
        <w:rPr>
          <w:rFonts w:ascii="Arial" w:hAnsi="Arial" w:cs="Arial"/>
        </w:rPr>
        <w:t>London’s Frantic Quest for the Muslim Holy Grail: The Post-9/11 Evolution of the Relationship Between Whitehall and the British Muslim Community</w:t>
      </w:r>
      <w:r w:rsidR="00CB127C" w:rsidRPr="00DF1B63">
        <w:rPr>
          <w:rFonts w:ascii="Arial" w:hAnsi="Arial" w:cs="Arial"/>
        </w:rPr>
        <w:t>’</w:t>
      </w:r>
      <w:r w:rsidRPr="00DF1B63">
        <w:rPr>
          <w:rFonts w:ascii="Arial" w:hAnsi="Arial" w:cs="Arial"/>
        </w:rPr>
        <w:t xml:space="preserve">. </w:t>
      </w:r>
      <w:r w:rsidRPr="00DF1B63">
        <w:rPr>
          <w:rFonts w:ascii="Arial" w:hAnsi="Arial" w:cs="Arial"/>
          <w:i/>
          <w:iCs/>
        </w:rPr>
        <w:t>Religion Compass</w:t>
      </w:r>
      <w:r w:rsidRPr="00DF1B63">
        <w:rPr>
          <w:rFonts w:ascii="Arial" w:hAnsi="Arial" w:cs="Arial"/>
        </w:rPr>
        <w:t xml:space="preserve">, 5(4), pp.129–138. Available at: </w:t>
      </w:r>
      <w:hyperlink r:id="rId26" w:history="1">
        <w:r w:rsidRPr="00DF1B63">
          <w:rPr>
            <w:rStyle w:val="Hyperlink"/>
            <w:rFonts w:ascii="Arial" w:hAnsi="Arial" w:cs="Arial"/>
          </w:rPr>
          <w:t>https://compass.onlinelibrary.wiley.com/do</w:t>
        </w:r>
        <w:r w:rsidRPr="00DF1B63">
          <w:rPr>
            <w:rStyle w:val="Hyperlink"/>
            <w:rFonts w:ascii="Arial" w:hAnsi="Arial" w:cs="Arial"/>
          </w:rPr>
          <w:t>i</w:t>
        </w:r>
        <w:r w:rsidRPr="00DF1B63">
          <w:rPr>
            <w:rStyle w:val="Hyperlink"/>
            <w:rFonts w:ascii="Arial" w:hAnsi="Arial" w:cs="Arial"/>
          </w:rPr>
          <w:t>/</w:t>
        </w:r>
        <w:r w:rsidRPr="00DF1B63">
          <w:rPr>
            <w:rStyle w:val="Hyperlink"/>
            <w:rFonts w:ascii="Arial" w:hAnsi="Arial" w:cs="Arial"/>
          </w:rPr>
          <w:t>a</w:t>
        </w:r>
        <w:r w:rsidRPr="00DF1B63">
          <w:rPr>
            <w:rStyle w:val="Hyperlink"/>
            <w:rFonts w:ascii="Arial" w:hAnsi="Arial" w:cs="Arial"/>
          </w:rPr>
          <w:t>bs/10.1111/j.1749-8171.2011.00268.x</w:t>
        </w:r>
      </w:hyperlink>
      <w:r w:rsidRPr="00DF1B63">
        <w:rPr>
          <w:rFonts w:ascii="Arial" w:hAnsi="Arial" w:cs="Arial"/>
        </w:rPr>
        <w:t xml:space="preserve"> </w:t>
      </w:r>
      <w:r w:rsidR="00CB127C" w:rsidRPr="00DF1B63">
        <w:rPr>
          <w:rFonts w:ascii="Arial" w:hAnsi="Arial" w:cs="Arial"/>
        </w:rPr>
        <w:t>(</w:t>
      </w:r>
      <w:r w:rsidRPr="00DF1B63">
        <w:rPr>
          <w:rFonts w:ascii="Arial" w:hAnsi="Arial" w:cs="Arial"/>
        </w:rPr>
        <w:t>Accessed</w:t>
      </w:r>
      <w:r w:rsidR="00CB127C" w:rsidRPr="00DF1B63">
        <w:rPr>
          <w:rFonts w:ascii="Arial" w:hAnsi="Arial" w:cs="Arial"/>
        </w:rPr>
        <w:t>:</w:t>
      </w:r>
      <w:r w:rsidRPr="00DF1B63">
        <w:rPr>
          <w:rFonts w:ascii="Arial" w:hAnsi="Arial" w:cs="Arial"/>
        </w:rPr>
        <w:t xml:space="preserve"> 14 Mar</w:t>
      </w:r>
      <w:r w:rsidR="00CB127C" w:rsidRPr="00DF1B63">
        <w:rPr>
          <w:rFonts w:ascii="Arial" w:hAnsi="Arial" w:cs="Arial"/>
        </w:rPr>
        <w:t>ch</w:t>
      </w:r>
      <w:r w:rsidRPr="00DF1B63">
        <w:rPr>
          <w:rFonts w:ascii="Arial" w:hAnsi="Arial" w:cs="Arial"/>
        </w:rPr>
        <w:t xml:space="preserve"> 2024</w:t>
      </w:r>
      <w:r w:rsidR="00CB127C" w:rsidRPr="00DF1B63">
        <w:rPr>
          <w:rFonts w:ascii="Arial" w:hAnsi="Arial" w:cs="Arial"/>
        </w:rPr>
        <w:t>)</w:t>
      </w:r>
      <w:r w:rsidRPr="00DF1B63">
        <w:rPr>
          <w:rFonts w:ascii="Arial" w:hAnsi="Arial" w:cs="Arial"/>
        </w:rPr>
        <w:t>.</w:t>
      </w:r>
    </w:p>
    <w:p w14:paraId="7F5724C3" w14:textId="41E052E7" w:rsidR="00CB127C" w:rsidRPr="00DF1B63" w:rsidRDefault="00AA7541" w:rsidP="00793F54">
      <w:pPr>
        <w:pStyle w:val="NormalWeb"/>
        <w:spacing w:before="0" w:beforeAutospacing="0" w:after="240" w:afterAutospacing="0" w:line="360" w:lineRule="auto"/>
        <w:rPr>
          <w:rFonts w:ascii="Arial" w:hAnsi="Arial" w:cs="Arial"/>
        </w:rPr>
      </w:pPr>
      <w:r w:rsidRPr="00DF1B63">
        <w:rPr>
          <w:rFonts w:ascii="Arial" w:hAnsi="Arial" w:cs="Arial"/>
        </w:rPr>
        <w:t xml:space="preserve">Vidmar Horvat, K. (2010). </w:t>
      </w:r>
      <w:r w:rsidR="00A97A7F" w:rsidRPr="00DF1B63">
        <w:rPr>
          <w:rFonts w:ascii="Arial" w:hAnsi="Arial" w:cs="Arial"/>
        </w:rPr>
        <w:t xml:space="preserve">‘Multiculturalism In Time of Terrorism’, </w:t>
      </w:r>
      <w:r w:rsidRPr="00DF1B63">
        <w:rPr>
          <w:rFonts w:ascii="Arial" w:hAnsi="Arial" w:cs="Arial"/>
          <w:i/>
          <w:iCs/>
        </w:rPr>
        <w:t>Cultural Studies</w:t>
      </w:r>
      <w:r w:rsidRPr="00DF1B63">
        <w:rPr>
          <w:rFonts w:ascii="Arial" w:hAnsi="Arial" w:cs="Arial"/>
        </w:rPr>
        <w:t xml:space="preserve">, 24(5), pp.747–766. Available at: </w:t>
      </w:r>
      <w:hyperlink r:id="rId27" w:history="1">
        <w:r w:rsidRPr="00DF1B63">
          <w:rPr>
            <w:rStyle w:val="Hyperlink"/>
            <w:rFonts w:ascii="Arial" w:hAnsi="Arial" w:cs="Arial"/>
          </w:rPr>
          <w:t>https://www.tandfonline.com/doi/abs</w:t>
        </w:r>
        <w:r w:rsidRPr="00DF1B63">
          <w:rPr>
            <w:rStyle w:val="Hyperlink"/>
            <w:rFonts w:ascii="Arial" w:hAnsi="Arial" w:cs="Arial"/>
          </w:rPr>
          <w:t>/</w:t>
        </w:r>
        <w:r w:rsidRPr="00DF1B63">
          <w:rPr>
            <w:rStyle w:val="Hyperlink"/>
            <w:rFonts w:ascii="Arial" w:hAnsi="Arial" w:cs="Arial"/>
          </w:rPr>
          <w:t>10.1080/09502380903549855</w:t>
        </w:r>
      </w:hyperlink>
      <w:r w:rsidRPr="00DF1B63">
        <w:rPr>
          <w:rFonts w:ascii="Arial" w:hAnsi="Arial" w:cs="Arial"/>
        </w:rPr>
        <w:t xml:space="preserve"> </w:t>
      </w:r>
      <w:r w:rsidR="00A97A7F" w:rsidRPr="00DF1B63">
        <w:rPr>
          <w:rFonts w:ascii="Arial" w:hAnsi="Arial" w:cs="Arial"/>
        </w:rPr>
        <w:t>(</w:t>
      </w:r>
      <w:r w:rsidRPr="00DF1B63">
        <w:rPr>
          <w:rFonts w:ascii="Arial" w:hAnsi="Arial" w:cs="Arial"/>
        </w:rPr>
        <w:t>Accessed</w:t>
      </w:r>
      <w:r w:rsidR="00A97A7F" w:rsidRPr="00DF1B63">
        <w:rPr>
          <w:rFonts w:ascii="Arial" w:hAnsi="Arial" w:cs="Arial"/>
        </w:rPr>
        <w:t>:</w:t>
      </w:r>
      <w:r w:rsidRPr="00DF1B63">
        <w:rPr>
          <w:rFonts w:ascii="Arial" w:hAnsi="Arial" w:cs="Arial"/>
        </w:rPr>
        <w:t xml:space="preserve"> 10 Mar</w:t>
      </w:r>
      <w:r w:rsidR="00A97A7F" w:rsidRPr="00DF1B63">
        <w:rPr>
          <w:rFonts w:ascii="Arial" w:hAnsi="Arial" w:cs="Arial"/>
        </w:rPr>
        <w:t>ch</w:t>
      </w:r>
      <w:r w:rsidRPr="00DF1B63">
        <w:rPr>
          <w:rFonts w:ascii="Arial" w:hAnsi="Arial" w:cs="Arial"/>
        </w:rPr>
        <w:t xml:space="preserve"> 2024</w:t>
      </w:r>
      <w:r w:rsidR="00A97A7F" w:rsidRPr="00DF1B63">
        <w:rPr>
          <w:rFonts w:ascii="Arial" w:hAnsi="Arial" w:cs="Arial"/>
        </w:rPr>
        <w:t>)</w:t>
      </w:r>
      <w:r w:rsidRPr="00DF1B63">
        <w:rPr>
          <w:rFonts w:ascii="Arial" w:hAnsi="Arial" w:cs="Arial"/>
        </w:rPr>
        <w:t>.</w:t>
      </w:r>
    </w:p>
    <w:p w14:paraId="6592543A" w14:textId="2F166C8E" w:rsidR="00B903B1" w:rsidRPr="00DF1B63" w:rsidRDefault="00B903B1" w:rsidP="00793F54">
      <w:pPr>
        <w:pStyle w:val="NormalWeb"/>
        <w:spacing w:before="0" w:beforeAutospacing="0" w:after="240" w:afterAutospacing="0" w:line="360" w:lineRule="auto"/>
        <w:rPr>
          <w:rFonts w:ascii="Arial" w:hAnsi="Arial" w:cs="Arial"/>
        </w:rPr>
      </w:pPr>
      <w:r w:rsidRPr="00DF1B63">
        <w:rPr>
          <w:rFonts w:ascii="Arial" w:hAnsi="Arial" w:cs="Arial"/>
        </w:rPr>
        <w:lastRenderedPageBreak/>
        <w:t>W</w:t>
      </w:r>
      <w:r w:rsidRPr="00DF1B63">
        <w:rPr>
          <w:rFonts w:ascii="Arial" w:hAnsi="Arial" w:cs="Arial"/>
        </w:rPr>
        <w:t>eber</w:t>
      </w:r>
      <w:r w:rsidRPr="00DF1B63">
        <w:rPr>
          <w:rFonts w:ascii="Arial" w:hAnsi="Arial" w:cs="Arial"/>
        </w:rPr>
        <w:t xml:space="preserve">, C. (2008). </w:t>
      </w:r>
      <w:r w:rsidRPr="00DF1B63">
        <w:rPr>
          <w:rFonts w:ascii="Arial" w:hAnsi="Arial" w:cs="Arial"/>
        </w:rPr>
        <w:t>‘</w:t>
      </w:r>
      <w:r w:rsidRPr="00DF1B63">
        <w:rPr>
          <w:rFonts w:ascii="Arial" w:hAnsi="Arial" w:cs="Arial"/>
        </w:rPr>
        <w:t>Popular visual language as global communication: the remediation of United Airlines Flight 93</w:t>
      </w:r>
      <w:r w:rsidRPr="00DF1B63">
        <w:rPr>
          <w:rFonts w:ascii="Arial" w:hAnsi="Arial" w:cs="Arial"/>
        </w:rPr>
        <w:t>’</w:t>
      </w:r>
      <w:r w:rsidRPr="00DF1B63">
        <w:rPr>
          <w:rFonts w:ascii="Arial" w:hAnsi="Arial" w:cs="Arial"/>
        </w:rPr>
        <w:t xml:space="preserve">. </w:t>
      </w:r>
      <w:r w:rsidRPr="00DF1B63">
        <w:rPr>
          <w:rFonts w:ascii="Arial" w:hAnsi="Arial" w:cs="Arial"/>
          <w:i/>
          <w:iCs/>
        </w:rPr>
        <w:t>Review of International Studies</w:t>
      </w:r>
      <w:r w:rsidRPr="00DF1B63">
        <w:rPr>
          <w:rFonts w:ascii="Arial" w:hAnsi="Arial" w:cs="Arial"/>
        </w:rPr>
        <w:t xml:space="preserve">, 34(S1), pp.137–153. Available at: </w:t>
      </w:r>
      <w:hyperlink r:id="rId28" w:history="1">
        <w:r w:rsidRPr="00DF1B63">
          <w:rPr>
            <w:rStyle w:val="Hyperlink"/>
            <w:rFonts w:ascii="Arial" w:hAnsi="Arial" w:cs="Arial"/>
          </w:rPr>
          <w:t>https://www.cambridge.org/core/journals/review-of-international-studies/article/abs/popular-visual-language</w:t>
        </w:r>
        <w:r w:rsidRPr="00DF1B63">
          <w:rPr>
            <w:rStyle w:val="Hyperlink"/>
            <w:rFonts w:ascii="Arial" w:hAnsi="Arial" w:cs="Arial"/>
          </w:rPr>
          <w:t>-</w:t>
        </w:r>
        <w:r w:rsidRPr="00DF1B63">
          <w:rPr>
            <w:rStyle w:val="Hyperlink"/>
            <w:rFonts w:ascii="Arial" w:hAnsi="Arial" w:cs="Arial"/>
          </w:rPr>
          <w:t>as-global-communication-the-remediation-of-united-airlines-flight-93/500A38809DFFC09CF4C9AFA4F7390A40</w:t>
        </w:r>
      </w:hyperlink>
      <w:r w:rsidRPr="00DF1B63">
        <w:rPr>
          <w:rFonts w:ascii="Arial" w:hAnsi="Arial" w:cs="Arial"/>
        </w:rPr>
        <w:t xml:space="preserve"> </w:t>
      </w:r>
      <w:r w:rsidRPr="00DF1B63">
        <w:rPr>
          <w:rFonts w:ascii="Arial" w:hAnsi="Arial" w:cs="Arial"/>
        </w:rPr>
        <w:t>(</w:t>
      </w:r>
      <w:r w:rsidRPr="00DF1B63">
        <w:rPr>
          <w:rFonts w:ascii="Arial" w:hAnsi="Arial" w:cs="Arial"/>
        </w:rPr>
        <w:t>Accessed</w:t>
      </w:r>
      <w:r w:rsidRPr="00DF1B63">
        <w:rPr>
          <w:rFonts w:ascii="Arial" w:hAnsi="Arial" w:cs="Arial"/>
        </w:rPr>
        <w:t>:</w:t>
      </w:r>
      <w:r w:rsidRPr="00DF1B63">
        <w:rPr>
          <w:rFonts w:ascii="Arial" w:hAnsi="Arial" w:cs="Arial"/>
        </w:rPr>
        <w:t xml:space="preserve"> 14 Mar</w:t>
      </w:r>
      <w:r w:rsidRPr="00DF1B63">
        <w:rPr>
          <w:rFonts w:ascii="Arial" w:hAnsi="Arial" w:cs="Arial"/>
        </w:rPr>
        <w:t>ch</w:t>
      </w:r>
      <w:r w:rsidRPr="00DF1B63">
        <w:rPr>
          <w:rFonts w:ascii="Arial" w:hAnsi="Arial" w:cs="Arial"/>
        </w:rPr>
        <w:t xml:space="preserve"> 2024</w:t>
      </w:r>
      <w:r w:rsidRPr="00DF1B63">
        <w:rPr>
          <w:rFonts w:ascii="Arial" w:hAnsi="Arial" w:cs="Arial"/>
        </w:rPr>
        <w:t>)</w:t>
      </w:r>
      <w:r w:rsidRPr="00DF1B63">
        <w:rPr>
          <w:rFonts w:ascii="Arial" w:hAnsi="Arial" w:cs="Arial"/>
        </w:rPr>
        <w:t>.</w:t>
      </w:r>
    </w:p>
    <w:p w14:paraId="6EE49568" w14:textId="77777777" w:rsidR="00B903B1" w:rsidRPr="005A4D4D" w:rsidRDefault="00B903B1" w:rsidP="00AA7541">
      <w:pPr>
        <w:pStyle w:val="NormalWeb"/>
        <w:spacing w:before="0" w:beforeAutospacing="0" w:after="240" w:afterAutospacing="0" w:line="360" w:lineRule="auto"/>
        <w:rPr>
          <w:rFonts w:ascii="Arial" w:hAnsi="Arial" w:cs="Arial"/>
        </w:rPr>
      </w:pPr>
    </w:p>
    <w:p w14:paraId="63B8395A" w14:textId="77777777" w:rsidR="00AA7541" w:rsidRPr="00AA7541" w:rsidRDefault="00AA7541" w:rsidP="00D81844">
      <w:pPr>
        <w:spacing w:line="360" w:lineRule="auto"/>
        <w:rPr>
          <w:rFonts w:ascii="Calibri" w:hAnsi="Calibri" w:cs="Calibri"/>
          <w:sz w:val="24"/>
          <w:szCs w:val="24"/>
        </w:rPr>
      </w:pPr>
    </w:p>
    <w:sectPr w:rsidR="00AA7541" w:rsidRPr="00AA754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C5728" w14:textId="77777777" w:rsidR="00DA26F5" w:rsidRDefault="00DA26F5">
      <w:pPr>
        <w:spacing w:after="0" w:line="240" w:lineRule="auto"/>
      </w:pPr>
      <w:r>
        <w:separator/>
      </w:r>
    </w:p>
  </w:endnote>
  <w:endnote w:type="continuationSeparator" w:id="0">
    <w:p w14:paraId="454904F7" w14:textId="77777777" w:rsidR="00DA26F5" w:rsidRDefault="00DA26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F99C0" w14:textId="77777777" w:rsidR="00DA26F5" w:rsidRDefault="00DA26F5">
      <w:pPr>
        <w:spacing w:after="0" w:line="240" w:lineRule="auto"/>
      </w:pPr>
      <w:r>
        <w:rPr>
          <w:color w:val="000000"/>
        </w:rPr>
        <w:separator/>
      </w:r>
    </w:p>
  </w:footnote>
  <w:footnote w:type="continuationSeparator" w:id="0">
    <w:p w14:paraId="105F42D1" w14:textId="77777777" w:rsidR="00DA26F5" w:rsidRDefault="00DA26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FCB"/>
    <w:rsid w:val="00005B86"/>
    <w:rsid w:val="0001483D"/>
    <w:rsid w:val="00035E51"/>
    <w:rsid w:val="000C2D96"/>
    <w:rsid w:val="000C5EA4"/>
    <w:rsid w:val="000F1A75"/>
    <w:rsid w:val="00112412"/>
    <w:rsid w:val="001148CA"/>
    <w:rsid w:val="00127D1E"/>
    <w:rsid w:val="001414C3"/>
    <w:rsid w:val="001A3C92"/>
    <w:rsid w:val="001A788C"/>
    <w:rsid w:val="001F3867"/>
    <w:rsid w:val="00227B18"/>
    <w:rsid w:val="002822B4"/>
    <w:rsid w:val="002940F0"/>
    <w:rsid w:val="00296F86"/>
    <w:rsid w:val="002E10F2"/>
    <w:rsid w:val="00316543"/>
    <w:rsid w:val="0035405B"/>
    <w:rsid w:val="00383E15"/>
    <w:rsid w:val="003B0CEE"/>
    <w:rsid w:val="003D42BA"/>
    <w:rsid w:val="003E0B83"/>
    <w:rsid w:val="00456680"/>
    <w:rsid w:val="004C2A14"/>
    <w:rsid w:val="004E490E"/>
    <w:rsid w:val="004F3058"/>
    <w:rsid w:val="0053720F"/>
    <w:rsid w:val="005A4D4D"/>
    <w:rsid w:val="005C4C5B"/>
    <w:rsid w:val="005D0ECD"/>
    <w:rsid w:val="005D39CC"/>
    <w:rsid w:val="005F3EE0"/>
    <w:rsid w:val="00614728"/>
    <w:rsid w:val="00617432"/>
    <w:rsid w:val="00632E11"/>
    <w:rsid w:val="00650A6B"/>
    <w:rsid w:val="00680023"/>
    <w:rsid w:val="006E1BC4"/>
    <w:rsid w:val="00754EC4"/>
    <w:rsid w:val="0075673D"/>
    <w:rsid w:val="00793F54"/>
    <w:rsid w:val="00796AE1"/>
    <w:rsid w:val="00796AE5"/>
    <w:rsid w:val="00797915"/>
    <w:rsid w:val="00802401"/>
    <w:rsid w:val="008415EB"/>
    <w:rsid w:val="0086545F"/>
    <w:rsid w:val="008F504C"/>
    <w:rsid w:val="008F7E80"/>
    <w:rsid w:val="009079A9"/>
    <w:rsid w:val="0092252E"/>
    <w:rsid w:val="0093148E"/>
    <w:rsid w:val="0097602E"/>
    <w:rsid w:val="009C3402"/>
    <w:rsid w:val="009D0774"/>
    <w:rsid w:val="009E2A48"/>
    <w:rsid w:val="009F4DD8"/>
    <w:rsid w:val="00A06FCF"/>
    <w:rsid w:val="00A47442"/>
    <w:rsid w:val="00A97A7F"/>
    <w:rsid w:val="00AA7541"/>
    <w:rsid w:val="00AD4FCB"/>
    <w:rsid w:val="00B11DA4"/>
    <w:rsid w:val="00B3027D"/>
    <w:rsid w:val="00B51476"/>
    <w:rsid w:val="00B903B1"/>
    <w:rsid w:val="00BC1AD6"/>
    <w:rsid w:val="00C00015"/>
    <w:rsid w:val="00C73962"/>
    <w:rsid w:val="00CB127C"/>
    <w:rsid w:val="00CD2CF2"/>
    <w:rsid w:val="00D068A8"/>
    <w:rsid w:val="00D53586"/>
    <w:rsid w:val="00D60ABE"/>
    <w:rsid w:val="00D81844"/>
    <w:rsid w:val="00D939DD"/>
    <w:rsid w:val="00DA26F5"/>
    <w:rsid w:val="00DC65AC"/>
    <w:rsid w:val="00DD38DD"/>
    <w:rsid w:val="00DF1B63"/>
    <w:rsid w:val="00E724DA"/>
    <w:rsid w:val="00EA6478"/>
    <w:rsid w:val="00EB14DE"/>
    <w:rsid w:val="00EB755F"/>
    <w:rsid w:val="00EF2C03"/>
    <w:rsid w:val="00F641BC"/>
    <w:rsid w:val="00F76245"/>
    <w:rsid w:val="00FC0154"/>
    <w:rsid w:val="00FC3F67"/>
    <w:rsid w:val="00FD42FE"/>
    <w:rsid w:val="00FF7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BC56E"/>
  <w15:docId w15:val="{24DB45A1-CCFC-4D5A-9703-4B6DF3797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unhideWhenUsed/>
    <w:rsid w:val="005C4C5B"/>
    <w:rPr>
      <w:color w:val="467886" w:themeColor="hyperlink"/>
      <w:u w:val="single"/>
    </w:rPr>
  </w:style>
  <w:style w:type="character" w:styleId="UnresolvedMention">
    <w:name w:val="Unresolved Mention"/>
    <w:basedOn w:val="DefaultParagraphFont"/>
    <w:uiPriority w:val="99"/>
    <w:semiHidden/>
    <w:unhideWhenUsed/>
    <w:rsid w:val="005C4C5B"/>
    <w:rPr>
      <w:color w:val="605E5C"/>
      <w:shd w:val="clear" w:color="auto" w:fill="E1DFDD"/>
    </w:rPr>
  </w:style>
  <w:style w:type="paragraph" w:styleId="NormalWeb">
    <w:name w:val="Normal (Web)"/>
    <w:basedOn w:val="Normal"/>
    <w:uiPriority w:val="99"/>
    <w:unhideWhenUsed/>
    <w:rsid w:val="00AA7541"/>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styleId="FollowedHyperlink">
    <w:name w:val="FollowedHyperlink"/>
    <w:basedOn w:val="DefaultParagraphFont"/>
    <w:uiPriority w:val="99"/>
    <w:semiHidden/>
    <w:unhideWhenUsed/>
    <w:rsid w:val="0045668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8343">
      <w:bodyDiv w:val="1"/>
      <w:marLeft w:val="0"/>
      <w:marRight w:val="0"/>
      <w:marTop w:val="0"/>
      <w:marBottom w:val="0"/>
      <w:divBdr>
        <w:top w:val="none" w:sz="0" w:space="0" w:color="auto"/>
        <w:left w:val="none" w:sz="0" w:space="0" w:color="auto"/>
        <w:bottom w:val="none" w:sz="0" w:space="0" w:color="auto"/>
        <w:right w:val="none" w:sz="0" w:space="0" w:color="auto"/>
      </w:divBdr>
      <w:divsChild>
        <w:div w:id="1228805855">
          <w:marLeft w:val="0"/>
          <w:marRight w:val="0"/>
          <w:marTop w:val="0"/>
          <w:marBottom w:val="0"/>
          <w:divBdr>
            <w:top w:val="none" w:sz="0" w:space="0" w:color="auto"/>
            <w:left w:val="none" w:sz="0" w:space="0" w:color="auto"/>
            <w:bottom w:val="none" w:sz="0" w:space="0" w:color="auto"/>
            <w:right w:val="none" w:sz="0" w:space="0" w:color="auto"/>
          </w:divBdr>
        </w:div>
      </w:divsChild>
    </w:div>
    <w:div w:id="69547076">
      <w:bodyDiv w:val="1"/>
      <w:marLeft w:val="0"/>
      <w:marRight w:val="0"/>
      <w:marTop w:val="0"/>
      <w:marBottom w:val="0"/>
      <w:divBdr>
        <w:top w:val="none" w:sz="0" w:space="0" w:color="auto"/>
        <w:left w:val="none" w:sz="0" w:space="0" w:color="auto"/>
        <w:bottom w:val="none" w:sz="0" w:space="0" w:color="auto"/>
        <w:right w:val="none" w:sz="0" w:space="0" w:color="auto"/>
      </w:divBdr>
    </w:div>
    <w:div w:id="94518116">
      <w:bodyDiv w:val="1"/>
      <w:marLeft w:val="0"/>
      <w:marRight w:val="0"/>
      <w:marTop w:val="0"/>
      <w:marBottom w:val="0"/>
      <w:divBdr>
        <w:top w:val="none" w:sz="0" w:space="0" w:color="auto"/>
        <w:left w:val="none" w:sz="0" w:space="0" w:color="auto"/>
        <w:bottom w:val="none" w:sz="0" w:space="0" w:color="auto"/>
        <w:right w:val="none" w:sz="0" w:space="0" w:color="auto"/>
      </w:divBdr>
    </w:div>
    <w:div w:id="103501372">
      <w:bodyDiv w:val="1"/>
      <w:marLeft w:val="0"/>
      <w:marRight w:val="0"/>
      <w:marTop w:val="0"/>
      <w:marBottom w:val="0"/>
      <w:divBdr>
        <w:top w:val="none" w:sz="0" w:space="0" w:color="auto"/>
        <w:left w:val="none" w:sz="0" w:space="0" w:color="auto"/>
        <w:bottom w:val="none" w:sz="0" w:space="0" w:color="auto"/>
        <w:right w:val="none" w:sz="0" w:space="0" w:color="auto"/>
      </w:divBdr>
    </w:div>
    <w:div w:id="119955936">
      <w:bodyDiv w:val="1"/>
      <w:marLeft w:val="0"/>
      <w:marRight w:val="0"/>
      <w:marTop w:val="0"/>
      <w:marBottom w:val="0"/>
      <w:divBdr>
        <w:top w:val="none" w:sz="0" w:space="0" w:color="auto"/>
        <w:left w:val="none" w:sz="0" w:space="0" w:color="auto"/>
        <w:bottom w:val="none" w:sz="0" w:space="0" w:color="auto"/>
        <w:right w:val="none" w:sz="0" w:space="0" w:color="auto"/>
      </w:divBdr>
    </w:div>
    <w:div w:id="169873588">
      <w:bodyDiv w:val="1"/>
      <w:marLeft w:val="0"/>
      <w:marRight w:val="0"/>
      <w:marTop w:val="0"/>
      <w:marBottom w:val="0"/>
      <w:divBdr>
        <w:top w:val="none" w:sz="0" w:space="0" w:color="auto"/>
        <w:left w:val="none" w:sz="0" w:space="0" w:color="auto"/>
        <w:bottom w:val="none" w:sz="0" w:space="0" w:color="auto"/>
        <w:right w:val="none" w:sz="0" w:space="0" w:color="auto"/>
      </w:divBdr>
      <w:divsChild>
        <w:div w:id="1144932874">
          <w:marLeft w:val="0"/>
          <w:marRight w:val="0"/>
          <w:marTop w:val="0"/>
          <w:marBottom w:val="0"/>
          <w:divBdr>
            <w:top w:val="none" w:sz="0" w:space="0" w:color="auto"/>
            <w:left w:val="none" w:sz="0" w:space="0" w:color="auto"/>
            <w:bottom w:val="none" w:sz="0" w:space="0" w:color="auto"/>
            <w:right w:val="none" w:sz="0" w:space="0" w:color="auto"/>
          </w:divBdr>
        </w:div>
      </w:divsChild>
    </w:div>
    <w:div w:id="220681711">
      <w:bodyDiv w:val="1"/>
      <w:marLeft w:val="0"/>
      <w:marRight w:val="0"/>
      <w:marTop w:val="0"/>
      <w:marBottom w:val="0"/>
      <w:divBdr>
        <w:top w:val="none" w:sz="0" w:space="0" w:color="auto"/>
        <w:left w:val="none" w:sz="0" w:space="0" w:color="auto"/>
        <w:bottom w:val="none" w:sz="0" w:space="0" w:color="auto"/>
        <w:right w:val="none" w:sz="0" w:space="0" w:color="auto"/>
      </w:divBdr>
    </w:div>
    <w:div w:id="332538701">
      <w:bodyDiv w:val="1"/>
      <w:marLeft w:val="0"/>
      <w:marRight w:val="0"/>
      <w:marTop w:val="0"/>
      <w:marBottom w:val="0"/>
      <w:divBdr>
        <w:top w:val="none" w:sz="0" w:space="0" w:color="auto"/>
        <w:left w:val="none" w:sz="0" w:space="0" w:color="auto"/>
        <w:bottom w:val="none" w:sz="0" w:space="0" w:color="auto"/>
        <w:right w:val="none" w:sz="0" w:space="0" w:color="auto"/>
      </w:divBdr>
    </w:div>
    <w:div w:id="372967280">
      <w:bodyDiv w:val="1"/>
      <w:marLeft w:val="0"/>
      <w:marRight w:val="0"/>
      <w:marTop w:val="0"/>
      <w:marBottom w:val="0"/>
      <w:divBdr>
        <w:top w:val="none" w:sz="0" w:space="0" w:color="auto"/>
        <w:left w:val="none" w:sz="0" w:space="0" w:color="auto"/>
        <w:bottom w:val="none" w:sz="0" w:space="0" w:color="auto"/>
        <w:right w:val="none" w:sz="0" w:space="0" w:color="auto"/>
      </w:divBdr>
    </w:div>
    <w:div w:id="411389556">
      <w:bodyDiv w:val="1"/>
      <w:marLeft w:val="0"/>
      <w:marRight w:val="0"/>
      <w:marTop w:val="0"/>
      <w:marBottom w:val="0"/>
      <w:divBdr>
        <w:top w:val="none" w:sz="0" w:space="0" w:color="auto"/>
        <w:left w:val="none" w:sz="0" w:space="0" w:color="auto"/>
        <w:bottom w:val="none" w:sz="0" w:space="0" w:color="auto"/>
        <w:right w:val="none" w:sz="0" w:space="0" w:color="auto"/>
      </w:divBdr>
    </w:div>
    <w:div w:id="427894182">
      <w:bodyDiv w:val="1"/>
      <w:marLeft w:val="0"/>
      <w:marRight w:val="0"/>
      <w:marTop w:val="0"/>
      <w:marBottom w:val="0"/>
      <w:divBdr>
        <w:top w:val="none" w:sz="0" w:space="0" w:color="auto"/>
        <w:left w:val="none" w:sz="0" w:space="0" w:color="auto"/>
        <w:bottom w:val="none" w:sz="0" w:space="0" w:color="auto"/>
        <w:right w:val="none" w:sz="0" w:space="0" w:color="auto"/>
      </w:divBdr>
      <w:divsChild>
        <w:div w:id="126708817">
          <w:marLeft w:val="0"/>
          <w:marRight w:val="0"/>
          <w:marTop w:val="0"/>
          <w:marBottom w:val="0"/>
          <w:divBdr>
            <w:top w:val="none" w:sz="0" w:space="0" w:color="auto"/>
            <w:left w:val="none" w:sz="0" w:space="0" w:color="auto"/>
            <w:bottom w:val="none" w:sz="0" w:space="0" w:color="auto"/>
            <w:right w:val="none" w:sz="0" w:space="0" w:color="auto"/>
          </w:divBdr>
        </w:div>
      </w:divsChild>
    </w:div>
    <w:div w:id="436994248">
      <w:bodyDiv w:val="1"/>
      <w:marLeft w:val="0"/>
      <w:marRight w:val="0"/>
      <w:marTop w:val="0"/>
      <w:marBottom w:val="0"/>
      <w:divBdr>
        <w:top w:val="none" w:sz="0" w:space="0" w:color="auto"/>
        <w:left w:val="none" w:sz="0" w:space="0" w:color="auto"/>
        <w:bottom w:val="none" w:sz="0" w:space="0" w:color="auto"/>
        <w:right w:val="none" w:sz="0" w:space="0" w:color="auto"/>
      </w:divBdr>
    </w:div>
    <w:div w:id="459039233">
      <w:bodyDiv w:val="1"/>
      <w:marLeft w:val="0"/>
      <w:marRight w:val="0"/>
      <w:marTop w:val="0"/>
      <w:marBottom w:val="0"/>
      <w:divBdr>
        <w:top w:val="none" w:sz="0" w:space="0" w:color="auto"/>
        <w:left w:val="none" w:sz="0" w:space="0" w:color="auto"/>
        <w:bottom w:val="none" w:sz="0" w:space="0" w:color="auto"/>
        <w:right w:val="none" w:sz="0" w:space="0" w:color="auto"/>
      </w:divBdr>
    </w:div>
    <w:div w:id="560554510">
      <w:bodyDiv w:val="1"/>
      <w:marLeft w:val="0"/>
      <w:marRight w:val="0"/>
      <w:marTop w:val="0"/>
      <w:marBottom w:val="0"/>
      <w:divBdr>
        <w:top w:val="none" w:sz="0" w:space="0" w:color="auto"/>
        <w:left w:val="none" w:sz="0" w:space="0" w:color="auto"/>
        <w:bottom w:val="none" w:sz="0" w:space="0" w:color="auto"/>
        <w:right w:val="none" w:sz="0" w:space="0" w:color="auto"/>
      </w:divBdr>
      <w:divsChild>
        <w:div w:id="1620912625">
          <w:marLeft w:val="0"/>
          <w:marRight w:val="0"/>
          <w:marTop w:val="0"/>
          <w:marBottom w:val="0"/>
          <w:divBdr>
            <w:top w:val="none" w:sz="0" w:space="0" w:color="auto"/>
            <w:left w:val="none" w:sz="0" w:space="0" w:color="auto"/>
            <w:bottom w:val="none" w:sz="0" w:space="0" w:color="auto"/>
            <w:right w:val="none" w:sz="0" w:space="0" w:color="auto"/>
          </w:divBdr>
        </w:div>
      </w:divsChild>
    </w:div>
    <w:div w:id="674192161">
      <w:bodyDiv w:val="1"/>
      <w:marLeft w:val="0"/>
      <w:marRight w:val="0"/>
      <w:marTop w:val="0"/>
      <w:marBottom w:val="0"/>
      <w:divBdr>
        <w:top w:val="none" w:sz="0" w:space="0" w:color="auto"/>
        <w:left w:val="none" w:sz="0" w:space="0" w:color="auto"/>
        <w:bottom w:val="none" w:sz="0" w:space="0" w:color="auto"/>
        <w:right w:val="none" w:sz="0" w:space="0" w:color="auto"/>
      </w:divBdr>
    </w:div>
    <w:div w:id="720396840">
      <w:bodyDiv w:val="1"/>
      <w:marLeft w:val="0"/>
      <w:marRight w:val="0"/>
      <w:marTop w:val="0"/>
      <w:marBottom w:val="0"/>
      <w:divBdr>
        <w:top w:val="none" w:sz="0" w:space="0" w:color="auto"/>
        <w:left w:val="none" w:sz="0" w:space="0" w:color="auto"/>
        <w:bottom w:val="none" w:sz="0" w:space="0" w:color="auto"/>
        <w:right w:val="none" w:sz="0" w:space="0" w:color="auto"/>
      </w:divBdr>
      <w:divsChild>
        <w:div w:id="446004561">
          <w:marLeft w:val="0"/>
          <w:marRight w:val="0"/>
          <w:marTop w:val="0"/>
          <w:marBottom w:val="0"/>
          <w:divBdr>
            <w:top w:val="none" w:sz="0" w:space="0" w:color="auto"/>
            <w:left w:val="none" w:sz="0" w:space="0" w:color="auto"/>
            <w:bottom w:val="none" w:sz="0" w:space="0" w:color="auto"/>
            <w:right w:val="none" w:sz="0" w:space="0" w:color="auto"/>
          </w:divBdr>
        </w:div>
      </w:divsChild>
    </w:div>
    <w:div w:id="745346167">
      <w:bodyDiv w:val="1"/>
      <w:marLeft w:val="0"/>
      <w:marRight w:val="0"/>
      <w:marTop w:val="0"/>
      <w:marBottom w:val="0"/>
      <w:divBdr>
        <w:top w:val="none" w:sz="0" w:space="0" w:color="auto"/>
        <w:left w:val="none" w:sz="0" w:space="0" w:color="auto"/>
        <w:bottom w:val="none" w:sz="0" w:space="0" w:color="auto"/>
        <w:right w:val="none" w:sz="0" w:space="0" w:color="auto"/>
      </w:divBdr>
    </w:div>
    <w:div w:id="771440437">
      <w:bodyDiv w:val="1"/>
      <w:marLeft w:val="0"/>
      <w:marRight w:val="0"/>
      <w:marTop w:val="0"/>
      <w:marBottom w:val="0"/>
      <w:divBdr>
        <w:top w:val="none" w:sz="0" w:space="0" w:color="auto"/>
        <w:left w:val="none" w:sz="0" w:space="0" w:color="auto"/>
        <w:bottom w:val="none" w:sz="0" w:space="0" w:color="auto"/>
        <w:right w:val="none" w:sz="0" w:space="0" w:color="auto"/>
      </w:divBdr>
    </w:div>
    <w:div w:id="772282757">
      <w:bodyDiv w:val="1"/>
      <w:marLeft w:val="0"/>
      <w:marRight w:val="0"/>
      <w:marTop w:val="0"/>
      <w:marBottom w:val="0"/>
      <w:divBdr>
        <w:top w:val="none" w:sz="0" w:space="0" w:color="auto"/>
        <w:left w:val="none" w:sz="0" w:space="0" w:color="auto"/>
        <w:bottom w:val="none" w:sz="0" w:space="0" w:color="auto"/>
        <w:right w:val="none" w:sz="0" w:space="0" w:color="auto"/>
      </w:divBdr>
      <w:divsChild>
        <w:div w:id="1932425539">
          <w:marLeft w:val="0"/>
          <w:marRight w:val="0"/>
          <w:marTop w:val="0"/>
          <w:marBottom w:val="0"/>
          <w:divBdr>
            <w:top w:val="none" w:sz="0" w:space="0" w:color="auto"/>
            <w:left w:val="none" w:sz="0" w:space="0" w:color="auto"/>
            <w:bottom w:val="none" w:sz="0" w:space="0" w:color="auto"/>
            <w:right w:val="none" w:sz="0" w:space="0" w:color="auto"/>
          </w:divBdr>
        </w:div>
      </w:divsChild>
    </w:div>
    <w:div w:id="869489921">
      <w:bodyDiv w:val="1"/>
      <w:marLeft w:val="0"/>
      <w:marRight w:val="0"/>
      <w:marTop w:val="0"/>
      <w:marBottom w:val="0"/>
      <w:divBdr>
        <w:top w:val="none" w:sz="0" w:space="0" w:color="auto"/>
        <w:left w:val="none" w:sz="0" w:space="0" w:color="auto"/>
        <w:bottom w:val="none" w:sz="0" w:space="0" w:color="auto"/>
        <w:right w:val="none" w:sz="0" w:space="0" w:color="auto"/>
      </w:divBdr>
      <w:divsChild>
        <w:div w:id="346447610">
          <w:marLeft w:val="0"/>
          <w:marRight w:val="0"/>
          <w:marTop w:val="0"/>
          <w:marBottom w:val="0"/>
          <w:divBdr>
            <w:top w:val="none" w:sz="0" w:space="0" w:color="auto"/>
            <w:left w:val="none" w:sz="0" w:space="0" w:color="auto"/>
            <w:bottom w:val="none" w:sz="0" w:space="0" w:color="auto"/>
            <w:right w:val="none" w:sz="0" w:space="0" w:color="auto"/>
          </w:divBdr>
        </w:div>
      </w:divsChild>
    </w:div>
    <w:div w:id="880559792">
      <w:bodyDiv w:val="1"/>
      <w:marLeft w:val="0"/>
      <w:marRight w:val="0"/>
      <w:marTop w:val="0"/>
      <w:marBottom w:val="0"/>
      <w:divBdr>
        <w:top w:val="none" w:sz="0" w:space="0" w:color="auto"/>
        <w:left w:val="none" w:sz="0" w:space="0" w:color="auto"/>
        <w:bottom w:val="none" w:sz="0" w:space="0" w:color="auto"/>
        <w:right w:val="none" w:sz="0" w:space="0" w:color="auto"/>
      </w:divBdr>
    </w:div>
    <w:div w:id="890577726">
      <w:bodyDiv w:val="1"/>
      <w:marLeft w:val="0"/>
      <w:marRight w:val="0"/>
      <w:marTop w:val="0"/>
      <w:marBottom w:val="0"/>
      <w:divBdr>
        <w:top w:val="none" w:sz="0" w:space="0" w:color="auto"/>
        <w:left w:val="none" w:sz="0" w:space="0" w:color="auto"/>
        <w:bottom w:val="none" w:sz="0" w:space="0" w:color="auto"/>
        <w:right w:val="none" w:sz="0" w:space="0" w:color="auto"/>
      </w:divBdr>
    </w:div>
    <w:div w:id="890653007">
      <w:bodyDiv w:val="1"/>
      <w:marLeft w:val="0"/>
      <w:marRight w:val="0"/>
      <w:marTop w:val="0"/>
      <w:marBottom w:val="0"/>
      <w:divBdr>
        <w:top w:val="none" w:sz="0" w:space="0" w:color="auto"/>
        <w:left w:val="none" w:sz="0" w:space="0" w:color="auto"/>
        <w:bottom w:val="none" w:sz="0" w:space="0" w:color="auto"/>
        <w:right w:val="none" w:sz="0" w:space="0" w:color="auto"/>
      </w:divBdr>
      <w:divsChild>
        <w:div w:id="1362704342">
          <w:marLeft w:val="0"/>
          <w:marRight w:val="0"/>
          <w:marTop w:val="0"/>
          <w:marBottom w:val="0"/>
          <w:divBdr>
            <w:top w:val="none" w:sz="0" w:space="0" w:color="auto"/>
            <w:left w:val="none" w:sz="0" w:space="0" w:color="auto"/>
            <w:bottom w:val="none" w:sz="0" w:space="0" w:color="auto"/>
            <w:right w:val="none" w:sz="0" w:space="0" w:color="auto"/>
          </w:divBdr>
        </w:div>
      </w:divsChild>
    </w:div>
    <w:div w:id="898788130">
      <w:bodyDiv w:val="1"/>
      <w:marLeft w:val="0"/>
      <w:marRight w:val="0"/>
      <w:marTop w:val="0"/>
      <w:marBottom w:val="0"/>
      <w:divBdr>
        <w:top w:val="none" w:sz="0" w:space="0" w:color="auto"/>
        <w:left w:val="none" w:sz="0" w:space="0" w:color="auto"/>
        <w:bottom w:val="none" w:sz="0" w:space="0" w:color="auto"/>
        <w:right w:val="none" w:sz="0" w:space="0" w:color="auto"/>
      </w:divBdr>
      <w:divsChild>
        <w:div w:id="72439175">
          <w:marLeft w:val="0"/>
          <w:marRight w:val="0"/>
          <w:marTop w:val="0"/>
          <w:marBottom w:val="0"/>
          <w:divBdr>
            <w:top w:val="none" w:sz="0" w:space="0" w:color="auto"/>
            <w:left w:val="none" w:sz="0" w:space="0" w:color="auto"/>
            <w:bottom w:val="none" w:sz="0" w:space="0" w:color="auto"/>
            <w:right w:val="none" w:sz="0" w:space="0" w:color="auto"/>
          </w:divBdr>
        </w:div>
      </w:divsChild>
    </w:div>
    <w:div w:id="909272027">
      <w:bodyDiv w:val="1"/>
      <w:marLeft w:val="0"/>
      <w:marRight w:val="0"/>
      <w:marTop w:val="0"/>
      <w:marBottom w:val="0"/>
      <w:divBdr>
        <w:top w:val="none" w:sz="0" w:space="0" w:color="auto"/>
        <w:left w:val="none" w:sz="0" w:space="0" w:color="auto"/>
        <w:bottom w:val="none" w:sz="0" w:space="0" w:color="auto"/>
        <w:right w:val="none" w:sz="0" w:space="0" w:color="auto"/>
      </w:divBdr>
      <w:divsChild>
        <w:div w:id="1411192241">
          <w:marLeft w:val="0"/>
          <w:marRight w:val="0"/>
          <w:marTop w:val="0"/>
          <w:marBottom w:val="0"/>
          <w:divBdr>
            <w:top w:val="none" w:sz="0" w:space="0" w:color="auto"/>
            <w:left w:val="none" w:sz="0" w:space="0" w:color="auto"/>
            <w:bottom w:val="none" w:sz="0" w:space="0" w:color="auto"/>
            <w:right w:val="none" w:sz="0" w:space="0" w:color="auto"/>
          </w:divBdr>
        </w:div>
      </w:divsChild>
    </w:div>
    <w:div w:id="1006635692">
      <w:bodyDiv w:val="1"/>
      <w:marLeft w:val="0"/>
      <w:marRight w:val="0"/>
      <w:marTop w:val="0"/>
      <w:marBottom w:val="0"/>
      <w:divBdr>
        <w:top w:val="none" w:sz="0" w:space="0" w:color="auto"/>
        <w:left w:val="none" w:sz="0" w:space="0" w:color="auto"/>
        <w:bottom w:val="none" w:sz="0" w:space="0" w:color="auto"/>
        <w:right w:val="none" w:sz="0" w:space="0" w:color="auto"/>
      </w:divBdr>
    </w:div>
    <w:div w:id="1032148345">
      <w:bodyDiv w:val="1"/>
      <w:marLeft w:val="0"/>
      <w:marRight w:val="0"/>
      <w:marTop w:val="0"/>
      <w:marBottom w:val="0"/>
      <w:divBdr>
        <w:top w:val="none" w:sz="0" w:space="0" w:color="auto"/>
        <w:left w:val="none" w:sz="0" w:space="0" w:color="auto"/>
        <w:bottom w:val="none" w:sz="0" w:space="0" w:color="auto"/>
        <w:right w:val="none" w:sz="0" w:space="0" w:color="auto"/>
      </w:divBdr>
      <w:divsChild>
        <w:div w:id="147330611">
          <w:marLeft w:val="0"/>
          <w:marRight w:val="0"/>
          <w:marTop w:val="0"/>
          <w:marBottom w:val="0"/>
          <w:divBdr>
            <w:top w:val="none" w:sz="0" w:space="0" w:color="auto"/>
            <w:left w:val="none" w:sz="0" w:space="0" w:color="auto"/>
            <w:bottom w:val="none" w:sz="0" w:space="0" w:color="auto"/>
            <w:right w:val="none" w:sz="0" w:space="0" w:color="auto"/>
          </w:divBdr>
        </w:div>
      </w:divsChild>
    </w:div>
    <w:div w:id="1044908040">
      <w:bodyDiv w:val="1"/>
      <w:marLeft w:val="0"/>
      <w:marRight w:val="0"/>
      <w:marTop w:val="0"/>
      <w:marBottom w:val="0"/>
      <w:divBdr>
        <w:top w:val="none" w:sz="0" w:space="0" w:color="auto"/>
        <w:left w:val="none" w:sz="0" w:space="0" w:color="auto"/>
        <w:bottom w:val="none" w:sz="0" w:space="0" w:color="auto"/>
        <w:right w:val="none" w:sz="0" w:space="0" w:color="auto"/>
      </w:divBdr>
    </w:div>
    <w:div w:id="1048382701">
      <w:bodyDiv w:val="1"/>
      <w:marLeft w:val="0"/>
      <w:marRight w:val="0"/>
      <w:marTop w:val="0"/>
      <w:marBottom w:val="0"/>
      <w:divBdr>
        <w:top w:val="none" w:sz="0" w:space="0" w:color="auto"/>
        <w:left w:val="none" w:sz="0" w:space="0" w:color="auto"/>
        <w:bottom w:val="none" w:sz="0" w:space="0" w:color="auto"/>
        <w:right w:val="none" w:sz="0" w:space="0" w:color="auto"/>
      </w:divBdr>
      <w:divsChild>
        <w:div w:id="668944057">
          <w:marLeft w:val="0"/>
          <w:marRight w:val="0"/>
          <w:marTop w:val="0"/>
          <w:marBottom w:val="0"/>
          <w:divBdr>
            <w:top w:val="none" w:sz="0" w:space="0" w:color="auto"/>
            <w:left w:val="none" w:sz="0" w:space="0" w:color="auto"/>
            <w:bottom w:val="none" w:sz="0" w:space="0" w:color="auto"/>
            <w:right w:val="none" w:sz="0" w:space="0" w:color="auto"/>
          </w:divBdr>
        </w:div>
      </w:divsChild>
    </w:div>
    <w:div w:id="1051265972">
      <w:bodyDiv w:val="1"/>
      <w:marLeft w:val="0"/>
      <w:marRight w:val="0"/>
      <w:marTop w:val="0"/>
      <w:marBottom w:val="0"/>
      <w:divBdr>
        <w:top w:val="none" w:sz="0" w:space="0" w:color="auto"/>
        <w:left w:val="none" w:sz="0" w:space="0" w:color="auto"/>
        <w:bottom w:val="none" w:sz="0" w:space="0" w:color="auto"/>
        <w:right w:val="none" w:sz="0" w:space="0" w:color="auto"/>
      </w:divBdr>
      <w:divsChild>
        <w:div w:id="684402696">
          <w:marLeft w:val="0"/>
          <w:marRight w:val="0"/>
          <w:marTop w:val="0"/>
          <w:marBottom w:val="0"/>
          <w:divBdr>
            <w:top w:val="none" w:sz="0" w:space="0" w:color="auto"/>
            <w:left w:val="none" w:sz="0" w:space="0" w:color="auto"/>
            <w:bottom w:val="none" w:sz="0" w:space="0" w:color="auto"/>
            <w:right w:val="none" w:sz="0" w:space="0" w:color="auto"/>
          </w:divBdr>
        </w:div>
      </w:divsChild>
    </w:div>
    <w:div w:id="1052267504">
      <w:bodyDiv w:val="1"/>
      <w:marLeft w:val="0"/>
      <w:marRight w:val="0"/>
      <w:marTop w:val="0"/>
      <w:marBottom w:val="0"/>
      <w:divBdr>
        <w:top w:val="none" w:sz="0" w:space="0" w:color="auto"/>
        <w:left w:val="none" w:sz="0" w:space="0" w:color="auto"/>
        <w:bottom w:val="none" w:sz="0" w:space="0" w:color="auto"/>
        <w:right w:val="none" w:sz="0" w:space="0" w:color="auto"/>
      </w:divBdr>
      <w:divsChild>
        <w:div w:id="733241602">
          <w:marLeft w:val="0"/>
          <w:marRight w:val="0"/>
          <w:marTop w:val="0"/>
          <w:marBottom w:val="0"/>
          <w:divBdr>
            <w:top w:val="none" w:sz="0" w:space="0" w:color="auto"/>
            <w:left w:val="none" w:sz="0" w:space="0" w:color="auto"/>
            <w:bottom w:val="none" w:sz="0" w:space="0" w:color="auto"/>
            <w:right w:val="none" w:sz="0" w:space="0" w:color="auto"/>
          </w:divBdr>
        </w:div>
      </w:divsChild>
    </w:div>
    <w:div w:id="1089079013">
      <w:bodyDiv w:val="1"/>
      <w:marLeft w:val="0"/>
      <w:marRight w:val="0"/>
      <w:marTop w:val="0"/>
      <w:marBottom w:val="0"/>
      <w:divBdr>
        <w:top w:val="none" w:sz="0" w:space="0" w:color="auto"/>
        <w:left w:val="none" w:sz="0" w:space="0" w:color="auto"/>
        <w:bottom w:val="none" w:sz="0" w:space="0" w:color="auto"/>
        <w:right w:val="none" w:sz="0" w:space="0" w:color="auto"/>
      </w:divBdr>
    </w:div>
    <w:div w:id="1116221499">
      <w:bodyDiv w:val="1"/>
      <w:marLeft w:val="0"/>
      <w:marRight w:val="0"/>
      <w:marTop w:val="0"/>
      <w:marBottom w:val="0"/>
      <w:divBdr>
        <w:top w:val="none" w:sz="0" w:space="0" w:color="auto"/>
        <w:left w:val="none" w:sz="0" w:space="0" w:color="auto"/>
        <w:bottom w:val="none" w:sz="0" w:space="0" w:color="auto"/>
        <w:right w:val="none" w:sz="0" w:space="0" w:color="auto"/>
      </w:divBdr>
    </w:div>
    <w:div w:id="1185746567">
      <w:bodyDiv w:val="1"/>
      <w:marLeft w:val="0"/>
      <w:marRight w:val="0"/>
      <w:marTop w:val="0"/>
      <w:marBottom w:val="0"/>
      <w:divBdr>
        <w:top w:val="none" w:sz="0" w:space="0" w:color="auto"/>
        <w:left w:val="none" w:sz="0" w:space="0" w:color="auto"/>
        <w:bottom w:val="none" w:sz="0" w:space="0" w:color="auto"/>
        <w:right w:val="none" w:sz="0" w:space="0" w:color="auto"/>
      </w:divBdr>
    </w:div>
    <w:div w:id="1213543654">
      <w:bodyDiv w:val="1"/>
      <w:marLeft w:val="0"/>
      <w:marRight w:val="0"/>
      <w:marTop w:val="0"/>
      <w:marBottom w:val="0"/>
      <w:divBdr>
        <w:top w:val="none" w:sz="0" w:space="0" w:color="auto"/>
        <w:left w:val="none" w:sz="0" w:space="0" w:color="auto"/>
        <w:bottom w:val="none" w:sz="0" w:space="0" w:color="auto"/>
        <w:right w:val="none" w:sz="0" w:space="0" w:color="auto"/>
      </w:divBdr>
    </w:div>
    <w:div w:id="1257252564">
      <w:bodyDiv w:val="1"/>
      <w:marLeft w:val="0"/>
      <w:marRight w:val="0"/>
      <w:marTop w:val="0"/>
      <w:marBottom w:val="0"/>
      <w:divBdr>
        <w:top w:val="none" w:sz="0" w:space="0" w:color="auto"/>
        <w:left w:val="none" w:sz="0" w:space="0" w:color="auto"/>
        <w:bottom w:val="none" w:sz="0" w:space="0" w:color="auto"/>
        <w:right w:val="none" w:sz="0" w:space="0" w:color="auto"/>
      </w:divBdr>
    </w:div>
    <w:div w:id="1414006503">
      <w:bodyDiv w:val="1"/>
      <w:marLeft w:val="0"/>
      <w:marRight w:val="0"/>
      <w:marTop w:val="0"/>
      <w:marBottom w:val="0"/>
      <w:divBdr>
        <w:top w:val="none" w:sz="0" w:space="0" w:color="auto"/>
        <w:left w:val="none" w:sz="0" w:space="0" w:color="auto"/>
        <w:bottom w:val="none" w:sz="0" w:space="0" w:color="auto"/>
        <w:right w:val="none" w:sz="0" w:space="0" w:color="auto"/>
      </w:divBdr>
    </w:div>
    <w:div w:id="1452361472">
      <w:bodyDiv w:val="1"/>
      <w:marLeft w:val="0"/>
      <w:marRight w:val="0"/>
      <w:marTop w:val="0"/>
      <w:marBottom w:val="0"/>
      <w:divBdr>
        <w:top w:val="none" w:sz="0" w:space="0" w:color="auto"/>
        <w:left w:val="none" w:sz="0" w:space="0" w:color="auto"/>
        <w:bottom w:val="none" w:sz="0" w:space="0" w:color="auto"/>
        <w:right w:val="none" w:sz="0" w:space="0" w:color="auto"/>
      </w:divBdr>
    </w:div>
    <w:div w:id="1468090035">
      <w:bodyDiv w:val="1"/>
      <w:marLeft w:val="0"/>
      <w:marRight w:val="0"/>
      <w:marTop w:val="0"/>
      <w:marBottom w:val="0"/>
      <w:divBdr>
        <w:top w:val="none" w:sz="0" w:space="0" w:color="auto"/>
        <w:left w:val="none" w:sz="0" w:space="0" w:color="auto"/>
        <w:bottom w:val="none" w:sz="0" w:space="0" w:color="auto"/>
        <w:right w:val="none" w:sz="0" w:space="0" w:color="auto"/>
      </w:divBdr>
      <w:divsChild>
        <w:div w:id="282688593">
          <w:marLeft w:val="0"/>
          <w:marRight w:val="0"/>
          <w:marTop w:val="0"/>
          <w:marBottom w:val="0"/>
          <w:divBdr>
            <w:top w:val="none" w:sz="0" w:space="0" w:color="auto"/>
            <w:left w:val="none" w:sz="0" w:space="0" w:color="auto"/>
            <w:bottom w:val="none" w:sz="0" w:space="0" w:color="auto"/>
            <w:right w:val="none" w:sz="0" w:space="0" w:color="auto"/>
          </w:divBdr>
        </w:div>
      </w:divsChild>
    </w:div>
    <w:div w:id="1499885370">
      <w:bodyDiv w:val="1"/>
      <w:marLeft w:val="0"/>
      <w:marRight w:val="0"/>
      <w:marTop w:val="0"/>
      <w:marBottom w:val="0"/>
      <w:divBdr>
        <w:top w:val="none" w:sz="0" w:space="0" w:color="auto"/>
        <w:left w:val="none" w:sz="0" w:space="0" w:color="auto"/>
        <w:bottom w:val="none" w:sz="0" w:space="0" w:color="auto"/>
        <w:right w:val="none" w:sz="0" w:space="0" w:color="auto"/>
      </w:divBdr>
    </w:div>
    <w:div w:id="1525248772">
      <w:bodyDiv w:val="1"/>
      <w:marLeft w:val="0"/>
      <w:marRight w:val="0"/>
      <w:marTop w:val="0"/>
      <w:marBottom w:val="0"/>
      <w:divBdr>
        <w:top w:val="none" w:sz="0" w:space="0" w:color="auto"/>
        <w:left w:val="none" w:sz="0" w:space="0" w:color="auto"/>
        <w:bottom w:val="none" w:sz="0" w:space="0" w:color="auto"/>
        <w:right w:val="none" w:sz="0" w:space="0" w:color="auto"/>
      </w:divBdr>
      <w:divsChild>
        <w:div w:id="14624526">
          <w:marLeft w:val="0"/>
          <w:marRight w:val="0"/>
          <w:marTop w:val="0"/>
          <w:marBottom w:val="0"/>
          <w:divBdr>
            <w:top w:val="none" w:sz="0" w:space="0" w:color="auto"/>
            <w:left w:val="none" w:sz="0" w:space="0" w:color="auto"/>
            <w:bottom w:val="none" w:sz="0" w:space="0" w:color="auto"/>
            <w:right w:val="none" w:sz="0" w:space="0" w:color="auto"/>
          </w:divBdr>
        </w:div>
      </w:divsChild>
    </w:div>
    <w:div w:id="1525678837">
      <w:bodyDiv w:val="1"/>
      <w:marLeft w:val="0"/>
      <w:marRight w:val="0"/>
      <w:marTop w:val="0"/>
      <w:marBottom w:val="0"/>
      <w:divBdr>
        <w:top w:val="none" w:sz="0" w:space="0" w:color="auto"/>
        <w:left w:val="none" w:sz="0" w:space="0" w:color="auto"/>
        <w:bottom w:val="none" w:sz="0" w:space="0" w:color="auto"/>
        <w:right w:val="none" w:sz="0" w:space="0" w:color="auto"/>
      </w:divBdr>
    </w:div>
    <w:div w:id="1533762501">
      <w:bodyDiv w:val="1"/>
      <w:marLeft w:val="0"/>
      <w:marRight w:val="0"/>
      <w:marTop w:val="0"/>
      <w:marBottom w:val="0"/>
      <w:divBdr>
        <w:top w:val="none" w:sz="0" w:space="0" w:color="auto"/>
        <w:left w:val="none" w:sz="0" w:space="0" w:color="auto"/>
        <w:bottom w:val="none" w:sz="0" w:space="0" w:color="auto"/>
        <w:right w:val="none" w:sz="0" w:space="0" w:color="auto"/>
      </w:divBdr>
    </w:div>
    <w:div w:id="1569195209">
      <w:bodyDiv w:val="1"/>
      <w:marLeft w:val="0"/>
      <w:marRight w:val="0"/>
      <w:marTop w:val="0"/>
      <w:marBottom w:val="0"/>
      <w:divBdr>
        <w:top w:val="none" w:sz="0" w:space="0" w:color="auto"/>
        <w:left w:val="none" w:sz="0" w:space="0" w:color="auto"/>
        <w:bottom w:val="none" w:sz="0" w:space="0" w:color="auto"/>
        <w:right w:val="none" w:sz="0" w:space="0" w:color="auto"/>
      </w:divBdr>
    </w:div>
    <w:div w:id="1649020227">
      <w:bodyDiv w:val="1"/>
      <w:marLeft w:val="0"/>
      <w:marRight w:val="0"/>
      <w:marTop w:val="0"/>
      <w:marBottom w:val="0"/>
      <w:divBdr>
        <w:top w:val="none" w:sz="0" w:space="0" w:color="auto"/>
        <w:left w:val="none" w:sz="0" w:space="0" w:color="auto"/>
        <w:bottom w:val="none" w:sz="0" w:space="0" w:color="auto"/>
        <w:right w:val="none" w:sz="0" w:space="0" w:color="auto"/>
      </w:divBdr>
    </w:div>
    <w:div w:id="1677730932">
      <w:bodyDiv w:val="1"/>
      <w:marLeft w:val="0"/>
      <w:marRight w:val="0"/>
      <w:marTop w:val="0"/>
      <w:marBottom w:val="0"/>
      <w:divBdr>
        <w:top w:val="none" w:sz="0" w:space="0" w:color="auto"/>
        <w:left w:val="none" w:sz="0" w:space="0" w:color="auto"/>
        <w:bottom w:val="none" w:sz="0" w:space="0" w:color="auto"/>
        <w:right w:val="none" w:sz="0" w:space="0" w:color="auto"/>
      </w:divBdr>
    </w:div>
    <w:div w:id="1688942948">
      <w:bodyDiv w:val="1"/>
      <w:marLeft w:val="0"/>
      <w:marRight w:val="0"/>
      <w:marTop w:val="0"/>
      <w:marBottom w:val="0"/>
      <w:divBdr>
        <w:top w:val="none" w:sz="0" w:space="0" w:color="auto"/>
        <w:left w:val="none" w:sz="0" w:space="0" w:color="auto"/>
        <w:bottom w:val="none" w:sz="0" w:space="0" w:color="auto"/>
        <w:right w:val="none" w:sz="0" w:space="0" w:color="auto"/>
      </w:divBdr>
    </w:div>
    <w:div w:id="1697542433">
      <w:bodyDiv w:val="1"/>
      <w:marLeft w:val="0"/>
      <w:marRight w:val="0"/>
      <w:marTop w:val="0"/>
      <w:marBottom w:val="0"/>
      <w:divBdr>
        <w:top w:val="none" w:sz="0" w:space="0" w:color="auto"/>
        <w:left w:val="none" w:sz="0" w:space="0" w:color="auto"/>
        <w:bottom w:val="none" w:sz="0" w:space="0" w:color="auto"/>
        <w:right w:val="none" w:sz="0" w:space="0" w:color="auto"/>
      </w:divBdr>
      <w:divsChild>
        <w:div w:id="1487476176">
          <w:marLeft w:val="0"/>
          <w:marRight w:val="0"/>
          <w:marTop w:val="0"/>
          <w:marBottom w:val="0"/>
          <w:divBdr>
            <w:top w:val="none" w:sz="0" w:space="0" w:color="auto"/>
            <w:left w:val="none" w:sz="0" w:space="0" w:color="auto"/>
            <w:bottom w:val="none" w:sz="0" w:space="0" w:color="auto"/>
            <w:right w:val="none" w:sz="0" w:space="0" w:color="auto"/>
          </w:divBdr>
        </w:div>
      </w:divsChild>
    </w:div>
    <w:div w:id="1708721908">
      <w:bodyDiv w:val="1"/>
      <w:marLeft w:val="0"/>
      <w:marRight w:val="0"/>
      <w:marTop w:val="0"/>
      <w:marBottom w:val="0"/>
      <w:divBdr>
        <w:top w:val="none" w:sz="0" w:space="0" w:color="auto"/>
        <w:left w:val="none" w:sz="0" w:space="0" w:color="auto"/>
        <w:bottom w:val="none" w:sz="0" w:space="0" w:color="auto"/>
        <w:right w:val="none" w:sz="0" w:space="0" w:color="auto"/>
      </w:divBdr>
    </w:div>
    <w:div w:id="1725251826">
      <w:bodyDiv w:val="1"/>
      <w:marLeft w:val="0"/>
      <w:marRight w:val="0"/>
      <w:marTop w:val="0"/>
      <w:marBottom w:val="0"/>
      <w:divBdr>
        <w:top w:val="none" w:sz="0" w:space="0" w:color="auto"/>
        <w:left w:val="none" w:sz="0" w:space="0" w:color="auto"/>
        <w:bottom w:val="none" w:sz="0" w:space="0" w:color="auto"/>
        <w:right w:val="none" w:sz="0" w:space="0" w:color="auto"/>
      </w:divBdr>
      <w:divsChild>
        <w:div w:id="1744645619">
          <w:marLeft w:val="0"/>
          <w:marRight w:val="0"/>
          <w:marTop w:val="0"/>
          <w:marBottom w:val="0"/>
          <w:divBdr>
            <w:top w:val="none" w:sz="0" w:space="0" w:color="auto"/>
            <w:left w:val="none" w:sz="0" w:space="0" w:color="auto"/>
            <w:bottom w:val="none" w:sz="0" w:space="0" w:color="auto"/>
            <w:right w:val="none" w:sz="0" w:space="0" w:color="auto"/>
          </w:divBdr>
        </w:div>
      </w:divsChild>
    </w:div>
    <w:div w:id="1732657829">
      <w:bodyDiv w:val="1"/>
      <w:marLeft w:val="0"/>
      <w:marRight w:val="0"/>
      <w:marTop w:val="0"/>
      <w:marBottom w:val="0"/>
      <w:divBdr>
        <w:top w:val="none" w:sz="0" w:space="0" w:color="auto"/>
        <w:left w:val="none" w:sz="0" w:space="0" w:color="auto"/>
        <w:bottom w:val="none" w:sz="0" w:space="0" w:color="auto"/>
        <w:right w:val="none" w:sz="0" w:space="0" w:color="auto"/>
      </w:divBdr>
      <w:divsChild>
        <w:div w:id="1381438731">
          <w:marLeft w:val="0"/>
          <w:marRight w:val="0"/>
          <w:marTop w:val="0"/>
          <w:marBottom w:val="0"/>
          <w:divBdr>
            <w:top w:val="none" w:sz="0" w:space="0" w:color="auto"/>
            <w:left w:val="none" w:sz="0" w:space="0" w:color="auto"/>
            <w:bottom w:val="none" w:sz="0" w:space="0" w:color="auto"/>
            <w:right w:val="none" w:sz="0" w:space="0" w:color="auto"/>
          </w:divBdr>
        </w:div>
      </w:divsChild>
    </w:div>
    <w:div w:id="1766920661">
      <w:bodyDiv w:val="1"/>
      <w:marLeft w:val="0"/>
      <w:marRight w:val="0"/>
      <w:marTop w:val="0"/>
      <w:marBottom w:val="0"/>
      <w:divBdr>
        <w:top w:val="none" w:sz="0" w:space="0" w:color="auto"/>
        <w:left w:val="none" w:sz="0" w:space="0" w:color="auto"/>
        <w:bottom w:val="none" w:sz="0" w:space="0" w:color="auto"/>
        <w:right w:val="none" w:sz="0" w:space="0" w:color="auto"/>
      </w:divBdr>
    </w:div>
    <w:div w:id="1798791204">
      <w:bodyDiv w:val="1"/>
      <w:marLeft w:val="0"/>
      <w:marRight w:val="0"/>
      <w:marTop w:val="0"/>
      <w:marBottom w:val="0"/>
      <w:divBdr>
        <w:top w:val="none" w:sz="0" w:space="0" w:color="auto"/>
        <w:left w:val="none" w:sz="0" w:space="0" w:color="auto"/>
        <w:bottom w:val="none" w:sz="0" w:space="0" w:color="auto"/>
        <w:right w:val="none" w:sz="0" w:space="0" w:color="auto"/>
      </w:divBdr>
      <w:divsChild>
        <w:div w:id="504051939">
          <w:marLeft w:val="0"/>
          <w:marRight w:val="0"/>
          <w:marTop w:val="0"/>
          <w:marBottom w:val="0"/>
          <w:divBdr>
            <w:top w:val="none" w:sz="0" w:space="0" w:color="auto"/>
            <w:left w:val="none" w:sz="0" w:space="0" w:color="auto"/>
            <w:bottom w:val="none" w:sz="0" w:space="0" w:color="auto"/>
            <w:right w:val="none" w:sz="0" w:space="0" w:color="auto"/>
          </w:divBdr>
        </w:div>
      </w:divsChild>
    </w:div>
    <w:div w:id="1829126066">
      <w:bodyDiv w:val="1"/>
      <w:marLeft w:val="0"/>
      <w:marRight w:val="0"/>
      <w:marTop w:val="0"/>
      <w:marBottom w:val="0"/>
      <w:divBdr>
        <w:top w:val="none" w:sz="0" w:space="0" w:color="auto"/>
        <w:left w:val="none" w:sz="0" w:space="0" w:color="auto"/>
        <w:bottom w:val="none" w:sz="0" w:space="0" w:color="auto"/>
        <w:right w:val="none" w:sz="0" w:space="0" w:color="auto"/>
      </w:divBdr>
      <w:divsChild>
        <w:div w:id="161437591">
          <w:marLeft w:val="0"/>
          <w:marRight w:val="0"/>
          <w:marTop w:val="0"/>
          <w:marBottom w:val="0"/>
          <w:divBdr>
            <w:top w:val="none" w:sz="0" w:space="0" w:color="auto"/>
            <w:left w:val="none" w:sz="0" w:space="0" w:color="auto"/>
            <w:bottom w:val="none" w:sz="0" w:space="0" w:color="auto"/>
            <w:right w:val="none" w:sz="0" w:space="0" w:color="auto"/>
          </w:divBdr>
        </w:div>
      </w:divsChild>
    </w:div>
    <w:div w:id="1839416196">
      <w:bodyDiv w:val="1"/>
      <w:marLeft w:val="0"/>
      <w:marRight w:val="0"/>
      <w:marTop w:val="0"/>
      <w:marBottom w:val="0"/>
      <w:divBdr>
        <w:top w:val="none" w:sz="0" w:space="0" w:color="auto"/>
        <w:left w:val="none" w:sz="0" w:space="0" w:color="auto"/>
        <w:bottom w:val="none" w:sz="0" w:space="0" w:color="auto"/>
        <w:right w:val="none" w:sz="0" w:space="0" w:color="auto"/>
      </w:divBdr>
      <w:divsChild>
        <w:div w:id="1948155395">
          <w:marLeft w:val="0"/>
          <w:marRight w:val="0"/>
          <w:marTop w:val="0"/>
          <w:marBottom w:val="0"/>
          <w:divBdr>
            <w:top w:val="none" w:sz="0" w:space="0" w:color="auto"/>
            <w:left w:val="none" w:sz="0" w:space="0" w:color="auto"/>
            <w:bottom w:val="none" w:sz="0" w:space="0" w:color="auto"/>
            <w:right w:val="none" w:sz="0" w:space="0" w:color="auto"/>
          </w:divBdr>
        </w:div>
      </w:divsChild>
    </w:div>
    <w:div w:id="1868366879">
      <w:bodyDiv w:val="1"/>
      <w:marLeft w:val="0"/>
      <w:marRight w:val="0"/>
      <w:marTop w:val="0"/>
      <w:marBottom w:val="0"/>
      <w:divBdr>
        <w:top w:val="none" w:sz="0" w:space="0" w:color="auto"/>
        <w:left w:val="none" w:sz="0" w:space="0" w:color="auto"/>
        <w:bottom w:val="none" w:sz="0" w:space="0" w:color="auto"/>
        <w:right w:val="none" w:sz="0" w:space="0" w:color="auto"/>
      </w:divBdr>
    </w:div>
    <w:div w:id="1888835664">
      <w:bodyDiv w:val="1"/>
      <w:marLeft w:val="0"/>
      <w:marRight w:val="0"/>
      <w:marTop w:val="0"/>
      <w:marBottom w:val="0"/>
      <w:divBdr>
        <w:top w:val="none" w:sz="0" w:space="0" w:color="auto"/>
        <w:left w:val="none" w:sz="0" w:space="0" w:color="auto"/>
        <w:bottom w:val="none" w:sz="0" w:space="0" w:color="auto"/>
        <w:right w:val="none" w:sz="0" w:space="0" w:color="auto"/>
      </w:divBdr>
    </w:div>
    <w:div w:id="1895701906">
      <w:bodyDiv w:val="1"/>
      <w:marLeft w:val="0"/>
      <w:marRight w:val="0"/>
      <w:marTop w:val="0"/>
      <w:marBottom w:val="0"/>
      <w:divBdr>
        <w:top w:val="none" w:sz="0" w:space="0" w:color="auto"/>
        <w:left w:val="none" w:sz="0" w:space="0" w:color="auto"/>
        <w:bottom w:val="none" w:sz="0" w:space="0" w:color="auto"/>
        <w:right w:val="none" w:sz="0" w:space="0" w:color="auto"/>
      </w:divBdr>
    </w:div>
    <w:div w:id="1898086318">
      <w:bodyDiv w:val="1"/>
      <w:marLeft w:val="0"/>
      <w:marRight w:val="0"/>
      <w:marTop w:val="0"/>
      <w:marBottom w:val="0"/>
      <w:divBdr>
        <w:top w:val="none" w:sz="0" w:space="0" w:color="auto"/>
        <w:left w:val="none" w:sz="0" w:space="0" w:color="auto"/>
        <w:bottom w:val="none" w:sz="0" w:space="0" w:color="auto"/>
        <w:right w:val="none" w:sz="0" w:space="0" w:color="auto"/>
      </w:divBdr>
    </w:div>
    <w:div w:id="1956399902">
      <w:bodyDiv w:val="1"/>
      <w:marLeft w:val="0"/>
      <w:marRight w:val="0"/>
      <w:marTop w:val="0"/>
      <w:marBottom w:val="0"/>
      <w:divBdr>
        <w:top w:val="none" w:sz="0" w:space="0" w:color="auto"/>
        <w:left w:val="none" w:sz="0" w:space="0" w:color="auto"/>
        <w:bottom w:val="none" w:sz="0" w:space="0" w:color="auto"/>
        <w:right w:val="none" w:sz="0" w:space="0" w:color="auto"/>
      </w:divBdr>
    </w:div>
    <w:div w:id="1962569605">
      <w:bodyDiv w:val="1"/>
      <w:marLeft w:val="0"/>
      <w:marRight w:val="0"/>
      <w:marTop w:val="0"/>
      <w:marBottom w:val="0"/>
      <w:divBdr>
        <w:top w:val="none" w:sz="0" w:space="0" w:color="auto"/>
        <w:left w:val="none" w:sz="0" w:space="0" w:color="auto"/>
        <w:bottom w:val="none" w:sz="0" w:space="0" w:color="auto"/>
        <w:right w:val="none" w:sz="0" w:space="0" w:color="auto"/>
      </w:divBdr>
    </w:div>
    <w:div w:id="1992637876">
      <w:bodyDiv w:val="1"/>
      <w:marLeft w:val="0"/>
      <w:marRight w:val="0"/>
      <w:marTop w:val="0"/>
      <w:marBottom w:val="0"/>
      <w:divBdr>
        <w:top w:val="none" w:sz="0" w:space="0" w:color="auto"/>
        <w:left w:val="none" w:sz="0" w:space="0" w:color="auto"/>
        <w:bottom w:val="none" w:sz="0" w:space="0" w:color="auto"/>
        <w:right w:val="none" w:sz="0" w:space="0" w:color="auto"/>
      </w:divBdr>
    </w:div>
    <w:div w:id="21445399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world-64980565%20" TargetMode="External"/><Relationship Id="rId13" Type="http://schemas.openxmlformats.org/officeDocument/2006/relationships/hyperlink" Target="https://www.cambridge.org/core/journals/journal-of-economic-history/article/abs/origin-of-the-american-civil-war/EA11BDECBFA51AAD18D85070AB5A5C73" TargetMode="External"/><Relationship Id="rId18" Type="http://schemas.openxmlformats.org/officeDocument/2006/relationships/hyperlink" Target="https://www.sciencedirect.com/science/article/abs/pii/S1359178920302238%20" TargetMode="External"/><Relationship Id="rId26" Type="http://schemas.openxmlformats.org/officeDocument/2006/relationships/hyperlink" Target="https://compass.onlinelibrary.wiley.com/doi/abs/10.1111/j.1749-8171.2011.00268.x%20" TargetMode="External"/><Relationship Id="rId3" Type="http://schemas.openxmlformats.org/officeDocument/2006/relationships/webSettings" Target="webSettings.xml"/><Relationship Id="rId21" Type="http://schemas.openxmlformats.org/officeDocument/2006/relationships/hyperlink" Target="https://apps.dtic.mil/sti/citations/trecms/AD1201616%20" TargetMode="External"/><Relationship Id="rId7" Type="http://schemas.openxmlformats.org/officeDocument/2006/relationships/hyperlink" Target="https://www.bbc.co.uk/news/world-europe-55336094%20" TargetMode="External"/><Relationship Id="rId12" Type="http://schemas.openxmlformats.org/officeDocument/2006/relationships/hyperlink" Target="https://books.google.co.uk/books?hl=en&amp;lr=&amp;id=ww24aQA0LX4C&amp;oi=fnd&amp;pg=PA3&amp;dq=confederate+frustration+since+1860&amp;ots=odsW1tsoSO&amp;sig=nfyI5WRupLYmBu4pW8_UdmJEoz8%20" TargetMode="External"/><Relationship Id="rId17" Type="http://schemas.openxmlformats.org/officeDocument/2006/relationships/hyperlink" Target="https://www.proquest.com/docview/2623612767?pq-origsite=gscholar&amp;fromopenview=true&amp;sourcetype=Scholarly%20Journals%20" TargetMode="External"/><Relationship Id="rId25" Type="http://schemas.openxmlformats.org/officeDocument/2006/relationships/hyperlink" Target="https://www.tandfonline.com/doi/abs/10.1080/10576100600781612%20" TargetMode="External"/><Relationship Id="rId2" Type="http://schemas.openxmlformats.org/officeDocument/2006/relationships/settings" Target="settings.xml"/><Relationship Id="rId16" Type="http://schemas.openxmlformats.org/officeDocument/2006/relationships/hyperlink" Target="file:///C:\Users\dymph\Downloads\.%20Available%20at:%20https:\www.jstor.org\stable\pdf\resrep22336.pdf" TargetMode="External"/><Relationship Id="rId20" Type="http://schemas.openxmlformats.org/officeDocument/2006/relationships/hyperlink" Target="https://www.tandfonline.com/doi/abs/10.1080/13569310500244305%20"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cademic.oup.com/dh/article-abstract/22/2/231/407328?login=false%20" TargetMode="External"/><Relationship Id="rId11" Type="http://schemas.openxmlformats.org/officeDocument/2006/relationships/hyperlink" Target="https://scholarworks.lib.csusb.edu/etd-project/3543" TargetMode="External"/><Relationship Id="rId24" Type="http://schemas.openxmlformats.org/officeDocument/2006/relationships/hyperlink" Target="https://apps.dtic.mil/sti/citations/tr/ADA484154%20" TargetMode="External"/><Relationship Id="rId5" Type="http://schemas.openxmlformats.org/officeDocument/2006/relationships/endnotes" Target="endnotes.xml"/><Relationship Id="rId15" Type="http://schemas.openxmlformats.org/officeDocument/2006/relationships/hyperlink" Target="https://academic.oup.com/psq/article-abstract/132/1/9/6847362?login=false%20" TargetMode="External"/><Relationship Id="rId23" Type="http://schemas.openxmlformats.org/officeDocument/2006/relationships/hyperlink" Target="https://www.tandfonline.com/doi/pdf/10.1080/10357718408444840%20" TargetMode="External"/><Relationship Id="rId28" Type="http://schemas.openxmlformats.org/officeDocument/2006/relationships/hyperlink" Target="https://www.cambridge.org/core/journals/review-of-international-studies/article/abs/popular-visual-language-as-global-communication-the-remediation-of-united-airlines-flight-93/500A38809DFFC09CF4C9AFA4F7390A40%20" TargetMode="External"/><Relationship Id="rId10" Type="http://schemas.openxmlformats.org/officeDocument/2006/relationships/hyperlink" Target="https://www.tandfonline.com/doi/abs/10.1080/17450140600913431%20" TargetMode="External"/><Relationship Id="rId19" Type="http://schemas.openxmlformats.org/officeDocument/2006/relationships/hyperlink" Target="https://assets.researchsquare.com/files/rs-1093923/v1/e5cdbc3f-1618-4e0e-b642-9911fe6a9870.pdf?c=1644959727%20" TargetMode="External"/><Relationship Id="rId4" Type="http://schemas.openxmlformats.org/officeDocument/2006/relationships/footnotes" Target="footnotes.xml"/><Relationship Id="rId9" Type="http://schemas.openxmlformats.org/officeDocument/2006/relationships/hyperlink" Target="https://www.tandfonline.com/doi/abs/10.1080/09546553.2011.578185%20" TargetMode="External"/><Relationship Id="rId14" Type="http://schemas.openxmlformats.org/officeDocument/2006/relationships/hyperlink" Target="https://efaidnbmnnnibpcajpcglclefindmkaj/https:/pdfs.semanticscholar.org/a393/9334d7d5b0ef77216629d2a9c4c34d241ff4.pdf%20" TargetMode="External"/><Relationship Id="rId22" Type="http://schemas.openxmlformats.org/officeDocument/2006/relationships/hyperlink" Target="https://academic.oup.com/jogss/article/8/1/ogac037/6986343?login=false%20" TargetMode="External"/><Relationship Id="rId27" Type="http://schemas.openxmlformats.org/officeDocument/2006/relationships/hyperlink" Target="https://www.tandfonline.com/doi/abs/10.1080/09502380903549855"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3438</Words>
  <Characters>19597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cp:keywords/>
  <dc:description/>
  <cp:lastModifiedBy>Charlotte</cp:lastModifiedBy>
  <cp:revision>2</cp:revision>
  <dcterms:created xsi:type="dcterms:W3CDTF">2024-03-14T21:12:00Z</dcterms:created>
  <dcterms:modified xsi:type="dcterms:W3CDTF">2024-03-14T21:12:00Z</dcterms:modified>
</cp:coreProperties>
</file>