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53C5" w14:textId="6E144E72" w:rsidR="00842548" w:rsidRDefault="00A05EE5" w:rsidP="00A05EE5">
      <w:pPr>
        <w:tabs>
          <w:tab w:val="left" w:pos="1104"/>
        </w:tabs>
      </w:pPr>
      <w:r>
        <w:tab/>
      </w:r>
      <w:r w:rsidRPr="00E16F32">
        <w:rPr>
          <w:noProof/>
        </w:rPr>
        <w:drawing>
          <wp:inline distT="0" distB="0" distL="0" distR="0" wp14:anchorId="1C124E19" wp14:editId="054AD11A">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B5DDB98" w14:textId="77777777" w:rsidR="00842548" w:rsidRDefault="00842548"/>
    <w:p w14:paraId="57C8E05C" w14:textId="77777777" w:rsidR="00842548" w:rsidRDefault="00842548"/>
    <w:p w14:paraId="4507B0BE" w14:textId="77777777" w:rsidR="00842548" w:rsidRDefault="00842548"/>
    <w:p w14:paraId="1893E336" w14:textId="77777777" w:rsidR="00254BAF" w:rsidRDefault="00254BAF"/>
    <w:p w14:paraId="19ED703E" w14:textId="77777777" w:rsidR="00842548" w:rsidRDefault="00842548"/>
    <w:p w14:paraId="02E0D3F3" w14:textId="77777777" w:rsidR="00A05EE5" w:rsidRPr="00E16F32" w:rsidRDefault="00A05EE5" w:rsidP="00A05EE5">
      <w:pPr>
        <w:rPr>
          <w:i/>
          <w:iCs/>
        </w:rPr>
      </w:pPr>
      <w:r w:rsidRPr="00E16F32">
        <w:rPr>
          <w:b/>
          <w:bCs/>
          <w:i/>
          <w:iCs/>
        </w:rPr>
        <w:t>Student Name:</w:t>
      </w:r>
      <w:r w:rsidRPr="00E16F32">
        <w:rPr>
          <w:i/>
          <w:iCs/>
        </w:rPr>
        <w:t xml:space="preserve"> Alexandra Georgiana Ivan</w:t>
      </w:r>
    </w:p>
    <w:p w14:paraId="062FCD4C" w14:textId="77777777" w:rsidR="00A05EE5" w:rsidRPr="00E16F32" w:rsidRDefault="00A05EE5" w:rsidP="00A05EE5">
      <w:pPr>
        <w:rPr>
          <w:i/>
          <w:iCs/>
        </w:rPr>
      </w:pPr>
      <w:r w:rsidRPr="00E16F32">
        <w:rPr>
          <w:b/>
          <w:bCs/>
          <w:i/>
          <w:iCs/>
        </w:rPr>
        <w:t>Student Number</w:t>
      </w:r>
      <w:r w:rsidRPr="00E16F32">
        <w:rPr>
          <w:i/>
          <w:iCs/>
        </w:rPr>
        <w:t>:</w:t>
      </w:r>
      <w:r>
        <w:rPr>
          <w:i/>
          <w:iCs/>
        </w:rPr>
        <w:t xml:space="preserve"> </w:t>
      </w:r>
      <w:r w:rsidRPr="00E16F32">
        <w:rPr>
          <w:i/>
          <w:iCs/>
        </w:rPr>
        <w:t>2330887</w:t>
      </w:r>
    </w:p>
    <w:p w14:paraId="72E3A30B" w14:textId="2B7023A2" w:rsidR="00A05EE5" w:rsidRPr="00E16F32" w:rsidRDefault="00A05EE5" w:rsidP="00A05EE5">
      <w:pPr>
        <w:rPr>
          <w:i/>
          <w:iCs/>
        </w:rPr>
      </w:pPr>
      <w:r w:rsidRPr="00E16F32">
        <w:rPr>
          <w:b/>
          <w:bCs/>
          <w:i/>
          <w:iCs/>
        </w:rPr>
        <w:t>Course Name:</w:t>
      </w:r>
      <w:r w:rsidRPr="00E16F32">
        <w:rPr>
          <w:i/>
          <w:iCs/>
        </w:rPr>
        <w:t xml:space="preserve"> </w:t>
      </w:r>
      <w:r>
        <w:rPr>
          <w:i/>
          <w:iCs/>
        </w:rPr>
        <w:t>Developing Emotional Intelligence Skills</w:t>
      </w:r>
      <w:r w:rsidRPr="00E16F32">
        <w:rPr>
          <w:i/>
          <w:iCs/>
        </w:rPr>
        <w:t xml:space="preserve"> LCLM50</w:t>
      </w:r>
      <w:r>
        <w:rPr>
          <w:i/>
          <w:iCs/>
        </w:rPr>
        <w:t>06</w:t>
      </w:r>
    </w:p>
    <w:p w14:paraId="21F2C3F1" w14:textId="51234DAE" w:rsidR="00A05EE5" w:rsidRPr="00E16F32" w:rsidRDefault="00A05EE5" w:rsidP="00A05EE5">
      <w:pPr>
        <w:rPr>
          <w:i/>
          <w:iCs/>
        </w:rPr>
      </w:pPr>
      <w:r w:rsidRPr="00E16F32">
        <w:rPr>
          <w:b/>
          <w:bCs/>
          <w:i/>
          <w:iCs/>
        </w:rPr>
        <w:t>Lecturer Name:</w:t>
      </w:r>
      <w:r w:rsidRPr="00E16F32">
        <w:rPr>
          <w:i/>
          <w:iCs/>
        </w:rPr>
        <w:t xml:space="preserve"> </w:t>
      </w:r>
      <w:r>
        <w:rPr>
          <w:i/>
          <w:iCs/>
        </w:rPr>
        <w:t>Nishi Ramsurrun</w:t>
      </w:r>
    </w:p>
    <w:p w14:paraId="6D901F86" w14:textId="77777777" w:rsidR="00842548" w:rsidRDefault="00842548"/>
    <w:p w14:paraId="68BB5E5F" w14:textId="77777777" w:rsidR="00842548" w:rsidRDefault="00842548"/>
    <w:p w14:paraId="2F9A821D" w14:textId="77777777" w:rsidR="00842548" w:rsidRDefault="00842548"/>
    <w:p w14:paraId="69D1E16E" w14:textId="77777777" w:rsidR="00842548" w:rsidRDefault="00842548"/>
    <w:p w14:paraId="3838998F" w14:textId="77777777" w:rsidR="00254BAF" w:rsidRDefault="00254BAF"/>
    <w:p w14:paraId="2206BDA0" w14:textId="77777777" w:rsidR="00254BAF" w:rsidRDefault="00254BAF"/>
    <w:p w14:paraId="1FB58410" w14:textId="77777777" w:rsidR="00254BAF" w:rsidRDefault="00254BAF"/>
    <w:p w14:paraId="0E82C404" w14:textId="77777777" w:rsidR="00842548" w:rsidRDefault="00842548"/>
    <w:p w14:paraId="481B4FC5" w14:textId="77777777" w:rsidR="00254BAF" w:rsidRDefault="00254BAF"/>
    <w:p w14:paraId="7922EB30" w14:textId="77777777" w:rsidR="00254BAF" w:rsidRDefault="00254BAF"/>
    <w:p w14:paraId="26047F6F" w14:textId="77777777" w:rsidR="00254BAF" w:rsidRDefault="00254BAF"/>
    <w:p w14:paraId="3D4030B0" w14:textId="77777777" w:rsidR="00254BAF" w:rsidRDefault="00254BAF"/>
    <w:p w14:paraId="12C20AFB" w14:textId="77777777" w:rsidR="00254BAF" w:rsidRDefault="00254BAF"/>
    <w:p w14:paraId="676A9F28" w14:textId="77777777" w:rsidR="00254BAF" w:rsidRDefault="00254BAF"/>
    <w:p w14:paraId="4C9289D7" w14:textId="77777777" w:rsidR="00254BAF" w:rsidRDefault="00254BAF"/>
    <w:p w14:paraId="11F2500D" w14:textId="77777777" w:rsidR="00842548" w:rsidRDefault="00842548"/>
    <w:p w14:paraId="14AAD2EB" w14:textId="77777777" w:rsidR="00A05EE5" w:rsidRDefault="00A05EE5"/>
    <w:sdt>
      <w:sdtPr>
        <w:id w:val="150239450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61F34D9" w14:textId="6C26EFB3" w:rsidR="00254BAF" w:rsidRDefault="00254BAF">
          <w:pPr>
            <w:pStyle w:val="TOCHeading"/>
          </w:pPr>
          <w:r>
            <w:t>Table of Contents</w:t>
          </w:r>
        </w:p>
        <w:p w14:paraId="647B9062" w14:textId="25F8A05B" w:rsidR="00254BAF" w:rsidRDefault="00254BAF">
          <w:pPr>
            <w:pStyle w:val="TOC1"/>
            <w:tabs>
              <w:tab w:val="left" w:pos="480"/>
              <w:tab w:val="right" w:leader="dot" w:pos="9016"/>
            </w:tabs>
            <w:rPr>
              <w:noProof/>
            </w:rPr>
          </w:pPr>
          <w:r>
            <w:fldChar w:fldCharType="begin"/>
          </w:r>
          <w:r>
            <w:instrText xml:space="preserve"> TOC \o "1-3" \h \z \u </w:instrText>
          </w:r>
          <w:r>
            <w:fldChar w:fldCharType="separate"/>
          </w:r>
          <w:hyperlink w:anchor="_Toc227581855" w:history="1">
            <w:r w:rsidRPr="00B4020A">
              <w:rPr>
                <w:rStyle w:val="Hyperlink"/>
                <w:rFonts w:eastAsia="Times New Roman"/>
                <w:noProof/>
                <w:lang w:eastAsia="en-GB"/>
              </w:rPr>
              <w:t>1.</w:t>
            </w:r>
            <w:r>
              <w:rPr>
                <w:noProof/>
              </w:rPr>
              <w:tab/>
            </w:r>
            <w:r w:rsidRPr="00B4020A">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_Toc227581855 \h </w:instrText>
            </w:r>
            <w:r>
              <w:rPr>
                <w:noProof/>
                <w:webHidden/>
              </w:rPr>
            </w:r>
            <w:r>
              <w:rPr>
                <w:noProof/>
                <w:webHidden/>
              </w:rPr>
              <w:fldChar w:fldCharType="separate"/>
            </w:r>
            <w:r>
              <w:rPr>
                <w:noProof/>
                <w:webHidden/>
              </w:rPr>
              <w:t>2</w:t>
            </w:r>
            <w:r>
              <w:rPr>
                <w:noProof/>
                <w:webHidden/>
              </w:rPr>
              <w:fldChar w:fldCharType="end"/>
            </w:r>
          </w:hyperlink>
        </w:p>
        <w:p w14:paraId="735EF683" w14:textId="1E2D7084" w:rsidR="00254BAF" w:rsidRDefault="00254BAF">
          <w:pPr>
            <w:pStyle w:val="TOC1"/>
            <w:tabs>
              <w:tab w:val="left" w:pos="480"/>
              <w:tab w:val="right" w:leader="dot" w:pos="9016"/>
            </w:tabs>
            <w:rPr>
              <w:noProof/>
            </w:rPr>
          </w:pPr>
          <w:hyperlink w:anchor="_Toc227581856" w:history="1">
            <w:r w:rsidRPr="00B4020A">
              <w:rPr>
                <w:rStyle w:val="Hyperlink"/>
                <w:rFonts w:eastAsia="Times New Roman"/>
                <w:noProof/>
                <w:lang w:eastAsia="en-GB"/>
              </w:rPr>
              <w:t>2.</w:t>
            </w:r>
            <w:r>
              <w:rPr>
                <w:noProof/>
              </w:rPr>
              <w:tab/>
            </w:r>
            <w:r w:rsidRPr="00B4020A">
              <w:rPr>
                <w:rStyle w:val="Hyperlink"/>
                <w:rFonts w:eastAsia="Times New Roman"/>
                <w:noProof/>
                <w:lang w:eastAsia="en-GB"/>
              </w:rPr>
              <w:t>Critical Evaluation of Emotional Intelligence in the Workplace</w:t>
            </w:r>
            <w:r>
              <w:rPr>
                <w:noProof/>
                <w:webHidden/>
              </w:rPr>
              <w:tab/>
            </w:r>
            <w:r>
              <w:rPr>
                <w:noProof/>
                <w:webHidden/>
              </w:rPr>
              <w:fldChar w:fldCharType="begin"/>
            </w:r>
            <w:r>
              <w:rPr>
                <w:noProof/>
                <w:webHidden/>
              </w:rPr>
              <w:instrText xml:space="preserve"> PAGEREF _Toc227581856 \h </w:instrText>
            </w:r>
            <w:r>
              <w:rPr>
                <w:noProof/>
                <w:webHidden/>
              </w:rPr>
            </w:r>
            <w:r>
              <w:rPr>
                <w:noProof/>
                <w:webHidden/>
              </w:rPr>
              <w:fldChar w:fldCharType="separate"/>
            </w:r>
            <w:r>
              <w:rPr>
                <w:noProof/>
                <w:webHidden/>
              </w:rPr>
              <w:t>2</w:t>
            </w:r>
            <w:r>
              <w:rPr>
                <w:noProof/>
                <w:webHidden/>
              </w:rPr>
              <w:fldChar w:fldCharType="end"/>
            </w:r>
          </w:hyperlink>
        </w:p>
        <w:p w14:paraId="1D23E38C" w14:textId="194BE150" w:rsidR="00254BAF" w:rsidRDefault="00254BAF">
          <w:pPr>
            <w:pStyle w:val="TOC2"/>
            <w:tabs>
              <w:tab w:val="right" w:leader="dot" w:pos="9016"/>
            </w:tabs>
            <w:rPr>
              <w:noProof/>
            </w:rPr>
          </w:pPr>
          <w:hyperlink w:anchor="_Toc227581857" w:history="1">
            <w:r w:rsidRPr="00B4020A">
              <w:rPr>
                <w:rStyle w:val="Hyperlink"/>
                <w:rFonts w:ascii="Times New Roman" w:eastAsia="Times New Roman" w:hAnsi="Times New Roman" w:cs="Times New Roman"/>
                <w:b/>
                <w:bCs/>
                <w:noProof/>
                <w:kern w:val="0"/>
                <w:lang w:eastAsia="en-GB"/>
                <w14:ligatures w14:val="none"/>
              </w:rPr>
              <w:t>Goleman’s Emotional Intelligence Model</w:t>
            </w:r>
            <w:r>
              <w:rPr>
                <w:noProof/>
                <w:webHidden/>
              </w:rPr>
              <w:tab/>
            </w:r>
            <w:r>
              <w:rPr>
                <w:noProof/>
                <w:webHidden/>
              </w:rPr>
              <w:fldChar w:fldCharType="begin"/>
            </w:r>
            <w:r>
              <w:rPr>
                <w:noProof/>
                <w:webHidden/>
              </w:rPr>
              <w:instrText xml:space="preserve"> PAGEREF _Toc227581857 \h </w:instrText>
            </w:r>
            <w:r>
              <w:rPr>
                <w:noProof/>
                <w:webHidden/>
              </w:rPr>
            </w:r>
            <w:r>
              <w:rPr>
                <w:noProof/>
                <w:webHidden/>
              </w:rPr>
              <w:fldChar w:fldCharType="separate"/>
            </w:r>
            <w:r>
              <w:rPr>
                <w:noProof/>
                <w:webHidden/>
              </w:rPr>
              <w:t>2</w:t>
            </w:r>
            <w:r>
              <w:rPr>
                <w:noProof/>
                <w:webHidden/>
              </w:rPr>
              <w:fldChar w:fldCharType="end"/>
            </w:r>
          </w:hyperlink>
        </w:p>
        <w:p w14:paraId="04DD3154" w14:textId="5DECF8AC" w:rsidR="00254BAF" w:rsidRDefault="00254BAF">
          <w:pPr>
            <w:pStyle w:val="TOC3"/>
            <w:tabs>
              <w:tab w:val="right" w:leader="dot" w:pos="9016"/>
            </w:tabs>
            <w:rPr>
              <w:noProof/>
            </w:rPr>
          </w:pPr>
          <w:hyperlink w:anchor="_Toc227581858" w:history="1">
            <w:r w:rsidRPr="00B4020A">
              <w:rPr>
                <w:rStyle w:val="Hyperlink"/>
                <w:rFonts w:ascii="Times New Roman" w:eastAsia="Times New Roman" w:hAnsi="Times New Roman" w:cs="Times New Roman"/>
                <w:b/>
                <w:bCs/>
                <w:noProof/>
                <w:kern w:val="0"/>
                <w:lang w:eastAsia="en-GB"/>
                <w14:ligatures w14:val="none"/>
              </w:rPr>
              <w:t>Self-awareness</w:t>
            </w:r>
            <w:r>
              <w:rPr>
                <w:noProof/>
                <w:webHidden/>
              </w:rPr>
              <w:tab/>
            </w:r>
            <w:r>
              <w:rPr>
                <w:noProof/>
                <w:webHidden/>
              </w:rPr>
              <w:fldChar w:fldCharType="begin"/>
            </w:r>
            <w:r>
              <w:rPr>
                <w:noProof/>
                <w:webHidden/>
              </w:rPr>
              <w:instrText xml:space="preserve"> PAGEREF _Toc227581858 \h </w:instrText>
            </w:r>
            <w:r>
              <w:rPr>
                <w:noProof/>
                <w:webHidden/>
              </w:rPr>
            </w:r>
            <w:r>
              <w:rPr>
                <w:noProof/>
                <w:webHidden/>
              </w:rPr>
              <w:fldChar w:fldCharType="separate"/>
            </w:r>
            <w:r>
              <w:rPr>
                <w:noProof/>
                <w:webHidden/>
              </w:rPr>
              <w:t>3</w:t>
            </w:r>
            <w:r>
              <w:rPr>
                <w:noProof/>
                <w:webHidden/>
              </w:rPr>
              <w:fldChar w:fldCharType="end"/>
            </w:r>
          </w:hyperlink>
        </w:p>
        <w:p w14:paraId="34BA1139" w14:textId="73187F7F" w:rsidR="00254BAF" w:rsidRDefault="00254BAF">
          <w:pPr>
            <w:pStyle w:val="TOC3"/>
            <w:tabs>
              <w:tab w:val="right" w:leader="dot" w:pos="9016"/>
            </w:tabs>
            <w:rPr>
              <w:noProof/>
            </w:rPr>
          </w:pPr>
          <w:hyperlink w:anchor="_Toc227581859" w:history="1">
            <w:r w:rsidRPr="00B4020A">
              <w:rPr>
                <w:rStyle w:val="Hyperlink"/>
                <w:rFonts w:ascii="Times New Roman" w:eastAsia="Times New Roman" w:hAnsi="Times New Roman" w:cs="Times New Roman"/>
                <w:b/>
                <w:bCs/>
                <w:noProof/>
                <w:kern w:val="0"/>
                <w:lang w:eastAsia="en-GB"/>
                <w14:ligatures w14:val="none"/>
              </w:rPr>
              <w:t>Self-regulation</w:t>
            </w:r>
            <w:r>
              <w:rPr>
                <w:noProof/>
                <w:webHidden/>
              </w:rPr>
              <w:tab/>
            </w:r>
            <w:r>
              <w:rPr>
                <w:noProof/>
                <w:webHidden/>
              </w:rPr>
              <w:fldChar w:fldCharType="begin"/>
            </w:r>
            <w:r>
              <w:rPr>
                <w:noProof/>
                <w:webHidden/>
              </w:rPr>
              <w:instrText xml:space="preserve"> PAGEREF _Toc227581859 \h </w:instrText>
            </w:r>
            <w:r>
              <w:rPr>
                <w:noProof/>
                <w:webHidden/>
              </w:rPr>
            </w:r>
            <w:r>
              <w:rPr>
                <w:noProof/>
                <w:webHidden/>
              </w:rPr>
              <w:fldChar w:fldCharType="separate"/>
            </w:r>
            <w:r>
              <w:rPr>
                <w:noProof/>
                <w:webHidden/>
              </w:rPr>
              <w:t>3</w:t>
            </w:r>
            <w:r>
              <w:rPr>
                <w:noProof/>
                <w:webHidden/>
              </w:rPr>
              <w:fldChar w:fldCharType="end"/>
            </w:r>
          </w:hyperlink>
        </w:p>
        <w:p w14:paraId="613389E7" w14:textId="6947F8AB" w:rsidR="00254BAF" w:rsidRDefault="00254BAF">
          <w:pPr>
            <w:pStyle w:val="TOC3"/>
            <w:tabs>
              <w:tab w:val="right" w:leader="dot" w:pos="9016"/>
            </w:tabs>
            <w:rPr>
              <w:noProof/>
            </w:rPr>
          </w:pPr>
          <w:hyperlink w:anchor="_Toc227581860" w:history="1">
            <w:r w:rsidRPr="00B4020A">
              <w:rPr>
                <w:rStyle w:val="Hyperlink"/>
                <w:rFonts w:ascii="Times New Roman" w:eastAsia="Times New Roman" w:hAnsi="Times New Roman" w:cs="Times New Roman"/>
                <w:b/>
                <w:bCs/>
                <w:noProof/>
                <w:kern w:val="0"/>
                <w:lang w:eastAsia="en-GB"/>
                <w14:ligatures w14:val="none"/>
              </w:rPr>
              <w:t>Motivation</w:t>
            </w:r>
            <w:r>
              <w:rPr>
                <w:noProof/>
                <w:webHidden/>
              </w:rPr>
              <w:tab/>
            </w:r>
            <w:r>
              <w:rPr>
                <w:noProof/>
                <w:webHidden/>
              </w:rPr>
              <w:fldChar w:fldCharType="begin"/>
            </w:r>
            <w:r>
              <w:rPr>
                <w:noProof/>
                <w:webHidden/>
              </w:rPr>
              <w:instrText xml:space="preserve"> PAGEREF _Toc227581860 \h </w:instrText>
            </w:r>
            <w:r>
              <w:rPr>
                <w:noProof/>
                <w:webHidden/>
              </w:rPr>
            </w:r>
            <w:r>
              <w:rPr>
                <w:noProof/>
                <w:webHidden/>
              </w:rPr>
              <w:fldChar w:fldCharType="separate"/>
            </w:r>
            <w:r>
              <w:rPr>
                <w:noProof/>
                <w:webHidden/>
              </w:rPr>
              <w:t>3</w:t>
            </w:r>
            <w:r>
              <w:rPr>
                <w:noProof/>
                <w:webHidden/>
              </w:rPr>
              <w:fldChar w:fldCharType="end"/>
            </w:r>
          </w:hyperlink>
        </w:p>
        <w:p w14:paraId="113E46BA" w14:textId="03116CA7" w:rsidR="00254BAF" w:rsidRDefault="00254BAF">
          <w:pPr>
            <w:pStyle w:val="TOC3"/>
            <w:tabs>
              <w:tab w:val="right" w:leader="dot" w:pos="9016"/>
            </w:tabs>
            <w:rPr>
              <w:noProof/>
            </w:rPr>
          </w:pPr>
          <w:hyperlink w:anchor="_Toc227581861" w:history="1">
            <w:r w:rsidRPr="00B4020A">
              <w:rPr>
                <w:rStyle w:val="Hyperlink"/>
                <w:rFonts w:ascii="Times New Roman" w:eastAsia="Times New Roman" w:hAnsi="Times New Roman" w:cs="Times New Roman"/>
                <w:b/>
                <w:bCs/>
                <w:noProof/>
                <w:kern w:val="0"/>
                <w:lang w:eastAsia="en-GB"/>
                <w14:ligatures w14:val="none"/>
              </w:rPr>
              <w:t>Empathy</w:t>
            </w:r>
            <w:r>
              <w:rPr>
                <w:noProof/>
                <w:webHidden/>
              </w:rPr>
              <w:tab/>
            </w:r>
            <w:r>
              <w:rPr>
                <w:noProof/>
                <w:webHidden/>
              </w:rPr>
              <w:fldChar w:fldCharType="begin"/>
            </w:r>
            <w:r>
              <w:rPr>
                <w:noProof/>
                <w:webHidden/>
              </w:rPr>
              <w:instrText xml:space="preserve"> PAGEREF _Toc227581861 \h </w:instrText>
            </w:r>
            <w:r>
              <w:rPr>
                <w:noProof/>
                <w:webHidden/>
              </w:rPr>
            </w:r>
            <w:r>
              <w:rPr>
                <w:noProof/>
                <w:webHidden/>
              </w:rPr>
              <w:fldChar w:fldCharType="separate"/>
            </w:r>
            <w:r>
              <w:rPr>
                <w:noProof/>
                <w:webHidden/>
              </w:rPr>
              <w:t>3</w:t>
            </w:r>
            <w:r>
              <w:rPr>
                <w:noProof/>
                <w:webHidden/>
              </w:rPr>
              <w:fldChar w:fldCharType="end"/>
            </w:r>
          </w:hyperlink>
        </w:p>
        <w:p w14:paraId="1D2BFEF3" w14:textId="6BFA8D89" w:rsidR="00254BAF" w:rsidRDefault="00254BAF">
          <w:pPr>
            <w:pStyle w:val="TOC3"/>
            <w:tabs>
              <w:tab w:val="right" w:leader="dot" w:pos="9016"/>
            </w:tabs>
            <w:rPr>
              <w:noProof/>
            </w:rPr>
          </w:pPr>
          <w:hyperlink w:anchor="_Toc227581862" w:history="1">
            <w:r w:rsidRPr="00B4020A">
              <w:rPr>
                <w:rStyle w:val="Hyperlink"/>
                <w:rFonts w:ascii="Times New Roman" w:eastAsia="Times New Roman" w:hAnsi="Times New Roman" w:cs="Times New Roman"/>
                <w:b/>
                <w:bCs/>
                <w:noProof/>
                <w:kern w:val="0"/>
                <w:lang w:eastAsia="en-GB"/>
                <w14:ligatures w14:val="none"/>
              </w:rPr>
              <w:t>Social Skills</w:t>
            </w:r>
            <w:r>
              <w:rPr>
                <w:noProof/>
                <w:webHidden/>
              </w:rPr>
              <w:tab/>
            </w:r>
            <w:r>
              <w:rPr>
                <w:noProof/>
                <w:webHidden/>
              </w:rPr>
              <w:fldChar w:fldCharType="begin"/>
            </w:r>
            <w:r>
              <w:rPr>
                <w:noProof/>
                <w:webHidden/>
              </w:rPr>
              <w:instrText xml:space="preserve"> PAGEREF _Toc227581862 \h </w:instrText>
            </w:r>
            <w:r>
              <w:rPr>
                <w:noProof/>
                <w:webHidden/>
              </w:rPr>
            </w:r>
            <w:r>
              <w:rPr>
                <w:noProof/>
                <w:webHidden/>
              </w:rPr>
              <w:fldChar w:fldCharType="separate"/>
            </w:r>
            <w:r>
              <w:rPr>
                <w:noProof/>
                <w:webHidden/>
              </w:rPr>
              <w:t>3</w:t>
            </w:r>
            <w:r>
              <w:rPr>
                <w:noProof/>
                <w:webHidden/>
              </w:rPr>
              <w:fldChar w:fldCharType="end"/>
            </w:r>
          </w:hyperlink>
        </w:p>
        <w:p w14:paraId="3BE07EA7" w14:textId="61424FFC" w:rsidR="00254BAF" w:rsidRDefault="00254BAF">
          <w:pPr>
            <w:pStyle w:val="TOC2"/>
            <w:tabs>
              <w:tab w:val="right" w:leader="dot" w:pos="9016"/>
            </w:tabs>
            <w:rPr>
              <w:noProof/>
            </w:rPr>
          </w:pPr>
          <w:hyperlink w:anchor="_Toc227581863" w:history="1">
            <w:r w:rsidRPr="00B4020A">
              <w:rPr>
                <w:rStyle w:val="Hyperlink"/>
                <w:rFonts w:ascii="Times New Roman" w:eastAsia="Times New Roman" w:hAnsi="Times New Roman" w:cs="Times New Roman"/>
                <w:b/>
                <w:bCs/>
                <w:noProof/>
                <w:kern w:val="0"/>
                <w:lang w:eastAsia="en-GB"/>
                <w14:ligatures w14:val="none"/>
              </w:rPr>
              <w:t>Mayer-Salovey-Caruso Ability Model</w:t>
            </w:r>
            <w:r>
              <w:rPr>
                <w:noProof/>
                <w:webHidden/>
              </w:rPr>
              <w:tab/>
            </w:r>
            <w:r>
              <w:rPr>
                <w:noProof/>
                <w:webHidden/>
              </w:rPr>
              <w:fldChar w:fldCharType="begin"/>
            </w:r>
            <w:r>
              <w:rPr>
                <w:noProof/>
                <w:webHidden/>
              </w:rPr>
              <w:instrText xml:space="preserve"> PAGEREF _Toc227581863 \h </w:instrText>
            </w:r>
            <w:r>
              <w:rPr>
                <w:noProof/>
                <w:webHidden/>
              </w:rPr>
            </w:r>
            <w:r>
              <w:rPr>
                <w:noProof/>
                <w:webHidden/>
              </w:rPr>
              <w:fldChar w:fldCharType="separate"/>
            </w:r>
            <w:r>
              <w:rPr>
                <w:noProof/>
                <w:webHidden/>
              </w:rPr>
              <w:t>4</w:t>
            </w:r>
            <w:r>
              <w:rPr>
                <w:noProof/>
                <w:webHidden/>
              </w:rPr>
              <w:fldChar w:fldCharType="end"/>
            </w:r>
          </w:hyperlink>
        </w:p>
        <w:p w14:paraId="2E67A65C" w14:textId="43520A93" w:rsidR="00254BAF" w:rsidRDefault="00254BAF">
          <w:pPr>
            <w:pStyle w:val="TOC2"/>
            <w:tabs>
              <w:tab w:val="right" w:leader="dot" w:pos="9016"/>
            </w:tabs>
            <w:rPr>
              <w:noProof/>
            </w:rPr>
          </w:pPr>
          <w:hyperlink w:anchor="_Toc227581864" w:history="1">
            <w:r w:rsidRPr="00B4020A">
              <w:rPr>
                <w:rStyle w:val="Hyperlink"/>
                <w:rFonts w:ascii="Times New Roman" w:eastAsia="Times New Roman" w:hAnsi="Times New Roman" w:cs="Times New Roman"/>
                <w:b/>
                <w:bCs/>
                <w:noProof/>
                <w:kern w:val="0"/>
                <w:lang w:eastAsia="en-GB"/>
                <w14:ligatures w14:val="none"/>
              </w:rPr>
              <w:t>Bar-On Model of Emotional Intelligence</w:t>
            </w:r>
            <w:r>
              <w:rPr>
                <w:noProof/>
                <w:webHidden/>
              </w:rPr>
              <w:tab/>
            </w:r>
            <w:r>
              <w:rPr>
                <w:noProof/>
                <w:webHidden/>
              </w:rPr>
              <w:fldChar w:fldCharType="begin"/>
            </w:r>
            <w:r>
              <w:rPr>
                <w:noProof/>
                <w:webHidden/>
              </w:rPr>
              <w:instrText xml:space="preserve"> PAGEREF _Toc227581864 \h </w:instrText>
            </w:r>
            <w:r>
              <w:rPr>
                <w:noProof/>
                <w:webHidden/>
              </w:rPr>
            </w:r>
            <w:r>
              <w:rPr>
                <w:noProof/>
                <w:webHidden/>
              </w:rPr>
              <w:fldChar w:fldCharType="separate"/>
            </w:r>
            <w:r>
              <w:rPr>
                <w:noProof/>
                <w:webHidden/>
              </w:rPr>
              <w:t>4</w:t>
            </w:r>
            <w:r>
              <w:rPr>
                <w:noProof/>
                <w:webHidden/>
              </w:rPr>
              <w:fldChar w:fldCharType="end"/>
            </w:r>
          </w:hyperlink>
        </w:p>
        <w:p w14:paraId="5965DB28" w14:textId="07BFCA04" w:rsidR="00254BAF" w:rsidRDefault="00254BAF">
          <w:pPr>
            <w:pStyle w:val="TOC2"/>
            <w:tabs>
              <w:tab w:val="right" w:leader="dot" w:pos="9016"/>
            </w:tabs>
            <w:rPr>
              <w:noProof/>
            </w:rPr>
          </w:pPr>
          <w:hyperlink w:anchor="_Toc227581865" w:history="1">
            <w:r w:rsidRPr="00B4020A">
              <w:rPr>
                <w:rStyle w:val="Hyperlink"/>
                <w:rFonts w:ascii="Times New Roman" w:eastAsia="Times New Roman" w:hAnsi="Times New Roman" w:cs="Times New Roman"/>
                <w:b/>
                <w:bCs/>
                <w:noProof/>
                <w:kern w:val="0"/>
                <w:lang w:eastAsia="en-GB"/>
                <w14:ligatures w14:val="none"/>
              </w:rPr>
              <w:t>Application of Emotional Intelligence in the Workplace</w:t>
            </w:r>
            <w:r>
              <w:rPr>
                <w:noProof/>
                <w:webHidden/>
              </w:rPr>
              <w:tab/>
            </w:r>
            <w:r>
              <w:rPr>
                <w:noProof/>
                <w:webHidden/>
              </w:rPr>
              <w:fldChar w:fldCharType="begin"/>
            </w:r>
            <w:r>
              <w:rPr>
                <w:noProof/>
                <w:webHidden/>
              </w:rPr>
              <w:instrText xml:space="preserve"> PAGEREF _Toc227581865 \h </w:instrText>
            </w:r>
            <w:r>
              <w:rPr>
                <w:noProof/>
                <w:webHidden/>
              </w:rPr>
            </w:r>
            <w:r>
              <w:rPr>
                <w:noProof/>
                <w:webHidden/>
              </w:rPr>
              <w:fldChar w:fldCharType="separate"/>
            </w:r>
            <w:r>
              <w:rPr>
                <w:noProof/>
                <w:webHidden/>
              </w:rPr>
              <w:t>4</w:t>
            </w:r>
            <w:r>
              <w:rPr>
                <w:noProof/>
                <w:webHidden/>
              </w:rPr>
              <w:fldChar w:fldCharType="end"/>
            </w:r>
          </w:hyperlink>
        </w:p>
        <w:p w14:paraId="33956F2A" w14:textId="4E187A35" w:rsidR="00254BAF" w:rsidRDefault="00254BAF">
          <w:pPr>
            <w:pStyle w:val="TOC1"/>
            <w:tabs>
              <w:tab w:val="left" w:pos="440"/>
              <w:tab w:val="right" w:leader="dot" w:pos="9016"/>
            </w:tabs>
            <w:rPr>
              <w:noProof/>
            </w:rPr>
          </w:pPr>
          <w:hyperlink w:anchor="_Toc227581866" w:history="1">
            <w:r w:rsidRPr="00B4020A">
              <w:rPr>
                <w:rStyle w:val="Hyperlink"/>
                <w:rFonts w:eastAsia="Times New Roman"/>
                <w:noProof/>
                <w:lang w:eastAsia="en-GB"/>
              </w:rPr>
              <w:t>3.</w:t>
            </w:r>
            <w:r>
              <w:rPr>
                <w:noProof/>
              </w:rPr>
              <w:tab/>
            </w:r>
            <w:r w:rsidRPr="00B4020A">
              <w:rPr>
                <w:rStyle w:val="Hyperlink"/>
                <w:rFonts w:eastAsia="Times New Roman"/>
                <w:noProof/>
                <w:lang w:eastAsia="en-GB"/>
              </w:rPr>
              <w:t>Generational Characteristics in Recruitment</w:t>
            </w:r>
            <w:r>
              <w:rPr>
                <w:noProof/>
                <w:webHidden/>
              </w:rPr>
              <w:tab/>
            </w:r>
            <w:r>
              <w:rPr>
                <w:noProof/>
                <w:webHidden/>
              </w:rPr>
              <w:fldChar w:fldCharType="begin"/>
            </w:r>
            <w:r>
              <w:rPr>
                <w:noProof/>
                <w:webHidden/>
              </w:rPr>
              <w:instrText xml:space="preserve"> PAGEREF _Toc227581866 \h </w:instrText>
            </w:r>
            <w:r>
              <w:rPr>
                <w:noProof/>
                <w:webHidden/>
              </w:rPr>
            </w:r>
            <w:r>
              <w:rPr>
                <w:noProof/>
                <w:webHidden/>
              </w:rPr>
              <w:fldChar w:fldCharType="separate"/>
            </w:r>
            <w:r>
              <w:rPr>
                <w:noProof/>
                <w:webHidden/>
              </w:rPr>
              <w:t>5</w:t>
            </w:r>
            <w:r>
              <w:rPr>
                <w:noProof/>
                <w:webHidden/>
              </w:rPr>
              <w:fldChar w:fldCharType="end"/>
            </w:r>
          </w:hyperlink>
        </w:p>
        <w:p w14:paraId="06D66BBD" w14:textId="71B38BC2" w:rsidR="00254BAF" w:rsidRDefault="00254BAF">
          <w:pPr>
            <w:pStyle w:val="TOC1"/>
            <w:tabs>
              <w:tab w:val="left" w:pos="440"/>
              <w:tab w:val="right" w:leader="dot" w:pos="9016"/>
            </w:tabs>
            <w:rPr>
              <w:noProof/>
            </w:rPr>
          </w:pPr>
          <w:hyperlink w:anchor="_Toc227581867" w:history="1">
            <w:r w:rsidRPr="00B4020A">
              <w:rPr>
                <w:rStyle w:val="Hyperlink"/>
                <w:rFonts w:eastAsia="Times New Roman"/>
                <w:noProof/>
                <w:lang w:eastAsia="en-GB"/>
              </w:rPr>
              <w:t>4.</w:t>
            </w:r>
            <w:r>
              <w:rPr>
                <w:noProof/>
              </w:rPr>
              <w:tab/>
            </w:r>
            <w:r w:rsidRPr="00B4020A">
              <w:rPr>
                <w:rStyle w:val="Hyperlink"/>
                <w:rFonts w:eastAsia="Times New Roman"/>
                <w:noProof/>
                <w:lang w:eastAsia="en-GB"/>
              </w:rPr>
              <w:t>Conclusion and Recommendations</w:t>
            </w:r>
            <w:r>
              <w:rPr>
                <w:noProof/>
                <w:webHidden/>
              </w:rPr>
              <w:tab/>
            </w:r>
            <w:r>
              <w:rPr>
                <w:noProof/>
                <w:webHidden/>
              </w:rPr>
              <w:fldChar w:fldCharType="begin"/>
            </w:r>
            <w:r>
              <w:rPr>
                <w:noProof/>
                <w:webHidden/>
              </w:rPr>
              <w:instrText xml:space="preserve"> PAGEREF _Toc227581867 \h </w:instrText>
            </w:r>
            <w:r>
              <w:rPr>
                <w:noProof/>
                <w:webHidden/>
              </w:rPr>
            </w:r>
            <w:r>
              <w:rPr>
                <w:noProof/>
                <w:webHidden/>
              </w:rPr>
              <w:fldChar w:fldCharType="separate"/>
            </w:r>
            <w:r>
              <w:rPr>
                <w:noProof/>
                <w:webHidden/>
              </w:rPr>
              <w:t>6</w:t>
            </w:r>
            <w:r>
              <w:rPr>
                <w:noProof/>
                <w:webHidden/>
              </w:rPr>
              <w:fldChar w:fldCharType="end"/>
            </w:r>
          </w:hyperlink>
        </w:p>
        <w:p w14:paraId="6AEFDE17" w14:textId="3EB00908" w:rsidR="00254BAF" w:rsidRDefault="00254BAF">
          <w:pPr>
            <w:pStyle w:val="TOC1"/>
            <w:tabs>
              <w:tab w:val="right" w:leader="dot" w:pos="9016"/>
            </w:tabs>
            <w:rPr>
              <w:noProof/>
            </w:rPr>
          </w:pPr>
          <w:hyperlink w:anchor="_Toc227581868" w:history="1">
            <w:r w:rsidRPr="00B4020A">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_Toc227581868 \h </w:instrText>
            </w:r>
            <w:r>
              <w:rPr>
                <w:noProof/>
                <w:webHidden/>
              </w:rPr>
            </w:r>
            <w:r>
              <w:rPr>
                <w:noProof/>
                <w:webHidden/>
              </w:rPr>
              <w:fldChar w:fldCharType="separate"/>
            </w:r>
            <w:r>
              <w:rPr>
                <w:noProof/>
                <w:webHidden/>
              </w:rPr>
              <w:t>6</w:t>
            </w:r>
            <w:r>
              <w:rPr>
                <w:noProof/>
                <w:webHidden/>
              </w:rPr>
              <w:fldChar w:fldCharType="end"/>
            </w:r>
          </w:hyperlink>
        </w:p>
        <w:p w14:paraId="663B3B2D" w14:textId="02575A11" w:rsidR="00254BAF" w:rsidRDefault="00254BAF">
          <w:r>
            <w:rPr>
              <w:b/>
              <w:bCs/>
              <w:noProof/>
            </w:rPr>
            <w:fldChar w:fldCharType="end"/>
          </w:r>
        </w:p>
      </w:sdtContent>
    </w:sdt>
    <w:p w14:paraId="21B309E1" w14:textId="77777777" w:rsidR="00A05EE5" w:rsidRDefault="00A05EE5"/>
    <w:p w14:paraId="3C8057D2" w14:textId="77777777" w:rsidR="00A05EE5" w:rsidRDefault="00A05EE5"/>
    <w:p w14:paraId="10ECE72A" w14:textId="77777777" w:rsidR="00254BAF" w:rsidRDefault="00254BAF"/>
    <w:p w14:paraId="4F3261BB" w14:textId="77777777" w:rsidR="00254BAF" w:rsidRDefault="00254BAF"/>
    <w:p w14:paraId="4B7C1041" w14:textId="77777777" w:rsidR="00254BAF" w:rsidRDefault="00254BAF"/>
    <w:p w14:paraId="4B697106" w14:textId="77777777" w:rsidR="00842548" w:rsidRDefault="00842548"/>
    <w:p w14:paraId="556FD9BF" w14:textId="77777777" w:rsidR="00842548" w:rsidRDefault="00842548"/>
    <w:p w14:paraId="323FEB57" w14:textId="77777777" w:rsidR="00254BAF" w:rsidRDefault="00254BAF"/>
    <w:p w14:paraId="4544BCD1" w14:textId="77777777" w:rsidR="00254BAF" w:rsidRDefault="00254BAF"/>
    <w:p w14:paraId="70E7EE84" w14:textId="77777777" w:rsidR="00254BAF" w:rsidRDefault="00254BAF"/>
    <w:p w14:paraId="4436B067" w14:textId="77777777" w:rsidR="00254BAF" w:rsidRDefault="00254BAF"/>
    <w:p w14:paraId="6552D350" w14:textId="77777777" w:rsidR="00254BAF" w:rsidRDefault="00254BAF"/>
    <w:p w14:paraId="44D8F7C5" w14:textId="77777777" w:rsidR="00254BAF" w:rsidRDefault="00254BAF"/>
    <w:p w14:paraId="545D2EB3" w14:textId="77777777" w:rsidR="00254BAF" w:rsidRDefault="00254BAF"/>
    <w:p w14:paraId="16DBA143" w14:textId="2888552B" w:rsidR="00842548" w:rsidRPr="00842548" w:rsidRDefault="00842548" w:rsidP="00842548">
      <w:pPr>
        <w:spacing w:after="0" w:line="240" w:lineRule="auto"/>
        <w:rPr>
          <w:rFonts w:ascii="Times New Roman" w:eastAsia="Times New Roman" w:hAnsi="Times New Roman" w:cs="Times New Roman"/>
          <w:kern w:val="0"/>
          <w:sz w:val="24"/>
          <w:szCs w:val="24"/>
          <w:lang w:eastAsia="en-GB"/>
          <w14:ligatures w14:val="none"/>
        </w:rPr>
      </w:pPr>
    </w:p>
    <w:p w14:paraId="02C633C7" w14:textId="7ED9A472" w:rsidR="00842548" w:rsidRPr="00A05EE5" w:rsidRDefault="00842548" w:rsidP="00A05EE5">
      <w:pPr>
        <w:pStyle w:val="Heading1"/>
        <w:numPr>
          <w:ilvl w:val="0"/>
          <w:numId w:val="8"/>
        </w:numPr>
        <w:jc w:val="both"/>
        <w:rPr>
          <w:rFonts w:eastAsia="Times New Roman"/>
          <w:lang w:eastAsia="en-GB"/>
        </w:rPr>
      </w:pPr>
      <w:bookmarkStart w:id="0" w:name="_Toc227581855"/>
      <w:r w:rsidRPr="00A05EE5">
        <w:rPr>
          <w:rFonts w:eastAsia="Times New Roman"/>
          <w:lang w:eastAsia="en-GB"/>
        </w:rPr>
        <w:t>Introduction</w:t>
      </w:r>
      <w:bookmarkEnd w:id="0"/>
    </w:p>
    <w:p w14:paraId="283A6E89" w14:textId="514EF1B7"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In contemporary organisational environments, technical competence alone is no longer sufficient to ensure effectiveness, productivity, and leadership success. Increasingly, organisations recognise the importance of emotional intelligence (EI) and mindfulness as critical competencies that enhance interpersonal relationships, decision-making, and overall workplace wellbeing. Emotional intelligence, widely popularised by Goleman (1995), refers to the capacity to recognise, understand, and manage one’s own emotions, as well as the ability to influence and respond appropriately to the emotions of others. Mindfulness, closely associated with EI, involves maintaining awareness of the present moment with a non-judgmental attitude (Kabat-Zinn, 2003).</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The growing relevance of EI and mindfulness can be attributed to the evolving nature of work, characterised by increased collaboration, diversity, and complexity. Employees are required to work in teams, manage stress, and adapt to rapid organisational changes. In such contexts, emotional intelligence plays a vital role in enhancing communication, reducing conflict, and promoting resilience (Mayer, Salovey and Caruso, 2004). Mindfulness further strengthens these capabilities by fostering self-awareness and emotional regulation, enabling individuals to respond thoughtfully rather than react impulsively.</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Moreover, the modern workforce comprises multiple generations, including Generation X, Millennials (Generation Y), and Generation Z, each with distinct values, expectations, and communication styles. This diversity presents both opportunities and challenges for organisations, particularly in recruitment and management. Understanding generational differences is essential for creating inclusive environments that maximise employee engagement and performance (Twenge, 2017).</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This report aims to critically evaluate how employees utilise emotional intelligence components in the workplace, drawing upon key theoretical models such as Goleman’s mixed model, the Mayer-Salovey-Caruso ability model, and the Bar-On model. It will also explore the unique characteristics of different generations and their implications for recruitment and organisational effectiveness. Finally, the report provides recommendations for fostering emotionally intelligent and inclusive workplaces that support both individual and organisational success.</w:t>
      </w:r>
    </w:p>
    <w:p w14:paraId="64AF44A6" w14:textId="4947F18B" w:rsidR="00842548" w:rsidRPr="00A05EE5" w:rsidRDefault="00842548" w:rsidP="00A05EE5">
      <w:pPr>
        <w:pStyle w:val="Heading1"/>
        <w:numPr>
          <w:ilvl w:val="0"/>
          <w:numId w:val="8"/>
        </w:numPr>
        <w:jc w:val="both"/>
        <w:rPr>
          <w:rFonts w:eastAsia="Times New Roman"/>
          <w:lang w:eastAsia="en-GB"/>
        </w:rPr>
      </w:pPr>
      <w:bookmarkStart w:id="1" w:name="_Toc227581856"/>
      <w:r w:rsidRPr="00A05EE5">
        <w:rPr>
          <w:rFonts w:eastAsia="Times New Roman"/>
          <w:lang w:eastAsia="en-GB"/>
        </w:rPr>
        <w:t>Critical Evaluation of Emotional Intelligence in the Workplace</w:t>
      </w:r>
      <w:bookmarkEnd w:id="1"/>
      <w:r w:rsidRPr="00A05EE5">
        <w:rPr>
          <w:rFonts w:eastAsia="Times New Roman"/>
          <w:lang w:eastAsia="en-GB"/>
        </w:rPr>
        <w:t xml:space="preserve"> </w:t>
      </w:r>
    </w:p>
    <w:p w14:paraId="0D348E5A" w14:textId="3A34F6A3"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Emotional intelligence (EI) is defined as the ability to perceive, understand, manage, and utilise emotions effectively in oneself and others (Mayer, Salovey and Caruso, 2004). It has become a fundamental concept in organisational behaviour, as it influences how employees interact, make decisions, and cope with workplace challenges. High levels of EI are associated with improved job performance, leadership effectiveness, and job satisfaction (Goleman, 1998).</w:t>
      </w:r>
    </w:p>
    <w:p w14:paraId="3445C0B4" w14:textId="77777777" w:rsidR="00842548" w:rsidRPr="00842548" w:rsidRDefault="00842548" w:rsidP="00A05EE5">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bookmarkStart w:id="2" w:name="_Toc227581857"/>
      <w:r w:rsidRPr="00842548">
        <w:rPr>
          <w:rFonts w:ascii="Times New Roman" w:eastAsia="Times New Roman" w:hAnsi="Times New Roman" w:cs="Times New Roman"/>
          <w:b/>
          <w:bCs/>
          <w:kern w:val="0"/>
          <w:sz w:val="36"/>
          <w:szCs w:val="36"/>
          <w:lang w:eastAsia="en-GB"/>
          <w14:ligatures w14:val="none"/>
        </w:rPr>
        <w:t>Goleman’s Emotional Intelligence Model</w:t>
      </w:r>
      <w:bookmarkEnd w:id="2"/>
    </w:p>
    <w:p w14:paraId="72FE8118" w14:textId="77777777"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Goleman’s (1998) model is widely applied in organisational settings and consists of five key components: self-awareness, self-regulation, motivation, empathy, and social skills.</w:t>
      </w:r>
    </w:p>
    <w:p w14:paraId="28AB6F67" w14:textId="77777777" w:rsidR="00842548" w:rsidRPr="00842548" w:rsidRDefault="00842548" w:rsidP="00A05EE5">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bookmarkStart w:id="3" w:name="_Toc227581858"/>
      <w:r w:rsidRPr="00842548">
        <w:rPr>
          <w:rFonts w:ascii="Times New Roman" w:eastAsia="Times New Roman" w:hAnsi="Times New Roman" w:cs="Times New Roman"/>
          <w:b/>
          <w:bCs/>
          <w:kern w:val="0"/>
          <w:sz w:val="27"/>
          <w:szCs w:val="27"/>
          <w:lang w:eastAsia="en-GB"/>
          <w14:ligatures w14:val="none"/>
        </w:rPr>
        <w:lastRenderedPageBreak/>
        <w:t>Self-awareness</w:t>
      </w:r>
      <w:bookmarkEnd w:id="3"/>
    </w:p>
    <w:p w14:paraId="63985757" w14:textId="37CCE2DE"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Self-awareness refers to an individual’s ability to recognise and understand their emotions and their impact on others (Goleman, 1998). In the workplace, self-aware employees can identify their strengths and weaknesses, leading to better decision-making and improved performance.</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For example, an employee who recognises that stress affects their communication style may take proactive steps to manage their reactions during high-pressure situations.</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Although self-awareness is essential, it is often underdeveloped in many employees due to a lack of reflective practices. Organisations rarely prioritise emotional self-assessment, focusing instead on measurable technical competencies. Furthermore, individuals may struggle with biases that distort their self-perception, limiting the effectiveness of self-awareness (Cherniss, 2010).</w:t>
      </w:r>
    </w:p>
    <w:p w14:paraId="665B937F" w14:textId="77777777" w:rsidR="00842548" w:rsidRPr="00842548" w:rsidRDefault="00842548" w:rsidP="00A05EE5">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bookmarkStart w:id="4" w:name="_Toc227581859"/>
      <w:r w:rsidRPr="00842548">
        <w:rPr>
          <w:rFonts w:ascii="Times New Roman" w:eastAsia="Times New Roman" w:hAnsi="Times New Roman" w:cs="Times New Roman"/>
          <w:b/>
          <w:bCs/>
          <w:kern w:val="0"/>
          <w:sz w:val="27"/>
          <w:szCs w:val="27"/>
          <w:lang w:eastAsia="en-GB"/>
          <w14:ligatures w14:val="none"/>
        </w:rPr>
        <w:t>Self-regulation</w:t>
      </w:r>
      <w:bookmarkEnd w:id="4"/>
    </w:p>
    <w:p w14:paraId="7EB2CE74" w14:textId="4A283E08"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Self-regulation involves managing disruptive emotions and maintaining control over one’s behaviour (Goleman, 1998). Employees with strong self-regulation remain calm under pressure and are less likely to engage in impulsive or counterproductive actions.</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In conflict situations, self-regulated employees can respond constructively rather than react emotionally, contributing to a more harmonious work environment.</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While self-regulation is beneficial, excessive control may lead to emotional suppression, reducing authenticity and increasing stress over time. Therefore, organisations must encourage healthy emotional expression alongside regulation (Gross, 2002).</w:t>
      </w:r>
    </w:p>
    <w:p w14:paraId="2CA72D41" w14:textId="77777777" w:rsidR="00842548" w:rsidRPr="00842548" w:rsidRDefault="00842548" w:rsidP="00A05EE5">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bookmarkStart w:id="5" w:name="_Toc227581860"/>
      <w:r w:rsidRPr="00842548">
        <w:rPr>
          <w:rFonts w:ascii="Times New Roman" w:eastAsia="Times New Roman" w:hAnsi="Times New Roman" w:cs="Times New Roman"/>
          <w:b/>
          <w:bCs/>
          <w:kern w:val="0"/>
          <w:sz w:val="27"/>
          <w:szCs w:val="27"/>
          <w:lang w:eastAsia="en-GB"/>
          <w14:ligatures w14:val="none"/>
        </w:rPr>
        <w:t>Motivation</w:t>
      </w:r>
      <w:bookmarkEnd w:id="5"/>
    </w:p>
    <w:p w14:paraId="70262133" w14:textId="1D9963CE"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Motivation in Goleman’s model refers to intrinsic drive, where individuals are motivated by personal goals and a desire for achievement rather than external rewards (Goleman, 1998).</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Motivated employees demonstrate higher levels of commitment, productivity, and resilience. However, intrinsic motivation can be undermined by organisational factors such as lack of recognition, poor leadership, and limited career development opportunities (Ryan and Deci, 2000).</w:t>
      </w:r>
    </w:p>
    <w:p w14:paraId="01D48423" w14:textId="77777777" w:rsidR="00842548" w:rsidRPr="00842548" w:rsidRDefault="00842548" w:rsidP="00A05EE5">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bookmarkStart w:id="6" w:name="_Toc227581861"/>
      <w:r w:rsidRPr="00842548">
        <w:rPr>
          <w:rFonts w:ascii="Times New Roman" w:eastAsia="Times New Roman" w:hAnsi="Times New Roman" w:cs="Times New Roman"/>
          <w:b/>
          <w:bCs/>
          <w:kern w:val="0"/>
          <w:sz w:val="27"/>
          <w:szCs w:val="27"/>
          <w:lang w:eastAsia="en-GB"/>
          <w14:ligatures w14:val="none"/>
        </w:rPr>
        <w:t>Empathy</w:t>
      </w:r>
      <w:bookmarkEnd w:id="6"/>
    </w:p>
    <w:p w14:paraId="1224BEEA" w14:textId="3170DD41"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Empathy is the ability to understand and share the feelings of others (Goleman, 1998). It is crucial for effective communication, teamwork, and leadership.</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Empathetic employees and managers can build trust, improve morale, and foster inclusive environments.</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Despite its advantages, empathy may introduce bias, as individuals may favour those they relate to more closely. This can affect objectivity in decision-making processes such as performance evaluations (Bloom, 2017).</w:t>
      </w:r>
    </w:p>
    <w:p w14:paraId="26BCC398" w14:textId="77777777" w:rsidR="00842548" w:rsidRPr="00842548" w:rsidRDefault="00842548" w:rsidP="00A05EE5">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n-GB"/>
          <w14:ligatures w14:val="none"/>
        </w:rPr>
      </w:pPr>
      <w:bookmarkStart w:id="7" w:name="_Toc227581862"/>
      <w:r w:rsidRPr="00842548">
        <w:rPr>
          <w:rFonts w:ascii="Times New Roman" w:eastAsia="Times New Roman" w:hAnsi="Times New Roman" w:cs="Times New Roman"/>
          <w:b/>
          <w:bCs/>
          <w:kern w:val="0"/>
          <w:sz w:val="27"/>
          <w:szCs w:val="27"/>
          <w:lang w:eastAsia="en-GB"/>
          <w14:ligatures w14:val="none"/>
        </w:rPr>
        <w:t>Social Skills</w:t>
      </w:r>
      <w:bookmarkEnd w:id="7"/>
    </w:p>
    <w:p w14:paraId="7EC3064A" w14:textId="1143DD5F"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Social skills encompass the ability to manage relationships, communicate effectively, and influence others (Goleman, 1998).</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Employees with strong social skills contribute to collaboration, conflict resolution, and organisational success. However, these skills are context-dependent and may vary across cultures, requiring continuous development and adaptation.</w:t>
      </w:r>
    </w:p>
    <w:p w14:paraId="1AD53D5F" w14:textId="5686D37D" w:rsidR="00842548" w:rsidRPr="00842548" w:rsidRDefault="00842548" w:rsidP="00A05EE5">
      <w:pPr>
        <w:spacing w:after="0" w:line="240" w:lineRule="auto"/>
        <w:jc w:val="both"/>
        <w:rPr>
          <w:rFonts w:ascii="Times New Roman" w:eastAsia="Times New Roman" w:hAnsi="Times New Roman" w:cs="Times New Roman"/>
          <w:kern w:val="0"/>
          <w:sz w:val="24"/>
          <w:szCs w:val="24"/>
          <w:lang w:eastAsia="en-GB"/>
          <w14:ligatures w14:val="none"/>
        </w:rPr>
      </w:pPr>
    </w:p>
    <w:p w14:paraId="01A01BFD" w14:textId="77777777" w:rsidR="00842548" w:rsidRPr="00842548" w:rsidRDefault="00842548" w:rsidP="00A05EE5">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bookmarkStart w:id="8" w:name="_Toc227581863"/>
      <w:r w:rsidRPr="00842548">
        <w:rPr>
          <w:rFonts w:ascii="Times New Roman" w:eastAsia="Times New Roman" w:hAnsi="Times New Roman" w:cs="Times New Roman"/>
          <w:b/>
          <w:bCs/>
          <w:kern w:val="0"/>
          <w:sz w:val="36"/>
          <w:szCs w:val="36"/>
          <w:lang w:eastAsia="en-GB"/>
          <w14:ligatures w14:val="none"/>
        </w:rPr>
        <w:t>Mayer-Salovey-Caruso Ability Model</w:t>
      </w:r>
      <w:bookmarkEnd w:id="8"/>
    </w:p>
    <w:p w14:paraId="3F15B2F7" w14:textId="38A089B6"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The Mayer-Salovey-Caruso model conceptualises EI as a set of cognitive abilities, including perceiving emotions, using emotions to facilitate thinking, understanding emotions, and managing emotions (Mayer, Salovey and Caruso, 2004).</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This model is more scientifically grounded and allows for objective measurement through ability-based assessments. It emphasises emotional reasoning rather than personality traits.</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However, its practical application in the workplace is limited, as cognitive understanding of emotions does not always translate into behavioural competence. Employees may know how to manage emotions theoretically but fail to apply this knowledge in real-life situations (Cherniss, 2010).</w:t>
      </w:r>
    </w:p>
    <w:p w14:paraId="3E7F748A" w14:textId="77777777" w:rsidR="00842548" w:rsidRPr="00842548" w:rsidRDefault="00842548" w:rsidP="00A05EE5">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bookmarkStart w:id="9" w:name="_Toc227581864"/>
      <w:r w:rsidRPr="00842548">
        <w:rPr>
          <w:rFonts w:ascii="Times New Roman" w:eastAsia="Times New Roman" w:hAnsi="Times New Roman" w:cs="Times New Roman"/>
          <w:b/>
          <w:bCs/>
          <w:kern w:val="0"/>
          <w:sz w:val="36"/>
          <w:szCs w:val="36"/>
          <w:lang w:eastAsia="en-GB"/>
          <w14:ligatures w14:val="none"/>
        </w:rPr>
        <w:t>Bar-On Model of Emotional Intelligence</w:t>
      </w:r>
      <w:bookmarkEnd w:id="9"/>
    </w:p>
    <w:p w14:paraId="4DA80B2B" w14:textId="1E8A7252" w:rsidR="00842548" w:rsidRP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The Bar-On model focuses on emotional and social competencies, including stress management, adaptability, interpersonal skills, and general mood (Bar-On, 2006).</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This model is highly relevant to workplace performance, particularly in managing stress and adapting to change. It highlights the importance of resilience and optimism in organisational settings.</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However, critics argue that it overlaps with personality traits, making it difficult to distinguish EI from inherent characteristics. This raises questions about whether EI can be developed through training (Matthews, Zeidner and Roberts, 2002).</w:t>
      </w:r>
    </w:p>
    <w:p w14:paraId="42C14CEF" w14:textId="77777777" w:rsidR="00842548" w:rsidRPr="00842548" w:rsidRDefault="00842548" w:rsidP="00A05EE5">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eastAsia="en-GB"/>
          <w14:ligatures w14:val="none"/>
        </w:rPr>
      </w:pPr>
      <w:bookmarkStart w:id="10" w:name="_Toc227581865"/>
      <w:r w:rsidRPr="00842548">
        <w:rPr>
          <w:rFonts w:ascii="Times New Roman" w:eastAsia="Times New Roman" w:hAnsi="Times New Roman" w:cs="Times New Roman"/>
          <w:b/>
          <w:bCs/>
          <w:kern w:val="0"/>
          <w:sz w:val="36"/>
          <w:szCs w:val="36"/>
          <w:lang w:eastAsia="en-GB"/>
          <w14:ligatures w14:val="none"/>
        </w:rPr>
        <w:t>Application of Emotional Intelligence in the Workplace</w:t>
      </w:r>
      <w:bookmarkEnd w:id="10"/>
    </w:p>
    <w:p w14:paraId="12B9FCFD" w14:textId="77777777" w:rsidR="00254BAF"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Leaders with high EI are more effective in motivating and inspiring employees. They can manage diverse teams, handle conflict, and create positive organisational cultures (Goleman, 1998).</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EI enhances communication and trust, enabling teams to work more cohesively. Employees can better understand different perspectives and resolve conflicts constructively.</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Emotionally intelligent individuals can manage disagreements without escalating tensions, leading to improved workplace relationships.</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E</w:t>
      </w:r>
      <w:r w:rsidR="00A05EE5">
        <w:rPr>
          <w:rFonts w:ascii="Times New Roman" w:eastAsia="Times New Roman" w:hAnsi="Times New Roman" w:cs="Times New Roman"/>
          <w:kern w:val="0"/>
          <w:sz w:val="24"/>
          <w:szCs w:val="24"/>
          <w:lang w:eastAsia="en-GB"/>
          <w14:ligatures w14:val="none"/>
        </w:rPr>
        <w:t>motional intelligence</w:t>
      </w:r>
      <w:r w:rsidRPr="00842548">
        <w:rPr>
          <w:rFonts w:ascii="Times New Roman" w:eastAsia="Times New Roman" w:hAnsi="Times New Roman" w:cs="Times New Roman"/>
          <w:kern w:val="0"/>
          <w:sz w:val="24"/>
          <w:szCs w:val="24"/>
          <w:lang w:eastAsia="en-GB"/>
          <w14:ligatures w14:val="none"/>
        </w:rPr>
        <w:t xml:space="preserve"> supports balanced decision-making by integrating emotional and rational considerations, reducing the likelihood of impulsive or biased decisions.</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Mindfulness enhances EI by improving self-awareness and emotional regulation (Kabat-Zinn, 2003). Employees who practice mindfulness are more focused, less reactive, and better able to manage stress.</w:t>
      </w:r>
      <w:r w:rsidR="00A05EE5">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While mindfulness interventions can improve wellbeing and performance, their effectiveness depends on consistent practice and organisational support. Without integration into workplace culture, mindfulness initiatives may be perceived as superficial (Good et al., 2016).</w:t>
      </w:r>
    </w:p>
    <w:p w14:paraId="607F9C26" w14:textId="0C5FA2CB" w:rsidR="00842548" w:rsidRPr="00842548" w:rsidRDefault="00254BAF"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54BAF">
        <w:rPr>
          <w:rFonts w:ascii="Times New Roman" w:eastAsia="Times New Roman" w:hAnsi="Times New Roman" w:cs="Times New Roman"/>
          <w:kern w:val="0"/>
          <w:sz w:val="24"/>
          <w:szCs w:val="24"/>
          <w:lang w:eastAsia="en-GB"/>
          <w14:ligatures w14:val="none"/>
        </w:rPr>
        <w:t>Emotional intelligence, while widely valued in organisational settings, has several limitations. One key issue is the difficulty in accurately measuring emotional intelligence, as it is a subjective and complex trait that cannot always be quantified reliably. There is also the potential for manipulation or misuse, where individuals may use emotional awareness to influence others unethically. In addition, cultural differences can significantly affect how emotions are expressed and interpreted, meaning that emotional intelligence may not be applied consistently across diverse workplaces. Finally, there is a risk of overemphasising emotional intelligence at the expense of technical skills, which are also essential for effective job performance and decision-making.</w:t>
      </w:r>
      <w:r>
        <w:rPr>
          <w:rFonts w:ascii="Times New Roman" w:eastAsia="Times New Roman" w:hAnsi="Times New Roman" w:cs="Times New Roman"/>
          <w:kern w:val="0"/>
          <w:sz w:val="24"/>
          <w:szCs w:val="24"/>
          <w:lang w:eastAsia="en-GB"/>
          <w14:ligatures w14:val="none"/>
        </w:rPr>
        <w:t xml:space="preserve">. </w:t>
      </w:r>
      <w:r w:rsidR="00842548" w:rsidRPr="00842548">
        <w:rPr>
          <w:rFonts w:ascii="Times New Roman" w:eastAsia="Times New Roman" w:hAnsi="Times New Roman" w:cs="Times New Roman"/>
          <w:kern w:val="0"/>
          <w:sz w:val="24"/>
          <w:szCs w:val="24"/>
          <w:lang w:eastAsia="en-GB"/>
          <w14:ligatures w14:val="none"/>
        </w:rPr>
        <w:t xml:space="preserve">Emotional intelligence is a vital competency in modern </w:t>
      </w:r>
      <w:r w:rsidR="00842548" w:rsidRPr="00842548">
        <w:rPr>
          <w:rFonts w:ascii="Times New Roman" w:eastAsia="Times New Roman" w:hAnsi="Times New Roman" w:cs="Times New Roman"/>
          <w:kern w:val="0"/>
          <w:sz w:val="24"/>
          <w:szCs w:val="24"/>
          <w:lang w:eastAsia="en-GB"/>
          <w14:ligatures w14:val="none"/>
        </w:rPr>
        <w:lastRenderedPageBreak/>
        <w:t>workplaces, contributing to leadership effectiveness, teamwork, and organisational success. While different models provide valuable insights, each has limitations, highlighting the complexity of emotional behaviour.</w:t>
      </w:r>
    </w:p>
    <w:p w14:paraId="1A9653AB" w14:textId="5BB9E687" w:rsidR="00842548" w:rsidRPr="00A05EE5" w:rsidRDefault="00842548" w:rsidP="00A05EE5">
      <w:pPr>
        <w:pStyle w:val="Heading1"/>
        <w:numPr>
          <w:ilvl w:val="0"/>
          <w:numId w:val="8"/>
        </w:numPr>
        <w:jc w:val="both"/>
        <w:rPr>
          <w:rFonts w:eastAsia="Times New Roman"/>
          <w:lang w:eastAsia="en-GB"/>
        </w:rPr>
      </w:pPr>
      <w:bookmarkStart w:id="11" w:name="_Toc227581866"/>
      <w:r w:rsidRPr="00A05EE5">
        <w:rPr>
          <w:rFonts w:eastAsia="Times New Roman"/>
          <w:lang w:eastAsia="en-GB"/>
        </w:rPr>
        <w:t>Generational Characteristics in Recruitment</w:t>
      </w:r>
      <w:bookmarkEnd w:id="11"/>
    </w:p>
    <w:p w14:paraId="5CCC2303" w14:textId="2E7E04FD" w:rsidR="00254BAF" w:rsidRDefault="00842548" w:rsidP="00254BAF">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Workplace diversity now extends beyond gender and ethnicity to include generational differences. Each generation brings unique perspectives, values, and expectations that influence organisational dynamics (Twenge, 2017).</w:t>
      </w:r>
    </w:p>
    <w:p w14:paraId="65BD8A62" w14:textId="77777777" w:rsidR="00254BAF" w:rsidRPr="00254BAF" w:rsidRDefault="00254BAF" w:rsidP="00254BAF">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54BAF">
        <w:rPr>
          <w:rFonts w:ascii="Times New Roman" w:eastAsia="Times New Roman" w:hAnsi="Times New Roman" w:cs="Times New Roman"/>
          <w:kern w:val="0"/>
          <w:sz w:val="24"/>
          <w:szCs w:val="24"/>
          <w:lang w:eastAsia="en-GB"/>
          <w14:ligatures w14:val="none"/>
        </w:rPr>
        <w:t>Generation X (1965–1980) employees are often characterised by independence, resilience, and a strong work ethic (Lancaster and Stillman, 2010). They typically value work-life balance and prefer autonomy in their roles, allowing them to work with minimal supervision. This generation can sometimes be sceptical of authority, yet they are generally loyal to organisations that offer stability and fairness. Managers should therefore emphasise flexibility, job security, and long-term career stability when engaging with this group. Although adaptable, Generation X employees may be less comfortable with rapid technological changes compared to younger generations.</w:t>
      </w:r>
    </w:p>
    <w:p w14:paraId="3372CCA3" w14:textId="77777777" w:rsidR="00254BAF" w:rsidRPr="00254BAF" w:rsidRDefault="00254BAF" w:rsidP="00254BAF">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54BAF">
        <w:rPr>
          <w:rFonts w:ascii="Times New Roman" w:eastAsia="Times New Roman" w:hAnsi="Times New Roman" w:cs="Times New Roman"/>
          <w:kern w:val="0"/>
          <w:sz w:val="24"/>
          <w:szCs w:val="24"/>
          <w:lang w:eastAsia="en-GB"/>
          <w14:ligatures w14:val="none"/>
        </w:rPr>
        <w:t>Millennials (Generation Y) (1981–1996) are widely recognised for their technological proficiency and strong desire for meaningful work (Twenge, 2017). They tend to value purpose and social impact in their careers and often seek continuous feedback to support their development. Collaboration is important to them, and they are generally highly career-oriented, focusing on growth and progression. Organisations should highlight learning and development opportunities, clear organisational values, and flexible working arrangements to attract and retain Millennials. While they are sometimes viewed as less loyal, this is often due to their emphasis on career advancement rather than instability.</w:t>
      </w:r>
    </w:p>
    <w:p w14:paraId="06F985E6" w14:textId="5FE02970" w:rsidR="00254BAF" w:rsidRPr="00254BAF" w:rsidRDefault="00254BAF" w:rsidP="00254BAF">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254BAF">
        <w:rPr>
          <w:rFonts w:ascii="Times New Roman" w:eastAsia="Times New Roman" w:hAnsi="Times New Roman" w:cs="Times New Roman"/>
          <w:kern w:val="0"/>
          <w:sz w:val="24"/>
          <w:szCs w:val="24"/>
          <w:lang w:eastAsia="en-GB"/>
          <w14:ligatures w14:val="none"/>
        </w:rPr>
        <w:t>Generation Z (1997 onwards) represents the newest entrants into the workforce and are considered true digital natives (Francis and Hoefel, 2018). They are highly tech-savvy and comfortable using digital platforms for communication and work. This generation places strong importance on diversity and inclusion and tends to prefer fast, instant communication methods. Generation Z also often demonstrates an entrepreneurial mindset, seeking independence and innovation in their careers.</w:t>
      </w:r>
    </w:p>
    <w:p w14:paraId="3072906C" w14:textId="0585103A" w:rsidR="00254BAF" w:rsidRPr="00A05EE5" w:rsidRDefault="00842548" w:rsidP="00254BAF">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Managers should focus on digital engagement, flexibility, and organisational transparency.</w:t>
      </w:r>
      <w:r w:rsidR="00254BAF">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Generation Z may require support in developing interpersonal and emotional skills due to heavy reliance on digital communication.</w:t>
      </w:r>
      <w:r w:rsidR="00254BAF">
        <w:rPr>
          <w:rFonts w:ascii="Times New Roman" w:eastAsia="Times New Roman" w:hAnsi="Times New Roman" w:cs="Times New Roman"/>
          <w:kern w:val="0"/>
          <w:sz w:val="24"/>
          <w:szCs w:val="24"/>
          <w:lang w:eastAsia="en-GB"/>
          <w14:ligatures w14:val="none"/>
        </w:rPr>
        <w:t xml:space="preserve"> </w:t>
      </w:r>
      <w:r w:rsidR="00254BAF" w:rsidRPr="00254BAF">
        <w:rPr>
          <w:rFonts w:ascii="Times New Roman" w:eastAsia="Times New Roman" w:hAnsi="Times New Roman" w:cs="Times New Roman"/>
          <w:kern w:val="0"/>
          <w:sz w:val="24"/>
          <w:szCs w:val="24"/>
          <w:lang w:eastAsia="en-GB"/>
          <w14:ligatures w14:val="none"/>
        </w:rPr>
        <w:t>Generational diversity in the workplace presents several key challenges that organisations must manage effectively. One major issue is communication barriers, as different generations may prefer different communication styles and tools, leading to misunderstandings. There are also differing expectations regarding work habits, career progression, and work–life balance, which can create tension between employees. In some cases, these differences may result in potential conflicts within teams if not properly managed. Additionally, generational diversity can create leadership challenges, as managers must adapt their approach to meet the needs and motivations of a multi-generational workforce.</w:t>
      </w:r>
      <w:r w:rsidR="00254BAF">
        <w:rPr>
          <w:rFonts w:ascii="Times New Roman" w:eastAsia="Times New Roman" w:hAnsi="Times New Roman" w:cs="Times New Roman"/>
          <w:kern w:val="0"/>
          <w:sz w:val="24"/>
          <w:szCs w:val="24"/>
          <w:lang w:eastAsia="en-GB"/>
          <w14:ligatures w14:val="none"/>
        </w:rPr>
        <w:t xml:space="preserve"> </w:t>
      </w:r>
      <w:r w:rsidR="00254BAF" w:rsidRPr="00254BAF">
        <w:rPr>
          <w:rFonts w:ascii="Times New Roman" w:eastAsia="Times New Roman" w:hAnsi="Times New Roman" w:cs="Times New Roman"/>
          <w:kern w:val="0"/>
          <w:sz w:val="24"/>
          <w:szCs w:val="24"/>
          <w:lang w:eastAsia="en-GB"/>
          <w14:ligatures w14:val="none"/>
        </w:rPr>
        <w:t>Generational differences can create both synergy and conflict within organisations. For example, while Generation X values independence, Millennials prefer teamwork, and Generation Z seeks flexibility.</w:t>
      </w:r>
      <w:r w:rsidR="00254BAF">
        <w:rPr>
          <w:rFonts w:ascii="Times New Roman" w:eastAsia="Times New Roman" w:hAnsi="Times New Roman" w:cs="Times New Roman"/>
          <w:kern w:val="0"/>
          <w:sz w:val="24"/>
          <w:szCs w:val="24"/>
          <w:lang w:eastAsia="en-GB"/>
          <w14:ligatures w14:val="none"/>
        </w:rPr>
        <w:t xml:space="preserve"> </w:t>
      </w:r>
      <w:r w:rsidR="00254BAF">
        <w:t xml:space="preserve">Managers can adopt several strategies to effectively manage generational diversity in the workplace. Inclusive recruitment is essential, involving diverse hiring </w:t>
      </w:r>
      <w:r w:rsidR="00254BAF">
        <w:lastRenderedPageBreak/>
        <w:t>approaches to attract candidates from all age groups. Flexible work policies, such as hybrid working options, help accommodate varying preferences and lifestyles. Providing training and development opportunities tailored to different generational needs supports continuous growth and engagement. Additionally, the use of emotional intelligence enables managers to better understand and manage generational differences within teams. Overall, understanding generational diversity is crucial for successful recruitment and organisational performance, and managers must adapt their approaches to meet the differing values and expectations of employees.</w:t>
      </w:r>
    </w:p>
    <w:p w14:paraId="6901F7B8" w14:textId="6618843B" w:rsidR="00842548" w:rsidRPr="00842548" w:rsidRDefault="00842548" w:rsidP="00A05EE5">
      <w:pPr>
        <w:pStyle w:val="Heading1"/>
        <w:numPr>
          <w:ilvl w:val="0"/>
          <w:numId w:val="8"/>
        </w:numPr>
        <w:jc w:val="both"/>
        <w:rPr>
          <w:rFonts w:eastAsia="Times New Roman"/>
          <w:lang w:eastAsia="en-GB"/>
        </w:rPr>
      </w:pPr>
      <w:bookmarkStart w:id="12" w:name="_Toc227581867"/>
      <w:r w:rsidRPr="00842548">
        <w:rPr>
          <w:rFonts w:eastAsia="Times New Roman"/>
          <w:lang w:eastAsia="en-GB"/>
        </w:rPr>
        <w:t>Conclusion and Recommendations</w:t>
      </w:r>
      <w:bookmarkEnd w:id="12"/>
      <w:r w:rsidRPr="00842548">
        <w:rPr>
          <w:rFonts w:eastAsia="Times New Roman"/>
          <w:lang w:eastAsia="en-GB"/>
        </w:rPr>
        <w:t xml:space="preserve"> </w:t>
      </w:r>
    </w:p>
    <w:p w14:paraId="0E0447DE" w14:textId="7AE4763D" w:rsidR="00842548" w:rsidRDefault="00842548"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842548">
        <w:rPr>
          <w:rFonts w:ascii="Times New Roman" w:eastAsia="Times New Roman" w:hAnsi="Times New Roman" w:cs="Times New Roman"/>
          <w:kern w:val="0"/>
          <w:sz w:val="24"/>
          <w:szCs w:val="24"/>
          <w:lang w:eastAsia="en-GB"/>
          <w14:ligatures w14:val="none"/>
        </w:rPr>
        <w:t>This report has demonstrated that emotional intelligence and mindfulness are essential components of effective workplace performance. Emotional intelligence enables employees to manage their emotions, build relationships, and navigate complex organisational environments. Models such as Goleman’s framework, the Mayer-Salovey-Caruso ability model, and the Bar-On model provide valuable insights into the nature and application of EI, although each has its limitations.</w:t>
      </w:r>
      <w:r w:rsidR="00254BAF">
        <w:rPr>
          <w:rFonts w:ascii="Times New Roman" w:eastAsia="Times New Roman" w:hAnsi="Times New Roman" w:cs="Times New Roman"/>
          <w:kern w:val="0"/>
          <w:sz w:val="24"/>
          <w:szCs w:val="24"/>
          <w:lang w:eastAsia="en-GB"/>
          <w14:ligatures w14:val="none"/>
        </w:rPr>
        <w:t xml:space="preserve"> </w:t>
      </w:r>
      <w:r w:rsidRPr="00842548">
        <w:rPr>
          <w:rFonts w:ascii="Times New Roman" w:eastAsia="Times New Roman" w:hAnsi="Times New Roman" w:cs="Times New Roman"/>
          <w:kern w:val="0"/>
          <w:sz w:val="24"/>
          <w:szCs w:val="24"/>
          <w:lang w:eastAsia="en-GB"/>
          <w14:ligatures w14:val="none"/>
        </w:rPr>
        <w:t>Furthermore, generational diversity presents both opportunities and challenges for organisations. Understanding the distinct characteristics of Generation X, Millennials, and Generation Z is crucial for effective recruitment, engagement, and retention. By recognising these differences, managers can create inclusive environments that leverage the strengths of each generation.</w:t>
      </w:r>
      <w:r w:rsidR="00254BAF">
        <w:rPr>
          <w:rFonts w:ascii="Times New Roman" w:eastAsia="Times New Roman" w:hAnsi="Times New Roman" w:cs="Times New Roman"/>
          <w:kern w:val="0"/>
          <w:sz w:val="24"/>
          <w:szCs w:val="24"/>
          <w:lang w:eastAsia="en-GB"/>
          <w14:ligatures w14:val="none"/>
        </w:rPr>
        <w:t xml:space="preserve"> </w:t>
      </w:r>
      <w:r w:rsidR="00254BAF" w:rsidRPr="00254BAF">
        <w:rPr>
          <w:rFonts w:ascii="Times New Roman" w:eastAsia="Times New Roman" w:hAnsi="Times New Roman" w:cs="Times New Roman"/>
          <w:kern w:val="0"/>
          <w:sz w:val="24"/>
          <w:szCs w:val="24"/>
          <w:lang w:eastAsia="en-GB"/>
          <w14:ligatures w14:val="none"/>
        </w:rPr>
        <w:t>Organisations are encouraged to implement emotional intelligence training to improve employee performance and leadership effectiveness. They should also promote mindfulness practices through workshops and wellbeing initiatives to enhance focus and reduce stress. Adopting flexible recruitment strategies can help attract candidates from a range of generational backgrounds. In addition, strengthening leadership development is important, with managers being trained to use emotional intelligence when managing diverse teams and resolving conflicts. Continuous learning should be encouraged by providing ongoing training and development opportunities for all employees. Finally, organisations should foster an inclusive workplace culture that values diversity, collaboration, and emotional wellbeing.</w:t>
      </w:r>
    </w:p>
    <w:p w14:paraId="15C06DD4" w14:textId="77777777" w:rsidR="00254BAF" w:rsidRDefault="00254BAF"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
    <w:p w14:paraId="0BC29F28" w14:textId="77777777" w:rsidR="00254BAF" w:rsidRDefault="00254BAF"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
    <w:p w14:paraId="148CF5B8" w14:textId="77777777" w:rsidR="00254BAF" w:rsidRDefault="00254BAF"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
    <w:p w14:paraId="6C1003A2" w14:textId="77777777" w:rsidR="00254BAF" w:rsidRDefault="00254BAF"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
    <w:p w14:paraId="02E10FA6" w14:textId="77777777" w:rsidR="00254BAF" w:rsidRDefault="00254BAF"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
    <w:p w14:paraId="71502503" w14:textId="77777777" w:rsidR="00254BAF" w:rsidRDefault="00254BAF"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
    <w:p w14:paraId="054525C8" w14:textId="77777777" w:rsidR="00254BAF" w:rsidRDefault="00254BAF" w:rsidP="00A05EE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p>
    <w:p w14:paraId="1491EDF9" w14:textId="77777777" w:rsidR="00254BAF" w:rsidRPr="00254BAF" w:rsidRDefault="00254BAF" w:rsidP="00A05EE5">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p>
    <w:p w14:paraId="5ED1B6A1" w14:textId="64308272" w:rsidR="00842548" w:rsidRPr="00842548" w:rsidRDefault="00842548" w:rsidP="00A05EE5">
      <w:pPr>
        <w:pStyle w:val="Heading1"/>
        <w:jc w:val="both"/>
        <w:rPr>
          <w:rFonts w:eastAsia="Times New Roman"/>
          <w:lang w:eastAsia="en-GB"/>
        </w:rPr>
      </w:pPr>
      <w:bookmarkStart w:id="13" w:name="_Toc227581868"/>
      <w:r w:rsidRPr="00842548">
        <w:rPr>
          <w:rFonts w:eastAsia="Times New Roman"/>
          <w:lang w:eastAsia="en-GB"/>
        </w:rPr>
        <w:lastRenderedPageBreak/>
        <w:t>Reference</w:t>
      </w:r>
      <w:r w:rsidR="00A05EE5">
        <w:rPr>
          <w:rFonts w:eastAsia="Times New Roman"/>
          <w:lang w:eastAsia="en-GB"/>
        </w:rPr>
        <w:t>s</w:t>
      </w:r>
      <w:bookmarkEnd w:id="13"/>
    </w:p>
    <w:p w14:paraId="2E582930" w14:textId="64875828" w:rsidR="00842548" w:rsidRPr="00842548" w:rsidRDefault="00254BAF" w:rsidP="00254BA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1. </w:t>
      </w:r>
      <w:r w:rsidR="00842548" w:rsidRPr="00842548">
        <w:rPr>
          <w:rFonts w:ascii="Times New Roman" w:eastAsia="Times New Roman" w:hAnsi="Times New Roman" w:cs="Times New Roman"/>
          <w:kern w:val="0"/>
          <w:sz w:val="24"/>
          <w:szCs w:val="24"/>
          <w:lang w:eastAsia="en-GB"/>
          <w14:ligatures w14:val="none"/>
        </w:rPr>
        <w:t xml:space="preserve">Bar-On, R. (2006) ‘The Bar-On Model of Emotional-Social Intelligence’, </w:t>
      </w:r>
      <w:proofErr w:type="spellStart"/>
      <w:r w:rsidR="00842548" w:rsidRPr="00842548">
        <w:rPr>
          <w:rFonts w:ascii="Times New Roman" w:eastAsia="Times New Roman" w:hAnsi="Times New Roman" w:cs="Times New Roman"/>
          <w:i/>
          <w:iCs/>
          <w:kern w:val="0"/>
          <w:sz w:val="24"/>
          <w:szCs w:val="24"/>
          <w:lang w:eastAsia="en-GB"/>
          <w14:ligatures w14:val="none"/>
        </w:rPr>
        <w:t>Psicothema</w:t>
      </w:r>
      <w:proofErr w:type="spellEnd"/>
      <w:r w:rsidR="00842548" w:rsidRPr="00842548">
        <w:rPr>
          <w:rFonts w:ascii="Times New Roman" w:eastAsia="Times New Roman" w:hAnsi="Times New Roman" w:cs="Times New Roman"/>
          <w:kern w:val="0"/>
          <w:sz w:val="24"/>
          <w:szCs w:val="24"/>
          <w:lang w:eastAsia="en-GB"/>
          <w14:ligatures w14:val="none"/>
        </w:rPr>
        <w:t>, 18, pp. 13–25.</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2. </w:t>
      </w:r>
      <w:r w:rsidR="00842548" w:rsidRPr="00842548">
        <w:rPr>
          <w:rFonts w:ascii="Times New Roman" w:eastAsia="Times New Roman" w:hAnsi="Times New Roman" w:cs="Times New Roman"/>
          <w:kern w:val="0"/>
          <w:sz w:val="24"/>
          <w:szCs w:val="24"/>
          <w:lang w:eastAsia="en-GB"/>
          <w14:ligatures w14:val="none"/>
        </w:rPr>
        <w:t xml:space="preserve">Bloom, P. (2017) </w:t>
      </w:r>
      <w:r w:rsidR="00842548" w:rsidRPr="00842548">
        <w:rPr>
          <w:rFonts w:ascii="Times New Roman" w:eastAsia="Times New Roman" w:hAnsi="Times New Roman" w:cs="Times New Roman"/>
          <w:i/>
          <w:iCs/>
          <w:kern w:val="0"/>
          <w:sz w:val="24"/>
          <w:szCs w:val="24"/>
          <w:lang w:eastAsia="en-GB"/>
          <w14:ligatures w14:val="none"/>
        </w:rPr>
        <w:t>Against Empathy</w:t>
      </w:r>
      <w:r w:rsidR="00842548" w:rsidRPr="00842548">
        <w:rPr>
          <w:rFonts w:ascii="Times New Roman" w:eastAsia="Times New Roman" w:hAnsi="Times New Roman" w:cs="Times New Roman"/>
          <w:kern w:val="0"/>
          <w:sz w:val="24"/>
          <w:szCs w:val="24"/>
          <w:lang w:eastAsia="en-GB"/>
          <w14:ligatures w14:val="none"/>
        </w:rPr>
        <w:t>. London: Bodley Head.</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3. </w:t>
      </w:r>
      <w:r w:rsidR="00842548" w:rsidRPr="00842548">
        <w:rPr>
          <w:rFonts w:ascii="Times New Roman" w:eastAsia="Times New Roman" w:hAnsi="Times New Roman" w:cs="Times New Roman"/>
          <w:kern w:val="0"/>
          <w:sz w:val="24"/>
          <w:szCs w:val="24"/>
          <w:lang w:eastAsia="en-GB"/>
          <w14:ligatures w14:val="none"/>
        </w:rPr>
        <w:t xml:space="preserve">Cherniss, C. (2010) ‘Emotional Intelligence: Toward Clarification of a Concept’, </w:t>
      </w:r>
      <w:r w:rsidR="00842548" w:rsidRPr="00842548">
        <w:rPr>
          <w:rFonts w:ascii="Times New Roman" w:eastAsia="Times New Roman" w:hAnsi="Times New Roman" w:cs="Times New Roman"/>
          <w:i/>
          <w:iCs/>
          <w:kern w:val="0"/>
          <w:sz w:val="24"/>
          <w:szCs w:val="24"/>
          <w:lang w:eastAsia="en-GB"/>
          <w14:ligatures w14:val="none"/>
        </w:rPr>
        <w:t>Industrial and Organizational Psychology</w:t>
      </w:r>
      <w:r w:rsidR="00842548" w:rsidRPr="00842548">
        <w:rPr>
          <w:rFonts w:ascii="Times New Roman" w:eastAsia="Times New Roman" w:hAnsi="Times New Roman" w:cs="Times New Roman"/>
          <w:kern w:val="0"/>
          <w:sz w:val="24"/>
          <w:szCs w:val="24"/>
          <w:lang w:eastAsia="en-GB"/>
          <w14:ligatures w14:val="none"/>
        </w:rPr>
        <w:t>, 3(2), pp. 110–126.</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4. </w:t>
      </w:r>
      <w:r w:rsidR="00842548" w:rsidRPr="00842548">
        <w:rPr>
          <w:rFonts w:ascii="Times New Roman" w:eastAsia="Times New Roman" w:hAnsi="Times New Roman" w:cs="Times New Roman"/>
          <w:kern w:val="0"/>
          <w:sz w:val="24"/>
          <w:szCs w:val="24"/>
          <w:lang w:eastAsia="en-GB"/>
          <w14:ligatures w14:val="none"/>
        </w:rPr>
        <w:t xml:space="preserve">Francis, T. and Hoefel, F. (2018) ‘True Gen: Generation Z and its implications for companies’, </w:t>
      </w:r>
      <w:r w:rsidR="00842548" w:rsidRPr="00842548">
        <w:rPr>
          <w:rFonts w:ascii="Times New Roman" w:eastAsia="Times New Roman" w:hAnsi="Times New Roman" w:cs="Times New Roman"/>
          <w:i/>
          <w:iCs/>
          <w:kern w:val="0"/>
          <w:sz w:val="24"/>
          <w:szCs w:val="24"/>
          <w:lang w:eastAsia="en-GB"/>
          <w14:ligatures w14:val="none"/>
        </w:rPr>
        <w:t>McKinsey &amp; Company</w:t>
      </w:r>
      <w:r w:rsidR="00842548" w:rsidRPr="00842548">
        <w:rPr>
          <w:rFonts w:ascii="Times New Roman" w:eastAsia="Times New Roman" w:hAnsi="Times New Roman" w:cs="Times New Roman"/>
          <w:kern w:val="0"/>
          <w:sz w:val="24"/>
          <w:szCs w:val="24"/>
          <w:lang w:eastAsia="en-GB"/>
          <w14:ligatures w14:val="none"/>
        </w:rPr>
        <w:t>.</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5. </w:t>
      </w:r>
      <w:r w:rsidR="00842548" w:rsidRPr="00842548">
        <w:rPr>
          <w:rFonts w:ascii="Times New Roman" w:eastAsia="Times New Roman" w:hAnsi="Times New Roman" w:cs="Times New Roman"/>
          <w:kern w:val="0"/>
          <w:sz w:val="24"/>
          <w:szCs w:val="24"/>
          <w:lang w:eastAsia="en-GB"/>
          <w14:ligatures w14:val="none"/>
        </w:rPr>
        <w:t xml:space="preserve">Goleman, D. (1995) </w:t>
      </w:r>
      <w:r w:rsidR="00842548" w:rsidRPr="00842548">
        <w:rPr>
          <w:rFonts w:ascii="Times New Roman" w:eastAsia="Times New Roman" w:hAnsi="Times New Roman" w:cs="Times New Roman"/>
          <w:i/>
          <w:iCs/>
          <w:kern w:val="0"/>
          <w:sz w:val="24"/>
          <w:szCs w:val="24"/>
          <w:lang w:eastAsia="en-GB"/>
          <w14:ligatures w14:val="none"/>
        </w:rPr>
        <w:t>Emotional Intelligence</w:t>
      </w:r>
      <w:r w:rsidR="00842548" w:rsidRPr="00842548">
        <w:rPr>
          <w:rFonts w:ascii="Times New Roman" w:eastAsia="Times New Roman" w:hAnsi="Times New Roman" w:cs="Times New Roman"/>
          <w:kern w:val="0"/>
          <w:sz w:val="24"/>
          <w:szCs w:val="24"/>
          <w:lang w:eastAsia="en-GB"/>
          <w14:ligatures w14:val="none"/>
        </w:rPr>
        <w:t>. New York: Bantam Books.</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6. </w:t>
      </w:r>
      <w:r w:rsidR="00842548" w:rsidRPr="00842548">
        <w:rPr>
          <w:rFonts w:ascii="Times New Roman" w:eastAsia="Times New Roman" w:hAnsi="Times New Roman" w:cs="Times New Roman"/>
          <w:kern w:val="0"/>
          <w:sz w:val="24"/>
          <w:szCs w:val="24"/>
          <w:lang w:eastAsia="en-GB"/>
          <w14:ligatures w14:val="none"/>
        </w:rPr>
        <w:t xml:space="preserve">Goleman, D. (1998) </w:t>
      </w:r>
      <w:r w:rsidR="00842548" w:rsidRPr="00842548">
        <w:rPr>
          <w:rFonts w:ascii="Times New Roman" w:eastAsia="Times New Roman" w:hAnsi="Times New Roman" w:cs="Times New Roman"/>
          <w:i/>
          <w:iCs/>
          <w:kern w:val="0"/>
          <w:sz w:val="24"/>
          <w:szCs w:val="24"/>
          <w:lang w:eastAsia="en-GB"/>
          <w14:ligatures w14:val="none"/>
        </w:rPr>
        <w:t>Working with Emotional Intelligence</w:t>
      </w:r>
      <w:r w:rsidR="00842548" w:rsidRPr="00842548">
        <w:rPr>
          <w:rFonts w:ascii="Times New Roman" w:eastAsia="Times New Roman" w:hAnsi="Times New Roman" w:cs="Times New Roman"/>
          <w:kern w:val="0"/>
          <w:sz w:val="24"/>
          <w:szCs w:val="24"/>
          <w:lang w:eastAsia="en-GB"/>
          <w14:ligatures w14:val="none"/>
        </w:rPr>
        <w:t>. New York: Bantam Books.</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7. </w:t>
      </w:r>
      <w:r w:rsidR="00842548" w:rsidRPr="00842548">
        <w:rPr>
          <w:rFonts w:ascii="Times New Roman" w:eastAsia="Times New Roman" w:hAnsi="Times New Roman" w:cs="Times New Roman"/>
          <w:kern w:val="0"/>
          <w:sz w:val="24"/>
          <w:szCs w:val="24"/>
          <w:lang w:eastAsia="en-GB"/>
          <w14:ligatures w14:val="none"/>
        </w:rPr>
        <w:t xml:space="preserve">Good, D.J. et al. (2016) ‘Contemplating Mindfulness at Work’, </w:t>
      </w:r>
      <w:r w:rsidR="00842548" w:rsidRPr="00842548">
        <w:rPr>
          <w:rFonts w:ascii="Times New Roman" w:eastAsia="Times New Roman" w:hAnsi="Times New Roman" w:cs="Times New Roman"/>
          <w:i/>
          <w:iCs/>
          <w:kern w:val="0"/>
          <w:sz w:val="24"/>
          <w:szCs w:val="24"/>
          <w:lang w:eastAsia="en-GB"/>
          <w14:ligatures w14:val="none"/>
        </w:rPr>
        <w:t>Journal of Management</w:t>
      </w:r>
      <w:r w:rsidR="00842548" w:rsidRPr="00842548">
        <w:rPr>
          <w:rFonts w:ascii="Times New Roman" w:eastAsia="Times New Roman" w:hAnsi="Times New Roman" w:cs="Times New Roman"/>
          <w:kern w:val="0"/>
          <w:sz w:val="24"/>
          <w:szCs w:val="24"/>
          <w:lang w:eastAsia="en-GB"/>
          <w14:ligatures w14:val="none"/>
        </w:rPr>
        <w:t>, 42(1), pp. 114–142.</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8. </w:t>
      </w:r>
      <w:r w:rsidR="00842548" w:rsidRPr="00842548">
        <w:rPr>
          <w:rFonts w:ascii="Times New Roman" w:eastAsia="Times New Roman" w:hAnsi="Times New Roman" w:cs="Times New Roman"/>
          <w:kern w:val="0"/>
          <w:sz w:val="24"/>
          <w:szCs w:val="24"/>
          <w:lang w:eastAsia="en-GB"/>
          <w14:ligatures w14:val="none"/>
        </w:rPr>
        <w:t xml:space="preserve">Kabat-Zinn, J. (2003) ‘Mindfulness-Based Interventions in Context’, </w:t>
      </w:r>
      <w:r w:rsidR="00842548" w:rsidRPr="00842548">
        <w:rPr>
          <w:rFonts w:ascii="Times New Roman" w:eastAsia="Times New Roman" w:hAnsi="Times New Roman" w:cs="Times New Roman"/>
          <w:i/>
          <w:iCs/>
          <w:kern w:val="0"/>
          <w:sz w:val="24"/>
          <w:szCs w:val="24"/>
          <w:lang w:eastAsia="en-GB"/>
          <w14:ligatures w14:val="none"/>
        </w:rPr>
        <w:t>Clinical Psychology: Science and Practice</w:t>
      </w:r>
      <w:r w:rsidR="00842548" w:rsidRPr="00842548">
        <w:rPr>
          <w:rFonts w:ascii="Times New Roman" w:eastAsia="Times New Roman" w:hAnsi="Times New Roman" w:cs="Times New Roman"/>
          <w:kern w:val="0"/>
          <w:sz w:val="24"/>
          <w:szCs w:val="24"/>
          <w:lang w:eastAsia="en-GB"/>
          <w14:ligatures w14:val="none"/>
        </w:rPr>
        <w:t>, 10(2), pp. 144–156.</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9. </w:t>
      </w:r>
      <w:r w:rsidR="00842548" w:rsidRPr="00842548">
        <w:rPr>
          <w:rFonts w:ascii="Times New Roman" w:eastAsia="Times New Roman" w:hAnsi="Times New Roman" w:cs="Times New Roman"/>
          <w:kern w:val="0"/>
          <w:sz w:val="24"/>
          <w:szCs w:val="24"/>
          <w:lang w:eastAsia="en-GB"/>
          <w14:ligatures w14:val="none"/>
        </w:rPr>
        <w:t xml:space="preserve">Lancaster, L.C. and Stillman, D. (2010) </w:t>
      </w:r>
      <w:r w:rsidR="00842548" w:rsidRPr="00842548">
        <w:rPr>
          <w:rFonts w:ascii="Times New Roman" w:eastAsia="Times New Roman" w:hAnsi="Times New Roman" w:cs="Times New Roman"/>
          <w:i/>
          <w:iCs/>
          <w:kern w:val="0"/>
          <w:sz w:val="24"/>
          <w:szCs w:val="24"/>
          <w:lang w:eastAsia="en-GB"/>
          <w14:ligatures w14:val="none"/>
        </w:rPr>
        <w:t>The M-Factor</w:t>
      </w:r>
      <w:r w:rsidR="00842548" w:rsidRPr="00842548">
        <w:rPr>
          <w:rFonts w:ascii="Times New Roman" w:eastAsia="Times New Roman" w:hAnsi="Times New Roman" w:cs="Times New Roman"/>
          <w:kern w:val="0"/>
          <w:sz w:val="24"/>
          <w:szCs w:val="24"/>
          <w:lang w:eastAsia="en-GB"/>
          <w14:ligatures w14:val="none"/>
        </w:rPr>
        <w:t>. New York: HarperCollins.</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10. </w:t>
      </w:r>
      <w:r w:rsidR="00842548" w:rsidRPr="00842548">
        <w:rPr>
          <w:rFonts w:ascii="Times New Roman" w:eastAsia="Times New Roman" w:hAnsi="Times New Roman" w:cs="Times New Roman"/>
          <w:kern w:val="0"/>
          <w:sz w:val="24"/>
          <w:szCs w:val="24"/>
          <w:lang w:eastAsia="en-GB"/>
          <w14:ligatures w14:val="none"/>
        </w:rPr>
        <w:t xml:space="preserve">Matthews, G., Zeidner, M. and Roberts, R.D. (2002) </w:t>
      </w:r>
      <w:r w:rsidR="00842548" w:rsidRPr="00842548">
        <w:rPr>
          <w:rFonts w:ascii="Times New Roman" w:eastAsia="Times New Roman" w:hAnsi="Times New Roman" w:cs="Times New Roman"/>
          <w:i/>
          <w:iCs/>
          <w:kern w:val="0"/>
          <w:sz w:val="24"/>
          <w:szCs w:val="24"/>
          <w:lang w:eastAsia="en-GB"/>
          <w14:ligatures w14:val="none"/>
        </w:rPr>
        <w:t>Emotional Intelligence: Science and Myth</w:t>
      </w:r>
      <w:r w:rsidR="00842548" w:rsidRPr="00842548">
        <w:rPr>
          <w:rFonts w:ascii="Times New Roman" w:eastAsia="Times New Roman" w:hAnsi="Times New Roman" w:cs="Times New Roman"/>
          <w:kern w:val="0"/>
          <w:sz w:val="24"/>
          <w:szCs w:val="24"/>
          <w:lang w:eastAsia="en-GB"/>
          <w14:ligatures w14:val="none"/>
        </w:rPr>
        <w:t>. Cambridge: MIT Press.</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11. </w:t>
      </w:r>
      <w:r w:rsidR="00842548" w:rsidRPr="00842548">
        <w:rPr>
          <w:rFonts w:ascii="Times New Roman" w:eastAsia="Times New Roman" w:hAnsi="Times New Roman" w:cs="Times New Roman"/>
          <w:kern w:val="0"/>
          <w:sz w:val="24"/>
          <w:szCs w:val="24"/>
          <w:lang w:eastAsia="en-GB"/>
          <w14:ligatures w14:val="none"/>
        </w:rPr>
        <w:t xml:space="preserve">Mayer, J.D., Salovey, P. and Caruso, D.R. (2004) ‘Emotional Intelligence: Theory, Findings, and Implications’, </w:t>
      </w:r>
      <w:r w:rsidR="00842548" w:rsidRPr="00842548">
        <w:rPr>
          <w:rFonts w:ascii="Times New Roman" w:eastAsia="Times New Roman" w:hAnsi="Times New Roman" w:cs="Times New Roman"/>
          <w:i/>
          <w:iCs/>
          <w:kern w:val="0"/>
          <w:sz w:val="24"/>
          <w:szCs w:val="24"/>
          <w:lang w:eastAsia="en-GB"/>
          <w14:ligatures w14:val="none"/>
        </w:rPr>
        <w:t>Psychological Inquiry</w:t>
      </w:r>
      <w:r w:rsidR="00842548" w:rsidRPr="00842548">
        <w:rPr>
          <w:rFonts w:ascii="Times New Roman" w:eastAsia="Times New Roman" w:hAnsi="Times New Roman" w:cs="Times New Roman"/>
          <w:kern w:val="0"/>
          <w:sz w:val="24"/>
          <w:szCs w:val="24"/>
          <w:lang w:eastAsia="en-GB"/>
          <w14:ligatures w14:val="none"/>
        </w:rPr>
        <w:t>, 15(3), pp. 197–215.</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12. </w:t>
      </w:r>
      <w:r w:rsidR="00842548" w:rsidRPr="00842548">
        <w:rPr>
          <w:rFonts w:ascii="Times New Roman" w:eastAsia="Times New Roman" w:hAnsi="Times New Roman" w:cs="Times New Roman"/>
          <w:kern w:val="0"/>
          <w:sz w:val="24"/>
          <w:szCs w:val="24"/>
          <w:lang w:eastAsia="en-GB"/>
          <w14:ligatures w14:val="none"/>
        </w:rPr>
        <w:t xml:space="preserve">Ryan, R.M. and Deci, E.L. (2000) ‘Intrinsic and Extrinsic Motivations’, </w:t>
      </w:r>
      <w:r w:rsidR="00842548" w:rsidRPr="00842548">
        <w:rPr>
          <w:rFonts w:ascii="Times New Roman" w:eastAsia="Times New Roman" w:hAnsi="Times New Roman" w:cs="Times New Roman"/>
          <w:i/>
          <w:iCs/>
          <w:kern w:val="0"/>
          <w:sz w:val="24"/>
          <w:szCs w:val="24"/>
          <w:lang w:eastAsia="en-GB"/>
          <w14:ligatures w14:val="none"/>
        </w:rPr>
        <w:t>Contemporary Educational Psychology</w:t>
      </w:r>
      <w:r w:rsidR="00842548" w:rsidRPr="00842548">
        <w:rPr>
          <w:rFonts w:ascii="Times New Roman" w:eastAsia="Times New Roman" w:hAnsi="Times New Roman" w:cs="Times New Roman"/>
          <w:kern w:val="0"/>
          <w:sz w:val="24"/>
          <w:szCs w:val="24"/>
          <w:lang w:eastAsia="en-GB"/>
          <w14:ligatures w14:val="none"/>
        </w:rPr>
        <w:t>, 25(1), pp. 54–67.</w:t>
      </w:r>
      <w:r w:rsidR="00842548" w:rsidRPr="00842548">
        <w:rPr>
          <w:rFonts w:ascii="Times New Roman" w:eastAsia="Times New Roman" w:hAnsi="Times New Roman" w:cs="Times New Roman"/>
          <w:kern w:val="0"/>
          <w:sz w:val="24"/>
          <w:szCs w:val="24"/>
          <w:lang w:eastAsia="en-GB"/>
          <w14:ligatures w14:val="none"/>
        </w:rPr>
        <w:br/>
      </w:r>
      <w:r>
        <w:rPr>
          <w:rFonts w:ascii="Times New Roman" w:eastAsia="Times New Roman" w:hAnsi="Times New Roman" w:cs="Times New Roman"/>
          <w:kern w:val="0"/>
          <w:sz w:val="24"/>
          <w:szCs w:val="24"/>
          <w:lang w:eastAsia="en-GB"/>
          <w14:ligatures w14:val="none"/>
        </w:rPr>
        <w:t xml:space="preserve">13. </w:t>
      </w:r>
      <w:r w:rsidR="00842548" w:rsidRPr="00842548">
        <w:rPr>
          <w:rFonts w:ascii="Times New Roman" w:eastAsia="Times New Roman" w:hAnsi="Times New Roman" w:cs="Times New Roman"/>
          <w:kern w:val="0"/>
          <w:sz w:val="24"/>
          <w:szCs w:val="24"/>
          <w:lang w:eastAsia="en-GB"/>
          <w14:ligatures w14:val="none"/>
        </w:rPr>
        <w:t xml:space="preserve">Twenge, J.M. (2017) </w:t>
      </w:r>
      <w:proofErr w:type="spellStart"/>
      <w:r w:rsidR="00842548" w:rsidRPr="00842548">
        <w:rPr>
          <w:rFonts w:ascii="Times New Roman" w:eastAsia="Times New Roman" w:hAnsi="Times New Roman" w:cs="Times New Roman"/>
          <w:i/>
          <w:iCs/>
          <w:kern w:val="0"/>
          <w:sz w:val="24"/>
          <w:szCs w:val="24"/>
          <w:lang w:eastAsia="en-GB"/>
          <w14:ligatures w14:val="none"/>
        </w:rPr>
        <w:t>iGen</w:t>
      </w:r>
      <w:proofErr w:type="spellEnd"/>
      <w:r w:rsidR="00842548" w:rsidRPr="00842548">
        <w:rPr>
          <w:rFonts w:ascii="Times New Roman" w:eastAsia="Times New Roman" w:hAnsi="Times New Roman" w:cs="Times New Roman"/>
          <w:kern w:val="0"/>
          <w:sz w:val="24"/>
          <w:szCs w:val="24"/>
          <w:lang w:eastAsia="en-GB"/>
          <w14:ligatures w14:val="none"/>
        </w:rPr>
        <w:t>. New York: Atria Books.</w:t>
      </w:r>
    </w:p>
    <w:p w14:paraId="33F42CC6" w14:textId="77777777" w:rsidR="00842548" w:rsidRDefault="00842548" w:rsidP="00A05EE5">
      <w:pPr>
        <w:jc w:val="both"/>
      </w:pPr>
    </w:p>
    <w:sectPr w:rsidR="00842548" w:rsidSect="002A478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DBDF9" w14:textId="77777777" w:rsidR="00167342" w:rsidRDefault="00167342" w:rsidP="00A05EE5">
      <w:pPr>
        <w:spacing w:after="0" w:line="240" w:lineRule="auto"/>
      </w:pPr>
      <w:r>
        <w:separator/>
      </w:r>
    </w:p>
  </w:endnote>
  <w:endnote w:type="continuationSeparator" w:id="0">
    <w:p w14:paraId="07A1DA1A" w14:textId="77777777" w:rsidR="00167342" w:rsidRDefault="00167342" w:rsidP="00A05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691208"/>
      <w:docPartObj>
        <w:docPartGallery w:val="Page Numbers (Bottom of Page)"/>
        <w:docPartUnique/>
      </w:docPartObj>
    </w:sdtPr>
    <w:sdtEndPr>
      <w:rPr>
        <w:noProof/>
      </w:rPr>
    </w:sdtEndPr>
    <w:sdtContent>
      <w:p w14:paraId="6F09B4ED" w14:textId="0128D58C" w:rsidR="00A05EE5" w:rsidRDefault="00A05E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4D493A" w14:textId="77777777" w:rsidR="00A05EE5" w:rsidRDefault="00A05E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9F184" w14:textId="77777777" w:rsidR="00167342" w:rsidRDefault="00167342" w:rsidP="00A05EE5">
      <w:pPr>
        <w:spacing w:after="0" w:line="240" w:lineRule="auto"/>
      </w:pPr>
      <w:r>
        <w:separator/>
      </w:r>
    </w:p>
  </w:footnote>
  <w:footnote w:type="continuationSeparator" w:id="0">
    <w:p w14:paraId="2659C4A3" w14:textId="77777777" w:rsidR="00167342" w:rsidRDefault="00167342" w:rsidP="00A05E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6320B"/>
    <w:multiLevelType w:val="multilevel"/>
    <w:tmpl w:val="3774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552BF4"/>
    <w:multiLevelType w:val="hybridMultilevel"/>
    <w:tmpl w:val="C3FE5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CA36A1"/>
    <w:multiLevelType w:val="multilevel"/>
    <w:tmpl w:val="F746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591D0F"/>
    <w:multiLevelType w:val="multilevel"/>
    <w:tmpl w:val="1C66C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857BFE"/>
    <w:multiLevelType w:val="multilevel"/>
    <w:tmpl w:val="425C5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E136EF"/>
    <w:multiLevelType w:val="multilevel"/>
    <w:tmpl w:val="535C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7B4408"/>
    <w:multiLevelType w:val="hybridMultilevel"/>
    <w:tmpl w:val="4080C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B614CD"/>
    <w:multiLevelType w:val="multilevel"/>
    <w:tmpl w:val="6D42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940674">
    <w:abstractNumId w:val="5"/>
  </w:num>
  <w:num w:numId="2" w16cid:durableId="1967464946">
    <w:abstractNumId w:val="0"/>
  </w:num>
  <w:num w:numId="3" w16cid:durableId="150146193">
    <w:abstractNumId w:val="7"/>
  </w:num>
  <w:num w:numId="4" w16cid:durableId="1414012170">
    <w:abstractNumId w:val="3"/>
  </w:num>
  <w:num w:numId="5" w16cid:durableId="853416589">
    <w:abstractNumId w:val="2"/>
  </w:num>
  <w:num w:numId="6" w16cid:durableId="465701033">
    <w:abstractNumId w:val="4"/>
  </w:num>
  <w:num w:numId="7" w16cid:durableId="713120774">
    <w:abstractNumId w:val="6"/>
  </w:num>
  <w:num w:numId="8" w16cid:durableId="1135105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142"/>
    <w:rsid w:val="00167342"/>
    <w:rsid w:val="00233142"/>
    <w:rsid w:val="00254BAF"/>
    <w:rsid w:val="002A4788"/>
    <w:rsid w:val="00304B4C"/>
    <w:rsid w:val="00697655"/>
    <w:rsid w:val="00842548"/>
    <w:rsid w:val="009F31B9"/>
    <w:rsid w:val="00A05EE5"/>
    <w:rsid w:val="00C075BF"/>
    <w:rsid w:val="00D668D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0855F"/>
  <w15:chartTrackingRefBased/>
  <w15:docId w15:val="{F869CC59-7CAE-4912-B90B-AE7947AC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3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1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1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1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1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3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142"/>
    <w:rPr>
      <w:rFonts w:eastAsiaTheme="majorEastAsia" w:cstheme="majorBidi"/>
      <w:color w:val="272727" w:themeColor="text1" w:themeTint="D8"/>
    </w:rPr>
  </w:style>
  <w:style w:type="paragraph" w:styleId="Title">
    <w:name w:val="Title"/>
    <w:basedOn w:val="Normal"/>
    <w:next w:val="Normal"/>
    <w:link w:val="TitleChar"/>
    <w:uiPriority w:val="10"/>
    <w:qFormat/>
    <w:rsid w:val="00233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142"/>
    <w:pPr>
      <w:spacing w:before="160"/>
      <w:jc w:val="center"/>
    </w:pPr>
    <w:rPr>
      <w:i/>
      <w:iCs/>
      <w:color w:val="404040" w:themeColor="text1" w:themeTint="BF"/>
    </w:rPr>
  </w:style>
  <w:style w:type="character" w:customStyle="1" w:styleId="QuoteChar">
    <w:name w:val="Quote Char"/>
    <w:basedOn w:val="DefaultParagraphFont"/>
    <w:link w:val="Quote"/>
    <w:uiPriority w:val="29"/>
    <w:rsid w:val="00233142"/>
    <w:rPr>
      <w:i/>
      <w:iCs/>
      <w:color w:val="404040" w:themeColor="text1" w:themeTint="BF"/>
    </w:rPr>
  </w:style>
  <w:style w:type="paragraph" w:styleId="ListParagraph">
    <w:name w:val="List Paragraph"/>
    <w:basedOn w:val="Normal"/>
    <w:uiPriority w:val="34"/>
    <w:qFormat/>
    <w:rsid w:val="00233142"/>
    <w:pPr>
      <w:ind w:left="720"/>
      <w:contextualSpacing/>
    </w:pPr>
  </w:style>
  <w:style w:type="character" w:styleId="IntenseEmphasis">
    <w:name w:val="Intense Emphasis"/>
    <w:basedOn w:val="DefaultParagraphFont"/>
    <w:uiPriority w:val="21"/>
    <w:qFormat/>
    <w:rsid w:val="00233142"/>
    <w:rPr>
      <w:i/>
      <w:iCs/>
      <w:color w:val="0F4761" w:themeColor="accent1" w:themeShade="BF"/>
    </w:rPr>
  </w:style>
  <w:style w:type="paragraph" w:styleId="IntenseQuote">
    <w:name w:val="Intense Quote"/>
    <w:basedOn w:val="Normal"/>
    <w:next w:val="Normal"/>
    <w:link w:val="IntenseQuoteChar"/>
    <w:uiPriority w:val="30"/>
    <w:qFormat/>
    <w:rsid w:val="00233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142"/>
    <w:rPr>
      <w:i/>
      <w:iCs/>
      <w:color w:val="0F4761" w:themeColor="accent1" w:themeShade="BF"/>
    </w:rPr>
  </w:style>
  <w:style w:type="character" w:styleId="IntenseReference">
    <w:name w:val="Intense Reference"/>
    <w:basedOn w:val="DefaultParagraphFont"/>
    <w:uiPriority w:val="32"/>
    <w:qFormat/>
    <w:rsid w:val="00233142"/>
    <w:rPr>
      <w:b/>
      <w:bCs/>
      <w:smallCaps/>
      <w:color w:val="0F4761" w:themeColor="accent1" w:themeShade="BF"/>
      <w:spacing w:val="5"/>
    </w:rPr>
  </w:style>
  <w:style w:type="paragraph" w:styleId="Header">
    <w:name w:val="header"/>
    <w:basedOn w:val="Normal"/>
    <w:link w:val="HeaderChar"/>
    <w:uiPriority w:val="99"/>
    <w:unhideWhenUsed/>
    <w:rsid w:val="00A05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EE5"/>
  </w:style>
  <w:style w:type="paragraph" w:styleId="Footer">
    <w:name w:val="footer"/>
    <w:basedOn w:val="Normal"/>
    <w:link w:val="FooterChar"/>
    <w:uiPriority w:val="99"/>
    <w:unhideWhenUsed/>
    <w:rsid w:val="00A05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EE5"/>
  </w:style>
  <w:style w:type="paragraph" w:styleId="NormalWeb">
    <w:name w:val="Normal (Web)"/>
    <w:basedOn w:val="Normal"/>
    <w:uiPriority w:val="99"/>
    <w:semiHidden/>
    <w:unhideWhenUsed/>
    <w:rsid w:val="00254B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254BA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54BAF"/>
    <w:pPr>
      <w:spacing w:after="100"/>
    </w:pPr>
  </w:style>
  <w:style w:type="paragraph" w:styleId="TOC2">
    <w:name w:val="toc 2"/>
    <w:basedOn w:val="Normal"/>
    <w:next w:val="Normal"/>
    <w:autoRedefine/>
    <w:uiPriority w:val="39"/>
    <w:unhideWhenUsed/>
    <w:rsid w:val="00254BAF"/>
    <w:pPr>
      <w:spacing w:after="100"/>
      <w:ind w:left="220"/>
    </w:pPr>
  </w:style>
  <w:style w:type="paragraph" w:styleId="TOC3">
    <w:name w:val="toc 3"/>
    <w:basedOn w:val="Normal"/>
    <w:next w:val="Normal"/>
    <w:autoRedefine/>
    <w:uiPriority w:val="39"/>
    <w:unhideWhenUsed/>
    <w:rsid w:val="00254BAF"/>
    <w:pPr>
      <w:spacing w:after="100"/>
      <w:ind w:left="440"/>
    </w:pPr>
  </w:style>
  <w:style w:type="character" w:styleId="Hyperlink">
    <w:name w:val="Hyperlink"/>
    <w:basedOn w:val="DefaultParagraphFont"/>
    <w:uiPriority w:val="99"/>
    <w:unhideWhenUsed/>
    <w:rsid w:val="00254B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5C09B-8B47-40F3-974E-33FBE7DB1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Alexandra-Georgiana Ivan (2330887)</dc:creator>
  <cp:keywords/>
  <dc:description/>
  <cp:lastModifiedBy>Alexandra-Georgiana Ivan (2330887)</cp:lastModifiedBy>
  <cp:revision>4</cp:revision>
  <cp:lastPrinted>2026-04-20T11:53:00Z</cp:lastPrinted>
  <dcterms:created xsi:type="dcterms:W3CDTF">2026-04-09T07:17:00Z</dcterms:created>
  <dcterms:modified xsi:type="dcterms:W3CDTF">2026-04-20T11:53:00Z</dcterms:modified>
</cp:coreProperties>
</file>