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3451C" w14:textId="7D9C7522" w:rsidR="00C11AEB" w:rsidRPr="00C1026D" w:rsidRDefault="00B14643" w:rsidP="00C1026D">
      <w:pPr>
        <w:spacing w:line="360" w:lineRule="auto"/>
        <w:rPr>
          <w:b/>
          <w:bCs/>
        </w:rPr>
      </w:pPr>
      <w:r w:rsidRPr="00C1026D">
        <w:rPr>
          <w:b/>
          <w:bCs/>
        </w:rPr>
        <w:t>The Importance of Critical Thinking for Academic Success</w:t>
      </w:r>
    </w:p>
    <w:p w14:paraId="1F95DE79" w14:textId="4D9507B0" w:rsidR="00DE6ADA" w:rsidRPr="00C1026D" w:rsidRDefault="00DE6ADA" w:rsidP="00C1026D">
      <w:pPr>
        <w:spacing w:line="360" w:lineRule="auto"/>
        <w:rPr>
          <w:i/>
          <w:iCs/>
        </w:rPr>
      </w:pPr>
      <w:r w:rsidRPr="00C1026D">
        <w:rPr>
          <w:b/>
          <w:bCs/>
          <w:i/>
          <w:iCs/>
        </w:rPr>
        <w:t>Student name:</w:t>
      </w:r>
      <w:r w:rsidRPr="00C1026D">
        <w:rPr>
          <w:i/>
          <w:iCs/>
        </w:rPr>
        <w:t xml:space="preserve"> Florentina Dinu </w:t>
      </w:r>
    </w:p>
    <w:p w14:paraId="0AB550FB" w14:textId="2A99D473" w:rsidR="00B14643" w:rsidRDefault="00DE6ADA" w:rsidP="00C1026D">
      <w:pPr>
        <w:spacing w:line="360" w:lineRule="auto"/>
        <w:rPr>
          <w:i/>
          <w:iCs/>
        </w:rPr>
      </w:pPr>
      <w:r w:rsidRPr="00C1026D">
        <w:rPr>
          <w:b/>
          <w:bCs/>
          <w:i/>
          <w:iCs/>
        </w:rPr>
        <w:t>Student ID number:</w:t>
      </w:r>
      <w:r w:rsidRPr="00C1026D">
        <w:rPr>
          <w:i/>
          <w:iCs/>
        </w:rPr>
        <w:t xml:space="preserve"> 2512902</w:t>
      </w:r>
    </w:p>
    <w:p w14:paraId="353D1896" w14:textId="5BC42447" w:rsidR="00563023" w:rsidRPr="00563023" w:rsidRDefault="00563023" w:rsidP="00C1026D">
      <w:pPr>
        <w:spacing w:line="360" w:lineRule="auto"/>
        <w:rPr>
          <w:b/>
          <w:bCs/>
        </w:rPr>
      </w:pPr>
      <w:r w:rsidRPr="00563023">
        <w:rPr>
          <w:b/>
          <w:bCs/>
          <w:i/>
          <w:iCs/>
        </w:rPr>
        <w:t>Lecturer</w:t>
      </w:r>
      <w:r>
        <w:rPr>
          <w:b/>
          <w:bCs/>
          <w:i/>
          <w:iCs/>
        </w:rPr>
        <w:t xml:space="preserve">: </w:t>
      </w:r>
      <w:r w:rsidR="006F19D4">
        <w:rPr>
          <w:b/>
          <w:bCs/>
          <w:i/>
          <w:iCs/>
        </w:rPr>
        <w:t>Sukhpreet Grewal</w:t>
      </w:r>
    </w:p>
    <w:p w14:paraId="6B70A5C4" w14:textId="77777777" w:rsidR="00B14643" w:rsidRPr="00C1026D" w:rsidRDefault="00B14643" w:rsidP="00C1026D">
      <w:pPr>
        <w:spacing w:line="360" w:lineRule="auto"/>
      </w:pPr>
    </w:p>
    <w:p w14:paraId="046E9108" w14:textId="77777777" w:rsidR="00B14643" w:rsidRPr="00C1026D" w:rsidRDefault="00B14643" w:rsidP="00C1026D">
      <w:pPr>
        <w:spacing w:line="360" w:lineRule="auto"/>
      </w:pPr>
    </w:p>
    <w:p w14:paraId="4CC3CA45" w14:textId="77777777" w:rsidR="00B14643" w:rsidRPr="00C1026D" w:rsidRDefault="00B14643" w:rsidP="00C1026D">
      <w:pPr>
        <w:spacing w:line="360" w:lineRule="auto"/>
      </w:pPr>
    </w:p>
    <w:p w14:paraId="6BF95B8E" w14:textId="77777777" w:rsidR="00B14643" w:rsidRPr="00C1026D" w:rsidRDefault="00B14643" w:rsidP="00C1026D">
      <w:pPr>
        <w:spacing w:line="360" w:lineRule="auto"/>
      </w:pPr>
    </w:p>
    <w:p w14:paraId="4D4F011A" w14:textId="77777777" w:rsidR="00B14643" w:rsidRPr="00C1026D" w:rsidRDefault="00B14643" w:rsidP="00C1026D">
      <w:pPr>
        <w:spacing w:line="360" w:lineRule="auto"/>
      </w:pPr>
    </w:p>
    <w:p w14:paraId="3088A27F" w14:textId="77777777" w:rsidR="00B14643" w:rsidRPr="00C1026D" w:rsidRDefault="00B14643" w:rsidP="00C1026D">
      <w:pPr>
        <w:spacing w:line="360" w:lineRule="auto"/>
      </w:pPr>
    </w:p>
    <w:p w14:paraId="09398111" w14:textId="77777777" w:rsidR="00B14643" w:rsidRPr="00C1026D" w:rsidRDefault="00B14643" w:rsidP="00C1026D">
      <w:pPr>
        <w:spacing w:line="360" w:lineRule="auto"/>
      </w:pPr>
    </w:p>
    <w:p w14:paraId="2411087B" w14:textId="77777777" w:rsidR="00B14643" w:rsidRPr="00C1026D" w:rsidRDefault="00B14643" w:rsidP="00C1026D">
      <w:pPr>
        <w:spacing w:line="360" w:lineRule="auto"/>
      </w:pPr>
    </w:p>
    <w:p w14:paraId="732DFC1D" w14:textId="77777777" w:rsidR="00B14643" w:rsidRPr="00C1026D" w:rsidRDefault="00B14643" w:rsidP="00C1026D">
      <w:pPr>
        <w:spacing w:line="360" w:lineRule="auto"/>
      </w:pPr>
    </w:p>
    <w:p w14:paraId="65F86315" w14:textId="77777777" w:rsidR="00B14643" w:rsidRPr="00C1026D" w:rsidRDefault="00B14643" w:rsidP="00C1026D">
      <w:pPr>
        <w:spacing w:line="360" w:lineRule="auto"/>
      </w:pPr>
    </w:p>
    <w:p w14:paraId="21746245" w14:textId="77777777" w:rsidR="00B14643" w:rsidRPr="00C1026D" w:rsidRDefault="00B14643" w:rsidP="00C1026D">
      <w:pPr>
        <w:spacing w:line="360" w:lineRule="auto"/>
      </w:pPr>
    </w:p>
    <w:p w14:paraId="32181C39" w14:textId="77777777" w:rsidR="00B14643" w:rsidRPr="00C1026D" w:rsidRDefault="00B14643" w:rsidP="00C1026D">
      <w:pPr>
        <w:spacing w:line="360" w:lineRule="auto"/>
      </w:pPr>
    </w:p>
    <w:p w14:paraId="21AA1B71" w14:textId="77777777" w:rsidR="00B14643" w:rsidRPr="00C1026D" w:rsidRDefault="00B14643" w:rsidP="00C1026D">
      <w:pPr>
        <w:spacing w:line="360" w:lineRule="auto"/>
      </w:pPr>
    </w:p>
    <w:p w14:paraId="083D8DE1" w14:textId="77777777" w:rsidR="00B14643" w:rsidRPr="00C1026D" w:rsidRDefault="00B14643" w:rsidP="00C1026D">
      <w:pPr>
        <w:spacing w:line="360" w:lineRule="auto"/>
      </w:pPr>
    </w:p>
    <w:p w14:paraId="78CB1FF9" w14:textId="77777777" w:rsidR="00B14643" w:rsidRPr="00C1026D" w:rsidRDefault="00B14643" w:rsidP="00C1026D">
      <w:pPr>
        <w:spacing w:line="360" w:lineRule="auto"/>
      </w:pPr>
    </w:p>
    <w:p w14:paraId="5FDFCC6B" w14:textId="77777777" w:rsidR="00B14643" w:rsidRPr="00C1026D" w:rsidRDefault="00B14643" w:rsidP="00C1026D">
      <w:pPr>
        <w:spacing w:line="360" w:lineRule="auto"/>
      </w:pPr>
    </w:p>
    <w:p w14:paraId="7317F731" w14:textId="77777777" w:rsidR="00B14643" w:rsidRPr="00C1026D" w:rsidRDefault="00B14643" w:rsidP="00C1026D">
      <w:pPr>
        <w:spacing w:line="360" w:lineRule="auto"/>
      </w:pPr>
    </w:p>
    <w:p w14:paraId="4BDB5F7F" w14:textId="77777777" w:rsidR="00B14643" w:rsidRPr="00C1026D" w:rsidRDefault="00B14643" w:rsidP="00C1026D">
      <w:pPr>
        <w:spacing w:line="360" w:lineRule="auto"/>
      </w:pPr>
    </w:p>
    <w:p w14:paraId="16489F99" w14:textId="77777777" w:rsidR="00B14643" w:rsidRPr="00C1026D" w:rsidRDefault="00B14643" w:rsidP="00C1026D">
      <w:pPr>
        <w:spacing w:line="360" w:lineRule="auto"/>
      </w:pPr>
    </w:p>
    <w:p w14:paraId="47EFDD10" w14:textId="77777777" w:rsidR="00B14643" w:rsidRDefault="00B14643" w:rsidP="00C1026D">
      <w:pPr>
        <w:spacing w:line="360" w:lineRule="auto"/>
      </w:pPr>
    </w:p>
    <w:p w14:paraId="2D7F03C4" w14:textId="77777777" w:rsidR="00C1026D" w:rsidRPr="00C1026D" w:rsidRDefault="00C1026D" w:rsidP="00C1026D">
      <w:pPr>
        <w:spacing w:line="360" w:lineRule="auto"/>
      </w:pPr>
    </w:p>
    <w:sdt>
      <w:sdtPr>
        <w:rPr>
          <w:rFonts w:asciiTheme="minorHAnsi" w:eastAsiaTheme="minorHAnsi" w:hAnsiTheme="minorHAnsi" w:cstheme="minorBidi"/>
          <w:color w:val="auto"/>
          <w:kern w:val="2"/>
          <w:sz w:val="22"/>
          <w:szCs w:val="22"/>
          <w:lang w:eastAsia="en-US"/>
          <w14:ligatures w14:val="standardContextual"/>
        </w:rPr>
        <w:id w:val="-1766147365"/>
        <w:docPartObj>
          <w:docPartGallery w:val="Table of Contents"/>
          <w:docPartUnique/>
        </w:docPartObj>
      </w:sdtPr>
      <w:sdtEndPr>
        <w:rPr>
          <w:b/>
          <w:bCs/>
        </w:rPr>
      </w:sdtEndPr>
      <w:sdtContent>
        <w:p w14:paraId="3980FE7A" w14:textId="595C7767" w:rsidR="00B14643" w:rsidRPr="00C1026D" w:rsidRDefault="00B14643" w:rsidP="00C1026D">
          <w:pPr>
            <w:pStyle w:val="Titlucuprins"/>
            <w:spacing w:line="360" w:lineRule="auto"/>
            <w:rPr>
              <w:sz w:val="22"/>
              <w:szCs w:val="22"/>
            </w:rPr>
          </w:pPr>
          <w:r w:rsidRPr="00C1026D">
            <w:rPr>
              <w:sz w:val="22"/>
              <w:szCs w:val="22"/>
            </w:rPr>
            <w:t>Contents</w:t>
          </w:r>
        </w:p>
        <w:p w14:paraId="567E4519" w14:textId="672ED126" w:rsidR="00B14643" w:rsidRPr="00C1026D" w:rsidRDefault="00B14643" w:rsidP="00C1026D">
          <w:pPr>
            <w:pStyle w:val="Cuprins1"/>
            <w:tabs>
              <w:tab w:val="right" w:leader="dot" w:pos="9016"/>
            </w:tabs>
            <w:spacing w:line="360" w:lineRule="auto"/>
            <w:rPr>
              <w:rFonts w:eastAsiaTheme="minorEastAsia"/>
              <w:noProof/>
              <w:lang w:eastAsia="en-GB"/>
            </w:rPr>
          </w:pPr>
          <w:r w:rsidRPr="00C1026D">
            <w:fldChar w:fldCharType="begin"/>
          </w:r>
          <w:r w:rsidRPr="00C1026D">
            <w:instrText xml:space="preserve"> TOC \o "1-3" \h \z \u </w:instrText>
          </w:r>
          <w:r w:rsidRPr="00C1026D">
            <w:fldChar w:fldCharType="separate"/>
          </w:r>
          <w:hyperlink w:anchor="_Toc212773413" w:history="1">
            <w:r w:rsidRPr="00C1026D">
              <w:rPr>
                <w:rStyle w:val="Hyperlink"/>
                <w:noProof/>
              </w:rPr>
              <w:t>Introduction</w:t>
            </w:r>
            <w:r w:rsidRPr="00C1026D">
              <w:rPr>
                <w:noProof/>
                <w:webHidden/>
              </w:rPr>
              <w:tab/>
            </w:r>
            <w:r w:rsidRPr="00C1026D">
              <w:rPr>
                <w:noProof/>
                <w:webHidden/>
              </w:rPr>
              <w:fldChar w:fldCharType="begin"/>
            </w:r>
            <w:r w:rsidRPr="00C1026D">
              <w:rPr>
                <w:noProof/>
                <w:webHidden/>
              </w:rPr>
              <w:instrText xml:space="preserve"> PAGEREF _Toc212773413 \h </w:instrText>
            </w:r>
            <w:r w:rsidRPr="00C1026D">
              <w:rPr>
                <w:noProof/>
                <w:webHidden/>
              </w:rPr>
            </w:r>
            <w:r w:rsidRPr="00C1026D">
              <w:rPr>
                <w:noProof/>
                <w:webHidden/>
              </w:rPr>
              <w:fldChar w:fldCharType="separate"/>
            </w:r>
            <w:r w:rsidRPr="00C1026D">
              <w:rPr>
                <w:noProof/>
                <w:webHidden/>
              </w:rPr>
              <w:t>3</w:t>
            </w:r>
            <w:r w:rsidRPr="00C1026D">
              <w:rPr>
                <w:noProof/>
                <w:webHidden/>
              </w:rPr>
              <w:fldChar w:fldCharType="end"/>
            </w:r>
          </w:hyperlink>
        </w:p>
        <w:p w14:paraId="452DB157" w14:textId="3A755FD9" w:rsidR="00B14643" w:rsidRPr="00C1026D" w:rsidRDefault="00B14643" w:rsidP="00C1026D">
          <w:pPr>
            <w:pStyle w:val="Cuprins1"/>
            <w:tabs>
              <w:tab w:val="right" w:leader="dot" w:pos="9016"/>
            </w:tabs>
            <w:spacing w:line="360" w:lineRule="auto"/>
            <w:rPr>
              <w:rFonts w:eastAsiaTheme="minorEastAsia"/>
              <w:noProof/>
              <w:lang w:eastAsia="en-GB"/>
            </w:rPr>
          </w:pPr>
          <w:hyperlink w:anchor="_Toc212773414" w:history="1">
            <w:r w:rsidRPr="00C1026D">
              <w:rPr>
                <w:rStyle w:val="Hyperlink"/>
                <w:noProof/>
              </w:rPr>
              <w:t>Defining the Critical Thinking</w:t>
            </w:r>
            <w:r w:rsidRPr="00C1026D">
              <w:rPr>
                <w:noProof/>
                <w:webHidden/>
              </w:rPr>
              <w:tab/>
            </w:r>
            <w:r w:rsidRPr="00C1026D">
              <w:rPr>
                <w:noProof/>
                <w:webHidden/>
              </w:rPr>
              <w:fldChar w:fldCharType="begin"/>
            </w:r>
            <w:r w:rsidRPr="00C1026D">
              <w:rPr>
                <w:noProof/>
                <w:webHidden/>
              </w:rPr>
              <w:instrText xml:space="preserve"> PAGEREF _Toc212773414 \h </w:instrText>
            </w:r>
            <w:r w:rsidRPr="00C1026D">
              <w:rPr>
                <w:noProof/>
                <w:webHidden/>
              </w:rPr>
            </w:r>
            <w:r w:rsidRPr="00C1026D">
              <w:rPr>
                <w:noProof/>
                <w:webHidden/>
              </w:rPr>
              <w:fldChar w:fldCharType="separate"/>
            </w:r>
            <w:r w:rsidRPr="00C1026D">
              <w:rPr>
                <w:noProof/>
                <w:webHidden/>
              </w:rPr>
              <w:t>3</w:t>
            </w:r>
            <w:r w:rsidRPr="00C1026D">
              <w:rPr>
                <w:noProof/>
                <w:webHidden/>
              </w:rPr>
              <w:fldChar w:fldCharType="end"/>
            </w:r>
          </w:hyperlink>
        </w:p>
        <w:p w14:paraId="04F9279B" w14:textId="2325A913" w:rsidR="00B14643" w:rsidRPr="00C1026D" w:rsidRDefault="00B14643" w:rsidP="00C1026D">
          <w:pPr>
            <w:pStyle w:val="Cuprins1"/>
            <w:tabs>
              <w:tab w:val="right" w:leader="dot" w:pos="9016"/>
            </w:tabs>
            <w:spacing w:line="360" w:lineRule="auto"/>
            <w:rPr>
              <w:rFonts w:eastAsiaTheme="minorEastAsia"/>
              <w:noProof/>
              <w:lang w:eastAsia="en-GB"/>
            </w:rPr>
          </w:pPr>
          <w:hyperlink w:anchor="_Toc212773415" w:history="1">
            <w:r w:rsidRPr="00C1026D">
              <w:rPr>
                <w:rStyle w:val="Hyperlink"/>
                <w:noProof/>
              </w:rPr>
              <w:t>The Role of Critical Thinking in Achieving Academic Goals</w:t>
            </w:r>
            <w:r w:rsidRPr="00C1026D">
              <w:rPr>
                <w:noProof/>
                <w:webHidden/>
              </w:rPr>
              <w:tab/>
            </w:r>
            <w:r w:rsidRPr="00C1026D">
              <w:rPr>
                <w:noProof/>
                <w:webHidden/>
              </w:rPr>
              <w:fldChar w:fldCharType="begin"/>
            </w:r>
            <w:r w:rsidRPr="00C1026D">
              <w:rPr>
                <w:noProof/>
                <w:webHidden/>
              </w:rPr>
              <w:instrText xml:space="preserve"> PAGEREF _Toc212773415 \h </w:instrText>
            </w:r>
            <w:r w:rsidRPr="00C1026D">
              <w:rPr>
                <w:noProof/>
                <w:webHidden/>
              </w:rPr>
            </w:r>
            <w:r w:rsidRPr="00C1026D">
              <w:rPr>
                <w:noProof/>
                <w:webHidden/>
              </w:rPr>
              <w:fldChar w:fldCharType="separate"/>
            </w:r>
            <w:r w:rsidRPr="00C1026D">
              <w:rPr>
                <w:noProof/>
                <w:webHidden/>
              </w:rPr>
              <w:t>3</w:t>
            </w:r>
            <w:r w:rsidRPr="00C1026D">
              <w:rPr>
                <w:noProof/>
                <w:webHidden/>
              </w:rPr>
              <w:fldChar w:fldCharType="end"/>
            </w:r>
          </w:hyperlink>
        </w:p>
        <w:p w14:paraId="65712658" w14:textId="3EEDC4BC" w:rsidR="00B14643" w:rsidRPr="00C1026D" w:rsidRDefault="00B14643" w:rsidP="00C1026D">
          <w:pPr>
            <w:pStyle w:val="Cuprins1"/>
            <w:tabs>
              <w:tab w:val="right" w:leader="dot" w:pos="9016"/>
            </w:tabs>
            <w:spacing w:line="360" w:lineRule="auto"/>
            <w:rPr>
              <w:rFonts w:eastAsiaTheme="minorEastAsia"/>
              <w:noProof/>
              <w:lang w:eastAsia="en-GB"/>
            </w:rPr>
          </w:pPr>
          <w:hyperlink w:anchor="_Toc212773416" w:history="1">
            <w:r w:rsidRPr="00C1026D">
              <w:rPr>
                <w:rStyle w:val="Hyperlink"/>
                <w:noProof/>
              </w:rPr>
              <w:t>Upscaling critical thinking: The Reflective Journal</w:t>
            </w:r>
            <w:r w:rsidRPr="00C1026D">
              <w:rPr>
                <w:noProof/>
                <w:webHidden/>
              </w:rPr>
              <w:tab/>
            </w:r>
            <w:r w:rsidRPr="00C1026D">
              <w:rPr>
                <w:noProof/>
                <w:webHidden/>
              </w:rPr>
              <w:fldChar w:fldCharType="begin"/>
            </w:r>
            <w:r w:rsidRPr="00C1026D">
              <w:rPr>
                <w:noProof/>
                <w:webHidden/>
              </w:rPr>
              <w:instrText xml:space="preserve"> PAGEREF _Toc212773416 \h </w:instrText>
            </w:r>
            <w:r w:rsidRPr="00C1026D">
              <w:rPr>
                <w:noProof/>
                <w:webHidden/>
              </w:rPr>
            </w:r>
            <w:r w:rsidRPr="00C1026D">
              <w:rPr>
                <w:noProof/>
                <w:webHidden/>
              </w:rPr>
              <w:fldChar w:fldCharType="separate"/>
            </w:r>
            <w:r w:rsidRPr="00C1026D">
              <w:rPr>
                <w:noProof/>
                <w:webHidden/>
              </w:rPr>
              <w:t>4</w:t>
            </w:r>
            <w:r w:rsidRPr="00C1026D">
              <w:rPr>
                <w:noProof/>
                <w:webHidden/>
              </w:rPr>
              <w:fldChar w:fldCharType="end"/>
            </w:r>
          </w:hyperlink>
        </w:p>
        <w:p w14:paraId="40D8F149" w14:textId="3CF2B164" w:rsidR="00B14643" w:rsidRPr="00C1026D" w:rsidRDefault="00B14643" w:rsidP="00C1026D">
          <w:pPr>
            <w:pStyle w:val="Cuprins1"/>
            <w:tabs>
              <w:tab w:val="right" w:leader="dot" w:pos="9016"/>
            </w:tabs>
            <w:spacing w:line="360" w:lineRule="auto"/>
            <w:rPr>
              <w:rFonts w:eastAsiaTheme="minorEastAsia"/>
              <w:noProof/>
              <w:lang w:eastAsia="en-GB"/>
            </w:rPr>
          </w:pPr>
          <w:hyperlink w:anchor="_Toc212773417" w:history="1">
            <w:r w:rsidRPr="00C1026D">
              <w:rPr>
                <w:rStyle w:val="Hyperlink"/>
                <w:noProof/>
              </w:rPr>
              <w:t>Conclusion</w:t>
            </w:r>
            <w:r w:rsidRPr="00C1026D">
              <w:rPr>
                <w:noProof/>
                <w:webHidden/>
              </w:rPr>
              <w:tab/>
            </w:r>
            <w:r w:rsidRPr="00C1026D">
              <w:rPr>
                <w:noProof/>
                <w:webHidden/>
              </w:rPr>
              <w:fldChar w:fldCharType="begin"/>
            </w:r>
            <w:r w:rsidRPr="00C1026D">
              <w:rPr>
                <w:noProof/>
                <w:webHidden/>
              </w:rPr>
              <w:instrText xml:space="preserve"> PAGEREF _Toc212773417 \h </w:instrText>
            </w:r>
            <w:r w:rsidRPr="00C1026D">
              <w:rPr>
                <w:noProof/>
                <w:webHidden/>
              </w:rPr>
            </w:r>
            <w:r w:rsidRPr="00C1026D">
              <w:rPr>
                <w:noProof/>
                <w:webHidden/>
              </w:rPr>
              <w:fldChar w:fldCharType="separate"/>
            </w:r>
            <w:r w:rsidRPr="00C1026D">
              <w:rPr>
                <w:noProof/>
                <w:webHidden/>
              </w:rPr>
              <w:t>4</w:t>
            </w:r>
            <w:r w:rsidRPr="00C1026D">
              <w:rPr>
                <w:noProof/>
                <w:webHidden/>
              </w:rPr>
              <w:fldChar w:fldCharType="end"/>
            </w:r>
          </w:hyperlink>
        </w:p>
        <w:p w14:paraId="5DAD45E6" w14:textId="29035EC4" w:rsidR="00B14643" w:rsidRPr="00C1026D" w:rsidRDefault="00B14643" w:rsidP="00C1026D">
          <w:pPr>
            <w:pStyle w:val="Cuprins1"/>
            <w:tabs>
              <w:tab w:val="right" w:leader="dot" w:pos="9016"/>
            </w:tabs>
            <w:spacing w:line="360" w:lineRule="auto"/>
            <w:rPr>
              <w:rFonts w:eastAsiaTheme="minorEastAsia"/>
              <w:noProof/>
              <w:lang w:eastAsia="en-GB"/>
            </w:rPr>
          </w:pPr>
          <w:hyperlink w:anchor="_Toc212773418" w:history="1">
            <w:r w:rsidRPr="00C1026D">
              <w:rPr>
                <w:rStyle w:val="Hyperlink"/>
                <w:noProof/>
              </w:rPr>
              <w:t>Reference List</w:t>
            </w:r>
            <w:r w:rsidRPr="00C1026D">
              <w:rPr>
                <w:noProof/>
                <w:webHidden/>
              </w:rPr>
              <w:tab/>
            </w:r>
            <w:r w:rsidRPr="00C1026D">
              <w:rPr>
                <w:noProof/>
                <w:webHidden/>
              </w:rPr>
              <w:fldChar w:fldCharType="begin"/>
            </w:r>
            <w:r w:rsidRPr="00C1026D">
              <w:rPr>
                <w:noProof/>
                <w:webHidden/>
              </w:rPr>
              <w:instrText xml:space="preserve"> PAGEREF _Toc212773418 \h </w:instrText>
            </w:r>
            <w:r w:rsidRPr="00C1026D">
              <w:rPr>
                <w:noProof/>
                <w:webHidden/>
              </w:rPr>
            </w:r>
            <w:r w:rsidRPr="00C1026D">
              <w:rPr>
                <w:noProof/>
                <w:webHidden/>
              </w:rPr>
              <w:fldChar w:fldCharType="separate"/>
            </w:r>
            <w:r w:rsidRPr="00C1026D">
              <w:rPr>
                <w:noProof/>
                <w:webHidden/>
              </w:rPr>
              <w:t>5</w:t>
            </w:r>
            <w:r w:rsidRPr="00C1026D">
              <w:rPr>
                <w:noProof/>
                <w:webHidden/>
              </w:rPr>
              <w:fldChar w:fldCharType="end"/>
            </w:r>
          </w:hyperlink>
        </w:p>
        <w:p w14:paraId="24AF543B" w14:textId="5B5F743A" w:rsidR="00B14643" w:rsidRPr="00C1026D" w:rsidRDefault="00B14643" w:rsidP="00C1026D">
          <w:pPr>
            <w:spacing w:line="360" w:lineRule="auto"/>
          </w:pPr>
          <w:r w:rsidRPr="00C1026D">
            <w:rPr>
              <w:b/>
              <w:bCs/>
            </w:rPr>
            <w:fldChar w:fldCharType="end"/>
          </w:r>
        </w:p>
      </w:sdtContent>
    </w:sdt>
    <w:p w14:paraId="2EFF6760" w14:textId="77777777" w:rsidR="00B14643" w:rsidRPr="00C1026D" w:rsidRDefault="00B14643" w:rsidP="00C1026D">
      <w:pPr>
        <w:spacing w:line="360" w:lineRule="auto"/>
      </w:pPr>
    </w:p>
    <w:p w14:paraId="3A32E25C" w14:textId="77777777" w:rsidR="00B14643" w:rsidRPr="00C1026D" w:rsidRDefault="00B14643" w:rsidP="00C1026D">
      <w:pPr>
        <w:spacing w:line="360" w:lineRule="auto"/>
      </w:pPr>
    </w:p>
    <w:p w14:paraId="46791F65" w14:textId="77777777" w:rsidR="00B14643" w:rsidRPr="00C1026D" w:rsidRDefault="00B14643" w:rsidP="00C1026D">
      <w:pPr>
        <w:spacing w:line="360" w:lineRule="auto"/>
      </w:pPr>
    </w:p>
    <w:p w14:paraId="6B0F6CC6" w14:textId="77777777" w:rsidR="00B14643" w:rsidRPr="00C1026D" w:rsidRDefault="00B14643" w:rsidP="00C1026D">
      <w:pPr>
        <w:spacing w:line="360" w:lineRule="auto"/>
      </w:pPr>
    </w:p>
    <w:p w14:paraId="1A0DD550" w14:textId="77777777" w:rsidR="00B14643" w:rsidRPr="00C1026D" w:rsidRDefault="00B14643" w:rsidP="00C1026D">
      <w:pPr>
        <w:spacing w:line="360" w:lineRule="auto"/>
      </w:pPr>
    </w:p>
    <w:p w14:paraId="72F65C57" w14:textId="77777777" w:rsidR="00B14643" w:rsidRPr="00C1026D" w:rsidRDefault="00B14643" w:rsidP="00C1026D">
      <w:pPr>
        <w:spacing w:line="360" w:lineRule="auto"/>
      </w:pPr>
    </w:p>
    <w:p w14:paraId="12D5C92D" w14:textId="77777777" w:rsidR="00B14643" w:rsidRPr="00C1026D" w:rsidRDefault="00B14643" w:rsidP="00C1026D">
      <w:pPr>
        <w:spacing w:line="360" w:lineRule="auto"/>
      </w:pPr>
    </w:p>
    <w:p w14:paraId="57CC17E0" w14:textId="77777777" w:rsidR="00B14643" w:rsidRPr="00C1026D" w:rsidRDefault="00B14643" w:rsidP="00C1026D">
      <w:pPr>
        <w:spacing w:line="360" w:lineRule="auto"/>
      </w:pPr>
    </w:p>
    <w:p w14:paraId="39026378" w14:textId="77777777" w:rsidR="00B14643" w:rsidRPr="00C1026D" w:rsidRDefault="00B14643" w:rsidP="00C1026D">
      <w:pPr>
        <w:spacing w:line="360" w:lineRule="auto"/>
      </w:pPr>
    </w:p>
    <w:p w14:paraId="358CCF2D" w14:textId="77777777" w:rsidR="00B14643" w:rsidRPr="00C1026D" w:rsidRDefault="00B14643" w:rsidP="00C1026D">
      <w:pPr>
        <w:spacing w:line="360" w:lineRule="auto"/>
      </w:pPr>
    </w:p>
    <w:p w14:paraId="395CF915" w14:textId="77777777" w:rsidR="00B14643" w:rsidRPr="00C1026D" w:rsidRDefault="00B14643" w:rsidP="00C1026D">
      <w:pPr>
        <w:spacing w:line="360" w:lineRule="auto"/>
      </w:pPr>
    </w:p>
    <w:p w14:paraId="4D7CF908" w14:textId="77777777" w:rsidR="00B14643" w:rsidRPr="00C1026D" w:rsidRDefault="00B14643" w:rsidP="00C1026D">
      <w:pPr>
        <w:spacing w:line="360" w:lineRule="auto"/>
      </w:pPr>
    </w:p>
    <w:p w14:paraId="062F5031" w14:textId="77777777" w:rsidR="00B14643" w:rsidRPr="00C1026D" w:rsidRDefault="00B14643" w:rsidP="00C1026D">
      <w:pPr>
        <w:spacing w:line="360" w:lineRule="auto"/>
      </w:pPr>
    </w:p>
    <w:p w14:paraId="2CA78E0B" w14:textId="77777777" w:rsidR="00B14643" w:rsidRPr="00C1026D" w:rsidRDefault="00B14643" w:rsidP="00C1026D">
      <w:pPr>
        <w:spacing w:line="360" w:lineRule="auto"/>
      </w:pPr>
    </w:p>
    <w:p w14:paraId="3C17481C" w14:textId="77777777" w:rsidR="00B14643" w:rsidRPr="00C1026D" w:rsidRDefault="00B14643" w:rsidP="00C1026D">
      <w:pPr>
        <w:spacing w:line="360" w:lineRule="auto"/>
      </w:pPr>
    </w:p>
    <w:p w14:paraId="738C5258" w14:textId="77777777" w:rsidR="00B14643" w:rsidRPr="00C1026D" w:rsidRDefault="00B14643" w:rsidP="00C1026D">
      <w:pPr>
        <w:spacing w:line="360" w:lineRule="auto"/>
      </w:pPr>
    </w:p>
    <w:p w14:paraId="679AE42D" w14:textId="77777777" w:rsidR="00B14643" w:rsidRPr="00C1026D" w:rsidRDefault="00B14643" w:rsidP="00C1026D">
      <w:pPr>
        <w:spacing w:line="360" w:lineRule="auto"/>
      </w:pPr>
    </w:p>
    <w:p w14:paraId="67C7B3B8" w14:textId="77777777" w:rsidR="00B14643" w:rsidRPr="00C1026D" w:rsidRDefault="00B14643" w:rsidP="00C1026D">
      <w:pPr>
        <w:pStyle w:val="Titlu1"/>
        <w:spacing w:line="360" w:lineRule="auto"/>
        <w:rPr>
          <w:sz w:val="22"/>
          <w:szCs w:val="22"/>
        </w:rPr>
      </w:pPr>
      <w:bookmarkStart w:id="0" w:name="_Toc212773413"/>
      <w:r w:rsidRPr="00C1026D">
        <w:rPr>
          <w:sz w:val="22"/>
          <w:szCs w:val="22"/>
        </w:rPr>
        <w:t>Introduction</w:t>
      </w:r>
      <w:bookmarkEnd w:id="0"/>
    </w:p>
    <w:p w14:paraId="73467554" w14:textId="77777777" w:rsidR="00B14643" w:rsidRPr="00C1026D" w:rsidRDefault="00B14643" w:rsidP="00C1026D">
      <w:pPr>
        <w:spacing w:line="360" w:lineRule="auto"/>
      </w:pPr>
    </w:p>
    <w:p w14:paraId="71100F66" w14:textId="77777777" w:rsidR="00B14643" w:rsidRPr="00C1026D" w:rsidRDefault="00B14643" w:rsidP="00C1026D">
      <w:pPr>
        <w:spacing w:line="360" w:lineRule="auto"/>
      </w:pPr>
      <w:r w:rsidRPr="00C1026D">
        <w:t>Critically reflective thinking in higher education is not just an asset, it is an asset. This skill enables students to assess, analyse, and draw logical conclusions about the information rather than speculating. The ability to question, analyse, and meaningfully synthesise ideas is the bedrock of success in higher education. This report aims to explain what critical thinking is, how it is important for students in the attainment of their academic goals, and one actionable method to help students develop this important skill.</w:t>
      </w:r>
    </w:p>
    <w:p w14:paraId="102BADE0" w14:textId="77777777" w:rsidR="00B14643" w:rsidRPr="00C1026D" w:rsidRDefault="00B14643" w:rsidP="00C1026D">
      <w:pPr>
        <w:spacing w:line="360" w:lineRule="auto"/>
      </w:pPr>
    </w:p>
    <w:p w14:paraId="76BA1A8D" w14:textId="77777777" w:rsidR="00B14643" w:rsidRPr="00C1026D" w:rsidRDefault="00B14643" w:rsidP="00C1026D">
      <w:pPr>
        <w:pStyle w:val="Titlu1"/>
        <w:spacing w:line="360" w:lineRule="auto"/>
        <w:rPr>
          <w:sz w:val="22"/>
          <w:szCs w:val="22"/>
        </w:rPr>
      </w:pPr>
      <w:bookmarkStart w:id="1" w:name="_Toc212773414"/>
      <w:r w:rsidRPr="00C1026D">
        <w:rPr>
          <w:sz w:val="22"/>
          <w:szCs w:val="22"/>
        </w:rPr>
        <w:t>Defining the Critical Thinking</w:t>
      </w:r>
      <w:bookmarkEnd w:id="1"/>
    </w:p>
    <w:p w14:paraId="5C998B8E" w14:textId="77777777" w:rsidR="00B14643" w:rsidRPr="00C1026D" w:rsidRDefault="00B14643" w:rsidP="00C1026D">
      <w:pPr>
        <w:spacing w:line="360" w:lineRule="auto"/>
      </w:pPr>
    </w:p>
    <w:p w14:paraId="098BBC01" w14:textId="77777777" w:rsidR="00B14643" w:rsidRPr="00C1026D" w:rsidRDefault="00B14643" w:rsidP="00C1026D">
      <w:pPr>
        <w:spacing w:line="360" w:lineRule="auto"/>
      </w:pPr>
      <w:r w:rsidRPr="00C1026D">
        <w:t>Critical thinking is a component of the reflective sequence of analysis, interpretation, and evaluation. Facione (2020), for example, characterises it as "the purposeful, self-regulatory judgment which results in the interpretation, analysis, evaluation, and inference." Going deeper in explaining the active reflective thinking process, Cottrell (2023) explains that critical reasoning includes questioning the assumptions, evaluating the evidence, and pointing the gaps in the logic. This process of reasoning is reflective and leads to an active and deliberate thinking that encourages independent thought and intellectual curiosity. These are the hallmarks of an effective learner.</w:t>
      </w:r>
    </w:p>
    <w:p w14:paraId="50B817AD" w14:textId="77777777" w:rsidR="00B14643" w:rsidRPr="00C1026D" w:rsidRDefault="00B14643" w:rsidP="00C1026D">
      <w:pPr>
        <w:spacing w:line="360" w:lineRule="auto"/>
      </w:pPr>
    </w:p>
    <w:p w14:paraId="41713338" w14:textId="77777777" w:rsidR="00B14643" w:rsidRPr="00C1026D" w:rsidRDefault="00B14643" w:rsidP="00C1026D">
      <w:pPr>
        <w:pStyle w:val="Titlu1"/>
        <w:spacing w:line="360" w:lineRule="auto"/>
        <w:rPr>
          <w:sz w:val="22"/>
          <w:szCs w:val="22"/>
        </w:rPr>
      </w:pPr>
      <w:bookmarkStart w:id="2" w:name="_Toc212773415"/>
      <w:r w:rsidRPr="00C1026D">
        <w:rPr>
          <w:sz w:val="22"/>
          <w:szCs w:val="22"/>
        </w:rPr>
        <w:t>The Role of Critical Thinking in Achieving Academic Goals</w:t>
      </w:r>
      <w:bookmarkEnd w:id="2"/>
    </w:p>
    <w:p w14:paraId="2EC6D059" w14:textId="77777777" w:rsidR="00B14643" w:rsidRPr="00C1026D" w:rsidRDefault="00B14643" w:rsidP="00C1026D">
      <w:pPr>
        <w:spacing w:line="360" w:lineRule="auto"/>
      </w:pPr>
    </w:p>
    <w:p w14:paraId="1C33BA7B" w14:textId="77777777" w:rsidR="00B14643" w:rsidRPr="00C1026D" w:rsidRDefault="00B14643" w:rsidP="00C1026D">
      <w:pPr>
        <w:spacing w:line="360" w:lineRule="auto"/>
      </w:pPr>
      <w:r w:rsidRPr="00C1026D">
        <w:t>The practice of critical thinking is considered the bedrock of every productive academic endeavour. While Moore and Parker (2021) note that critical thinking shifts learning from simple memorisation to genuine understanding and application. Students who learn to process information critically tend to appreciate the meaning of theories and take the application of concepts to the ‘real world’ as an ‘everyday occurrence’ to cross disciplines and integrate various ideas.</w:t>
      </w:r>
    </w:p>
    <w:p w14:paraId="0785B37D" w14:textId="77777777" w:rsidR="00B14643" w:rsidRPr="00C1026D" w:rsidRDefault="00B14643" w:rsidP="00C1026D">
      <w:pPr>
        <w:spacing w:line="360" w:lineRule="auto"/>
      </w:pPr>
    </w:p>
    <w:p w14:paraId="2F437BBB" w14:textId="77777777" w:rsidR="00B14643" w:rsidRPr="00C1026D" w:rsidRDefault="00B14643" w:rsidP="00C1026D">
      <w:pPr>
        <w:spacing w:line="360" w:lineRule="auto"/>
      </w:pPr>
      <w:r w:rsidRPr="00C1026D">
        <w:t>Moreover, the quality of one’s academic writing and research will improve if one engages in critical thinking. One will be able to analyse various sources, identify differences, and construct an integrated, coherent synthesis. A critical student, to use Brookfield’s (2022) example, evaluates ideas rather than merely describes them. This results in a more cohesive and persuasive text and a just critique, wherein the student neutralises bias in conflicting materials and in their thinking.</w:t>
      </w:r>
    </w:p>
    <w:p w14:paraId="4AEE8D0D" w14:textId="77777777" w:rsidR="00B14643" w:rsidRPr="00C1026D" w:rsidRDefault="00B14643" w:rsidP="00C1026D">
      <w:pPr>
        <w:spacing w:line="360" w:lineRule="auto"/>
      </w:pPr>
    </w:p>
    <w:p w14:paraId="3CA5F694" w14:textId="77777777" w:rsidR="00B14643" w:rsidRPr="00C1026D" w:rsidRDefault="00B14643" w:rsidP="00C1026D">
      <w:pPr>
        <w:spacing w:line="360" w:lineRule="auto"/>
      </w:pPr>
      <w:r w:rsidRPr="00C1026D">
        <w:t>Communication and problem-solving can be accomplished. When students engage in dialogues and provide opportunities for evidence and justification in support of their assertions and determinations, the discussions tend to be more inclusive. This skill serves students in their workplaces, where there tend to be competing issues and arguments in a given rationale. The UK Quality Assurance Agency (QAA, 2023) places critical thinking as part of graduate attributes, noting its importance for lifelong learning and employability.The workforce values the ability to comprehend, evaluate, and provide solutions to competing and complex arguments and situations. The cultivation of critical thinking skills will benefit students for years to come, both personally and professionally, well after their educational journey is completed.</w:t>
      </w:r>
    </w:p>
    <w:p w14:paraId="45F150D9" w14:textId="77777777" w:rsidR="00B14643" w:rsidRPr="00C1026D" w:rsidRDefault="00B14643" w:rsidP="00C1026D">
      <w:pPr>
        <w:pStyle w:val="Titlu1"/>
        <w:spacing w:line="360" w:lineRule="auto"/>
        <w:rPr>
          <w:sz w:val="22"/>
          <w:szCs w:val="22"/>
        </w:rPr>
      </w:pPr>
      <w:bookmarkStart w:id="3" w:name="_Toc212773416"/>
      <w:r w:rsidRPr="00C1026D">
        <w:rPr>
          <w:sz w:val="22"/>
          <w:szCs w:val="22"/>
        </w:rPr>
        <w:t>Upscaling critical thinking: The Reflective Journal</w:t>
      </w:r>
      <w:bookmarkEnd w:id="3"/>
    </w:p>
    <w:p w14:paraId="55B780CD" w14:textId="77777777" w:rsidR="00B14643" w:rsidRPr="00C1026D" w:rsidRDefault="00B14643" w:rsidP="00C1026D">
      <w:pPr>
        <w:spacing w:line="360" w:lineRule="auto"/>
      </w:pPr>
    </w:p>
    <w:p w14:paraId="7BD52EDB" w14:textId="77777777" w:rsidR="00B14643" w:rsidRPr="00C1026D" w:rsidRDefault="00B14643" w:rsidP="00C1026D">
      <w:pPr>
        <w:spacing w:line="360" w:lineRule="auto"/>
      </w:pPr>
      <w:r w:rsidRPr="00C1026D">
        <w:t>One of the best ways to foster critical thinking is by engaging in reflective journals. This strategy enables students to document and evaluate their learning episodes, thereby facilitating the integration of theory and practice. In reflection, one is said to improve on making sense of their experiences and thereby improving on their future actions. This idea was introduced by Schön (1991) who referred to such a person as a “reflective practitioner.”</w:t>
      </w:r>
    </w:p>
    <w:p w14:paraId="3C738776" w14:textId="77777777" w:rsidR="00B14643" w:rsidRPr="00C1026D" w:rsidRDefault="00B14643" w:rsidP="00C1026D">
      <w:pPr>
        <w:spacing w:line="360" w:lineRule="auto"/>
      </w:pPr>
    </w:p>
    <w:p w14:paraId="3720961B" w14:textId="77777777" w:rsidR="00B14643" w:rsidRPr="00C1026D" w:rsidRDefault="00B14643" w:rsidP="00C1026D">
      <w:pPr>
        <w:spacing w:line="360" w:lineRule="auto"/>
      </w:pPr>
      <w:r w:rsidRPr="00C1026D">
        <w:t>Take, for instance, the challenges regarding a group project that a student might attempt to understand—figuring out what elements were successful, what elements were unsuccessful, and why. Such reflection, as Boud and Walker (2020) describe, is part of the development of metacognition. It enables learners, over time, to recognise gaps in reasoning, evaluate evidence for and against a position, and determine appropriate adjustments to a conclusion. Reflection cultivates a sense of responsibility, for reflection remorse is constructive and a learning opportunity. In this sense, the primary purpose of journaling is the reduction of the gap between the current and target levels of a construct as the individual analyses progress.</w:t>
      </w:r>
    </w:p>
    <w:p w14:paraId="782B5449" w14:textId="77777777" w:rsidR="00B14643" w:rsidRPr="00C1026D" w:rsidRDefault="00B14643" w:rsidP="00C1026D">
      <w:pPr>
        <w:spacing w:line="360" w:lineRule="auto"/>
      </w:pPr>
    </w:p>
    <w:p w14:paraId="00EE8CB4" w14:textId="28126679" w:rsidR="00B14643" w:rsidRPr="00C1026D" w:rsidRDefault="00B14643" w:rsidP="00C1026D">
      <w:pPr>
        <w:pStyle w:val="Titlu1"/>
        <w:spacing w:line="360" w:lineRule="auto"/>
        <w:rPr>
          <w:sz w:val="22"/>
          <w:szCs w:val="22"/>
        </w:rPr>
      </w:pPr>
      <w:bookmarkStart w:id="4" w:name="_Toc212773417"/>
      <w:r w:rsidRPr="00C1026D">
        <w:rPr>
          <w:sz w:val="22"/>
          <w:szCs w:val="22"/>
        </w:rPr>
        <w:t>Conclusion</w:t>
      </w:r>
      <w:bookmarkEnd w:id="4"/>
    </w:p>
    <w:p w14:paraId="5A988425" w14:textId="77777777" w:rsidR="00B14643" w:rsidRPr="00C1026D" w:rsidRDefault="00B14643" w:rsidP="00C1026D">
      <w:pPr>
        <w:spacing w:line="360" w:lineRule="auto"/>
      </w:pPr>
      <w:r w:rsidRPr="00C1026D">
        <w:t>The final conclusion is that critical thinking is integral to success both in the classroom and in the workplace. It is the thinking that leads to active engagement with information, questioning of the assumed, and conclusion based on reason. Critical thinking is instructively supported, for instance, by the writing of reflective journals. It is a constructed ability, and not one that one is born with, and it requires practice, eagerness to learn, and a willingness to confront one's beliefs. In a world of evidence-based practice, both in education and in work, the ability to think critically is one of the most crucial skills a student can acquire. It is a skill that is timeless.</w:t>
      </w:r>
    </w:p>
    <w:p w14:paraId="747C695F" w14:textId="77777777" w:rsidR="00B14643" w:rsidRPr="00C1026D" w:rsidRDefault="00B14643" w:rsidP="00C1026D">
      <w:pPr>
        <w:spacing w:line="360" w:lineRule="auto"/>
      </w:pPr>
    </w:p>
    <w:p w14:paraId="2400687A" w14:textId="77777777" w:rsidR="00B14643" w:rsidRDefault="00B14643" w:rsidP="00C1026D">
      <w:pPr>
        <w:spacing w:line="360" w:lineRule="auto"/>
      </w:pPr>
    </w:p>
    <w:p w14:paraId="33FDE50F" w14:textId="77777777" w:rsidR="00C1026D" w:rsidRDefault="00C1026D" w:rsidP="00C1026D">
      <w:pPr>
        <w:spacing w:line="360" w:lineRule="auto"/>
      </w:pPr>
    </w:p>
    <w:p w14:paraId="4B7D5885" w14:textId="77777777" w:rsidR="00C1026D" w:rsidRDefault="00C1026D" w:rsidP="00C1026D">
      <w:pPr>
        <w:spacing w:line="360" w:lineRule="auto"/>
      </w:pPr>
    </w:p>
    <w:p w14:paraId="4E71A925" w14:textId="77777777" w:rsidR="00C1026D" w:rsidRDefault="00C1026D" w:rsidP="00C1026D">
      <w:pPr>
        <w:spacing w:line="360" w:lineRule="auto"/>
      </w:pPr>
    </w:p>
    <w:p w14:paraId="46EBD99E" w14:textId="77777777" w:rsidR="00C1026D" w:rsidRDefault="00C1026D" w:rsidP="00C1026D">
      <w:pPr>
        <w:spacing w:line="360" w:lineRule="auto"/>
      </w:pPr>
    </w:p>
    <w:p w14:paraId="1848E786" w14:textId="77777777" w:rsidR="00C1026D" w:rsidRDefault="00C1026D" w:rsidP="00C1026D">
      <w:pPr>
        <w:spacing w:line="360" w:lineRule="auto"/>
      </w:pPr>
    </w:p>
    <w:p w14:paraId="148FE7DF" w14:textId="77777777" w:rsidR="00C1026D" w:rsidRDefault="00C1026D" w:rsidP="00C1026D">
      <w:pPr>
        <w:spacing w:line="360" w:lineRule="auto"/>
      </w:pPr>
    </w:p>
    <w:p w14:paraId="12B8A599" w14:textId="77777777" w:rsidR="00C1026D" w:rsidRDefault="00C1026D" w:rsidP="00C1026D">
      <w:pPr>
        <w:spacing w:line="360" w:lineRule="auto"/>
      </w:pPr>
    </w:p>
    <w:p w14:paraId="60EA9888" w14:textId="77777777" w:rsidR="00C1026D" w:rsidRDefault="00C1026D" w:rsidP="00C1026D">
      <w:pPr>
        <w:spacing w:line="360" w:lineRule="auto"/>
      </w:pPr>
    </w:p>
    <w:p w14:paraId="1C2811F3" w14:textId="77777777" w:rsidR="00C1026D" w:rsidRPr="00C1026D" w:rsidRDefault="00C1026D" w:rsidP="00C1026D">
      <w:pPr>
        <w:spacing w:line="360" w:lineRule="auto"/>
      </w:pPr>
    </w:p>
    <w:p w14:paraId="3815D74A" w14:textId="77777777" w:rsidR="00B14643" w:rsidRPr="00C1026D" w:rsidRDefault="00B14643" w:rsidP="00C1026D">
      <w:pPr>
        <w:spacing w:line="360" w:lineRule="auto"/>
      </w:pPr>
    </w:p>
    <w:p w14:paraId="12DCE410" w14:textId="77777777" w:rsidR="00B14643" w:rsidRPr="00C1026D" w:rsidRDefault="00B14643" w:rsidP="00C1026D">
      <w:pPr>
        <w:spacing w:line="360" w:lineRule="auto"/>
      </w:pPr>
    </w:p>
    <w:p w14:paraId="7032631F" w14:textId="77777777" w:rsidR="00B14643" w:rsidRPr="00C1026D" w:rsidRDefault="00B14643" w:rsidP="00C1026D">
      <w:pPr>
        <w:spacing w:line="360" w:lineRule="auto"/>
      </w:pPr>
    </w:p>
    <w:p w14:paraId="2A919926" w14:textId="57935117" w:rsidR="00B14643" w:rsidRPr="00C1026D" w:rsidRDefault="00B14643" w:rsidP="00C1026D">
      <w:pPr>
        <w:pStyle w:val="Titlu1"/>
        <w:spacing w:line="360" w:lineRule="auto"/>
        <w:rPr>
          <w:sz w:val="22"/>
          <w:szCs w:val="22"/>
        </w:rPr>
      </w:pPr>
      <w:bookmarkStart w:id="5" w:name="_Toc212773418"/>
      <w:r w:rsidRPr="00C1026D">
        <w:rPr>
          <w:sz w:val="22"/>
          <w:szCs w:val="22"/>
        </w:rPr>
        <w:t>Reference List</w:t>
      </w:r>
      <w:bookmarkEnd w:id="5"/>
      <w:r w:rsidRPr="00C1026D">
        <w:rPr>
          <w:sz w:val="22"/>
          <w:szCs w:val="22"/>
        </w:rPr>
        <w:t xml:space="preserve"> </w:t>
      </w:r>
    </w:p>
    <w:p w14:paraId="2EAD0320" w14:textId="77777777" w:rsidR="00B14643" w:rsidRPr="00C1026D" w:rsidRDefault="00B14643" w:rsidP="00C1026D">
      <w:pPr>
        <w:spacing w:line="360" w:lineRule="auto"/>
      </w:pPr>
      <w:r w:rsidRPr="00C1026D">
        <w:t xml:space="preserve">Boud, D. and Walker, D. (2020) </w:t>
      </w:r>
      <w:r w:rsidRPr="00C1026D">
        <w:rPr>
          <w:i/>
          <w:iCs/>
        </w:rPr>
        <w:t>Promoting Reflection in Learning: A Guide for Higher Education.</w:t>
      </w:r>
      <w:r w:rsidRPr="00C1026D">
        <w:t xml:space="preserve"> London: Routledge.</w:t>
      </w:r>
      <w:r w:rsidRPr="00C1026D">
        <w:br/>
        <w:t xml:space="preserve">Brookfield, S. (2022) </w:t>
      </w:r>
      <w:r w:rsidRPr="00C1026D">
        <w:rPr>
          <w:i/>
          <w:iCs/>
        </w:rPr>
        <w:t>Teaching for Critical Thinking: Tools and Techniques to Help Students Question Their Assumptions.</w:t>
      </w:r>
      <w:r w:rsidRPr="00C1026D">
        <w:t xml:space="preserve"> San Francisco: Jossey-Bass.</w:t>
      </w:r>
      <w:r w:rsidRPr="00C1026D">
        <w:br/>
        <w:t xml:space="preserve">Cottrell, S. (2023) </w:t>
      </w:r>
      <w:r w:rsidRPr="00C1026D">
        <w:rPr>
          <w:i/>
          <w:iCs/>
        </w:rPr>
        <w:t>Critical Thinking Skills: Effective Analysis, Argument and Reflection.</w:t>
      </w:r>
      <w:r w:rsidRPr="00C1026D">
        <w:t xml:space="preserve"> 4th ed. London: Macmillan Education.</w:t>
      </w:r>
      <w:r w:rsidRPr="00C1026D">
        <w:br/>
        <w:t xml:space="preserve">Facione, P. A. (2020) </w:t>
      </w:r>
      <w:r w:rsidRPr="00C1026D">
        <w:rPr>
          <w:i/>
          <w:iCs/>
        </w:rPr>
        <w:t>Critical Thinking: What It Is and Why It Counts.</w:t>
      </w:r>
      <w:r w:rsidRPr="00C1026D">
        <w:t xml:space="preserve"> Insight Assessment.</w:t>
      </w:r>
      <w:r w:rsidRPr="00C1026D">
        <w:br/>
        <w:t xml:space="preserve">Moore, B. and Parker, R. (2021) </w:t>
      </w:r>
      <w:r w:rsidRPr="00C1026D">
        <w:rPr>
          <w:i/>
          <w:iCs/>
        </w:rPr>
        <w:t>Critical Thinking.</w:t>
      </w:r>
      <w:r w:rsidRPr="00C1026D">
        <w:t xml:space="preserve"> 14th ed. New York: McGraw-Hill.</w:t>
      </w:r>
      <w:r w:rsidRPr="00C1026D">
        <w:br/>
        <w:t xml:space="preserve">QAA (2023) </w:t>
      </w:r>
      <w:r w:rsidRPr="00C1026D">
        <w:rPr>
          <w:i/>
          <w:iCs/>
        </w:rPr>
        <w:t>Subject Benchmark Statement: Business and Management.</w:t>
      </w:r>
      <w:r w:rsidRPr="00C1026D">
        <w:t xml:space="preserve"> Gloucester: Quality Assurance Agency.</w:t>
      </w:r>
      <w:r w:rsidRPr="00C1026D">
        <w:br/>
        <w:t xml:space="preserve">Schön, D. (1991) </w:t>
      </w:r>
      <w:r w:rsidRPr="00C1026D">
        <w:rPr>
          <w:i/>
          <w:iCs/>
        </w:rPr>
        <w:t>The Reflective Practitioner: How Professionals Think in Action.</w:t>
      </w:r>
      <w:r w:rsidRPr="00C1026D">
        <w:t xml:space="preserve"> London: Ashgate.</w:t>
      </w:r>
    </w:p>
    <w:p w14:paraId="2DF01757" w14:textId="77777777" w:rsidR="00B14643" w:rsidRPr="00C1026D" w:rsidRDefault="00B14643" w:rsidP="00C1026D">
      <w:pPr>
        <w:spacing w:line="360" w:lineRule="auto"/>
      </w:pPr>
    </w:p>
    <w:sectPr w:rsidR="00B14643" w:rsidRPr="00C10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43"/>
    <w:rsid w:val="00210FB5"/>
    <w:rsid w:val="003B5941"/>
    <w:rsid w:val="0051547E"/>
    <w:rsid w:val="00563023"/>
    <w:rsid w:val="006F19D4"/>
    <w:rsid w:val="00722AD8"/>
    <w:rsid w:val="0088485D"/>
    <w:rsid w:val="008A7E74"/>
    <w:rsid w:val="00B14643"/>
    <w:rsid w:val="00B54909"/>
    <w:rsid w:val="00BB20B1"/>
    <w:rsid w:val="00BC6D7A"/>
    <w:rsid w:val="00C1026D"/>
    <w:rsid w:val="00C11AEB"/>
    <w:rsid w:val="00DE6ADA"/>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3CECD"/>
  <w15:chartTrackingRefBased/>
  <w15:docId w15:val="{445F0377-7322-47B8-A409-1BE20C90D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Titlu2">
    <w:name w:val="heading 2"/>
    <w:basedOn w:val="Normal"/>
    <w:next w:val="Normal"/>
    <w:link w:val="Titlu2Caracte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Titlu3">
    <w:name w:val="heading 3"/>
    <w:basedOn w:val="Normal"/>
    <w:next w:val="Normal"/>
    <w:link w:val="Titlu3Caracter"/>
    <w:uiPriority w:val="9"/>
    <w:semiHidden/>
    <w:unhideWhenUsed/>
    <w:qFormat/>
    <w:rsid w:val="00B1464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1464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1464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1464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1464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1464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1464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10FB5"/>
    <w:rPr>
      <w:rFonts w:ascii="Times New Roman" w:eastAsiaTheme="majorEastAsia" w:hAnsi="Times New Roman" w:cstheme="majorBidi"/>
      <w:b/>
      <w:sz w:val="28"/>
      <w:szCs w:val="40"/>
    </w:rPr>
  </w:style>
  <w:style w:type="character" w:customStyle="1" w:styleId="Titlu2Caracter">
    <w:name w:val="Titlu 2 Caracter"/>
    <w:basedOn w:val="Fontdeparagrafimplicit"/>
    <w:link w:val="Titlu2"/>
    <w:uiPriority w:val="9"/>
    <w:semiHidden/>
    <w:rsid w:val="00210FB5"/>
    <w:rPr>
      <w:rFonts w:ascii="Times New Roman" w:eastAsiaTheme="majorEastAsia" w:hAnsi="Times New Roman" w:cstheme="majorBidi"/>
      <w:b/>
      <w:sz w:val="24"/>
      <w:szCs w:val="32"/>
    </w:rPr>
  </w:style>
  <w:style w:type="character" w:customStyle="1" w:styleId="Titlu3Caracter">
    <w:name w:val="Titlu 3 Caracter"/>
    <w:basedOn w:val="Fontdeparagrafimplicit"/>
    <w:link w:val="Titlu3"/>
    <w:uiPriority w:val="9"/>
    <w:semiHidden/>
    <w:rsid w:val="00B1464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1464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1464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1464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1464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1464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14643"/>
    <w:rPr>
      <w:rFonts w:eastAsiaTheme="majorEastAsia" w:cstheme="majorBidi"/>
      <w:color w:val="272727" w:themeColor="text1" w:themeTint="D8"/>
    </w:rPr>
  </w:style>
  <w:style w:type="paragraph" w:styleId="Titlu">
    <w:name w:val="Title"/>
    <w:basedOn w:val="Normal"/>
    <w:next w:val="Normal"/>
    <w:link w:val="TitluCaracter"/>
    <w:uiPriority w:val="10"/>
    <w:qFormat/>
    <w:rsid w:val="00B146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1464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1464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1464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1464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14643"/>
    <w:rPr>
      <w:i/>
      <w:iCs/>
      <w:color w:val="404040" w:themeColor="text1" w:themeTint="BF"/>
    </w:rPr>
  </w:style>
  <w:style w:type="paragraph" w:styleId="Listparagraf">
    <w:name w:val="List Paragraph"/>
    <w:basedOn w:val="Normal"/>
    <w:uiPriority w:val="34"/>
    <w:qFormat/>
    <w:rsid w:val="00B14643"/>
    <w:pPr>
      <w:ind w:left="720"/>
      <w:contextualSpacing/>
    </w:pPr>
  </w:style>
  <w:style w:type="character" w:styleId="Accentuareintens">
    <w:name w:val="Intense Emphasis"/>
    <w:basedOn w:val="Fontdeparagrafimplicit"/>
    <w:uiPriority w:val="21"/>
    <w:qFormat/>
    <w:rsid w:val="00B14643"/>
    <w:rPr>
      <w:i/>
      <w:iCs/>
      <w:color w:val="0F4761" w:themeColor="accent1" w:themeShade="BF"/>
    </w:rPr>
  </w:style>
  <w:style w:type="paragraph" w:styleId="Citatintens">
    <w:name w:val="Intense Quote"/>
    <w:basedOn w:val="Normal"/>
    <w:next w:val="Normal"/>
    <w:link w:val="CitatintensCaracter"/>
    <w:uiPriority w:val="30"/>
    <w:qFormat/>
    <w:rsid w:val="00B146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14643"/>
    <w:rPr>
      <w:i/>
      <w:iCs/>
      <w:color w:val="0F4761" w:themeColor="accent1" w:themeShade="BF"/>
    </w:rPr>
  </w:style>
  <w:style w:type="character" w:styleId="Referireintens">
    <w:name w:val="Intense Reference"/>
    <w:basedOn w:val="Fontdeparagrafimplicit"/>
    <w:uiPriority w:val="32"/>
    <w:qFormat/>
    <w:rsid w:val="00B14643"/>
    <w:rPr>
      <w:b/>
      <w:bCs/>
      <w:smallCaps/>
      <w:color w:val="0F4761" w:themeColor="accent1" w:themeShade="BF"/>
      <w:spacing w:val="5"/>
    </w:rPr>
  </w:style>
  <w:style w:type="paragraph" w:styleId="Titlucuprins">
    <w:name w:val="TOC Heading"/>
    <w:basedOn w:val="Titlu1"/>
    <w:next w:val="Normal"/>
    <w:uiPriority w:val="39"/>
    <w:unhideWhenUsed/>
    <w:qFormat/>
    <w:rsid w:val="00B14643"/>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Cuprins1">
    <w:name w:val="toc 1"/>
    <w:basedOn w:val="Normal"/>
    <w:next w:val="Normal"/>
    <w:autoRedefine/>
    <w:uiPriority w:val="39"/>
    <w:unhideWhenUsed/>
    <w:rsid w:val="00B14643"/>
    <w:pPr>
      <w:spacing w:after="100"/>
    </w:pPr>
  </w:style>
  <w:style w:type="character" w:styleId="Hyperlink">
    <w:name w:val="Hyperlink"/>
    <w:basedOn w:val="Fontdeparagrafimplicit"/>
    <w:uiPriority w:val="99"/>
    <w:unhideWhenUsed/>
    <w:rsid w:val="00B1464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977</Words>
  <Characters>5667</Characters>
  <Application>Microsoft Office Word</Application>
  <DocSecurity>0</DocSecurity>
  <Lines>47</Lines>
  <Paragraphs>13</Paragraphs>
  <ScaleCrop>false</ScaleCrop>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Florentina Dinu</cp:lastModifiedBy>
  <cp:revision>2</cp:revision>
  <dcterms:created xsi:type="dcterms:W3CDTF">2025-11-13T12:20:00Z</dcterms:created>
  <dcterms:modified xsi:type="dcterms:W3CDTF">2025-11-13T12:20:00Z</dcterms:modified>
</cp:coreProperties>
</file>