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1CC1250" w14:textId="77777777" w:rsidR="00CC1CA8" w:rsidRDefault="00CC1CA8" w:rsidP="00774168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2F727E26" w14:textId="77777777" w:rsidR="00CC1CA8" w:rsidRDefault="00CC1CA8" w:rsidP="00774168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797ACF1D" w14:textId="77777777" w:rsidR="00CC1CA8" w:rsidRDefault="00CC1CA8" w:rsidP="00774168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7EEE389D" w14:textId="77777777" w:rsidR="00CC1CA8" w:rsidRDefault="00CC1CA8" w:rsidP="00774168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329086E0" w14:textId="77777777" w:rsidR="00CC1CA8" w:rsidRDefault="00CC1CA8" w:rsidP="00774168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3DEAD3C9" w14:textId="77777777" w:rsidR="00CC1CA8" w:rsidRDefault="00CC1CA8" w:rsidP="00774168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4036E9D2" w14:textId="77777777" w:rsidR="00CC1CA8" w:rsidRDefault="00CC1CA8" w:rsidP="00774168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09120C14" w14:textId="74CB8EEC" w:rsidR="00774168" w:rsidRPr="00774168" w:rsidRDefault="00774168" w:rsidP="00774168">
      <w:pPr>
        <w:jc w:val="center"/>
        <w:rPr>
          <w:rFonts w:ascii="Arial" w:hAnsi="Arial" w:cs="Arial"/>
          <w:b/>
          <w:bCs/>
          <w:sz w:val="24"/>
          <w:szCs w:val="24"/>
        </w:rPr>
      </w:pPr>
      <w:r w:rsidRPr="00774168">
        <w:rPr>
          <w:rFonts w:ascii="Arial" w:hAnsi="Arial" w:cs="Arial"/>
          <w:b/>
          <w:bCs/>
          <w:sz w:val="24"/>
          <w:szCs w:val="24"/>
        </w:rPr>
        <w:t xml:space="preserve">Master’s in </w:t>
      </w:r>
      <w:r>
        <w:rPr>
          <w:rFonts w:ascii="Arial" w:hAnsi="Arial" w:cs="Arial"/>
          <w:b/>
          <w:bCs/>
          <w:sz w:val="24"/>
          <w:szCs w:val="24"/>
        </w:rPr>
        <w:t>P</w:t>
      </w:r>
      <w:r w:rsidRPr="00774168">
        <w:rPr>
          <w:rFonts w:ascii="Arial" w:hAnsi="Arial" w:cs="Arial"/>
          <w:b/>
          <w:bCs/>
          <w:sz w:val="24"/>
          <w:szCs w:val="24"/>
        </w:rPr>
        <w:t>rofessional</w:t>
      </w:r>
      <w:r w:rsidRPr="00774168">
        <w:rPr>
          <w:rFonts w:ascii="Arial" w:hAnsi="Arial" w:cs="Arial"/>
          <w:b/>
          <w:bCs/>
          <w:sz w:val="24"/>
          <w:szCs w:val="24"/>
        </w:rPr>
        <w:t xml:space="preserve"> Practice</w:t>
      </w:r>
    </w:p>
    <w:p w14:paraId="5599DE43" w14:textId="77777777" w:rsidR="00774168" w:rsidRDefault="00774168">
      <w:pPr>
        <w:rPr>
          <w:rFonts w:ascii="Arial" w:hAnsi="Arial" w:cs="Arial"/>
          <w:sz w:val="24"/>
          <w:szCs w:val="24"/>
        </w:rPr>
      </w:pPr>
    </w:p>
    <w:p w14:paraId="4931158A" w14:textId="77777777" w:rsidR="00774168" w:rsidRDefault="00774168">
      <w:pPr>
        <w:rPr>
          <w:rFonts w:ascii="Arial" w:hAnsi="Arial" w:cs="Arial"/>
          <w:sz w:val="24"/>
          <w:szCs w:val="24"/>
        </w:rPr>
      </w:pPr>
    </w:p>
    <w:p w14:paraId="4D4CC2F5" w14:textId="77777777" w:rsidR="00774168" w:rsidRDefault="00774168">
      <w:pPr>
        <w:rPr>
          <w:rFonts w:ascii="Arial" w:hAnsi="Arial" w:cs="Arial"/>
          <w:sz w:val="24"/>
          <w:szCs w:val="24"/>
        </w:rPr>
      </w:pPr>
    </w:p>
    <w:p w14:paraId="75992945" w14:textId="77777777" w:rsidR="00774168" w:rsidRDefault="00774168">
      <w:pPr>
        <w:rPr>
          <w:rFonts w:ascii="Arial" w:hAnsi="Arial" w:cs="Arial"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972"/>
        <w:gridCol w:w="6044"/>
      </w:tblGrid>
      <w:tr w:rsidR="00774168" w14:paraId="2B703C60" w14:textId="77777777" w:rsidTr="00DD6697">
        <w:tc>
          <w:tcPr>
            <w:tcW w:w="2972" w:type="dxa"/>
          </w:tcPr>
          <w:p w14:paraId="5C006D12" w14:textId="77777777" w:rsidR="00774168" w:rsidRDefault="00774168" w:rsidP="00CC1CA8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774168">
              <w:rPr>
                <w:rFonts w:ascii="Arial" w:hAnsi="Arial" w:cs="Arial"/>
                <w:b/>
                <w:bCs/>
                <w:sz w:val="24"/>
                <w:szCs w:val="24"/>
              </w:rPr>
              <w:t>Name</w:t>
            </w:r>
          </w:p>
          <w:p w14:paraId="117CBF01" w14:textId="15B50152" w:rsidR="00CC1CA8" w:rsidRPr="00774168" w:rsidRDefault="00CC1CA8" w:rsidP="00CC1CA8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6044" w:type="dxa"/>
          </w:tcPr>
          <w:p w14:paraId="79B83904" w14:textId="66B6180F" w:rsidR="00774168" w:rsidRDefault="00774168" w:rsidP="00CC1CA8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Patrick Rees</w:t>
            </w:r>
          </w:p>
        </w:tc>
      </w:tr>
      <w:tr w:rsidR="00774168" w14:paraId="6AD3FD4B" w14:textId="77777777" w:rsidTr="00DD6697">
        <w:tc>
          <w:tcPr>
            <w:tcW w:w="2972" w:type="dxa"/>
          </w:tcPr>
          <w:p w14:paraId="208572D3" w14:textId="77777777" w:rsidR="00774168" w:rsidRDefault="00774168" w:rsidP="00CC1CA8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774168">
              <w:rPr>
                <w:rFonts w:ascii="Arial" w:hAnsi="Arial" w:cs="Arial"/>
                <w:b/>
                <w:bCs/>
                <w:sz w:val="24"/>
                <w:szCs w:val="24"/>
              </w:rPr>
              <w:t>Credit Claimed</w:t>
            </w:r>
          </w:p>
          <w:p w14:paraId="0BC8F456" w14:textId="176533EB" w:rsidR="00CC1CA8" w:rsidRPr="00774168" w:rsidRDefault="00CC1CA8" w:rsidP="00CC1CA8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6044" w:type="dxa"/>
          </w:tcPr>
          <w:p w14:paraId="37524954" w14:textId="04AACD71" w:rsidR="00774168" w:rsidRDefault="00774168" w:rsidP="00CC1CA8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60 credits</w:t>
            </w:r>
          </w:p>
        </w:tc>
      </w:tr>
      <w:tr w:rsidR="00774168" w14:paraId="5F9A53DE" w14:textId="77777777" w:rsidTr="00DD6697">
        <w:tc>
          <w:tcPr>
            <w:tcW w:w="2972" w:type="dxa"/>
          </w:tcPr>
          <w:p w14:paraId="2B2285D5" w14:textId="77777777" w:rsidR="00774168" w:rsidRDefault="00774168" w:rsidP="00CC1CA8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774168">
              <w:rPr>
                <w:rFonts w:ascii="Arial" w:hAnsi="Arial" w:cs="Arial"/>
                <w:b/>
                <w:bCs/>
                <w:sz w:val="24"/>
                <w:szCs w:val="24"/>
              </w:rPr>
              <w:t>Level</w:t>
            </w:r>
          </w:p>
          <w:p w14:paraId="61A92805" w14:textId="3A92C1D3" w:rsidR="00CC1CA8" w:rsidRPr="00774168" w:rsidRDefault="00CC1CA8" w:rsidP="00CC1CA8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6044" w:type="dxa"/>
          </w:tcPr>
          <w:p w14:paraId="317138BC" w14:textId="6E99E534" w:rsidR="00774168" w:rsidRDefault="00774168" w:rsidP="00CC1CA8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Level 7 Masters</w:t>
            </w:r>
          </w:p>
        </w:tc>
      </w:tr>
      <w:tr w:rsidR="00774168" w14:paraId="44BE7E81" w14:textId="77777777" w:rsidTr="00DD6697">
        <w:tc>
          <w:tcPr>
            <w:tcW w:w="2972" w:type="dxa"/>
          </w:tcPr>
          <w:p w14:paraId="33DF7FA8" w14:textId="77777777" w:rsidR="00774168" w:rsidRDefault="00774168" w:rsidP="00CC1CA8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774168">
              <w:rPr>
                <w:rFonts w:ascii="Arial" w:hAnsi="Arial" w:cs="Arial"/>
                <w:b/>
                <w:bCs/>
                <w:sz w:val="24"/>
                <w:szCs w:val="24"/>
              </w:rPr>
              <w:t>Title</w:t>
            </w:r>
          </w:p>
          <w:p w14:paraId="3E90681B" w14:textId="66750F79" w:rsidR="00CC1CA8" w:rsidRPr="00774168" w:rsidRDefault="00CC1CA8" w:rsidP="00CC1CA8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6044" w:type="dxa"/>
          </w:tcPr>
          <w:p w14:paraId="44F6A255" w14:textId="79331F4F" w:rsidR="00774168" w:rsidRDefault="00DD6697" w:rsidP="00CC1CA8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DD6697">
              <w:rPr>
                <w:rFonts w:ascii="Arial" w:hAnsi="Arial" w:cs="Arial"/>
                <w:sz w:val="24"/>
                <w:szCs w:val="24"/>
              </w:rPr>
              <w:t>Leading the Redesigning of a Learning Programme Multi-Agency Strategic Commanders</w:t>
            </w:r>
          </w:p>
        </w:tc>
      </w:tr>
      <w:tr w:rsidR="00774168" w14:paraId="5C76D480" w14:textId="77777777" w:rsidTr="00DD6697">
        <w:tc>
          <w:tcPr>
            <w:tcW w:w="2972" w:type="dxa"/>
          </w:tcPr>
          <w:p w14:paraId="17263873" w14:textId="77777777" w:rsidR="00774168" w:rsidRDefault="00774168" w:rsidP="00CC1CA8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774168">
              <w:rPr>
                <w:rFonts w:ascii="Arial" w:hAnsi="Arial" w:cs="Arial"/>
                <w:b/>
                <w:bCs/>
                <w:sz w:val="24"/>
                <w:szCs w:val="24"/>
              </w:rPr>
              <w:t>Word Count</w:t>
            </w:r>
          </w:p>
          <w:p w14:paraId="5B07FCB8" w14:textId="20311CAF" w:rsidR="00CC1CA8" w:rsidRPr="00774168" w:rsidRDefault="00CC1CA8" w:rsidP="00CC1CA8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6044" w:type="dxa"/>
          </w:tcPr>
          <w:p w14:paraId="5C770139" w14:textId="694CE39B" w:rsidR="00774168" w:rsidRDefault="00DD6697" w:rsidP="00CC1CA8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596</w:t>
            </w:r>
          </w:p>
        </w:tc>
      </w:tr>
    </w:tbl>
    <w:p w14:paraId="694131F7" w14:textId="77777777" w:rsidR="00774168" w:rsidRDefault="00774168" w:rsidP="00CC1CA8">
      <w:pPr>
        <w:jc w:val="center"/>
        <w:rPr>
          <w:rFonts w:ascii="Arial" w:hAnsi="Arial" w:cs="Arial"/>
          <w:sz w:val="24"/>
          <w:szCs w:val="24"/>
        </w:rPr>
      </w:pPr>
    </w:p>
    <w:p w14:paraId="3C0D9F4D" w14:textId="77777777" w:rsidR="00774168" w:rsidRDefault="00774168">
      <w:pPr>
        <w:rPr>
          <w:rFonts w:ascii="Arial" w:hAnsi="Arial" w:cs="Arial"/>
          <w:sz w:val="24"/>
          <w:szCs w:val="24"/>
        </w:rPr>
      </w:pPr>
    </w:p>
    <w:p w14:paraId="65A40431" w14:textId="77777777" w:rsidR="00774168" w:rsidRDefault="00774168">
      <w:pPr>
        <w:rPr>
          <w:rFonts w:ascii="Arial" w:hAnsi="Arial" w:cs="Arial"/>
          <w:sz w:val="24"/>
          <w:szCs w:val="24"/>
        </w:rPr>
      </w:pPr>
    </w:p>
    <w:p w14:paraId="068DD704" w14:textId="71A51859" w:rsidR="00774168" w:rsidRDefault="0077416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br w:type="page"/>
      </w:r>
    </w:p>
    <w:p w14:paraId="55167CFF" w14:textId="4584C00F" w:rsidR="003708F3" w:rsidRPr="00AC1C96" w:rsidRDefault="00AC1C96" w:rsidP="00CA4D00">
      <w:pPr>
        <w:jc w:val="both"/>
        <w:rPr>
          <w:rFonts w:ascii="Arial" w:hAnsi="Arial" w:cs="Arial"/>
          <w:sz w:val="24"/>
          <w:szCs w:val="24"/>
          <w:u w:val="single"/>
        </w:rPr>
      </w:pPr>
      <w:r w:rsidRPr="00AC1C96">
        <w:rPr>
          <w:rFonts w:ascii="Arial" w:hAnsi="Arial" w:cs="Arial"/>
          <w:sz w:val="24"/>
          <w:szCs w:val="24"/>
          <w:u w:val="single"/>
        </w:rPr>
        <w:lastRenderedPageBreak/>
        <w:t>Introduction</w:t>
      </w:r>
    </w:p>
    <w:p w14:paraId="2A032D89" w14:textId="10CF4ECE" w:rsidR="00505633" w:rsidRDefault="00C15D82" w:rsidP="007F07EA">
      <w:pPr>
        <w:ind w:firstLine="72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 am </w:t>
      </w:r>
      <w:r w:rsidR="00BB6F3E">
        <w:rPr>
          <w:rFonts w:ascii="Arial" w:hAnsi="Arial" w:cs="Arial"/>
          <w:sz w:val="24"/>
          <w:szCs w:val="24"/>
        </w:rPr>
        <w:t>currently employed in a seconded role</w:t>
      </w:r>
      <w:r w:rsidR="00900B49">
        <w:rPr>
          <w:rFonts w:ascii="Arial" w:hAnsi="Arial" w:cs="Arial"/>
          <w:sz w:val="24"/>
          <w:szCs w:val="24"/>
        </w:rPr>
        <w:t>,</w:t>
      </w:r>
      <w:r w:rsidR="00BB6F3E">
        <w:rPr>
          <w:rFonts w:ascii="Arial" w:hAnsi="Arial" w:cs="Arial"/>
          <w:sz w:val="24"/>
          <w:szCs w:val="24"/>
        </w:rPr>
        <w:t xml:space="preserve"> working on behalf of the chief officers of the emergency services in Wales to </w:t>
      </w:r>
      <w:r w:rsidR="007D089D">
        <w:rPr>
          <w:rFonts w:ascii="Arial" w:hAnsi="Arial" w:cs="Arial"/>
          <w:sz w:val="24"/>
          <w:szCs w:val="24"/>
        </w:rPr>
        <w:t>drive forward the strategic emergency preparedness</w:t>
      </w:r>
      <w:r w:rsidR="00173112">
        <w:rPr>
          <w:rFonts w:ascii="Arial" w:hAnsi="Arial" w:cs="Arial"/>
          <w:sz w:val="24"/>
          <w:szCs w:val="24"/>
        </w:rPr>
        <w:t xml:space="preserve">, </w:t>
      </w:r>
      <w:proofErr w:type="gramStart"/>
      <w:r w:rsidR="00173112">
        <w:rPr>
          <w:rFonts w:ascii="Arial" w:hAnsi="Arial" w:cs="Arial"/>
          <w:sz w:val="24"/>
          <w:szCs w:val="24"/>
        </w:rPr>
        <w:t>response</w:t>
      </w:r>
      <w:proofErr w:type="gramEnd"/>
      <w:r w:rsidR="00173112">
        <w:rPr>
          <w:rFonts w:ascii="Arial" w:hAnsi="Arial" w:cs="Arial"/>
          <w:sz w:val="24"/>
          <w:szCs w:val="24"/>
        </w:rPr>
        <w:t xml:space="preserve"> and recovery</w:t>
      </w:r>
      <w:r w:rsidR="007D089D">
        <w:rPr>
          <w:rFonts w:ascii="Arial" w:hAnsi="Arial" w:cs="Arial"/>
          <w:sz w:val="24"/>
          <w:szCs w:val="24"/>
        </w:rPr>
        <w:t xml:space="preserve"> agenda</w:t>
      </w:r>
      <w:r w:rsidR="00F7286C">
        <w:rPr>
          <w:rFonts w:ascii="Arial" w:hAnsi="Arial" w:cs="Arial"/>
          <w:sz w:val="24"/>
          <w:szCs w:val="24"/>
        </w:rPr>
        <w:t xml:space="preserve"> on a multi-agency basis</w:t>
      </w:r>
      <w:r w:rsidR="009A4D1B">
        <w:rPr>
          <w:rFonts w:ascii="Arial" w:hAnsi="Arial" w:cs="Arial"/>
          <w:sz w:val="24"/>
          <w:szCs w:val="24"/>
        </w:rPr>
        <w:t xml:space="preserve"> within Wales</w:t>
      </w:r>
      <w:r w:rsidR="00F7286C">
        <w:rPr>
          <w:rFonts w:ascii="Arial" w:hAnsi="Arial" w:cs="Arial"/>
          <w:sz w:val="24"/>
          <w:szCs w:val="24"/>
        </w:rPr>
        <w:t>.</w:t>
      </w:r>
    </w:p>
    <w:p w14:paraId="54E944A2" w14:textId="5EEF7CBF" w:rsidR="003F230E" w:rsidRDefault="002E3810" w:rsidP="007F07EA">
      <w:pPr>
        <w:ind w:firstLine="72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practice, this means ensuring that the </w:t>
      </w:r>
      <w:r w:rsidR="00A31DD0">
        <w:rPr>
          <w:rFonts w:ascii="Arial" w:hAnsi="Arial" w:cs="Arial"/>
          <w:sz w:val="24"/>
          <w:szCs w:val="24"/>
        </w:rPr>
        <w:t xml:space="preserve">statutory </w:t>
      </w:r>
      <w:r>
        <w:rPr>
          <w:rFonts w:ascii="Arial" w:hAnsi="Arial" w:cs="Arial"/>
          <w:sz w:val="24"/>
          <w:szCs w:val="24"/>
        </w:rPr>
        <w:t>duties placed on emergency services and wider response agencies</w:t>
      </w:r>
      <w:r w:rsidR="00A31DD0">
        <w:rPr>
          <w:rFonts w:ascii="Arial" w:hAnsi="Arial" w:cs="Arial"/>
          <w:sz w:val="24"/>
          <w:szCs w:val="24"/>
        </w:rPr>
        <w:t xml:space="preserve"> (</w:t>
      </w:r>
      <w:r>
        <w:rPr>
          <w:rFonts w:ascii="Arial" w:hAnsi="Arial" w:cs="Arial"/>
          <w:sz w:val="24"/>
          <w:szCs w:val="24"/>
        </w:rPr>
        <w:t>such as the NHS, Local Authorities</w:t>
      </w:r>
      <w:r w:rsidR="005A55C3">
        <w:rPr>
          <w:rFonts w:ascii="Arial" w:hAnsi="Arial" w:cs="Arial"/>
          <w:sz w:val="24"/>
          <w:szCs w:val="24"/>
        </w:rPr>
        <w:t xml:space="preserve">, Natural Resources </w:t>
      </w:r>
      <w:proofErr w:type="gramStart"/>
      <w:r w:rsidR="005A55C3">
        <w:rPr>
          <w:rFonts w:ascii="Arial" w:hAnsi="Arial" w:cs="Arial"/>
          <w:sz w:val="24"/>
          <w:szCs w:val="24"/>
        </w:rPr>
        <w:t>Wales</w:t>
      </w:r>
      <w:proofErr w:type="gramEnd"/>
      <w:r w:rsidR="00A31DD0">
        <w:rPr>
          <w:rFonts w:ascii="Arial" w:hAnsi="Arial" w:cs="Arial"/>
          <w:sz w:val="24"/>
          <w:szCs w:val="24"/>
        </w:rPr>
        <w:t xml:space="preserve"> and others) </w:t>
      </w:r>
      <w:r w:rsidR="006423E7">
        <w:rPr>
          <w:rFonts w:ascii="Arial" w:hAnsi="Arial" w:cs="Arial"/>
          <w:sz w:val="24"/>
          <w:szCs w:val="24"/>
        </w:rPr>
        <w:t>are met</w:t>
      </w:r>
      <w:r w:rsidR="00A300CD">
        <w:rPr>
          <w:rFonts w:ascii="Arial" w:hAnsi="Arial" w:cs="Arial"/>
          <w:sz w:val="24"/>
          <w:szCs w:val="24"/>
        </w:rPr>
        <w:t xml:space="preserve"> through co-ordinated multi-agency training and exercising</w:t>
      </w:r>
      <w:r w:rsidR="00900B49">
        <w:rPr>
          <w:rFonts w:ascii="Arial" w:hAnsi="Arial" w:cs="Arial"/>
          <w:sz w:val="24"/>
          <w:szCs w:val="24"/>
        </w:rPr>
        <w:t xml:space="preserve"> on a pan Wales basis</w:t>
      </w:r>
      <w:r w:rsidR="00A300CD">
        <w:rPr>
          <w:rFonts w:ascii="Arial" w:hAnsi="Arial" w:cs="Arial"/>
          <w:sz w:val="24"/>
          <w:szCs w:val="24"/>
        </w:rPr>
        <w:t>.</w:t>
      </w:r>
    </w:p>
    <w:p w14:paraId="2844FB07" w14:textId="77777777" w:rsidR="003F230E" w:rsidRDefault="003F230E" w:rsidP="007F07EA">
      <w:pPr>
        <w:ind w:firstLine="72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Civil Contingencies Act 2004 (the Act) is the primary legislation that places a duty on responder organisations to plan for responding to and recovering from an emergency or major incident.  The Act defines an emergency as: </w:t>
      </w:r>
    </w:p>
    <w:p w14:paraId="795F1022" w14:textId="77777777" w:rsidR="003F230E" w:rsidRPr="002C1D86" w:rsidRDefault="003F230E" w:rsidP="003F230E">
      <w:pPr>
        <w:pStyle w:val="legclearfix"/>
        <w:shd w:val="clear" w:color="auto" w:fill="FFFFFF"/>
        <w:spacing w:before="0" w:beforeAutospacing="0" w:after="0" w:afterAutospacing="0" w:line="360" w:lineRule="atLeast"/>
        <w:ind w:left="720"/>
        <w:rPr>
          <w:rFonts w:ascii="Arial" w:hAnsi="Arial" w:cs="Arial"/>
          <w:color w:val="000000"/>
        </w:rPr>
      </w:pPr>
      <w:r>
        <w:rPr>
          <w:rStyle w:val="legds"/>
          <w:rFonts w:ascii="Arial" w:hAnsi="Arial" w:cs="Arial"/>
          <w:color w:val="000000"/>
        </w:rPr>
        <w:t xml:space="preserve">a) </w:t>
      </w:r>
      <w:r w:rsidRPr="002C1D86">
        <w:rPr>
          <w:rStyle w:val="legds"/>
          <w:rFonts w:ascii="Arial" w:hAnsi="Arial" w:cs="Arial"/>
          <w:color w:val="000000"/>
        </w:rPr>
        <w:t>an event or situation which threatens serious damage to human welfare in a place in the United Kingdom,</w:t>
      </w:r>
    </w:p>
    <w:p w14:paraId="4EFAEB53" w14:textId="77777777" w:rsidR="003F230E" w:rsidRPr="002C1D86" w:rsidRDefault="003F230E" w:rsidP="003F230E">
      <w:pPr>
        <w:pStyle w:val="legclearfix"/>
        <w:shd w:val="clear" w:color="auto" w:fill="FFFFFF"/>
        <w:spacing w:before="0" w:beforeAutospacing="0" w:after="0" w:afterAutospacing="0" w:line="360" w:lineRule="atLeast"/>
        <w:ind w:left="720"/>
        <w:rPr>
          <w:rFonts w:ascii="Arial" w:hAnsi="Arial" w:cs="Arial"/>
          <w:color w:val="000000"/>
        </w:rPr>
      </w:pPr>
      <w:r w:rsidRPr="002C1D86">
        <w:rPr>
          <w:rStyle w:val="legds"/>
          <w:rFonts w:ascii="Arial" w:hAnsi="Arial" w:cs="Arial"/>
          <w:color w:val="000000"/>
        </w:rPr>
        <w:t>(b)</w:t>
      </w:r>
      <w:r>
        <w:rPr>
          <w:rStyle w:val="legds"/>
          <w:rFonts w:ascii="Arial" w:hAnsi="Arial" w:cs="Arial"/>
          <w:color w:val="000000"/>
        </w:rPr>
        <w:t xml:space="preserve"> </w:t>
      </w:r>
      <w:r w:rsidRPr="002C1D86">
        <w:rPr>
          <w:rStyle w:val="legds"/>
          <w:rFonts w:ascii="Arial" w:hAnsi="Arial" w:cs="Arial"/>
          <w:color w:val="000000"/>
        </w:rPr>
        <w:t>an event or situation which threatens serious damage to the environment of a place in the United Kingdom, or</w:t>
      </w:r>
    </w:p>
    <w:p w14:paraId="05308D73" w14:textId="77777777" w:rsidR="00562342" w:rsidRDefault="003F230E" w:rsidP="006423E7">
      <w:pPr>
        <w:pStyle w:val="legclearfix"/>
        <w:shd w:val="clear" w:color="auto" w:fill="FFFFFF"/>
        <w:spacing w:before="0" w:beforeAutospacing="0" w:after="240" w:afterAutospacing="0" w:line="360" w:lineRule="atLeast"/>
        <w:ind w:left="720"/>
        <w:rPr>
          <w:rStyle w:val="legds"/>
          <w:rFonts w:ascii="Arial" w:hAnsi="Arial" w:cs="Arial"/>
          <w:color w:val="000000"/>
        </w:rPr>
      </w:pPr>
      <w:r w:rsidRPr="002C1D86">
        <w:rPr>
          <w:rStyle w:val="legds"/>
          <w:rFonts w:ascii="Arial" w:hAnsi="Arial" w:cs="Arial"/>
          <w:color w:val="000000"/>
        </w:rPr>
        <w:t>(c)</w:t>
      </w:r>
      <w:r>
        <w:rPr>
          <w:rStyle w:val="legds"/>
          <w:rFonts w:ascii="Arial" w:hAnsi="Arial" w:cs="Arial"/>
          <w:color w:val="000000"/>
        </w:rPr>
        <w:t xml:space="preserve"> </w:t>
      </w:r>
      <w:r w:rsidRPr="002C1D86">
        <w:rPr>
          <w:rStyle w:val="legds"/>
          <w:rFonts w:ascii="Arial" w:hAnsi="Arial" w:cs="Arial"/>
          <w:color w:val="000000"/>
        </w:rPr>
        <w:t>war, or terrorism, which threatens serious damage to the security of the United Kingdom</w:t>
      </w:r>
      <w:r w:rsidR="00562342">
        <w:rPr>
          <w:rStyle w:val="legds"/>
          <w:rFonts w:ascii="Arial" w:hAnsi="Arial" w:cs="Arial"/>
          <w:color w:val="000000"/>
        </w:rPr>
        <w:t xml:space="preserve"> </w:t>
      </w:r>
    </w:p>
    <w:p w14:paraId="0B22BC7A" w14:textId="45B328C9" w:rsidR="003F230E" w:rsidRPr="002C1D86" w:rsidRDefault="00562342" w:rsidP="006423E7">
      <w:pPr>
        <w:pStyle w:val="legclearfix"/>
        <w:shd w:val="clear" w:color="auto" w:fill="FFFFFF"/>
        <w:spacing w:before="0" w:beforeAutospacing="0" w:after="240" w:afterAutospacing="0" w:line="360" w:lineRule="atLeast"/>
        <w:ind w:left="720"/>
        <w:rPr>
          <w:rFonts w:ascii="Arial" w:hAnsi="Arial" w:cs="Arial"/>
          <w:color w:val="000000"/>
        </w:rPr>
      </w:pPr>
      <w:r>
        <w:rPr>
          <w:rStyle w:val="legds"/>
          <w:rFonts w:ascii="Arial" w:hAnsi="Arial" w:cs="Arial"/>
          <w:color w:val="000000"/>
        </w:rPr>
        <w:t>(Cabinet Office, 2004, p.1)</w:t>
      </w:r>
    </w:p>
    <w:p w14:paraId="6DD6FDEA" w14:textId="441852BB" w:rsidR="003F230E" w:rsidRDefault="006423E7" w:rsidP="00B062E9">
      <w:pPr>
        <w:spacing w:after="240"/>
        <w:ind w:firstLine="72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There are two supporting guidance documents that accompany the Act, Emergency Preparedness </w:t>
      </w:r>
      <w:r w:rsidR="00D05018">
        <w:rPr>
          <w:rFonts w:ascii="Arial" w:hAnsi="Arial" w:cs="Arial"/>
          <w:sz w:val="24"/>
          <w:szCs w:val="24"/>
        </w:rPr>
        <w:t>(</w:t>
      </w:r>
      <w:r w:rsidR="00A11426">
        <w:rPr>
          <w:rFonts w:ascii="Arial" w:hAnsi="Arial" w:cs="Arial"/>
          <w:sz w:val="24"/>
          <w:szCs w:val="24"/>
        </w:rPr>
        <w:t xml:space="preserve">Cabinet Office, </w:t>
      </w:r>
      <w:r w:rsidR="00D05018">
        <w:rPr>
          <w:rFonts w:ascii="Arial" w:hAnsi="Arial" w:cs="Arial"/>
          <w:sz w:val="24"/>
          <w:szCs w:val="24"/>
        </w:rPr>
        <w:t>2012) and Emergency Response and Recovery (</w:t>
      </w:r>
      <w:r w:rsidR="00A11426">
        <w:rPr>
          <w:rFonts w:ascii="Arial" w:hAnsi="Arial" w:cs="Arial"/>
          <w:sz w:val="24"/>
          <w:szCs w:val="24"/>
        </w:rPr>
        <w:t xml:space="preserve">Cabinet Office, </w:t>
      </w:r>
      <w:r w:rsidR="00D05018">
        <w:rPr>
          <w:rFonts w:ascii="Arial" w:hAnsi="Arial" w:cs="Arial"/>
          <w:sz w:val="24"/>
          <w:szCs w:val="24"/>
        </w:rPr>
        <w:t>2013).</w:t>
      </w:r>
    </w:p>
    <w:p w14:paraId="0BF366BC" w14:textId="4C6A2E17" w:rsidR="00173112" w:rsidRDefault="00173112" w:rsidP="00B062E9">
      <w:pPr>
        <w:ind w:firstLine="72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Emergency Preparedness, Response and Recovery (EPRR) </w:t>
      </w:r>
      <w:r w:rsidR="00F7286C">
        <w:rPr>
          <w:rFonts w:ascii="Arial" w:hAnsi="Arial" w:cs="Arial"/>
          <w:sz w:val="24"/>
          <w:szCs w:val="24"/>
        </w:rPr>
        <w:t>is</w:t>
      </w:r>
      <w:r w:rsidR="006542BA">
        <w:rPr>
          <w:rFonts w:ascii="Arial" w:hAnsi="Arial" w:cs="Arial"/>
          <w:sz w:val="24"/>
          <w:szCs w:val="24"/>
        </w:rPr>
        <w:t xml:space="preserve"> the term used to describe the process that </w:t>
      </w:r>
      <w:r w:rsidR="00246FED">
        <w:rPr>
          <w:rFonts w:ascii="Arial" w:hAnsi="Arial" w:cs="Arial"/>
          <w:sz w:val="24"/>
          <w:szCs w:val="24"/>
        </w:rPr>
        <w:t>is followed under Integrated Emergency Management (IEM)</w:t>
      </w:r>
      <w:r w:rsidR="00A30F5F">
        <w:rPr>
          <w:rFonts w:ascii="Arial" w:hAnsi="Arial" w:cs="Arial"/>
          <w:sz w:val="24"/>
          <w:szCs w:val="24"/>
        </w:rPr>
        <w:t xml:space="preserve">.  IEM is based on the following principles, as described in Emergency </w:t>
      </w:r>
      <w:r w:rsidR="00AA373E">
        <w:rPr>
          <w:rFonts w:ascii="Arial" w:hAnsi="Arial" w:cs="Arial"/>
          <w:sz w:val="24"/>
          <w:szCs w:val="24"/>
        </w:rPr>
        <w:t>Pr</w:t>
      </w:r>
      <w:r w:rsidR="00735668">
        <w:rPr>
          <w:rFonts w:ascii="Arial" w:hAnsi="Arial" w:cs="Arial"/>
          <w:sz w:val="24"/>
          <w:szCs w:val="24"/>
        </w:rPr>
        <w:t>eparedness:</w:t>
      </w:r>
    </w:p>
    <w:p w14:paraId="0C5D1FE6" w14:textId="31F06CDD" w:rsidR="00735668" w:rsidRPr="00D62D44" w:rsidRDefault="00C13723" w:rsidP="00D62D44">
      <w:pPr>
        <w:spacing w:after="0"/>
        <w:ind w:left="720"/>
        <w:jc w:val="both"/>
        <w:rPr>
          <w:rFonts w:ascii="Arial" w:hAnsi="Arial" w:cs="Arial"/>
          <w:sz w:val="24"/>
          <w:szCs w:val="24"/>
        </w:rPr>
      </w:pPr>
      <w:r w:rsidRPr="00D62D44">
        <w:rPr>
          <w:rFonts w:ascii="Arial" w:hAnsi="Arial" w:cs="Arial"/>
          <w:sz w:val="24"/>
          <w:szCs w:val="24"/>
        </w:rPr>
        <w:t>Anticipation</w:t>
      </w:r>
    </w:p>
    <w:p w14:paraId="17DAC66B" w14:textId="6F8D1986" w:rsidR="00C13723" w:rsidRPr="00D62D44" w:rsidRDefault="00C13723" w:rsidP="00D62D44">
      <w:pPr>
        <w:spacing w:after="0"/>
        <w:ind w:left="720"/>
        <w:jc w:val="both"/>
        <w:rPr>
          <w:rFonts w:ascii="Arial" w:hAnsi="Arial" w:cs="Arial"/>
          <w:sz w:val="24"/>
          <w:szCs w:val="24"/>
        </w:rPr>
      </w:pPr>
      <w:r w:rsidRPr="00D62D44">
        <w:rPr>
          <w:rFonts w:ascii="Arial" w:hAnsi="Arial" w:cs="Arial"/>
          <w:sz w:val="24"/>
          <w:szCs w:val="24"/>
        </w:rPr>
        <w:t>Assessment</w:t>
      </w:r>
    </w:p>
    <w:p w14:paraId="0BF96ECC" w14:textId="13190F36" w:rsidR="00C13723" w:rsidRPr="00D62D44" w:rsidRDefault="00C13723" w:rsidP="00D62D44">
      <w:pPr>
        <w:spacing w:after="0"/>
        <w:ind w:left="720"/>
        <w:jc w:val="both"/>
        <w:rPr>
          <w:rFonts w:ascii="Arial" w:hAnsi="Arial" w:cs="Arial"/>
          <w:sz w:val="24"/>
          <w:szCs w:val="24"/>
        </w:rPr>
      </w:pPr>
      <w:r w:rsidRPr="00D62D44">
        <w:rPr>
          <w:rFonts w:ascii="Arial" w:hAnsi="Arial" w:cs="Arial"/>
          <w:sz w:val="24"/>
          <w:szCs w:val="24"/>
        </w:rPr>
        <w:t>Prevention</w:t>
      </w:r>
    </w:p>
    <w:p w14:paraId="2C0EA25F" w14:textId="436942E3" w:rsidR="00C13723" w:rsidRPr="00D62D44" w:rsidRDefault="00C13723" w:rsidP="00D62D44">
      <w:pPr>
        <w:spacing w:after="0"/>
        <w:ind w:left="720"/>
        <w:jc w:val="both"/>
        <w:rPr>
          <w:rFonts w:ascii="Arial" w:hAnsi="Arial" w:cs="Arial"/>
          <w:sz w:val="24"/>
          <w:szCs w:val="24"/>
        </w:rPr>
      </w:pPr>
      <w:r w:rsidRPr="00D62D44">
        <w:rPr>
          <w:rFonts w:ascii="Arial" w:hAnsi="Arial" w:cs="Arial"/>
          <w:sz w:val="24"/>
          <w:szCs w:val="24"/>
        </w:rPr>
        <w:t>Preparation</w:t>
      </w:r>
    </w:p>
    <w:p w14:paraId="2AD668AD" w14:textId="3837E81D" w:rsidR="00C13723" w:rsidRPr="00D62D44" w:rsidRDefault="00C13723" w:rsidP="00D62D44">
      <w:pPr>
        <w:spacing w:after="0"/>
        <w:ind w:left="720"/>
        <w:jc w:val="both"/>
        <w:rPr>
          <w:rFonts w:ascii="Arial" w:hAnsi="Arial" w:cs="Arial"/>
          <w:sz w:val="24"/>
          <w:szCs w:val="24"/>
        </w:rPr>
      </w:pPr>
      <w:r w:rsidRPr="00D62D44">
        <w:rPr>
          <w:rFonts w:ascii="Arial" w:hAnsi="Arial" w:cs="Arial"/>
          <w:sz w:val="24"/>
          <w:szCs w:val="24"/>
        </w:rPr>
        <w:t>Response</w:t>
      </w:r>
    </w:p>
    <w:p w14:paraId="71E75C63" w14:textId="53D07EB8" w:rsidR="00C13723" w:rsidRPr="00D62D44" w:rsidRDefault="00C13723" w:rsidP="00D62D44">
      <w:pPr>
        <w:spacing w:after="120"/>
        <w:ind w:left="720"/>
        <w:jc w:val="both"/>
        <w:rPr>
          <w:rFonts w:ascii="Arial" w:hAnsi="Arial" w:cs="Arial"/>
          <w:sz w:val="24"/>
          <w:szCs w:val="24"/>
        </w:rPr>
      </w:pPr>
      <w:r w:rsidRPr="00D62D44">
        <w:rPr>
          <w:rFonts w:ascii="Arial" w:hAnsi="Arial" w:cs="Arial"/>
          <w:sz w:val="24"/>
          <w:szCs w:val="24"/>
        </w:rPr>
        <w:t>Recovery</w:t>
      </w:r>
    </w:p>
    <w:p w14:paraId="314787CC" w14:textId="60C48A6C" w:rsidR="00603F5B" w:rsidRDefault="003B75C1" w:rsidP="00D96D18">
      <w:pPr>
        <w:spacing w:after="120"/>
        <w:ind w:left="72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(Cabinet Office, </w:t>
      </w:r>
      <w:r w:rsidR="00D33E1B">
        <w:rPr>
          <w:rFonts w:ascii="Arial" w:hAnsi="Arial" w:cs="Arial"/>
          <w:sz w:val="24"/>
          <w:szCs w:val="24"/>
        </w:rPr>
        <w:t>201</w:t>
      </w:r>
      <w:r w:rsidR="00871F96">
        <w:rPr>
          <w:rFonts w:ascii="Arial" w:hAnsi="Arial" w:cs="Arial"/>
          <w:sz w:val="24"/>
          <w:szCs w:val="24"/>
        </w:rPr>
        <w:t>2</w:t>
      </w:r>
      <w:r w:rsidR="00D33E1B">
        <w:rPr>
          <w:rFonts w:ascii="Arial" w:hAnsi="Arial" w:cs="Arial"/>
          <w:sz w:val="24"/>
          <w:szCs w:val="24"/>
        </w:rPr>
        <w:t>, p.</w:t>
      </w:r>
      <w:r w:rsidR="00871F96">
        <w:rPr>
          <w:rFonts w:ascii="Arial" w:hAnsi="Arial" w:cs="Arial"/>
          <w:sz w:val="24"/>
          <w:szCs w:val="24"/>
        </w:rPr>
        <w:t>17)</w:t>
      </w:r>
    </w:p>
    <w:p w14:paraId="16FC77D9" w14:textId="4D1BA8BA" w:rsidR="004E6780" w:rsidRDefault="006F2C1B" w:rsidP="00B062E9">
      <w:pPr>
        <w:ind w:firstLine="72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role </w:t>
      </w:r>
      <w:r w:rsidR="003D08E5">
        <w:rPr>
          <w:rFonts w:ascii="Arial" w:hAnsi="Arial" w:cs="Arial"/>
          <w:sz w:val="24"/>
          <w:szCs w:val="24"/>
        </w:rPr>
        <w:t xml:space="preserve">I undertake </w:t>
      </w:r>
      <w:r>
        <w:rPr>
          <w:rFonts w:ascii="Arial" w:hAnsi="Arial" w:cs="Arial"/>
          <w:sz w:val="24"/>
          <w:szCs w:val="24"/>
        </w:rPr>
        <w:t xml:space="preserve">is referred to in </w:t>
      </w:r>
      <w:r w:rsidR="00154FD1" w:rsidRPr="001957CC">
        <w:rPr>
          <w:rFonts w:ascii="Arial" w:hAnsi="Arial" w:cs="Arial"/>
          <w:sz w:val="24"/>
          <w:szCs w:val="24"/>
        </w:rPr>
        <w:t>Chapter 11 Wales, Revision to Emergency Preparedness (</w:t>
      </w:r>
      <w:r w:rsidR="00834EFD">
        <w:rPr>
          <w:rFonts w:ascii="Arial" w:hAnsi="Arial" w:cs="Arial"/>
          <w:sz w:val="24"/>
          <w:szCs w:val="24"/>
        </w:rPr>
        <w:t xml:space="preserve">Cabinet Office, 2011, </w:t>
      </w:r>
      <w:r w:rsidR="003A28B2">
        <w:rPr>
          <w:rFonts w:ascii="Arial" w:hAnsi="Arial" w:cs="Arial"/>
          <w:sz w:val="24"/>
          <w:szCs w:val="24"/>
        </w:rPr>
        <w:t>p.10</w:t>
      </w:r>
      <w:r w:rsidR="00154FD1" w:rsidRPr="001957CC">
        <w:rPr>
          <w:rFonts w:ascii="Arial" w:hAnsi="Arial" w:cs="Arial"/>
          <w:sz w:val="24"/>
          <w:szCs w:val="24"/>
        </w:rPr>
        <w:t>)</w:t>
      </w:r>
      <w:r w:rsidR="004E6780">
        <w:rPr>
          <w:rFonts w:ascii="Arial" w:hAnsi="Arial" w:cs="Arial"/>
          <w:sz w:val="24"/>
          <w:szCs w:val="24"/>
        </w:rPr>
        <w:t>.</w:t>
      </w:r>
    </w:p>
    <w:p w14:paraId="3E3F413D" w14:textId="59C72E4B" w:rsidR="00AC1C96" w:rsidRDefault="00DF01AE" w:rsidP="00B062E9">
      <w:pPr>
        <w:ind w:firstLine="72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</w:t>
      </w:r>
      <w:r w:rsidR="00996699">
        <w:rPr>
          <w:rFonts w:ascii="Arial" w:hAnsi="Arial" w:cs="Arial"/>
          <w:sz w:val="24"/>
          <w:szCs w:val="24"/>
        </w:rPr>
        <w:t xml:space="preserve"> </w:t>
      </w:r>
      <w:r w:rsidR="00237E61">
        <w:rPr>
          <w:rFonts w:ascii="Arial" w:hAnsi="Arial" w:cs="Arial"/>
          <w:sz w:val="24"/>
          <w:szCs w:val="24"/>
        </w:rPr>
        <w:t>chair</w:t>
      </w:r>
      <w:r w:rsidR="00513240">
        <w:rPr>
          <w:rFonts w:ascii="Arial" w:hAnsi="Arial" w:cs="Arial"/>
          <w:sz w:val="24"/>
          <w:szCs w:val="24"/>
        </w:rPr>
        <w:t xml:space="preserve"> </w:t>
      </w:r>
      <w:r w:rsidR="00C33164">
        <w:rPr>
          <w:rFonts w:ascii="Arial" w:hAnsi="Arial" w:cs="Arial"/>
          <w:sz w:val="24"/>
          <w:szCs w:val="24"/>
        </w:rPr>
        <w:t>a pan Wales multi-agency learning and development group</w:t>
      </w:r>
      <w:r w:rsidR="00237E61">
        <w:rPr>
          <w:rFonts w:ascii="Arial" w:hAnsi="Arial" w:cs="Arial"/>
          <w:sz w:val="24"/>
          <w:szCs w:val="24"/>
        </w:rPr>
        <w:t xml:space="preserve">, which is </w:t>
      </w:r>
      <w:r w:rsidR="00CE2C95">
        <w:rPr>
          <w:rFonts w:ascii="Arial" w:hAnsi="Arial" w:cs="Arial"/>
          <w:sz w:val="24"/>
          <w:szCs w:val="24"/>
        </w:rPr>
        <w:t>responsible for the planning, delivery and review of pan Wales multi-agency emergency preparedness training and exercising</w:t>
      </w:r>
      <w:r w:rsidR="008A1155">
        <w:rPr>
          <w:rFonts w:ascii="Arial" w:hAnsi="Arial" w:cs="Arial"/>
          <w:sz w:val="24"/>
          <w:szCs w:val="24"/>
        </w:rPr>
        <w:t xml:space="preserve"> activities</w:t>
      </w:r>
      <w:r w:rsidR="009B562D">
        <w:rPr>
          <w:rFonts w:ascii="Arial" w:hAnsi="Arial" w:cs="Arial"/>
          <w:sz w:val="24"/>
          <w:szCs w:val="24"/>
        </w:rPr>
        <w:t xml:space="preserve"> (Wales Learning and Development Group, Terms of Reference.</w:t>
      </w:r>
    </w:p>
    <w:p w14:paraId="233C3ABA" w14:textId="45C9D78D" w:rsidR="008A1155" w:rsidRDefault="008A1155" w:rsidP="00B062E9">
      <w:pPr>
        <w:ind w:firstLine="72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This assignment will focus on a pan Wales course designed to </w:t>
      </w:r>
      <w:r w:rsidR="00DE2F02">
        <w:rPr>
          <w:rFonts w:ascii="Arial" w:hAnsi="Arial" w:cs="Arial"/>
          <w:sz w:val="24"/>
          <w:szCs w:val="24"/>
        </w:rPr>
        <w:t xml:space="preserve">train and </w:t>
      </w:r>
      <w:r>
        <w:rPr>
          <w:rFonts w:ascii="Arial" w:hAnsi="Arial" w:cs="Arial"/>
          <w:sz w:val="24"/>
          <w:szCs w:val="24"/>
        </w:rPr>
        <w:t>support strategic leaders, who would come together to work collaboratively to respond to and recover from a major incident or emergency</w:t>
      </w:r>
      <w:r w:rsidR="00777558">
        <w:rPr>
          <w:rFonts w:ascii="Arial" w:hAnsi="Arial" w:cs="Arial"/>
          <w:sz w:val="24"/>
          <w:szCs w:val="24"/>
        </w:rPr>
        <w:t>, through attendance at a Strategic Co-ordinating Group (SCG).</w:t>
      </w:r>
    </w:p>
    <w:p w14:paraId="147786B7" w14:textId="6F6C7D50" w:rsidR="00CE2C95" w:rsidRDefault="00A171DB" w:rsidP="00B062E9">
      <w:pPr>
        <w:spacing w:before="240" w:after="240"/>
        <w:ind w:firstLine="72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</w:t>
      </w:r>
      <w:r w:rsidR="00B4287E">
        <w:rPr>
          <w:rFonts w:ascii="Arial" w:hAnsi="Arial" w:cs="Arial"/>
          <w:sz w:val="24"/>
          <w:szCs w:val="24"/>
        </w:rPr>
        <w:t xml:space="preserve">purpose of the </w:t>
      </w:r>
      <w:r w:rsidR="00777558">
        <w:rPr>
          <w:rFonts w:ascii="Arial" w:hAnsi="Arial" w:cs="Arial"/>
          <w:sz w:val="24"/>
          <w:szCs w:val="24"/>
        </w:rPr>
        <w:t xml:space="preserve">Strategic </w:t>
      </w:r>
      <w:r>
        <w:rPr>
          <w:rFonts w:ascii="Arial" w:hAnsi="Arial" w:cs="Arial"/>
          <w:sz w:val="24"/>
          <w:szCs w:val="24"/>
        </w:rPr>
        <w:t xml:space="preserve">level </w:t>
      </w:r>
      <w:r w:rsidR="00777558">
        <w:rPr>
          <w:rFonts w:ascii="Arial" w:hAnsi="Arial" w:cs="Arial"/>
          <w:sz w:val="24"/>
          <w:szCs w:val="24"/>
        </w:rPr>
        <w:t xml:space="preserve">is defined </w:t>
      </w:r>
      <w:r w:rsidR="001B68DF">
        <w:rPr>
          <w:rFonts w:ascii="Arial" w:hAnsi="Arial" w:cs="Arial"/>
          <w:sz w:val="24"/>
          <w:szCs w:val="24"/>
        </w:rPr>
        <w:t xml:space="preserve">in </w:t>
      </w:r>
      <w:r w:rsidR="008A0701">
        <w:rPr>
          <w:rFonts w:ascii="Arial" w:hAnsi="Arial" w:cs="Arial"/>
          <w:sz w:val="24"/>
          <w:szCs w:val="24"/>
        </w:rPr>
        <w:t>Emergency Response and Recovery (</w:t>
      </w:r>
      <w:r w:rsidR="0067562E">
        <w:rPr>
          <w:rFonts w:ascii="Arial" w:hAnsi="Arial" w:cs="Arial"/>
          <w:sz w:val="24"/>
          <w:szCs w:val="24"/>
        </w:rPr>
        <w:t xml:space="preserve">2013, p.57, section </w:t>
      </w:r>
      <w:r w:rsidR="00B4287E">
        <w:rPr>
          <w:rFonts w:ascii="Arial" w:hAnsi="Arial" w:cs="Arial"/>
          <w:sz w:val="24"/>
          <w:szCs w:val="24"/>
        </w:rPr>
        <w:t xml:space="preserve">4.2.19) </w:t>
      </w:r>
      <w:r w:rsidR="001B68DF">
        <w:rPr>
          <w:rFonts w:ascii="Arial" w:hAnsi="Arial" w:cs="Arial"/>
          <w:sz w:val="24"/>
          <w:szCs w:val="24"/>
        </w:rPr>
        <w:t>as</w:t>
      </w:r>
      <w:r>
        <w:rPr>
          <w:rFonts w:ascii="Arial" w:hAnsi="Arial" w:cs="Arial"/>
          <w:sz w:val="24"/>
          <w:szCs w:val="24"/>
        </w:rPr>
        <w:t>:</w:t>
      </w:r>
    </w:p>
    <w:p w14:paraId="1C5D91A8" w14:textId="6DEC91B2" w:rsidR="001B68DF" w:rsidRPr="001B68DF" w:rsidRDefault="001B68DF" w:rsidP="001B68DF">
      <w:pPr>
        <w:spacing w:after="0"/>
        <w:ind w:left="720"/>
        <w:jc w:val="both"/>
        <w:rPr>
          <w:rFonts w:ascii="Arial" w:hAnsi="Arial" w:cs="Arial"/>
          <w:sz w:val="24"/>
          <w:szCs w:val="24"/>
        </w:rPr>
      </w:pPr>
      <w:r w:rsidRPr="001B68DF">
        <w:rPr>
          <w:rFonts w:ascii="Arial" w:hAnsi="Arial" w:cs="Arial"/>
          <w:sz w:val="24"/>
          <w:szCs w:val="24"/>
        </w:rPr>
        <w:t xml:space="preserve">The purpose of the Strategic level is to consider the emergency in its wider context; determine longer-term and wider impacts and risks with strategic implications; define and communicate the overarching strategy and objectives for the emergency response; establish the framework, policy and parameters for </w:t>
      </w:r>
      <w:proofErr w:type="gramStart"/>
      <w:r w:rsidRPr="001B68DF">
        <w:rPr>
          <w:rFonts w:ascii="Arial" w:hAnsi="Arial" w:cs="Arial"/>
          <w:sz w:val="24"/>
          <w:szCs w:val="24"/>
        </w:rPr>
        <w:t>lower level</w:t>
      </w:r>
      <w:proofErr w:type="gramEnd"/>
      <w:r w:rsidRPr="001B68DF">
        <w:rPr>
          <w:rFonts w:ascii="Arial" w:hAnsi="Arial" w:cs="Arial"/>
          <w:sz w:val="24"/>
          <w:szCs w:val="24"/>
        </w:rPr>
        <w:t xml:space="preserve"> tiers; and monitor the context, risks, impacts and progress towards defined objectives. Individual responder agencies may refer to the Strategic level as Gold.</w:t>
      </w:r>
    </w:p>
    <w:p w14:paraId="210AF5DD" w14:textId="1679EFAC" w:rsidR="001B68DF" w:rsidRDefault="00D81FDB" w:rsidP="00B062E9">
      <w:pPr>
        <w:spacing w:before="240" w:after="240"/>
        <w:ind w:firstLine="72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Exercise Wales Gold is a </w:t>
      </w:r>
      <w:r w:rsidR="00EE386B">
        <w:rPr>
          <w:rFonts w:ascii="Arial" w:hAnsi="Arial" w:cs="Arial"/>
          <w:sz w:val="24"/>
          <w:szCs w:val="24"/>
        </w:rPr>
        <w:t>two-day</w:t>
      </w:r>
      <w:r>
        <w:rPr>
          <w:rFonts w:ascii="Arial" w:hAnsi="Arial" w:cs="Arial"/>
          <w:sz w:val="24"/>
          <w:szCs w:val="24"/>
        </w:rPr>
        <w:t xml:space="preserve"> course designed and delivered in Wales by the</w:t>
      </w:r>
      <w:r w:rsidR="000F59D6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Wales </w:t>
      </w:r>
      <w:r w:rsidR="00A11802">
        <w:rPr>
          <w:rFonts w:ascii="Arial" w:hAnsi="Arial" w:cs="Arial"/>
          <w:sz w:val="24"/>
          <w:szCs w:val="24"/>
        </w:rPr>
        <w:t>L</w:t>
      </w:r>
      <w:r>
        <w:rPr>
          <w:rFonts w:ascii="Arial" w:hAnsi="Arial" w:cs="Arial"/>
          <w:sz w:val="24"/>
          <w:szCs w:val="24"/>
        </w:rPr>
        <w:t xml:space="preserve">earning and </w:t>
      </w:r>
      <w:r w:rsidR="00A11802">
        <w:rPr>
          <w:rFonts w:ascii="Arial" w:hAnsi="Arial" w:cs="Arial"/>
          <w:sz w:val="24"/>
          <w:szCs w:val="24"/>
        </w:rPr>
        <w:t>D</w:t>
      </w:r>
      <w:r>
        <w:rPr>
          <w:rFonts w:ascii="Arial" w:hAnsi="Arial" w:cs="Arial"/>
          <w:sz w:val="24"/>
          <w:szCs w:val="24"/>
        </w:rPr>
        <w:t xml:space="preserve">evelopment </w:t>
      </w:r>
      <w:r w:rsidR="00A11802">
        <w:rPr>
          <w:rFonts w:ascii="Arial" w:hAnsi="Arial" w:cs="Arial"/>
          <w:sz w:val="24"/>
          <w:szCs w:val="24"/>
        </w:rPr>
        <w:t>G</w:t>
      </w:r>
      <w:r>
        <w:rPr>
          <w:rFonts w:ascii="Arial" w:hAnsi="Arial" w:cs="Arial"/>
          <w:sz w:val="24"/>
          <w:szCs w:val="24"/>
        </w:rPr>
        <w:t>roup</w:t>
      </w:r>
      <w:r w:rsidR="00DF01AE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that aims to prepare strategic leaders to work together effectivel</w:t>
      </w:r>
      <w:r w:rsidR="00AC5DC0">
        <w:rPr>
          <w:rFonts w:ascii="Arial" w:hAnsi="Arial" w:cs="Arial"/>
          <w:sz w:val="24"/>
          <w:szCs w:val="24"/>
        </w:rPr>
        <w:t>y in a major incident or emergency</w:t>
      </w:r>
      <w:r w:rsidR="00531FE3">
        <w:rPr>
          <w:rFonts w:ascii="Arial" w:hAnsi="Arial" w:cs="Arial"/>
          <w:sz w:val="24"/>
          <w:szCs w:val="24"/>
        </w:rPr>
        <w:t>.</w:t>
      </w:r>
    </w:p>
    <w:p w14:paraId="17D720C6" w14:textId="491F6A22" w:rsidR="00E520A0" w:rsidRDefault="00531FE3" w:rsidP="00B8174D">
      <w:pPr>
        <w:spacing w:before="240" w:after="240"/>
        <w:ind w:firstLine="72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This course has run for </w:t>
      </w:r>
      <w:r w:rsidR="00E520A0">
        <w:rPr>
          <w:rFonts w:ascii="Arial" w:hAnsi="Arial" w:cs="Arial"/>
          <w:sz w:val="24"/>
          <w:szCs w:val="24"/>
        </w:rPr>
        <w:t>nine</w:t>
      </w:r>
      <w:r w:rsidR="009229C2">
        <w:rPr>
          <w:rFonts w:ascii="Arial" w:hAnsi="Arial" w:cs="Arial"/>
          <w:sz w:val="24"/>
          <w:szCs w:val="24"/>
        </w:rPr>
        <w:t xml:space="preserve"> years an</w:t>
      </w:r>
      <w:r w:rsidR="00885CC6">
        <w:rPr>
          <w:rFonts w:ascii="Arial" w:hAnsi="Arial" w:cs="Arial"/>
          <w:sz w:val="24"/>
          <w:szCs w:val="24"/>
        </w:rPr>
        <w:t xml:space="preserve">d operates in a </w:t>
      </w:r>
      <w:r w:rsidR="00AA70A0">
        <w:rPr>
          <w:rFonts w:ascii="Arial" w:hAnsi="Arial" w:cs="Arial"/>
          <w:sz w:val="24"/>
          <w:szCs w:val="24"/>
        </w:rPr>
        <w:t>three-year</w:t>
      </w:r>
      <w:r w:rsidR="00885CC6">
        <w:rPr>
          <w:rFonts w:ascii="Arial" w:hAnsi="Arial" w:cs="Arial"/>
          <w:sz w:val="24"/>
          <w:szCs w:val="24"/>
        </w:rPr>
        <w:t xml:space="preserve"> cycle</w:t>
      </w:r>
      <w:r w:rsidR="00FB070E">
        <w:rPr>
          <w:rFonts w:ascii="Arial" w:hAnsi="Arial" w:cs="Arial"/>
          <w:sz w:val="24"/>
          <w:szCs w:val="24"/>
        </w:rPr>
        <w:t>.</w:t>
      </w:r>
      <w:r w:rsidR="00AA70A0">
        <w:rPr>
          <w:rFonts w:ascii="Arial" w:hAnsi="Arial" w:cs="Arial"/>
          <w:sz w:val="24"/>
          <w:szCs w:val="24"/>
        </w:rPr>
        <w:t xml:space="preserve"> It is designed by a task and finish group drawn from across agencies that make up the main </w:t>
      </w:r>
    </w:p>
    <w:p w14:paraId="0F50AE49" w14:textId="62D8F29A" w:rsidR="00B428C5" w:rsidRDefault="00B428C5" w:rsidP="00B062E9">
      <w:pPr>
        <w:spacing w:before="240" w:after="240"/>
        <w:ind w:firstLine="72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 realistic</w:t>
      </w:r>
      <w:r w:rsidR="005B5DCE">
        <w:rPr>
          <w:rFonts w:ascii="Arial" w:hAnsi="Arial" w:cs="Arial"/>
          <w:sz w:val="24"/>
          <w:szCs w:val="24"/>
        </w:rPr>
        <w:t xml:space="preserve"> major incident</w:t>
      </w:r>
      <w:r>
        <w:rPr>
          <w:rFonts w:ascii="Arial" w:hAnsi="Arial" w:cs="Arial"/>
          <w:sz w:val="24"/>
          <w:szCs w:val="24"/>
        </w:rPr>
        <w:t xml:space="preserve"> scenario </w:t>
      </w:r>
      <w:r w:rsidR="005B5DCE">
        <w:rPr>
          <w:rFonts w:ascii="Arial" w:hAnsi="Arial" w:cs="Arial"/>
          <w:sz w:val="24"/>
          <w:szCs w:val="24"/>
        </w:rPr>
        <w:t xml:space="preserve">is used to support practical immersive learning on the </w:t>
      </w:r>
      <w:r w:rsidR="00467671">
        <w:rPr>
          <w:rFonts w:ascii="Arial" w:hAnsi="Arial" w:cs="Arial"/>
          <w:sz w:val="24"/>
          <w:szCs w:val="24"/>
        </w:rPr>
        <w:t>course,</w:t>
      </w:r>
      <w:r w:rsidR="005B5DCE">
        <w:rPr>
          <w:rFonts w:ascii="Arial" w:hAnsi="Arial" w:cs="Arial"/>
          <w:sz w:val="24"/>
          <w:szCs w:val="24"/>
        </w:rPr>
        <w:t xml:space="preserve"> and this is re-designed at the end of every three-year cycle.</w:t>
      </w:r>
    </w:p>
    <w:p w14:paraId="54722B2F" w14:textId="3F173FB0" w:rsidR="00AA70A0" w:rsidRDefault="000C1C59" w:rsidP="00B062E9">
      <w:pPr>
        <w:spacing w:before="240" w:after="240"/>
        <w:ind w:firstLine="72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The last three-year cycle ended on completion of the 2021 courses</w:t>
      </w:r>
      <w:r w:rsidR="00871371">
        <w:rPr>
          <w:rFonts w:ascii="Arial" w:hAnsi="Arial" w:cs="Arial"/>
          <w:sz w:val="24"/>
          <w:szCs w:val="24"/>
        </w:rPr>
        <w:t>.  A new three-year cycle will commence in 2022 and run through until 2024.</w:t>
      </w:r>
    </w:p>
    <w:p w14:paraId="7BEC2F42" w14:textId="66BA42C3" w:rsidR="00871371" w:rsidRDefault="00CC2557" w:rsidP="00B062E9">
      <w:pPr>
        <w:spacing w:before="240" w:after="240"/>
        <w:ind w:firstLine="72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 lead </w:t>
      </w:r>
      <w:r w:rsidR="00F732CA">
        <w:rPr>
          <w:rFonts w:ascii="Arial" w:hAnsi="Arial" w:cs="Arial"/>
          <w:sz w:val="24"/>
          <w:szCs w:val="24"/>
        </w:rPr>
        <w:t xml:space="preserve">a task and finish group to </w:t>
      </w:r>
      <w:r w:rsidR="006C607A">
        <w:rPr>
          <w:rFonts w:ascii="Arial" w:hAnsi="Arial" w:cs="Arial"/>
          <w:sz w:val="24"/>
          <w:szCs w:val="24"/>
        </w:rPr>
        <w:t>re-design the course a</w:t>
      </w:r>
      <w:r w:rsidR="00FF0F1A">
        <w:rPr>
          <w:rFonts w:ascii="Arial" w:hAnsi="Arial" w:cs="Arial"/>
          <w:sz w:val="24"/>
          <w:szCs w:val="24"/>
        </w:rPr>
        <w:t>head of delivery in the 2022 – 2024 training cycle.</w:t>
      </w:r>
    </w:p>
    <w:p w14:paraId="3829571F" w14:textId="029C98A0" w:rsidR="009229C2" w:rsidRDefault="00CF1A20" w:rsidP="00DE6602">
      <w:pPr>
        <w:spacing w:before="240" w:after="240"/>
        <w:ind w:firstLine="72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This assignment will focus on the process followed to </w:t>
      </w:r>
      <w:r w:rsidR="00595975">
        <w:rPr>
          <w:rFonts w:ascii="Arial" w:hAnsi="Arial" w:cs="Arial"/>
          <w:sz w:val="24"/>
          <w:szCs w:val="24"/>
        </w:rPr>
        <w:t xml:space="preserve">review and </w:t>
      </w:r>
      <w:r>
        <w:rPr>
          <w:rFonts w:ascii="Arial" w:hAnsi="Arial" w:cs="Arial"/>
          <w:sz w:val="24"/>
          <w:szCs w:val="24"/>
        </w:rPr>
        <w:t xml:space="preserve">re-design this </w:t>
      </w:r>
      <w:r w:rsidR="002E747C">
        <w:rPr>
          <w:rFonts w:ascii="Arial" w:hAnsi="Arial" w:cs="Arial"/>
          <w:sz w:val="24"/>
          <w:szCs w:val="24"/>
        </w:rPr>
        <w:t>course and the reasons to support such change.</w:t>
      </w:r>
      <w:r w:rsidR="00DE6602">
        <w:rPr>
          <w:rFonts w:ascii="Arial" w:hAnsi="Arial" w:cs="Arial"/>
          <w:sz w:val="24"/>
          <w:szCs w:val="24"/>
        </w:rPr>
        <w:t xml:space="preserve">  The author will use the </w:t>
      </w:r>
      <w:r w:rsidR="00B62921">
        <w:rPr>
          <w:rFonts w:ascii="Arial" w:hAnsi="Arial" w:cs="Arial"/>
          <w:sz w:val="24"/>
          <w:szCs w:val="24"/>
        </w:rPr>
        <w:t xml:space="preserve">Kolb (1984) </w:t>
      </w:r>
      <w:r w:rsidR="00DE6602">
        <w:rPr>
          <w:rFonts w:ascii="Arial" w:hAnsi="Arial" w:cs="Arial"/>
          <w:sz w:val="24"/>
          <w:szCs w:val="24"/>
        </w:rPr>
        <w:t>reflective model</w:t>
      </w:r>
      <w:r w:rsidR="00B36DF8">
        <w:rPr>
          <w:rFonts w:ascii="Arial" w:hAnsi="Arial" w:cs="Arial"/>
          <w:sz w:val="24"/>
          <w:szCs w:val="24"/>
        </w:rPr>
        <w:t xml:space="preserve"> to support this assignment.</w:t>
      </w:r>
    </w:p>
    <w:p w14:paraId="2C9BCEA5" w14:textId="52E4CE8B" w:rsidR="006813AC" w:rsidRDefault="006813AC">
      <w:pPr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>Five Learning Areas</w:t>
      </w:r>
    </w:p>
    <w:p w14:paraId="4B670B52" w14:textId="19446494" w:rsidR="006813AC" w:rsidRPr="006618CA" w:rsidRDefault="006813AC" w:rsidP="00DD6697">
      <w:pPr>
        <w:ind w:firstLine="719"/>
        <w:rPr>
          <w:rFonts w:ascii="Arial" w:hAnsi="Arial" w:cs="Arial"/>
          <w:sz w:val="24"/>
          <w:szCs w:val="24"/>
        </w:rPr>
      </w:pPr>
      <w:r w:rsidRPr="006618CA">
        <w:rPr>
          <w:rFonts w:ascii="Arial" w:hAnsi="Arial" w:cs="Arial"/>
          <w:sz w:val="24"/>
          <w:szCs w:val="24"/>
        </w:rPr>
        <w:t xml:space="preserve">In my assignment, using the Kolb reflective practice </w:t>
      </w:r>
      <w:r w:rsidR="006618CA" w:rsidRPr="006618CA">
        <w:rPr>
          <w:rFonts w:ascii="Arial" w:hAnsi="Arial" w:cs="Arial"/>
          <w:sz w:val="24"/>
          <w:szCs w:val="24"/>
        </w:rPr>
        <w:t xml:space="preserve">model, </w:t>
      </w:r>
      <w:r w:rsidR="006618CA">
        <w:rPr>
          <w:rFonts w:ascii="Arial" w:hAnsi="Arial" w:cs="Arial"/>
          <w:sz w:val="24"/>
          <w:szCs w:val="24"/>
        </w:rPr>
        <w:t>I will:</w:t>
      </w:r>
    </w:p>
    <w:p w14:paraId="43F08CBA" w14:textId="5D5FDDDC" w:rsidR="00B926EE" w:rsidRPr="00EF2499" w:rsidRDefault="00B926EE" w:rsidP="00B926EE">
      <w:pPr>
        <w:pStyle w:val="ListParagraph"/>
        <w:numPr>
          <w:ilvl w:val="0"/>
          <w:numId w:val="4"/>
        </w:numPr>
        <w:jc w:val="both"/>
        <w:rPr>
          <w:rFonts w:ascii="Arial" w:hAnsi="Arial" w:cs="Arial"/>
          <w:sz w:val="24"/>
          <w:szCs w:val="24"/>
        </w:rPr>
      </w:pPr>
      <w:r w:rsidRPr="00EF2499">
        <w:rPr>
          <w:rFonts w:ascii="Arial" w:hAnsi="Arial" w:cs="Arial"/>
          <w:sz w:val="24"/>
          <w:szCs w:val="24"/>
        </w:rPr>
        <w:t xml:space="preserve">Review the provision of an </w:t>
      </w:r>
      <w:r w:rsidR="00853CE8">
        <w:rPr>
          <w:rFonts w:ascii="Arial" w:hAnsi="Arial" w:cs="Arial"/>
          <w:sz w:val="24"/>
          <w:szCs w:val="24"/>
        </w:rPr>
        <w:t>a</w:t>
      </w:r>
      <w:r w:rsidR="00853CE8" w:rsidRPr="00EF2499">
        <w:rPr>
          <w:rFonts w:ascii="Arial" w:hAnsi="Arial" w:cs="Arial"/>
          <w:sz w:val="24"/>
          <w:szCs w:val="24"/>
        </w:rPr>
        <w:t>ll-Wales</w:t>
      </w:r>
      <w:r w:rsidRPr="00EF2499">
        <w:rPr>
          <w:rFonts w:ascii="Arial" w:hAnsi="Arial" w:cs="Arial"/>
          <w:sz w:val="24"/>
          <w:szCs w:val="24"/>
        </w:rPr>
        <w:t xml:space="preserve"> training product to support</w:t>
      </w:r>
      <w:r>
        <w:rPr>
          <w:rFonts w:ascii="Arial" w:hAnsi="Arial" w:cs="Arial"/>
          <w:sz w:val="24"/>
          <w:szCs w:val="24"/>
        </w:rPr>
        <w:t xml:space="preserve"> strategic leaders who would work together at a senior level to respond to and recover from a major incident</w:t>
      </w:r>
    </w:p>
    <w:p w14:paraId="7E5396AE" w14:textId="77777777" w:rsidR="00B926EE" w:rsidRPr="00EF2499" w:rsidRDefault="00B926EE" w:rsidP="00B926EE">
      <w:pPr>
        <w:pStyle w:val="ListParagraph"/>
        <w:numPr>
          <w:ilvl w:val="0"/>
          <w:numId w:val="4"/>
        </w:numPr>
        <w:jc w:val="both"/>
        <w:rPr>
          <w:rFonts w:ascii="Arial" w:hAnsi="Arial" w:cs="Arial"/>
          <w:sz w:val="24"/>
          <w:szCs w:val="24"/>
        </w:rPr>
      </w:pPr>
      <w:r w:rsidRPr="00EF2499">
        <w:rPr>
          <w:rFonts w:ascii="Arial" w:hAnsi="Arial" w:cs="Arial"/>
          <w:sz w:val="24"/>
          <w:szCs w:val="24"/>
        </w:rPr>
        <w:t xml:space="preserve">Secure </w:t>
      </w:r>
      <w:r>
        <w:rPr>
          <w:rFonts w:ascii="Arial" w:hAnsi="Arial" w:cs="Arial"/>
          <w:sz w:val="24"/>
          <w:szCs w:val="24"/>
        </w:rPr>
        <w:t>strategic support to an outline proposal to enhance current provision to meet UK best practice standards</w:t>
      </w:r>
    </w:p>
    <w:p w14:paraId="67C88C9E" w14:textId="3E084D4B" w:rsidR="00B926EE" w:rsidRDefault="00831CA2" w:rsidP="00B926EE">
      <w:pPr>
        <w:pStyle w:val="ListParagraph"/>
        <w:numPr>
          <w:ilvl w:val="0"/>
          <w:numId w:val="4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Using Programme and Project Management methodology, </w:t>
      </w:r>
      <w:r w:rsidR="0048056A">
        <w:rPr>
          <w:rFonts w:ascii="Arial" w:hAnsi="Arial" w:cs="Arial"/>
          <w:sz w:val="24"/>
          <w:szCs w:val="24"/>
        </w:rPr>
        <w:t>develop and implement a delivery plan</w:t>
      </w:r>
      <w:r w:rsidR="00B926EE">
        <w:rPr>
          <w:rFonts w:ascii="Arial" w:hAnsi="Arial" w:cs="Arial"/>
          <w:sz w:val="24"/>
          <w:szCs w:val="24"/>
        </w:rPr>
        <w:t xml:space="preserve"> </w:t>
      </w:r>
    </w:p>
    <w:p w14:paraId="13C76989" w14:textId="77777777" w:rsidR="00B926EE" w:rsidRPr="00EF2499" w:rsidRDefault="00B926EE" w:rsidP="00B926EE">
      <w:pPr>
        <w:pStyle w:val="ListParagraph"/>
        <w:numPr>
          <w:ilvl w:val="0"/>
          <w:numId w:val="4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Monitor progress against project milestones and take appropriate corrective action</w:t>
      </w:r>
    </w:p>
    <w:p w14:paraId="642861F7" w14:textId="44C4E93E" w:rsidR="00B926EE" w:rsidRPr="00EF2499" w:rsidRDefault="001E096A" w:rsidP="00B926EE">
      <w:pPr>
        <w:pStyle w:val="ListParagraph"/>
        <w:numPr>
          <w:ilvl w:val="0"/>
          <w:numId w:val="4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Implement and deliver</w:t>
      </w:r>
      <w:r w:rsidR="00B926EE">
        <w:rPr>
          <w:rFonts w:ascii="Arial" w:hAnsi="Arial" w:cs="Arial"/>
          <w:sz w:val="24"/>
          <w:szCs w:val="24"/>
        </w:rPr>
        <w:t xml:space="preserve"> the </w:t>
      </w:r>
      <w:r w:rsidR="00853CE8">
        <w:rPr>
          <w:rFonts w:ascii="Arial" w:hAnsi="Arial" w:cs="Arial"/>
          <w:sz w:val="24"/>
          <w:szCs w:val="24"/>
        </w:rPr>
        <w:t>product</w:t>
      </w:r>
      <w:r w:rsidR="00B926EE">
        <w:rPr>
          <w:rFonts w:ascii="Arial" w:hAnsi="Arial" w:cs="Arial"/>
          <w:sz w:val="24"/>
          <w:szCs w:val="24"/>
        </w:rPr>
        <w:t xml:space="preserve"> in line with the training schedule for 2022 and ensure ongoing evaluation of quality standards</w:t>
      </w:r>
    </w:p>
    <w:p w14:paraId="7C433F95" w14:textId="23345EC9" w:rsidR="00B926EE" w:rsidRDefault="00CE09E8" w:rsidP="00DD6697">
      <w:pPr>
        <w:ind w:firstLine="719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this portfolio is will critically analyse the current provision and evaluate </w:t>
      </w:r>
      <w:r w:rsidR="00AF559A">
        <w:rPr>
          <w:rFonts w:ascii="Arial" w:hAnsi="Arial" w:cs="Arial"/>
          <w:sz w:val="24"/>
          <w:szCs w:val="24"/>
        </w:rPr>
        <w:t xml:space="preserve">against statutory and </w:t>
      </w:r>
      <w:r w:rsidR="00853CE8">
        <w:rPr>
          <w:rFonts w:ascii="Arial" w:hAnsi="Arial" w:cs="Arial"/>
          <w:sz w:val="24"/>
          <w:szCs w:val="24"/>
        </w:rPr>
        <w:t>non-statutory</w:t>
      </w:r>
      <w:r w:rsidR="00AF559A">
        <w:rPr>
          <w:rFonts w:ascii="Arial" w:hAnsi="Arial" w:cs="Arial"/>
          <w:sz w:val="24"/>
          <w:szCs w:val="24"/>
        </w:rPr>
        <w:t xml:space="preserve"> guidance, to ensure the </w:t>
      </w:r>
      <w:r w:rsidR="00DD6697">
        <w:rPr>
          <w:rFonts w:ascii="Arial" w:hAnsi="Arial" w:cs="Arial"/>
          <w:sz w:val="24"/>
          <w:szCs w:val="24"/>
        </w:rPr>
        <w:t>product</w:t>
      </w:r>
      <w:r w:rsidR="00AF559A">
        <w:rPr>
          <w:rFonts w:ascii="Arial" w:hAnsi="Arial" w:cs="Arial"/>
          <w:sz w:val="24"/>
          <w:szCs w:val="24"/>
        </w:rPr>
        <w:t xml:space="preserve"> delivers compl</w:t>
      </w:r>
      <w:r w:rsidR="00F53D33">
        <w:rPr>
          <w:rFonts w:ascii="Arial" w:hAnsi="Arial" w:cs="Arial"/>
          <w:sz w:val="24"/>
          <w:szCs w:val="24"/>
        </w:rPr>
        <w:t>iance against relevant training standards.</w:t>
      </w:r>
      <w:r w:rsidR="00254694">
        <w:rPr>
          <w:rFonts w:ascii="Arial" w:hAnsi="Arial" w:cs="Arial"/>
          <w:sz w:val="24"/>
          <w:szCs w:val="24"/>
        </w:rPr>
        <w:t xml:space="preserve">  </w:t>
      </w:r>
    </w:p>
    <w:p w14:paraId="3E5158A4" w14:textId="77777777" w:rsidR="00BC1748" w:rsidRDefault="00BC1748">
      <w:pPr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br w:type="page"/>
      </w:r>
    </w:p>
    <w:p w14:paraId="327AEC14" w14:textId="2522ACF1" w:rsidR="00CA4D00" w:rsidRPr="00965292" w:rsidRDefault="002C1D86" w:rsidP="00CA4D00">
      <w:pPr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965292">
        <w:rPr>
          <w:rFonts w:ascii="Arial" w:hAnsi="Arial" w:cs="Arial"/>
          <w:b/>
          <w:bCs/>
          <w:sz w:val="24"/>
          <w:szCs w:val="24"/>
          <w:u w:val="single"/>
        </w:rPr>
        <w:lastRenderedPageBreak/>
        <w:t>References</w:t>
      </w:r>
    </w:p>
    <w:p w14:paraId="17DD3419" w14:textId="4751D484" w:rsidR="002C1D86" w:rsidRDefault="00A717F6" w:rsidP="00CA4D00">
      <w:pPr>
        <w:jc w:val="both"/>
        <w:rPr>
          <w:rFonts w:ascii="Arial" w:hAnsi="Arial" w:cs="Arial"/>
          <w:sz w:val="24"/>
          <w:szCs w:val="24"/>
        </w:rPr>
      </w:pPr>
      <w:r w:rsidRPr="00965292">
        <w:rPr>
          <w:rFonts w:ascii="Arial" w:hAnsi="Arial" w:cs="Arial"/>
          <w:sz w:val="24"/>
          <w:szCs w:val="24"/>
        </w:rPr>
        <w:t xml:space="preserve">Legislation.Gov.UK, </w:t>
      </w:r>
      <w:r w:rsidR="00924D98" w:rsidRPr="00965292">
        <w:rPr>
          <w:rFonts w:ascii="Arial" w:hAnsi="Arial" w:cs="Arial"/>
          <w:sz w:val="24"/>
          <w:szCs w:val="24"/>
        </w:rPr>
        <w:t xml:space="preserve">Civil Contingencies Act 2004, </w:t>
      </w:r>
      <w:hyperlink r:id="rId8" w:history="1">
        <w:r w:rsidR="00924D98" w:rsidRPr="00965292">
          <w:rPr>
            <w:rStyle w:val="Hyperlink"/>
            <w:rFonts w:ascii="Arial" w:hAnsi="Arial" w:cs="Arial"/>
            <w:color w:val="auto"/>
            <w:sz w:val="24"/>
            <w:szCs w:val="24"/>
          </w:rPr>
          <w:t>Civil Contingencies Act 2004 (legislation.gov.uk)</w:t>
        </w:r>
      </w:hyperlink>
      <w:r w:rsidRPr="00965292">
        <w:rPr>
          <w:rFonts w:ascii="Arial" w:hAnsi="Arial" w:cs="Arial"/>
          <w:sz w:val="24"/>
          <w:szCs w:val="24"/>
        </w:rPr>
        <w:t xml:space="preserve"> (Accessed </w:t>
      </w:r>
      <w:r w:rsidR="00965292" w:rsidRPr="00965292">
        <w:rPr>
          <w:rFonts w:ascii="Arial" w:hAnsi="Arial" w:cs="Arial"/>
          <w:sz w:val="24"/>
          <w:szCs w:val="24"/>
        </w:rPr>
        <w:t>13</w:t>
      </w:r>
      <w:r w:rsidR="00965292">
        <w:rPr>
          <w:rFonts w:ascii="Arial" w:hAnsi="Arial" w:cs="Arial"/>
          <w:sz w:val="24"/>
          <w:szCs w:val="24"/>
        </w:rPr>
        <w:t xml:space="preserve"> January 2022).</w:t>
      </w:r>
    </w:p>
    <w:p w14:paraId="4F558AEE" w14:textId="14607E1D" w:rsidR="00513240" w:rsidRDefault="001817C8" w:rsidP="00CA4D00">
      <w:pPr>
        <w:jc w:val="both"/>
        <w:rPr>
          <w:rFonts w:ascii="Arial" w:hAnsi="Arial" w:cs="Arial"/>
          <w:sz w:val="24"/>
          <w:szCs w:val="24"/>
        </w:rPr>
      </w:pPr>
      <w:r w:rsidRPr="00385655">
        <w:rPr>
          <w:rFonts w:ascii="Arial" w:hAnsi="Arial" w:cs="Arial"/>
          <w:sz w:val="24"/>
          <w:szCs w:val="24"/>
        </w:rPr>
        <w:t>Emergency Response and Recovery (</w:t>
      </w:r>
      <w:r w:rsidR="00985162" w:rsidRPr="00385655">
        <w:rPr>
          <w:rFonts w:ascii="Arial" w:hAnsi="Arial" w:cs="Arial"/>
          <w:sz w:val="24"/>
          <w:szCs w:val="24"/>
        </w:rPr>
        <w:t xml:space="preserve">2013), Cabinet Office, Available at:  </w:t>
      </w:r>
      <w:hyperlink r:id="rId9" w:history="1">
        <w:r w:rsidRPr="00385655">
          <w:rPr>
            <w:rStyle w:val="Hyperlink"/>
            <w:rFonts w:ascii="Arial" w:hAnsi="Arial" w:cs="Arial"/>
            <w:color w:val="auto"/>
            <w:sz w:val="24"/>
            <w:szCs w:val="24"/>
          </w:rPr>
          <w:t>Emergency_Response_and_Recovery_5th_edition_October_2013.pdf (publishing.service.gov.uk)</w:t>
        </w:r>
      </w:hyperlink>
      <w:r w:rsidR="00385655" w:rsidRPr="00385655">
        <w:rPr>
          <w:rFonts w:ascii="Arial" w:hAnsi="Arial" w:cs="Arial"/>
          <w:sz w:val="24"/>
          <w:szCs w:val="24"/>
        </w:rPr>
        <w:t>. (Accessed 30 January 2013)</w:t>
      </w:r>
    </w:p>
    <w:p w14:paraId="3A8F2CCF" w14:textId="19F60224" w:rsidR="002C1D86" w:rsidRDefault="004B39D2" w:rsidP="00CA4D00">
      <w:pPr>
        <w:jc w:val="both"/>
        <w:rPr>
          <w:rFonts w:ascii="Arial" w:hAnsi="Arial" w:cs="Arial"/>
          <w:sz w:val="24"/>
          <w:szCs w:val="24"/>
        </w:rPr>
      </w:pPr>
      <w:r w:rsidRPr="00153072">
        <w:rPr>
          <w:rFonts w:ascii="Arial" w:hAnsi="Arial" w:cs="Arial"/>
          <w:sz w:val="24"/>
          <w:szCs w:val="24"/>
        </w:rPr>
        <w:t xml:space="preserve">Emergency </w:t>
      </w:r>
      <w:r w:rsidR="00153072" w:rsidRPr="00153072">
        <w:rPr>
          <w:rFonts w:ascii="Arial" w:hAnsi="Arial" w:cs="Arial"/>
          <w:sz w:val="24"/>
          <w:szCs w:val="24"/>
        </w:rPr>
        <w:t xml:space="preserve">Preparedness (2012), Cabinet Office, Available at </w:t>
      </w:r>
      <w:hyperlink r:id="rId10" w:history="1">
        <w:r w:rsidRPr="00153072">
          <w:rPr>
            <w:rFonts w:ascii="Arial" w:hAnsi="Arial" w:cs="Arial"/>
            <w:sz w:val="24"/>
            <w:szCs w:val="24"/>
            <w:u w:val="single"/>
          </w:rPr>
          <w:t>Chapter-1-Introduction_amends_16042012.pdf (publishing.service.gov.uk)</w:t>
        </w:r>
      </w:hyperlink>
      <w:r w:rsidR="00153072">
        <w:rPr>
          <w:rFonts w:ascii="Arial" w:hAnsi="Arial" w:cs="Arial"/>
          <w:sz w:val="24"/>
          <w:szCs w:val="24"/>
        </w:rPr>
        <w:t xml:space="preserve">, </w:t>
      </w:r>
      <w:r w:rsidR="00E811F7">
        <w:rPr>
          <w:rFonts w:ascii="Arial" w:hAnsi="Arial" w:cs="Arial"/>
          <w:sz w:val="24"/>
          <w:szCs w:val="24"/>
        </w:rPr>
        <w:t>(Accessed 15 January 2022)</w:t>
      </w:r>
    </w:p>
    <w:p w14:paraId="7B3A7A9F" w14:textId="1C2F81A1" w:rsidR="00E811F7" w:rsidRPr="001957CC" w:rsidRDefault="002861B9" w:rsidP="00CA4D00">
      <w:pPr>
        <w:jc w:val="both"/>
        <w:rPr>
          <w:rFonts w:ascii="Arial" w:hAnsi="Arial" w:cs="Arial"/>
          <w:sz w:val="24"/>
          <w:szCs w:val="24"/>
        </w:rPr>
      </w:pPr>
      <w:r w:rsidRPr="001957CC">
        <w:rPr>
          <w:rFonts w:ascii="Arial" w:hAnsi="Arial" w:cs="Arial"/>
          <w:sz w:val="24"/>
          <w:szCs w:val="24"/>
        </w:rPr>
        <w:t>Chapter 11</w:t>
      </w:r>
      <w:r w:rsidR="00C771D9" w:rsidRPr="001957CC">
        <w:rPr>
          <w:rFonts w:ascii="Arial" w:hAnsi="Arial" w:cs="Arial"/>
          <w:sz w:val="24"/>
          <w:szCs w:val="24"/>
        </w:rPr>
        <w:t xml:space="preserve"> Wales, Revision to </w:t>
      </w:r>
      <w:r w:rsidRPr="001957CC">
        <w:rPr>
          <w:rFonts w:ascii="Arial" w:hAnsi="Arial" w:cs="Arial"/>
          <w:sz w:val="24"/>
          <w:szCs w:val="24"/>
        </w:rPr>
        <w:t>Emergency Preparedness</w:t>
      </w:r>
      <w:r w:rsidR="00C771D9" w:rsidRPr="001957CC">
        <w:rPr>
          <w:rFonts w:ascii="Arial" w:hAnsi="Arial" w:cs="Arial"/>
          <w:sz w:val="24"/>
          <w:szCs w:val="24"/>
        </w:rPr>
        <w:t xml:space="preserve"> (2011), Cabinet Office, </w:t>
      </w:r>
      <w:r w:rsidR="001957CC" w:rsidRPr="001957CC">
        <w:rPr>
          <w:rFonts w:ascii="Arial" w:hAnsi="Arial" w:cs="Arial"/>
          <w:sz w:val="24"/>
          <w:szCs w:val="24"/>
        </w:rPr>
        <w:t xml:space="preserve">Available at </w:t>
      </w:r>
      <w:hyperlink r:id="rId11" w:history="1">
        <w:r w:rsidR="006957FB" w:rsidRPr="001957CC">
          <w:rPr>
            <w:rFonts w:ascii="Arial" w:hAnsi="Arial" w:cs="Arial"/>
            <w:sz w:val="24"/>
            <w:szCs w:val="24"/>
            <w:u w:val="single"/>
          </w:rPr>
          <w:t>Chapter-11-Wales-amends-10112011.pdf (publishing.service.gov.uk)</w:t>
        </w:r>
      </w:hyperlink>
      <w:r w:rsidR="001957CC">
        <w:rPr>
          <w:rFonts w:ascii="Arial" w:hAnsi="Arial" w:cs="Arial"/>
          <w:sz w:val="24"/>
          <w:szCs w:val="24"/>
        </w:rPr>
        <w:t xml:space="preserve"> (Accessed 15 January 2022)</w:t>
      </w:r>
    </w:p>
    <w:p w14:paraId="2333CB43" w14:textId="2F046078" w:rsidR="008F09A4" w:rsidRPr="005A5CDA" w:rsidRDefault="008F09A4" w:rsidP="00BC4581">
      <w:pPr>
        <w:jc w:val="both"/>
        <w:rPr>
          <w:rFonts w:ascii="Arial" w:hAnsi="Arial" w:cs="Arial"/>
          <w:sz w:val="24"/>
          <w:szCs w:val="24"/>
        </w:rPr>
      </w:pPr>
      <w:r w:rsidRPr="005A5CDA">
        <w:rPr>
          <w:rFonts w:ascii="Arial" w:hAnsi="Arial" w:cs="Arial"/>
          <w:sz w:val="24"/>
          <w:szCs w:val="24"/>
        </w:rPr>
        <w:t xml:space="preserve">JESIP Learning Outcomes Framework, </w:t>
      </w:r>
      <w:r w:rsidR="00D108A3" w:rsidRPr="005A5CDA">
        <w:rPr>
          <w:rFonts w:ascii="Arial" w:hAnsi="Arial" w:cs="Arial"/>
          <w:sz w:val="24"/>
          <w:szCs w:val="24"/>
        </w:rPr>
        <w:t xml:space="preserve">JESIP (2016), </w:t>
      </w:r>
      <w:r w:rsidR="005A5CDA">
        <w:rPr>
          <w:rFonts w:ascii="Arial" w:hAnsi="Arial" w:cs="Arial"/>
          <w:sz w:val="24"/>
          <w:szCs w:val="24"/>
        </w:rPr>
        <w:t>Avai</w:t>
      </w:r>
      <w:r w:rsidR="00BC4581">
        <w:rPr>
          <w:rFonts w:ascii="Arial" w:hAnsi="Arial" w:cs="Arial"/>
          <w:sz w:val="24"/>
          <w:szCs w:val="24"/>
        </w:rPr>
        <w:t xml:space="preserve">lable at </w:t>
      </w:r>
      <w:hyperlink r:id="rId12" w:history="1">
        <w:r w:rsidRPr="005A5CDA">
          <w:rPr>
            <w:rFonts w:ascii="Arial" w:hAnsi="Arial" w:cs="Arial"/>
            <w:sz w:val="24"/>
            <w:szCs w:val="24"/>
            <w:u w:val="single"/>
          </w:rPr>
          <w:t>JESIP_Learning_Outcomes_Framewor.1.pdf</w:t>
        </w:r>
      </w:hyperlink>
      <w:r w:rsidR="005A5CDA" w:rsidRPr="005A5CDA">
        <w:rPr>
          <w:rFonts w:ascii="Arial" w:hAnsi="Arial" w:cs="Arial"/>
          <w:sz w:val="24"/>
          <w:szCs w:val="24"/>
        </w:rPr>
        <w:t>, (Accessed 16 January 2022)</w:t>
      </w:r>
    </w:p>
    <w:p w14:paraId="23D87AEA" w14:textId="305D2D7F" w:rsidR="00FE397B" w:rsidRDefault="00763F4B" w:rsidP="0090096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National Resilience Standards for Local Resilience Forums, </w:t>
      </w:r>
      <w:r w:rsidR="00981074">
        <w:rPr>
          <w:rFonts w:ascii="Arial" w:hAnsi="Arial" w:cs="Arial"/>
          <w:sz w:val="24"/>
          <w:szCs w:val="24"/>
        </w:rPr>
        <w:t xml:space="preserve">Cabinet Office (2020), Available at </w:t>
      </w:r>
      <w:hyperlink r:id="rId13" w:anchor=":~:text=The%20current%20set%20of%20fifteen%20National%20Resilience%20Standards,Training%208.%20Exercising%209.%20Business%20continuity%20management%2010" w:history="1">
        <w:r w:rsidR="00D42902" w:rsidRPr="00C23E38">
          <w:rPr>
            <w:rStyle w:val="Hyperlink"/>
            <w:rFonts w:ascii="Arial" w:hAnsi="Arial" w:cs="Arial"/>
            <w:sz w:val="24"/>
            <w:szCs w:val="24"/>
          </w:rPr>
          <w:t>https://assets.publishing.service.gov.uk/government/uploads/system/uploads/attachment_data/file/913502/NRS_for_LRFs_V3.0__Aug2020.pdf#:~:text=The%20current%20set%20of%20fifteen%20National%20Resilience%20Standards,Training%208.%20Exercising%209.%20Business%20continuity%20management%2010</w:t>
        </w:r>
      </w:hyperlink>
      <w:r w:rsidR="0090096D">
        <w:rPr>
          <w:rFonts w:ascii="Arial" w:hAnsi="Arial" w:cs="Arial"/>
          <w:sz w:val="24"/>
          <w:szCs w:val="24"/>
        </w:rPr>
        <w:t>, (Accessed 16 January 2022)</w:t>
      </w:r>
    </w:p>
    <w:p w14:paraId="5D0A0CF7" w14:textId="3D7ED891" w:rsidR="001F6BAE" w:rsidRDefault="00E62407" w:rsidP="0090096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Kolb (1984), Cycle of Reflective Practice</w:t>
      </w:r>
      <w:r w:rsidR="00740C32">
        <w:rPr>
          <w:rFonts w:ascii="Arial" w:hAnsi="Arial" w:cs="Arial"/>
          <w:sz w:val="24"/>
          <w:szCs w:val="24"/>
        </w:rPr>
        <w:t xml:space="preserve">, Available at </w:t>
      </w:r>
      <w:hyperlink r:id="rId14" w:history="1">
        <w:r w:rsidR="001F6BAE" w:rsidRPr="00C23E38">
          <w:rPr>
            <w:rStyle w:val="Hyperlink"/>
            <w:rFonts w:ascii="Arial" w:hAnsi="Arial" w:cs="Arial"/>
            <w:sz w:val="24"/>
            <w:szCs w:val="24"/>
          </w:rPr>
          <w:t>https://libguides.hull.ac.uk/reflectivewriting/kolb</w:t>
        </w:r>
      </w:hyperlink>
      <w:r w:rsidR="001F6BAE">
        <w:rPr>
          <w:rFonts w:ascii="Arial" w:hAnsi="Arial" w:cs="Arial"/>
          <w:sz w:val="24"/>
          <w:szCs w:val="24"/>
        </w:rPr>
        <w:t xml:space="preserve"> (Accessed </w:t>
      </w:r>
      <w:r w:rsidR="00FF798D">
        <w:rPr>
          <w:rFonts w:ascii="Arial" w:hAnsi="Arial" w:cs="Arial"/>
          <w:sz w:val="24"/>
          <w:szCs w:val="24"/>
        </w:rPr>
        <w:t>30 January 2022)</w:t>
      </w:r>
    </w:p>
    <w:sectPr w:rsidR="001F6BAE"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3CE60BA" w14:textId="77777777" w:rsidR="001873AF" w:rsidRDefault="001873AF" w:rsidP="00D21229">
      <w:pPr>
        <w:spacing w:after="0" w:line="240" w:lineRule="auto"/>
      </w:pPr>
      <w:r>
        <w:separator/>
      </w:r>
    </w:p>
  </w:endnote>
  <w:endnote w:type="continuationSeparator" w:id="0">
    <w:p w14:paraId="2DB4896A" w14:textId="77777777" w:rsidR="001873AF" w:rsidRDefault="001873AF" w:rsidP="00D2122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194611780"/>
      <w:docPartObj>
        <w:docPartGallery w:val="Page Numbers (Bottom of Page)"/>
        <w:docPartUnique/>
      </w:docPartObj>
    </w:sdtPr>
    <w:sdtEndPr>
      <w:rPr>
        <w:rFonts w:ascii="Arial" w:hAnsi="Arial" w:cs="Arial"/>
        <w:noProof/>
        <w:sz w:val="24"/>
        <w:szCs w:val="24"/>
      </w:rPr>
    </w:sdtEndPr>
    <w:sdtContent>
      <w:p w14:paraId="336303A2" w14:textId="55D67C60" w:rsidR="00D21229" w:rsidRPr="00D21229" w:rsidRDefault="000F0C37">
        <w:pPr>
          <w:pStyle w:val="Footer"/>
          <w:jc w:val="right"/>
          <w:rPr>
            <w:rFonts w:ascii="Arial" w:hAnsi="Arial" w:cs="Arial"/>
            <w:sz w:val="24"/>
            <w:szCs w:val="24"/>
          </w:rPr>
        </w:pPr>
        <w:r w:rsidRPr="000F0C37">
          <w:rPr>
            <w:rFonts w:ascii="Arial" w:hAnsi="Arial" w:cs="Arial"/>
            <w:sz w:val="24"/>
            <w:szCs w:val="24"/>
          </w:rPr>
          <w:t xml:space="preserve">Page </w:t>
        </w:r>
        <w:r w:rsidR="00D21229" w:rsidRPr="00D21229">
          <w:rPr>
            <w:rFonts w:ascii="Arial" w:hAnsi="Arial" w:cs="Arial"/>
            <w:sz w:val="24"/>
            <w:szCs w:val="24"/>
          </w:rPr>
          <w:fldChar w:fldCharType="begin"/>
        </w:r>
        <w:r w:rsidR="00D21229" w:rsidRPr="00D21229">
          <w:rPr>
            <w:rFonts w:ascii="Arial" w:hAnsi="Arial" w:cs="Arial"/>
            <w:sz w:val="24"/>
            <w:szCs w:val="24"/>
          </w:rPr>
          <w:instrText xml:space="preserve"> PAGE   \* MERGEFORMAT </w:instrText>
        </w:r>
        <w:r w:rsidR="00D21229" w:rsidRPr="00D21229">
          <w:rPr>
            <w:rFonts w:ascii="Arial" w:hAnsi="Arial" w:cs="Arial"/>
            <w:sz w:val="24"/>
            <w:szCs w:val="24"/>
          </w:rPr>
          <w:fldChar w:fldCharType="separate"/>
        </w:r>
        <w:r w:rsidR="00D21229" w:rsidRPr="00D21229">
          <w:rPr>
            <w:rFonts w:ascii="Arial" w:hAnsi="Arial" w:cs="Arial"/>
            <w:noProof/>
            <w:sz w:val="24"/>
            <w:szCs w:val="24"/>
          </w:rPr>
          <w:t>2</w:t>
        </w:r>
        <w:r w:rsidR="00D21229" w:rsidRPr="00D21229">
          <w:rPr>
            <w:rFonts w:ascii="Arial" w:hAnsi="Arial" w:cs="Arial"/>
            <w:noProof/>
            <w:sz w:val="24"/>
            <w:szCs w:val="24"/>
          </w:rPr>
          <w:fldChar w:fldCharType="end"/>
        </w:r>
        <w:r>
          <w:rPr>
            <w:rFonts w:ascii="Arial" w:hAnsi="Arial" w:cs="Arial"/>
            <w:noProof/>
            <w:sz w:val="24"/>
            <w:szCs w:val="24"/>
          </w:rPr>
          <w:t xml:space="preserve"> of </w:t>
        </w:r>
        <w:r w:rsidR="00170636">
          <w:rPr>
            <w:rFonts w:ascii="Arial" w:hAnsi="Arial" w:cs="Arial"/>
            <w:noProof/>
            <w:sz w:val="24"/>
            <w:szCs w:val="24"/>
          </w:rPr>
          <w:t>7</w:t>
        </w:r>
      </w:p>
    </w:sdtContent>
  </w:sdt>
  <w:p w14:paraId="08CA5432" w14:textId="11E1893E" w:rsidR="00D21229" w:rsidRPr="00D21229" w:rsidRDefault="000F0C37">
    <w:pPr>
      <w:pStyle w:val="Footer"/>
      <w:rPr>
        <w:rFonts w:ascii="Arial" w:hAnsi="Arial" w:cs="Arial"/>
        <w:sz w:val="24"/>
        <w:szCs w:val="24"/>
      </w:rPr>
    </w:pPr>
    <w:r>
      <w:rPr>
        <w:rFonts w:ascii="Arial" w:hAnsi="Arial" w:cs="Arial"/>
        <w:sz w:val="24"/>
        <w:szCs w:val="24"/>
      </w:rPr>
      <w:t>Patrick Rees</w:t>
    </w:r>
    <w:r w:rsidR="008510DD">
      <w:rPr>
        <w:rFonts w:ascii="Arial" w:hAnsi="Arial" w:cs="Arial"/>
        <w:sz w:val="24"/>
        <w:szCs w:val="24"/>
      </w:rPr>
      <w:t xml:space="preserve">, </w:t>
    </w:r>
    <w:proofErr w:type="gramStart"/>
    <w:r w:rsidR="008510DD">
      <w:rPr>
        <w:rFonts w:ascii="Arial" w:hAnsi="Arial" w:cs="Arial"/>
        <w:sz w:val="24"/>
        <w:szCs w:val="24"/>
      </w:rPr>
      <w:t>Masters in Professional</w:t>
    </w:r>
    <w:proofErr w:type="gramEnd"/>
    <w:r w:rsidR="008510DD">
      <w:rPr>
        <w:rFonts w:ascii="Arial" w:hAnsi="Arial" w:cs="Arial"/>
        <w:sz w:val="24"/>
        <w:szCs w:val="24"/>
      </w:rPr>
      <w:t xml:space="preserve"> Practice, Assignment 1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47C67B4" w14:textId="77777777" w:rsidR="001873AF" w:rsidRDefault="001873AF" w:rsidP="00D21229">
      <w:pPr>
        <w:spacing w:after="0" w:line="240" w:lineRule="auto"/>
      </w:pPr>
      <w:r>
        <w:separator/>
      </w:r>
    </w:p>
  </w:footnote>
  <w:footnote w:type="continuationSeparator" w:id="0">
    <w:p w14:paraId="79CDA123" w14:textId="77777777" w:rsidR="001873AF" w:rsidRDefault="001873AF" w:rsidP="00D21229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9A3871"/>
    <w:multiLevelType w:val="hybridMultilevel"/>
    <w:tmpl w:val="EA86D6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DE328EE"/>
    <w:multiLevelType w:val="hybridMultilevel"/>
    <w:tmpl w:val="C8260B8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2BB7843"/>
    <w:multiLevelType w:val="hybridMultilevel"/>
    <w:tmpl w:val="EA4A9A18"/>
    <w:lvl w:ilvl="0" w:tplc="0809000F">
      <w:start w:val="1"/>
      <w:numFmt w:val="decimal"/>
      <w:lvlText w:val="%1."/>
      <w:lvlJc w:val="left"/>
      <w:pPr>
        <w:ind w:left="1079" w:hanging="360"/>
      </w:pPr>
    </w:lvl>
    <w:lvl w:ilvl="1" w:tplc="08090019" w:tentative="1">
      <w:start w:val="1"/>
      <w:numFmt w:val="lowerLetter"/>
      <w:lvlText w:val="%2."/>
      <w:lvlJc w:val="left"/>
      <w:pPr>
        <w:ind w:left="1799" w:hanging="360"/>
      </w:pPr>
    </w:lvl>
    <w:lvl w:ilvl="2" w:tplc="0809001B" w:tentative="1">
      <w:start w:val="1"/>
      <w:numFmt w:val="lowerRoman"/>
      <w:lvlText w:val="%3."/>
      <w:lvlJc w:val="right"/>
      <w:pPr>
        <w:ind w:left="2519" w:hanging="180"/>
      </w:pPr>
    </w:lvl>
    <w:lvl w:ilvl="3" w:tplc="0809000F" w:tentative="1">
      <w:start w:val="1"/>
      <w:numFmt w:val="decimal"/>
      <w:lvlText w:val="%4."/>
      <w:lvlJc w:val="left"/>
      <w:pPr>
        <w:ind w:left="3239" w:hanging="360"/>
      </w:pPr>
    </w:lvl>
    <w:lvl w:ilvl="4" w:tplc="08090019" w:tentative="1">
      <w:start w:val="1"/>
      <w:numFmt w:val="lowerLetter"/>
      <w:lvlText w:val="%5."/>
      <w:lvlJc w:val="left"/>
      <w:pPr>
        <w:ind w:left="3959" w:hanging="360"/>
      </w:pPr>
    </w:lvl>
    <w:lvl w:ilvl="5" w:tplc="0809001B" w:tentative="1">
      <w:start w:val="1"/>
      <w:numFmt w:val="lowerRoman"/>
      <w:lvlText w:val="%6."/>
      <w:lvlJc w:val="right"/>
      <w:pPr>
        <w:ind w:left="4679" w:hanging="180"/>
      </w:pPr>
    </w:lvl>
    <w:lvl w:ilvl="6" w:tplc="0809000F" w:tentative="1">
      <w:start w:val="1"/>
      <w:numFmt w:val="decimal"/>
      <w:lvlText w:val="%7."/>
      <w:lvlJc w:val="left"/>
      <w:pPr>
        <w:ind w:left="5399" w:hanging="360"/>
      </w:pPr>
    </w:lvl>
    <w:lvl w:ilvl="7" w:tplc="08090019" w:tentative="1">
      <w:start w:val="1"/>
      <w:numFmt w:val="lowerLetter"/>
      <w:lvlText w:val="%8."/>
      <w:lvlJc w:val="left"/>
      <w:pPr>
        <w:ind w:left="6119" w:hanging="360"/>
      </w:pPr>
    </w:lvl>
    <w:lvl w:ilvl="8" w:tplc="0809001B" w:tentative="1">
      <w:start w:val="1"/>
      <w:numFmt w:val="lowerRoman"/>
      <w:lvlText w:val="%9."/>
      <w:lvlJc w:val="right"/>
      <w:pPr>
        <w:ind w:left="6839" w:hanging="180"/>
      </w:pPr>
    </w:lvl>
  </w:abstractNum>
  <w:abstractNum w:abstractNumId="3" w15:restartNumberingAfterBreak="0">
    <w:nsid w:val="343F16DC"/>
    <w:multiLevelType w:val="hybridMultilevel"/>
    <w:tmpl w:val="5DC264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E7606E0"/>
    <w:multiLevelType w:val="hybridMultilevel"/>
    <w:tmpl w:val="B3704B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28459DC"/>
    <w:multiLevelType w:val="hybridMultilevel"/>
    <w:tmpl w:val="0888C5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40147E8"/>
    <w:multiLevelType w:val="hybridMultilevel"/>
    <w:tmpl w:val="B136093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66675A6B"/>
    <w:multiLevelType w:val="hybridMultilevel"/>
    <w:tmpl w:val="EB5E36C0"/>
    <w:lvl w:ilvl="0" w:tplc="FFFFFFFF">
      <w:start w:val="1"/>
      <w:numFmt w:val="decimal"/>
      <w:lvlText w:val="%1."/>
      <w:lvlJc w:val="left"/>
      <w:pPr>
        <w:ind w:left="1079" w:hanging="360"/>
      </w:pPr>
    </w:lvl>
    <w:lvl w:ilvl="1" w:tplc="FFFFFFFF" w:tentative="1">
      <w:start w:val="1"/>
      <w:numFmt w:val="lowerLetter"/>
      <w:lvlText w:val="%2."/>
      <w:lvlJc w:val="left"/>
      <w:pPr>
        <w:ind w:left="1799" w:hanging="360"/>
      </w:pPr>
    </w:lvl>
    <w:lvl w:ilvl="2" w:tplc="FFFFFFFF" w:tentative="1">
      <w:start w:val="1"/>
      <w:numFmt w:val="lowerRoman"/>
      <w:lvlText w:val="%3."/>
      <w:lvlJc w:val="right"/>
      <w:pPr>
        <w:ind w:left="2519" w:hanging="180"/>
      </w:pPr>
    </w:lvl>
    <w:lvl w:ilvl="3" w:tplc="FFFFFFFF" w:tentative="1">
      <w:start w:val="1"/>
      <w:numFmt w:val="decimal"/>
      <w:lvlText w:val="%4."/>
      <w:lvlJc w:val="left"/>
      <w:pPr>
        <w:ind w:left="3239" w:hanging="360"/>
      </w:pPr>
    </w:lvl>
    <w:lvl w:ilvl="4" w:tplc="FFFFFFFF" w:tentative="1">
      <w:start w:val="1"/>
      <w:numFmt w:val="lowerLetter"/>
      <w:lvlText w:val="%5."/>
      <w:lvlJc w:val="left"/>
      <w:pPr>
        <w:ind w:left="3959" w:hanging="360"/>
      </w:pPr>
    </w:lvl>
    <w:lvl w:ilvl="5" w:tplc="FFFFFFFF" w:tentative="1">
      <w:start w:val="1"/>
      <w:numFmt w:val="lowerRoman"/>
      <w:lvlText w:val="%6."/>
      <w:lvlJc w:val="right"/>
      <w:pPr>
        <w:ind w:left="4679" w:hanging="180"/>
      </w:pPr>
    </w:lvl>
    <w:lvl w:ilvl="6" w:tplc="FFFFFFFF" w:tentative="1">
      <w:start w:val="1"/>
      <w:numFmt w:val="decimal"/>
      <w:lvlText w:val="%7."/>
      <w:lvlJc w:val="left"/>
      <w:pPr>
        <w:ind w:left="5399" w:hanging="360"/>
      </w:pPr>
    </w:lvl>
    <w:lvl w:ilvl="7" w:tplc="FFFFFFFF" w:tentative="1">
      <w:start w:val="1"/>
      <w:numFmt w:val="lowerLetter"/>
      <w:lvlText w:val="%8."/>
      <w:lvlJc w:val="left"/>
      <w:pPr>
        <w:ind w:left="6119" w:hanging="360"/>
      </w:pPr>
    </w:lvl>
    <w:lvl w:ilvl="8" w:tplc="FFFFFFFF" w:tentative="1">
      <w:start w:val="1"/>
      <w:numFmt w:val="lowerRoman"/>
      <w:lvlText w:val="%9."/>
      <w:lvlJc w:val="right"/>
      <w:pPr>
        <w:ind w:left="6839" w:hanging="180"/>
      </w:pPr>
    </w:lvl>
  </w:abstractNum>
  <w:abstractNum w:abstractNumId="8" w15:restartNumberingAfterBreak="0">
    <w:nsid w:val="74687B38"/>
    <w:multiLevelType w:val="hybridMultilevel"/>
    <w:tmpl w:val="9A620AD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4"/>
  </w:num>
  <w:num w:numId="2">
    <w:abstractNumId w:val="5"/>
  </w:num>
  <w:num w:numId="3">
    <w:abstractNumId w:val="1"/>
  </w:num>
  <w:num w:numId="4">
    <w:abstractNumId w:val="2"/>
  </w:num>
  <w:num w:numId="5">
    <w:abstractNumId w:val="7"/>
  </w:num>
  <w:num w:numId="6">
    <w:abstractNumId w:val="0"/>
  </w:num>
  <w:num w:numId="7">
    <w:abstractNumId w:val="8"/>
  </w:num>
  <w:num w:numId="8">
    <w:abstractNumId w:val="3"/>
  </w:num>
  <w:num w:numId="9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A4D00"/>
    <w:rsid w:val="000807FF"/>
    <w:rsid w:val="000A4A2A"/>
    <w:rsid w:val="000C14B5"/>
    <w:rsid w:val="000C1C59"/>
    <w:rsid w:val="000D76AF"/>
    <w:rsid w:val="000F0C37"/>
    <w:rsid w:val="000F59D6"/>
    <w:rsid w:val="001167D4"/>
    <w:rsid w:val="001229EC"/>
    <w:rsid w:val="00132992"/>
    <w:rsid w:val="00153072"/>
    <w:rsid w:val="00154FD1"/>
    <w:rsid w:val="00170636"/>
    <w:rsid w:val="00173112"/>
    <w:rsid w:val="001817C8"/>
    <w:rsid w:val="00186770"/>
    <w:rsid w:val="001873AF"/>
    <w:rsid w:val="001957CC"/>
    <w:rsid w:val="001964D2"/>
    <w:rsid w:val="001B68DF"/>
    <w:rsid w:val="001C1F0D"/>
    <w:rsid w:val="001E096A"/>
    <w:rsid w:val="001F571F"/>
    <w:rsid w:val="001F6BAE"/>
    <w:rsid w:val="001F7831"/>
    <w:rsid w:val="0022768C"/>
    <w:rsid w:val="00227F0C"/>
    <w:rsid w:val="00237E61"/>
    <w:rsid w:val="00246FED"/>
    <w:rsid w:val="0025135A"/>
    <w:rsid w:val="00254694"/>
    <w:rsid w:val="00254E93"/>
    <w:rsid w:val="002832CC"/>
    <w:rsid w:val="002861B9"/>
    <w:rsid w:val="002C1D86"/>
    <w:rsid w:val="002D78AA"/>
    <w:rsid w:val="002E3810"/>
    <w:rsid w:val="002E747C"/>
    <w:rsid w:val="00306FD5"/>
    <w:rsid w:val="003231CD"/>
    <w:rsid w:val="003708F3"/>
    <w:rsid w:val="00375ACD"/>
    <w:rsid w:val="00385655"/>
    <w:rsid w:val="003A28B2"/>
    <w:rsid w:val="003B4FA2"/>
    <w:rsid w:val="003B75C1"/>
    <w:rsid w:val="003D08E5"/>
    <w:rsid w:val="003F230E"/>
    <w:rsid w:val="00455086"/>
    <w:rsid w:val="00467671"/>
    <w:rsid w:val="00467AEB"/>
    <w:rsid w:val="0047493B"/>
    <w:rsid w:val="0048056A"/>
    <w:rsid w:val="00483E62"/>
    <w:rsid w:val="00487C9A"/>
    <w:rsid w:val="004B39D2"/>
    <w:rsid w:val="004E6780"/>
    <w:rsid w:val="00505633"/>
    <w:rsid w:val="00513240"/>
    <w:rsid w:val="00531FE3"/>
    <w:rsid w:val="00551850"/>
    <w:rsid w:val="00560694"/>
    <w:rsid w:val="00562342"/>
    <w:rsid w:val="00595975"/>
    <w:rsid w:val="005A55C3"/>
    <w:rsid w:val="005A5CDA"/>
    <w:rsid w:val="005B5DCE"/>
    <w:rsid w:val="005C6D33"/>
    <w:rsid w:val="005D4C42"/>
    <w:rsid w:val="00603F35"/>
    <w:rsid w:val="00603F5B"/>
    <w:rsid w:val="00635802"/>
    <w:rsid w:val="006423E7"/>
    <w:rsid w:val="006542BA"/>
    <w:rsid w:val="00660A6C"/>
    <w:rsid w:val="006618CA"/>
    <w:rsid w:val="0067562E"/>
    <w:rsid w:val="006813AC"/>
    <w:rsid w:val="0069542B"/>
    <w:rsid w:val="006957FB"/>
    <w:rsid w:val="006C3D28"/>
    <w:rsid w:val="006C607A"/>
    <w:rsid w:val="006D5D1A"/>
    <w:rsid w:val="006E3573"/>
    <w:rsid w:val="006F0ABB"/>
    <w:rsid w:val="006F2C1B"/>
    <w:rsid w:val="00735668"/>
    <w:rsid w:val="00740C32"/>
    <w:rsid w:val="007628CB"/>
    <w:rsid w:val="00763F4B"/>
    <w:rsid w:val="007728D1"/>
    <w:rsid w:val="00774168"/>
    <w:rsid w:val="00777558"/>
    <w:rsid w:val="00783667"/>
    <w:rsid w:val="007930F1"/>
    <w:rsid w:val="007B4F73"/>
    <w:rsid w:val="007B7432"/>
    <w:rsid w:val="007D089D"/>
    <w:rsid w:val="007E0F78"/>
    <w:rsid w:val="007E7100"/>
    <w:rsid w:val="007E7505"/>
    <w:rsid w:val="007F07EA"/>
    <w:rsid w:val="0082736B"/>
    <w:rsid w:val="00831CA2"/>
    <w:rsid w:val="00834EFD"/>
    <w:rsid w:val="008510DD"/>
    <w:rsid w:val="00853CE8"/>
    <w:rsid w:val="00871371"/>
    <w:rsid w:val="00871F96"/>
    <w:rsid w:val="00885CC6"/>
    <w:rsid w:val="0088663A"/>
    <w:rsid w:val="008A0701"/>
    <w:rsid w:val="008A1155"/>
    <w:rsid w:val="008D6971"/>
    <w:rsid w:val="008E777A"/>
    <w:rsid w:val="008F09A4"/>
    <w:rsid w:val="0090096D"/>
    <w:rsid w:val="00900B49"/>
    <w:rsid w:val="009229C2"/>
    <w:rsid w:val="009234D2"/>
    <w:rsid w:val="00924D98"/>
    <w:rsid w:val="009458C1"/>
    <w:rsid w:val="00960E0B"/>
    <w:rsid w:val="009638CE"/>
    <w:rsid w:val="00965292"/>
    <w:rsid w:val="00981074"/>
    <w:rsid w:val="009836A6"/>
    <w:rsid w:val="00985162"/>
    <w:rsid w:val="00993640"/>
    <w:rsid w:val="00994FF5"/>
    <w:rsid w:val="00996699"/>
    <w:rsid w:val="009A4D1B"/>
    <w:rsid w:val="009B562D"/>
    <w:rsid w:val="009E0655"/>
    <w:rsid w:val="00A11383"/>
    <w:rsid w:val="00A11426"/>
    <w:rsid w:val="00A11802"/>
    <w:rsid w:val="00A171DB"/>
    <w:rsid w:val="00A300CD"/>
    <w:rsid w:val="00A30F5F"/>
    <w:rsid w:val="00A31DD0"/>
    <w:rsid w:val="00A64B3A"/>
    <w:rsid w:val="00A717F6"/>
    <w:rsid w:val="00A978F9"/>
    <w:rsid w:val="00AA373E"/>
    <w:rsid w:val="00AA70A0"/>
    <w:rsid w:val="00AB1089"/>
    <w:rsid w:val="00AB6C3B"/>
    <w:rsid w:val="00AC1C96"/>
    <w:rsid w:val="00AC5DC0"/>
    <w:rsid w:val="00AF559A"/>
    <w:rsid w:val="00B062E9"/>
    <w:rsid w:val="00B206B2"/>
    <w:rsid w:val="00B36DF8"/>
    <w:rsid w:val="00B4287E"/>
    <w:rsid w:val="00B428C5"/>
    <w:rsid w:val="00B46FA1"/>
    <w:rsid w:val="00B62921"/>
    <w:rsid w:val="00B8174D"/>
    <w:rsid w:val="00B926EE"/>
    <w:rsid w:val="00B96CD1"/>
    <w:rsid w:val="00BA5BF8"/>
    <w:rsid w:val="00BB6F3E"/>
    <w:rsid w:val="00BC08BD"/>
    <w:rsid w:val="00BC1748"/>
    <w:rsid w:val="00BC4581"/>
    <w:rsid w:val="00BF5C14"/>
    <w:rsid w:val="00C13723"/>
    <w:rsid w:val="00C15D82"/>
    <w:rsid w:val="00C24361"/>
    <w:rsid w:val="00C33164"/>
    <w:rsid w:val="00C43C99"/>
    <w:rsid w:val="00C618F0"/>
    <w:rsid w:val="00C771D9"/>
    <w:rsid w:val="00C84F77"/>
    <w:rsid w:val="00C862F8"/>
    <w:rsid w:val="00C909E7"/>
    <w:rsid w:val="00CA4D00"/>
    <w:rsid w:val="00CC1CA8"/>
    <w:rsid w:val="00CC2557"/>
    <w:rsid w:val="00CE09E8"/>
    <w:rsid w:val="00CE2C95"/>
    <w:rsid w:val="00CF1A20"/>
    <w:rsid w:val="00CF3CE2"/>
    <w:rsid w:val="00D05018"/>
    <w:rsid w:val="00D108A3"/>
    <w:rsid w:val="00D17D27"/>
    <w:rsid w:val="00D21229"/>
    <w:rsid w:val="00D33C1D"/>
    <w:rsid w:val="00D33E1B"/>
    <w:rsid w:val="00D42902"/>
    <w:rsid w:val="00D62D44"/>
    <w:rsid w:val="00D735DD"/>
    <w:rsid w:val="00D756F5"/>
    <w:rsid w:val="00D81FDB"/>
    <w:rsid w:val="00D834DE"/>
    <w:rsid w:val="00D96D18"/>
    <w:rsid w:val="00DC58AF"/>
    <w:rsid w:val="00DD6697"/>
    <w:rsid w:val="00DE2F02"/>
    <w:rsid w:val="00DE6602"/>
    <w:rsid w:val="00DF01AE"/>
    <w:rsid w:val="00DF6ED1"/>
    <w:rsid w:val="00E23FCE"/>
    <w:rsid w:val="00E44A26"/>
    <w:rsid w:val="00E520A0"/>
    <w:rsid w:val="00E61FD7"/>
    <w:rsid w:val="00E62407"/>
    <w:rsid w:val="00E666E1"/>
    <w:rsid w:val="00E811F7"/>
    <w:rsid w:val="00EE386B"/>
    <w:rsid w:val="00EF2499"/>
    <w:rsid w:val="00F12051"/>
    <w:rsid w:val="00F1525D"/>
    <w:rsid w:val="00F31DE1"/>
    <w:rsid w:val="00F52713"/>
    <w:rsid w:val="00F53D33"/>
    <w:rsid w:val="00F7286C"/>
    <w:rsid w:val="00F732CA"/>
    <w:rsid w:val="00F77935"/>
    <w:rsid w:val="00FA1239"/>
    <w:rsid w:val="00FB070E"/>
    <w:rsid w:val="00FB2C3D"/>
    <w:rsid w:val="00FC0A7C"/>
    <w:rsid w:val="00FE397B"/>
    <w:rsid w:val="00FF0F1A"/>
    <w:rsid w:val="00FF70D3"/>
    <w:rsid w:val="00FF798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8AB0E9"/>
  <w15:chartTrackingRefBased/>
  <w15:docId w15:val="{5132CDCF-62DC-4A2E-BD27-20A786849F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A4D00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A4D00"/>
    <w:pPr>
      <w:spacing w:after="200" w:line="276" w:lineRule="auto"/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D2122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21229"/>
  </w:style>
  <w:style w:type="paragraph" w:styleId="Footer">
    <w:name w:val="footer"/>
    <w:basedOn w:val="Normal"/>
    <w:link w:val="FooterChar"/>
    <w:uiPriority w:val="99"/>
    <w:unhideWhenUsed/>
    <w:rsid w:val="00D2122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21229"/>
  </w:style>
  <w:style w:type="paragraph" w:customStyle="1" w:styleId="legclearfix">
    <w:name w:val="legclearfix"/>
    <w:basedOn w:val="Normal"/>
    <w:rsid w:val="002C1D8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legds">
    <w:name w:val="legds"/>
    <w:basedOn w:val="DefaultParagraphFont"/>
    <w:rsid w:val="002C1D86"/>
  </w:style>
  <w:style w:type="character" w:styleId="Hyperlink">
    <w:name w:val="Hyperlink"/>
    <w:basedOn w:val="DefaultParagraphFont"/>
    <w:uiPriority w:val="99"/>
    <w:unhideWhenUsed/>
    <w:rsid w:val="00924D98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E397B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562342"/>
    <w:rPr>
      <w:color w:val="954F72" w:themeColor="followedHyperlink"/>
      <w:u w:val="single"/>
    </w:rPr>
  </w:style>
  <w:style w:type="table" w:styleId="TableGrid">
    <w:name w:val="Table Grid"/>
    <w:basedOn w:val="TableNormal"/>
    <w:uiPriority w:val="39"/>
    <w:rsid w:val="0077416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29619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9418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7572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legislation.gov.uk/ukpga/2004/36/section/1" TargetMode="External"/><Relationship Id="rId13" Type="http://schemas.openxmlformats.org/officeDocument/2006/relationships/hyperlink" Target="https://assets.publishing.service.gov.uk/government/uploads/system/uploads/attachment_data/file/913502/NRS_for_LRFs_V3.0__Aug2020.pdf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jesip.org.uk/uploads/media/pdf/JESIP_Learning_Outcomes_Framewor.1.pdf" TargetMode="Externa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assets.publishing.service.gov.uk/government/uploads/system/uploads/attachment_data/file/61034/Chapter-11-Wales-amends-10112011.pdf" TargetMode="External"/><Relationship Id="rId5" Type="http://schemas.openxmlformats.org/officeDocument/2006/relationships/webSettings" Target="webSettings.xml"/><Relationship Id="rId15" Type="http://schemas.openxmlformats.org/officeDocument/2006/relationships/footer" Target="footer1.xml"/><Relationship Id="rId10" Type="http://schemas.openxmlformats.org/officeDocument/2006/relationships/hyperlink" Target="https://assets.publishing.service.gov.uk/government/uploads/system/uploads/attachment_data/file/61024/Chapter-1-Introduction_amends_16042012.pdf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assets.publishing.service.gov.uk/government/uploads/system/uploads/attachment_data/file/253488/Emergency_Response_and_Recovery_5th_edition_October_2013.pdf" TargetMode="External"/><Relationship Id="rId14" Type="http://schemas.openxmlformats.org/officeDocument/2006/relationships/hyperlink" Target="https://libguides.hull.ac.uk/reflectivewriting/kolb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F401ADC-6FEE-4AEF-A3F0-06F0E493D18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498</TotalTime>
  <Pages>5</Pages>
  <Words>1097</Words>
  <Characters>6259</Characters>
  <Application>Microsoft Office Word</Application>
  <DocSecurity>0</DocSecurity>
  <Lines>52</Lines>
  <Paragraphs>14</Paragraphs>
  <ScaleCrop>false</ScaleCrop>
  <Company/>
  <LinksUpToDate>false</LinksUpToDate>
  <CharactersWithSpaces>7342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Patrick Rees</dc:creator>
  <cp:keywords/>
  <dc:description/>
  <cp:lastModifiedBy>Patrick Rees</cp:lastModifiedBy>
  <cp:revision>222</cp:revision>
  <dcterms:created xsi:type="dcterms:W3CDTF">2021-12-15T17:49:00Z</dcterms:created>
  <dcterms:modified xsi:type="dcterms:W3CDTF">2022-01-30T18:22:00Z</dcterms:modified>
</cp:coreProperties>
</file>