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846326" w14:textId="77777777" w:rsidR="0020378C" w:rsidRDefault="0020378C">
      <w:pPr>
        <w:rPr>
          <w:rFonts w:ascii="Arial" w:hAnsi="Arial" w:cs="Arial"/>
          <w:sz w:val="28"/>
          <w:szCs w:val="28"/>
        </w:rPr>
      </w:pPr>
    </w:p>
    <w:p w14:paraId="64148D93" w14:textId="77777777" w:rsidR="0020378C" w:rsidRDefault="0020378C">
      <w:pPr>
        <w:rPr>
          <w:rFonts w:ascii="Arial" w:hAnsi="Arial" w:cs="Arial"/>
          <w:sz w:val="28"/>
          <w:szCs w:val="28"/>
        </w:rPr>
      </w:pPr>
    </w:p>
    <w:p w14:paraId="186EE22C" w14:textId="77777777" w:rsidR="0020378C" w:rsidRDefault="0020378C">
      <w:pPr>
        <w:rPr>
          <w:rFonts w:ascii="Arial" w:hAnsi="Arial" w:cs="Arial"/>
          <w:sz w:val="28"/>
          <w:szCs w:val="28"/>
        </w:rPr>
      </w:pPr>
    </w:p>
    <w:p w14:paraId="782951AA" w14:textId="77777777" w:rsidR="0020378C" w:rsidRDefault="0020378C">
      <w:pPr>
        <w:rPr>
          <w:rFonts w:ascii="Arial" w:hAnsi="Arial" w:cs="Arial"/>
          <w:sz w:val="28"/>
          <w:szCs w:val="28"/>
        </w:rPr>
      </w:pPr>
    </w:p>
    <w:p w14:paraId="76EEF6A5" w14:textId="384F9384" w:rsidR="0020378C" w:rsidRPr="002E3586" w:rsidRDefault="002E3586" w:rsidP="002E3586">
      <w:pPr>
        <w:jc w:val="center"/>
        <w:rPr>
          <w:rFonts w:ascii="Arial" w:hAnsi="Arial" w:cs="Arial"/>
          <w:sz w:val="52"/>
          <w:szCs w:val="52"/>
        </w:rPr>
      </w:pPr>
      <w:r w:rsidRPr="002E3586">
        <w:rPr>
          <w:rFonts w:ascii="Arial" w:hAnsi="Arial" w:cs="Arial"/>
          <w:sz w:val="52"/>
          <w:szCs w:val="52"/>
        </w:rPr>
        <w:t>Making a Difference</w:t>
      </w:r>
    </w:p>
    <w:p w14:paraId="6778026F" w14:textId="77777777" w:rsidR="0020378C" w:rsidRDefault="0020378C">
      <w:pPr>
        <w:rPr>
          <w:rFonts w:ascii="Arial" w:hAnsi="Arial" w:cs="Arial"/>
          <w:sz w:val="28"/>
          <w:szCs w:val="28"/>
        </w:rPr>
      </w:pPr>
    </w:p>
    <w:p w14:paraId="2A325771" w14:textId="0D3D4F29" w:rsidR="0020378C" w:rsidRDefault="002E3586" w:rsidP="002E3586">
      <w:pPr>
        <w:jc w:val="center"/>
        <w:rPr>
          <w:rFonts w:ascii="Arial" w:hAnsi="Arial" w:cs="Arial"/>
          <w:sz w:val="28"/>
          <w:szCs w:val="28"/>
        </w:rPr>
      </w:pPr>
      <w:r>
        <w:rPr>
          <w:rFonts w:ascii="Arial" w:hAnsi="Arial" w:cs="Arial"/>
          <w:sz w:val="28"/>
          <w:szCs w:val="28"/>
        </w:rPr>
        <w:t>By: Reema Akther</w:t>
      </w:r>
      <w:r>
        <w:rPr>
          <w:rFonts w:ascii="Arial" w:hAnsi="Arial" w:cs="Arial"/>
          <w:sz w:val="28"/>
          <w:szCs w:val="28"/>
        </w:rPr>
        <w:br/>
        <w:t>Student number: 1802133</w:t>
      </w:r>
    </w:p>
    <w:p w14:paraId="1033A6E7" w14:textId="77777777" w:rsidR="0020378C" w:rsidRDefault="0020378C">
      <w:pPr>
        <w:rPr>
          <w:rFonts w:ascii="Arial" w:hAnsi="Arial" w:cs="Arial"/>
          <w:sz w:val="28"/>
          <w:szCs w:val="28"/>
        </w:rPr>
      </w:pPr>
    </w:p>
    <w:p w14:paraId="34F4FCCC" w14:textId="77777777" w:rsidR="0020378C" w:rsidRDefault="0020378C">
      <w:pPr>
        <w:rPr>
          <w:rFonts w:ascii="Arial" w:hAnsi="Arial" w:cs="Arial"/>
          <w:sz w:val="28"/>
          <w:szCs w:val="28"/>
        </w:rPr>
      </w:pPr>
    </w:p>
    <w:p w14:paraId="5F5F180E" w14:textId="77777777" w:rsidR="0020378C" w:rsidRDefault="0020378C">
      <w:pPr>
        <w:rPr>
          <w:rFonts w:ascii="Arial" w:hAnsi="Arial" w:cs="Arial"/>
          <w:sz w:val="28"/>
          <w:szCs w:val="28"/>
        </w:rPr>
      </w:pPr>
    </w:p>
    <w:p w14:paraId="28BAB771" w14:textId="77777777" w:rsidR="0020378C" w:rsidRDefault="0020378C">
      <w:pPr>
        <w:rPr>
          <w:rFonts w:ascii="Arial" w:hAnsi="Arial" w:cs="Arial"/>
          <w:sz w:val="28"/>
          <w:szCs w:val="28"/>
        </w:rPr>
      </w:pPr>
    </w:p>
    <w:p w14:paraId="38690CEC" w14:textId="77777777" w:rsidR="0020378C" w:rsidRDefault="0020378C">
      <w:pPr>
        <w:rPr>
          <w:rFonts w:ascii="Arial" w:hAnsi="Arial" w:cs="Arial"/>
          <w:sz w:val="28"/>
          <w:szCs w:val="28"/>
        </w:rPr>
      </w:pPr>
    </w:p>
    <w:p w14:paraId="6E559506" w14:textId="77777777" w:rsidR="0020378C" w:rsidRDefault="0020378C">
      <w:pPr>
        <w:rPr>
          <w:rFonts w:ascii="Arial" w:hAnsi="Arial" w:cs="Arial"/>
          <w:sz w:val="28"/>
          <w:szCs w:val="28"/>
        </w:rPr>
      </w:pPr>
    </w:p>
    <w:p w14:paraId="76FE34B2" w14:textId="77777777" w:rsidR="0020378C" w:rsidRDefault="0020378C">
      <w:pPr>
        <w:rPr>
          <w:rFonts w:ascii="Arial" w:hAnsi="Arial" w:cs="Arial"/>
          <w:sz w:val="28"/>
          <w:szCs w:val="28"/>
        </w:rPr>
      </w:pPr>
    </w:p>
    <w:p w14:paraId="404B9B4B" w14:textId="77777777" w:rsidR="0020378C" w:rsidRDefault="0020378C">
      <w:pPr>
        <w:rPr>
          <w:rFonts w:ascii="Arial" w:hAnsi="Arial" w:cs="Arial"/>
          <w:sz w:val="28"/>
          <w:szCs w:val="28"/>
        </w:rPr>
      </w:pPr>
    </w:p>
    <w:p w14:paraId="75FDE312" w14:textId="77777777" w:rsidR="0020378C" w:rsidRDefault="0020378C">
      <w:pPr>
        <w:rPr>
          <w:rFonts w:ascii="Arial" w:hAnsi="Arial" w:cs="Arial"/>
          <w:sz w:val="28"/>
          <w:szCs w:val="28"/>
        </w:rPr>
      </w:pPr>
    </w:p>
    <w:p w14:paraId="32F2B555" w14:textId="77777777" w:rsidR="0020378C" w:rsidRDefault="0020378C">
      <w:pPr>
        <w:rPr>
          <w:rFonts w:ascii="Arial" w:hAnsi="Arial" w:cs="Arial"/>
          <w:sz w:val="28"/>
          <w:szCs w:val="28"/>
        </w:rPr>
      </w:pPr>
    </w:p>
    <w:p w14:paraId="7696514E" w14:textId="77777777" w:rsidR="0020378C" w:rsidRDefault="0020378C">
      <w:pPr>
        <w:rPr>
          <w:rFonts w:ascii="Arial" w:hAnsi="Arial" w:cs="Arial"/>
          <w:sz w:val="28"/>
          <w:szCs w:val="28"/>
        </w:rPr>
      </w:pPr>
    </w:p>
    <w:p w14:paraId="1E491422" w14:textId="77777777" w:rsidR="0020378C" w:rsidRDefault="0020378C">
      <w:pPr>
        <w:rPr>
          <w:rFonts w:ascii="Arial" w:hAnsi="Arial" w:cs="Arial"/>
          <w:sz w:val="28"/>
          <w:szCs w:val="28"/>
        </w:rPr>
      </w:pPr>
    </w:p>
    <w:p w14:paraId="3BC78B3D" w14:textId="77777777" w:rsidR="0020378C" w:rsidRDefault="0020378C">
      <w:pPr>
        <w:rPr>
          <w:rFonts w:ascii="Arial" w:hAnsi="Arial" w:cs="Arial"/>
          <w:sz w:val="28"/>
          <w:szCs w:val="28"/>
        </w:rPr>
      </w:pPr>
    </w:p>
    <w:p w14:paraId="2DA7280D" w14:textId="77777777" w:rsidR="0020378C" w:rsidRDefault="0020378C">
      <w:pPr>
        <w:rPr>
          <w:rFonts w:ascii="Arial" w:hAnsi="Arial" w:cs="Arial"/>
          <w:sz w:val="28"/>
          <w:szCs w:val="28"/>
        </w:rPr>
      </w:pPr>
    </w:p>
    <w:p w14:paraId="37D3898A" w14:textId="77777777" w:rsidR="0020378C" w:rsidRDefault="0020378C">
      <w:pPr>
        <w:rPr>
          <w:rFonts w:ascii="Arial" w:hAnsi="Arial" w:cs="Arial"/>
          <w:sz w:val="28"/>
          <w:szCs w:val="28"/>
        </w:rPr>
      </w:pPr>
    </w:p>
    <w:p w14:paraId="29CAFC67" w14:textId="77777777" w:rsidR="0020378C" w:rsidRDefault="0020378C">
      <w:pPr>
        <w:rPr>
          <w:rFonts w:ascii="Arial" w:hAnsi="Arial" w:cs="Arial"/>
          <w:sz w:val="28"/>
          <w:szCs w:val="28"/>
        </w:rPr>
      </w:pPr>
    </w:p>
    <w:p w14:paraId="5699826A" w14:textId="77777777" w:rsidR="0020378C" w:rsidRDefault="0020378C">
      <w:pPr>
        <w:rPr>
          <w:rFonts w:ascii="Arial" w:hAnsi="Arial" w:cs="Arial"/>
          <w:sz w:val="28"/>
          <w:szCs w:val="28"/>
        </w:rPr>
      </w:pPr>
    </w:p>
    <w:p w14:paraId="0E5A5350" w14:textId="77777777" w:rsidR="0020378C" w:rsidRDefault="0020378C">
      <w:pPr>
        <w:rPr>
          <w:rFonts w:ascii="Arial" w:hAnsi="Arial" w:cs="Arial"/>
          <w:sz w:val="28"/>
          <w:szCs w:val="28"/>
        </w:rPr>
      </w:pPr>
    </w:p>
    <w:p w14:paraId="7DB962D2" w14:textId="77777777" w:rsidR="0020378C" w:rsidRDefault="0020378C">
      <w:pPr>
        <w:rPr>
          <w:rFonts w:ascii="Arial" w:hAnsi="Arial" w:cs="Arial"/>
          <w:sz w:val="28"/>
          <w:szCs w:val="28"/>
        </w:rPr>
      </w:pPr>
    </w:p>
    <w:p w14:paraId="43F9D4CD" w14:textId="77777777" w:rsidR="0020378C" w:rsidRDefault="0020378C">
      <w:pPr>
        <w:rPr>
          <w:rFonts w:ascii="Arial" w:hAnsi="Arial" w:cs="Arial"/>
          <w:sz w:val="28"/>
          <w:szCs w:val="28"/>
        </w:rPr>
      </w:pPr>
    </w:p>
    <w:p w14:paraId="6B6D0D74" w14:textId="77777777" w:rsidR="0020378C" w:rsidRDefault="0020378C">
      <w:pPr>
        <w:rPr>
          <w:rFonts w:ascii="Arial" w:hAnsi="Arial" w:cs="Arial"/>
          <w:sz w:val="28"/>
          <w:szCs w:val="28"/>
        </w:rPr>
      </w:pPr>
    </w:p>
    <w:p w14:paraId="011C67DE" w14:textId="77777777" w:rsidR="0020378C" w:rsidRDefault="0020378C">
      <w:pPr>
        <w:rPr>
          <w:rFonts w:ascii="Arial" w:hAnsi="Arial" w:cs="Arial"/>
          <w:sz w:val="28"/>
          <w:szCs w:val="28"/>
        </w:rPr>
      </w:pPr>
    </w:p>
    <w:p w14:paraId="7D1ABDBC" w14:textId="77777777" w:rsidR="0020378C" w:rsidRDefault="0020378C">
      <w:pPr>
        <w:rPr>
          <w:rFonts w:ascii="Arial" w:hAnsi="Arial" w:cs="Arial"/>
          <w:sz w:val="28"/>
          <w:szCs w:val="28"/>
        </w:rPr>
      </w:pPr>
    </w:p>
    <w:p w14:paraId="10E218B7" w14:textId="77777777" w:rsidR="0020378C" w:rsidRDefault="0020378C">
      <w:pPr>
        <w:rPr>
          <w:rFonts w:ascii="Arial" w:hAnsi="Arial" w:cs="Arial"/>
          <w:sz w:val="28"/>
          <w:szCs w:val="28"/>
        </w:rPr>
      </w:pPr>
    </w:p>
    <w:p w14:paraId="03117E61" w14:textId="77777777" w:rsidR="0020378C" w:rsidRDefault="0020378C">
      <w:pPr>
        <w:rPr>
          <w:rFonts w:ascii="Arial" w:hAnsi="Arial" w:cs="Arial"/>
          <w:sz w:val="28"/>
          <w:szCs w:val="28"/>
        </w:rPr>
      </w:pPr>
    </w:p>
    <w:p w14:paraId="5152B3B3" w14:textId="77777777" w:rsidR="0020378C" w:rsidRDefault="0020378C">
      <w:pPr>
        <w:rPr>
          <w:rFonts w:ascii="Arial" w:hAnsi="Arial" w:cs="Arial"/>
          <w:sz w:val="28"/>
          <w:szCs w:val="28"/>
        </w:rPr>
      </w:pPr>
    </w:p>
    <w:p w14:paraId="53E6FE48" w14:textId="77777777" w:rsidR="0020378C" w:rsidRDefault="0020378C">
      <w:pPr>
        <w:rPr>
          <w:rFonts w:ascii="Arial" w:hAnsi="Arial" w:cs="Arial"/>
          <w:sz w:val="28"/>
          <w:szCs w:val="28"/>
        </w:rPr>
      </w:pPr>
    </w:p>
    <w:p w14:paraId="62151F57" w14:textId="77777777" w:rsidR="0020378C" w:rsidRDefault="0020378C">
      <w:pPr>
        <w:rPr>
          <w:rFonts w:ascii="Arial" w:hAnsi="Arial" w:cs="Arial"/>
          <w:sz w:val="28"/>
          <w:szCs w:val="28"/>
        </w:rPr>
      </w:pPr>
    </w:p>
    <w:p w14:paraId="08E8DB7C" w14:textId="77777777" w:rsidR="0020378C" w:rsidRDefault="0020378C">
      <w:pPr>
        <w:rPr>
          <w:rFonts w:ascii="Arial" w:hAnsi="Arial" w:cs="Arial"/>
          <w:sz w:val="28"/>
          <w:szCs w:val="28"/>
        </w:rPr>
      </w:pPr>
    </w:p>
    <w:p w14:paraId="661313F9" w14:textId="77777777" w:rsidR="0020378C" w:rsidRDefault="0020378C">
      <w:pPr>
        <w:rPr>
          <w:rFonts w:ascii="Arial" w:hAnsi="Arial" w:cs="Arial"/>
          <w:sz w:val="28"/>
          <w:szCs w:val="28"/>
        </w:rPr>
      </w:pPr>
    </w:p>
    <w:p w14:paraId="582F0405" w14:textId="77777777" w:rsidR="0020378C" w:rsidRDefault="0020378C">
      <w:pPr>
        <w:rPr>
          <w:rFonts w:ascii="Arial" w:hAnsi="Arial" w:cs="Arial"/>
          <w:sz w:val="28"/>
          <w:szCs w:val="28"/>
        </w:rPr>
      </w:pPr>
    </w:p>
    <w:p w14:paraId="61D04188" w14:textId="77777777" w:rsidR="0020378C" w:rsidRDefault="0020378C">
      <w:pPr>
        <w:rPr>
          <w:rFonts w:ascii="Arial" w:hAnsi="Arial" w:cs="Arial"/>
          <w:sz w:val="28"/>
          <w:szCs w:val="28"/>
        </w:rPr>
      </w:pPr>
    </w:p>
    <w:p w14:paraId="714AF078" w14:textId="77777777" w:rsidR="0020378C" w:rsidRDefault="0020378C">
      <w:pPr>
        <w:rPr>
          <w:rFonts w:ascii="Arial" w:hAnsi="Arial" w:cs="Arial"/>
          <w:sz w:val="28"/>
          <w:szCs w:val="28"/>
        </w:rPr>
      </w:pPr>
    </w:p>
    <w:p w14:paraId="63761CB8" w14:textId="77777777" w:rsidR="0020378C" w:rsidRDefault="0020378C">
      <w:pPr>
        <w:rPr>
          <w:rFonts w:ascii="Arial" w:hAnsi="Arial" w:cs="Arial"/>
          <w:sz w:val="28"/>
          <w:szCs w:val="28"/>
        </w:rPr>
      </w:pPr>
    </w:p>
    <w:p w14:paraId="7DF08563" w14:textId="6AD1332E" w:rsidR="00707348" w:rsidRPr="001556FF" w:rsidRDefault="00707348">
      <w:pPr>
        <w:rPr>
          <w:rFonts w:ascii="Arial" w:hAnsi="Arial" w:cs="Arial"/>
          <w:sz w:val="28"/>
          <w:szCs w:val="28"/>
        </w:rPr>
      </w:pPr>
      <w:r w:rsidRPr="001556FF">
        <w:rPr>
          <w:rFonts w:ascii="Arial" w:hAnsi="Arial" w:cs="Arial"/>
          <w:sz w:val="28"/>
          <w:szCs w:val="28"/>
        </w:rPr>
        <w:lastRenderedPageBreak/>
        <w:t>Content page;</w:t>
      </w:r>
    </w:p>
    <w:p w14:paraId="2205CF0E" w14:textId="44CC9603" w:rsidR="00950090" w:rsidRDefault="00707348">
      <w:pPr>
        <w:rPr>
          <w:rFonts w:ascii="Arial" w:hAnsi="Arial" w:cs="Arial"/>
        </w:rPr>
      </w:pPr>
      <w:r>
        <w:rPr>
          <w:rFonts w:ascii="Arial" w:hAnsi="Arial" w:cs="Arial"/>
        </w:rPr>
        <w:t>Introduction</w:t>
      </w:r>
      <w:r w:rsidR="004D2E2A">
        <w:rPr>
          <w:rFonts w:ascii="Arial" w:hAnsi="Arial" w:cs="Arial"/>
        </w:rPr>
        <w:t>……………………………………………………………………………3</w:t>
      </w:r>
      <w:r w:rsidR="004D2E2A">
        <w:rPr>
          <w:rFonts w:ascii="Arial" w:hAnsi="Arial" w:cs="Arial"/>
        </w:rPr>
        <w:br/>
      </w:r>
    </w:p>
    <w:p w14:paraId="1B01642B" w14:textId="4DBCD14F" w:rsidR="00707348" w:rsidRDefault="00707348">
      <w:pPr>
        <w:rPr>
          <w:rFonts w:ascii="Arial" w:hAnsi="Arial" w:cs="Arial"/>
        </w:rPr>
      </w:pPr>
      <w:r>
        <w:rPr>
          <w:rFonts w:ascii="Arial" w:hAnsi="Arial" w:cs="Arial"/>
        </w:rPr>
        <w:t>Analysis of definitions of multiagency working</w:t>
      </w:r>
      <w:r w:rsidR="004D2E2A">
        <w:rPr>
          <w:rFonts w:ascii="Arial" w:hAnsi="Arial" w:cs="Arial"/>
        </w:rPr>
        <w:t>…………………………. 4 &amp; 5</w:t>
      </w:r>
      <w:r w:rsidR="004D2E2A">
        <w:rPr>
          <w:rFonts w:ascii="Arial" w:hAnsi="Arial" w:cs="Arial"/>
        </w:rPr>
        <w:br/>
      </w:r>
      <w:r>
        <w:rPr>
          <w:rFonts w:ascii="Arial" w:hAnsi="Arial" w:cs="Arial"/>
        </w:rPr>
        <w:br/>
        <w:t>Benefits and challenges of multiagency working</w:t>
      </w:r>
      <w:r w:rsidR="004D2E2A">
        <w:rPr>
          <w:rFonts w:ascii="Arial" w:hAnsi="Arial" w:cs="Arial"/>
        </w:rPr>
        <w:t>……………………….5 &amp; 6</w:t>
      </w:r>
      <w:r w:rsidR="004D2E2A">
        <w:rPr>
          <w:rFonts w:ascii="Arial" w:hAnsi="Arial" w:cs="Arial"/>
        </w:rPr>
        <w:br/>
      </w:r>
      <w:r>
        <w:rPr>
          <w:rFonts w:ascii="Arial" w:hAnsi="Arial" w:cs="Arial"/>
        </w:rPr>
        <w:br/>
        <w:t>Background to your chosen service (including theoretical perspective)</w:t>
      </w:r>
      <w:r w:rsidR="004D2E2A" w:rsidRPr="004D2E2A">
        <w:rPr>
          <w:rFonts w:ascii="Arial" w:hAnsi="Arial" w:cs="Arial"/>
        </w:rPr>
        <w:t xml:space="preserve"> </w:t>
      </w:r>
      <w:r w:rsidR="004D2E2A">
        <w:rPr>
          <w:rFonts w:ascii="Arial" w:hAnsi="Arial" w:cs="Arial"/>
        </w:rPr>
        <w:t>……….6 &amp; 7</w:t>
      </w:r>
      <w:r w:rsidR="008E062D" w:rsidRPr="008E062D">
        <w:rPr>
          <w:rFonts w:ascii="Arial" w:hAnsi="Arial" w:cs="Arial"/>
          <w:color w:val="C00000"/>
        </w:rPr>
        <w:t xml:space="preserve"> </w:t>
      </w:r>
      <w:r w:rsidR="004D2E2A">
        <w:rPr>
          <w:rFonts w:ascii="Arial" w:hAnsi="Arial" w:cs="Arial"/>
          <w:color w:val="C00000"/>
        </w:rPr>
        <w:br/>
      </w:r>
    </w:p>
    <w:p w14:paraId="347E616A" w14:textId="26B0C2BF" w:rsidR="00707348" w:rsidRPr="00137928" w:rsidRDefault="00707348">
      <w:pPr>
        <w:rPr>
          <w:rFonts w:ascii="Arial" w:hAnsi="Arial" w:cs="Arial"/>
          <w:color w:val="C00000"/>
        </w:rPr>
      </w:pPr>
      <w:r>
        <w:rPr>
          <w:rFonts w:ascii="Arial" w:hAnsi="Arial" w:cs="Arial"/>
        </w:rPr>
        <w:t>Multiagency partner overview (including legislative perspective)</w:t>
      </w:r>
      <w:r w:rsidR="004D2E2A" w:rsidRPr="004D2E2A">
        <w:rPr>
          <w:rFonts w:ascii="Arial" w:hAnsi="Arial" w:cs="Arial"/>
        </w:rPr>
        <w:t xml:space="preserve"> </w:t>
      </w:r>
      <w:r w:rsidR="004D2E2A">
        <w:rPr>
          <w:rFonts w:ascii="Arial" w:hAnsi="Arial" w:cs="Arial"/>
        </w:rPr>
        <w:t>……………. 8</w:t>
      </w:r>
      <w:r w:rsidR="004D2E2A">
        <w:rPr>
          <w:rFonts w:ascii="Arial" w:hAnsi="Arial" w:cs="Arial"/>
        </w:rPr>
        <w:br/>
      </w:r>
      <w:r>
        <w:rPr>
          <w:rFonts w:ascii="Arial" w:hAnsi="Arial" w:cs="Arial"/>
        </w:rPr>
        <w:br/>
        <w:t xml:space="preserve">Roles and responsibilities </w:t>
      </w:r>
      <w:r w:rsidR="004D2E2A">
        <w:rPr>
          <w:rFonts w:ascii="Arial" w:hAnsi="Arial" w:cs="Arial"/>
        </w:rPr>
        <w:t>…………….…………….…………….……………. 9 &amp; 10</w:t>
      </w:r>
      <w:r w:rsidR="004D2E2A">
        <w:rPr>
          <w:rFonts w:ascii="Arial" w:hAnsi="Arial" w:cs="Arial"/>
        </w:rPr>
        <w:br/>
      </w:r>
    </w:p>
    <w:p w14:paraId="4F43A8CA" w14:textId="76CD18D4" w:rsidR="00707348" w:rsidRDefault="00707348">
      <w:pPr>
        <w:rPr>
          <w:rFonts w:ascii="Arial" w:hAnsi="Arial" w:cs="Arial"/>
        </w:rPr>
      </w:pPr>
      <w:r>
        <w:rPr>
          <w:rFonts w:ascii="Arial" w:hAnsi="Arial" w:cs="Arial"/>
        </w:rPr>
        <w:t xml:space="preserve">Person-centred planning approach with critique </w:t>
      </w:r>
      <w:r w:rsidR="004D2E2A">
        <w:rPr>
          <w:rFonts w:ascii="Arial" w:hAnsi="Arial" w:cs="Arial"/>
        </w:rPr>
        <w:t>…………….……………. 10</w:t>
      </w:r>
      <w:r w:rsidR="004D2E2A">
        <w:rPr>
          <w:rFonts w:ascii="Arial" w:hAnsi="Arial" w:cs="Arial"/>
        </w:rPr>
        <w:br/>
      </w:r>
      <w:r>
        <w:rPr>
          <w:rFonts w:ascii="Arial" w:hAnsi="Arial" w:cs="Arial"/>
        </w:rPr>
        <w:br/>
        <w:t>Conclusion</w:t>
      </w:r>
      <w:r w:rsidR="004D2E2A">
        <w:rPr>
          <w:rFonts w:ascii="Arial" w:hAnsi="Arial" w:cs="Arial"/>
        </w:rPr>
        <w:t>…………….…………….…………….…………….……………. 11</w:t>
      </w:r>
      <w:r w:rsidR="004D2E2A">
        <w:rPr>
          <w:rFonts w:ascii="Arial" w:hAnsi="Arial" w:cs="Arial"/>
        </w:rPr>
        <w:br/>
      </w:r>
    </w:p>
    <w:p w14:paraId="773B97F4" w14:textId="0AB5AD7C" w:rsidR="00707348" w:rsidRDefault="00707348">
      <w:pPr>
        <w:rPr>
          <w:rFonts w:ascii="Arial" w:hAnsi="Arial" w:cs="Arial"/>
        </w:rPr>
      </w:pPr>
      <w:r>
        <w:rPr>
          <w:rFonts w:ascii="Arial" w:hAnsi="Arial" w:cs="Arial"/>
        </w:rPr>
        <w:t>Reference</w:t>
      </w:r>
      <w:r w:rsidR="004D2E2A">
        <w:rPr>
          <w:rFonts w:ascii="Arial" w:hAnsi="Arial" w:cs="Arial"/>
        </w:rPr>
        <w:t>…………….…………….…………….…………….……………. 12 &amp; 13</w:t>
      </w:r>
    </w:p>
    <w:p w14:paraId="070120DC" w14:textId="77777777" w:rsidR="00707348" w:rsidRDefault="00707348">
      <w:pPr>
        <w:rPr>
          <w:rFonts w:ascii="Arial" w:hAnsi="Arial" w:cs="Arial"/>
        </w:rPr>
      </w:pPr>
    </w:p>
    <w:p w14:paraId="20FBB996" w14:textId="244FF18B" w:rsidR="00707348" w:rsidRDefault="00351E1D" w:rsidP="00351E1D">
      <w:pPr>
        <w:tabs>
          <w:tab w:val="left" w:pos="2427"/>
        </w:tabs>
        <w:rPr>
          <w:rFonts w:ascii="Arial" w:hAnsi="Arial" w:cs="Arial"/>
        </w:rPr>
      </w:pPr>
      <w:r>
        <w:rPr>
          <w:rFonts w:ascii="Arial" w:hAnsi="Arial" w:cs="Arial"/>
        </w:rPr>
        <w:tab/>
      </w:r>
    </w:p>
    <w:p w14:paraId="2466B0A3" w14:textId="77777777" w:rsidR="0020378C" w:rsidRDefault="0020378C">
      <w:pPr>
        <w:rPr>
          <w:rFonts w:ascii="Arial" w:hAnsi="Arial" w:cs="Arial"/>
        </w:rPr>
      </w:pPr>
    </w:p>
    <w:p w14:paraId="31ABC8AD" w14:textId="77777777" w:rsidR="0020378C" w:rsidRDefault="0020378C">
      <w:pPr>
        <w:rPr>
          <w:rFonts w:ascii="Arial" w:hAnsi="Arial" w:cs="Arial"/>
        </w:rPr>
      </w:pPr>
    </w:p>
    <w:p w14:paraId="441DA820" w14:textId="77777777" w:rsidR="0020378C" w:rsidRDefault="0020378C">
      <w:pPr>
        <w:rPr>
          <w:rFonts w:ascii="Arial" w:hAnsi="Arial" w:cs="Arial"/>
        </w:rPr>
      </w:pPr>
    </w:p>
    <w:p w14:paraId="49BDA43A" w14:textId="77777777" w:rsidR="0020378C" w:rsidRDefault="0020378C">
      <w:pPr>
        <w:rPr>
          <w:rFonts w:ascii="Arial" w:hAnsi="Arial" w:cs="Arial"/>
        </w:rPr>
      </w:pPr>
    </w:p>
    <w:p w14:paraId="6878A250" w14:textId="77777777" w:rsidR="0020378C" w:rsidRDefault="0020378C">
      <w:pPr>
        <w:rPr>
          <w:rFonts w:ascii="Arial" w:hAnsi="Arial" w:cs="Arial"/>
        </w:rPr>
      </w:pPr>
    </w:p>
    <w:p w14:paraId="1CF8DE27" w14:textId="77777777" w:rsidR="0020378C" w:rsidRDefault="0020378C">
      <w:pPr>
        <w:rPr>
          <w:rFonts w:ascii="Arial" w:hAnsi="Arial" w:cs="Arial"/>
        </w:rPr>
      </w:pPr>
    </w:p>
    <w:p w14:paraId="5273AEB6" w14:textId="77777777" w:rsidR="0020378C" w:rsidRDefault="0020378C">
      <w:pPr>
        <w:rPr>
          <w:rFonts w:ascii="Arial" w:hAnsi="Arial" w:cs="Arial"/>
        </w:rPr>
      </w:pPr>
    </w:p>
    <w:p w14:paraId="64B69D84" w14:textId="77777777" w:rsidR="0020378C" w:rsidRDefault="0020378C">
      <w:pPr>
        <w:rPr>
          <w:rFonts w:ascii="Arial" w:hAnsi="Arial" w:cs="Arial"/>
        </w:rPr>
      </w:pPr>
    </w:p>
    <w:p w14:paraId="5B54C472" w14:textId="77777777" w:rsidR="0020378C" w:rsidRDefault="0020378C">
      <w:pPr>
        <w:rPr>
          <w:rFonts w:ascii="Arial" w:hAnsi="Arial" w:cs="Arial"/>
        </w:rPr>
      </w:pPr>
    </w:p>
    <w:p w14:paraId="6CB80606" w14:textId="77777777" w:rsidR="0020378C" w:rsidRDefault="0020378C">
      <w:pPr>
        <w:rPr>
          <w:rFonts w:ascii="Arial" w:hAnsi="Arial" w:cs="Arial"/>
        </w:rPr>
      </w:pPr>
    </w:p>
    <w:p w14:paraId="30E9545A" w14:textId="77777777" w:rsidR="0020378C" w:rsidRDefault="0020378C">
      <w:pPr>
        <w:rPr>
          <w:rFonts w:ascii="Arial" w:hAnsi="Arial" w:cs="Arial"/>
        </w:rPr>
      </w:pPr>
    </w:p>
    <w:p w14:paraId="309123C2" w14:textId="77777777" w:rsidR="0020378C" w:rsidRDefault="0020378C">
      <w:pPr>
        <w:rPr>
          <w:rFonts w:ascii="Arial" w:hAnsi="Arial" w:cs="Arial"/>
        </w:rPr>
      </w:pPr>
    </w:p>
    <w:p w14:paraId="1375B929" w14:textId="77777777" w:rsidR="0020378C" w:rsidRDefault="0020378C">
      <w:pPr>
        <w:rPr>
          <w:rFonts w:ascii="Arial" w:hAnsi="Arial" w:cs="Arial"/>
        </w:rPr>
      </w:pPr>
    </w:p>
    <w:p w14:paraId="78C9BBDB" w14:textId="77777777" w:rsidR="0020378C" w:rsidRDefault="0020378C">
      <w:pPr>
        <w:rPr>
          <w:rFonts w:ascii="Arial" w:hAnsi="Arial" w:cs="Arial"/>
        </w:rPr>
      </w:pPr>
    </w:p>
    <w:p w14:paraId="124AAA63" w14:textId="77777777" w:rsidR="0020378C" w:rsidRDefault="0020378C">
      <w:pPr>
        <w:rPr>
          <w:rFonts w:ascii="Arial" w:hAnsi="Arial" w:cs="Arial"/>
        </w:rPr>
      </w:pPr>
    </w:p>
    <w:p w14:paraId="5BE9877B" w14:textId="77777777" w:rsidR="0020378C" w:rsidRDefault="0020378C">
      <w:pPr>
        <w:rPr>
          <w:rFonts w:ascii="Arial" w:hAnsi="Arial" w:cs="Arial"/>
        </w:rPr>
      </w:pPr>
    </w:p>
    <w:p w14:paraId="68B230A4" w14:textId="77777777" w:rsidR="0020378C" w:rsidRDefault="0020378C">
      <w:pPr>
        <w:rPr>
          <w:rFonts w:ascii="Arial" w:hAnsi="Arial" w:cs="Arial"/>
        </w:rPr>
      </w:pPr>
    </w:p>
    <w:p w14:paraId="180A1A3C" w14:textId="77777777" w:rsidR="0020378C" w:rsidRDefault="0020378C">
      <w:pPr>
        <w:rPr>
          <w:rFonts w:ascii="Arial" w:hAnsi="Arial" w:cs="Arial"/>
        </w:rPr>
      </w:pPr>
    </w:p>
    <w:p w14:paraId="66D4B54A" w14:textId="77777777" w:rsidR="0020378C" w:rsidRDefault="0020378C">
      <w:pPr>
        <w:rPr>
          <w:rFonts w:ascii="Arial" w:hAnsi="Arial" w:cs="Arial"/>
        </w:rPr>
      </w:pPr>
    </w:p>
    <w:p w14:paraId="52405653" w14:textId="77777777" w:rsidR="0020378C" w:rsidRDefault="0020378C">
      <w:pPr>
        <w:rPr>
          <w:rFonts w:ascii="Arial" w:hAnsi="Arial" w:cs="Arial"/>
        </w:rPr>
      </w:pPr>
    </w:p>
    <w:p w14:paraId="763EFEA5" w14:textId="77777777" w:rsidR="0020378C" w:rsidRDefault="0020378C">
      <w:pPr>
        <w:rPr>
          <w:rFonts w:ascii="Arial" w:hAnsi="Arial" w:cs="Arial"/>
        </w:rPr>
      </w:pPr>
    </w:p>
    <w:p w14:paraId="69AC7C39" w14:textId="77777777" w:rsidR="0020378C" w:rsidRDefault="0020378C">
      <w:pPr>
        <w:rPr>
          <w:rFonts w:ascii="Arial" w:hAnsi="Arial" w:cs="Arial"/>
        </w:rPr>
      </w:pPr>
    </w:p>
    <w:p w14:paraId="78305D8C" w14:textId="77777777" w:rsidR="0020378C" w:rsidRDefault="0020378C">
      <w:pPr>
        <w:rPr>
          <w:rFonts w:ascii="Arial" w:hAnsi="Arial" w:cs="Arial"/>
        </w:rPr>
      </w:pPr>
    </w:p>
    <w:p w14:paraId="756B6114" w14:textId="77777777" w:rsidR="0020378C" w:rsidRDefault="0020378C">
      <w:pPr>
        <w:rPr>
          <w:rFonts w:ascii="Arial" w:hAnsi="Arial" w:cs="Arial"/>
        </w:rPr>
      </w:pPr>
    </w:p>
    <w:p w14:paraId="264D1E00" w14:textId="77777777" w:rsidR="0020378C" w:rsidRDefault="0020378C">
      <w:pPr>
        <w:rPr>
          <w:rFonts w:ascii="Arial" w:hAnsi="Arial" w:cs="Arial"/>
        </w:rPr>
      </w:pPr>
    </w:p>
    <w:p w14:paraId="35374C89" w14:textId="77777777" w:rsidR="0020378C" w:rsidRDefault="0020378C">
      <w:pPr>
        <w:rPr>
          <w:rFonts w:ascii="Arial" w:hAnsi="Arial" w:cs="Arial"/>
        </w:rPr>
      </w:pPr>
    </w:p>
    <w:p w14:paraId="39E65EB5" w14:textId="77777777" w:rsidR="0020378C" w:rsidRDefault="0020378C">
      <w:pPr>
        <w:rPr>
          <w:rFonts w:ascii="Arial" w:hAnsi="Arial" w:cs="Arial"/>
        </w:rPr>
      </w:pPr>
    </w:p>
    <w:p w14:paraId="11A2EA61" w14:textId="77777777" w:rsidR="0020378C" w:rsidRDefault="0020378C">
      <w:pPr>
        <w:rPr>
          <w:rFonts w:ascii="Arial" w:hAnsi="Arial" w:cs="Arial"/>
        </w:rPr>
      </w:pPr>
    </w:p>
    <w:p w14:paraId="34BD82DC" w14:textId="77777777" w:rsidR="0020378C" w:rsidRDefault="0020378C">
      <w:pPr>
        <w:rPr>
          <w:rFonts w:ascii="Arial" w:hAnsi="Arial" w:cs="Arial"/>
        </w:rPr>
      </w:pPr>
    </w:p>
    <w:p w14:paraId="542211F0" w14:textId="77777777" w:rsidR="00D544C2" w:rsidRDefault="00D544C2">
      <w:pPr>
        <w:rPr>
          <w:rFonts w:ascii="Arial" w:hAnsi="Arial" w:cs="Arial"/>
        </w:rPr>
      </w:pPr>
    </w:p>
    <w:p w14:paraId="7392F941" w14:textId="7E81C9A7" w:rsidR="00707348" w:rsidRDefault="00707348">
      <w:pPr>
        <w:rPr>
          <w:rFonts w:ascii="Arial" w:hAnsi="Arial" w:cs="Arial"/>
        </w:rPr>
      </w:pPr>
      <w:r>
        <w:rPr>
          <w:rFonts w:ascii="Arial" w:hAnsi="Arial" w:cs="Arial"/>
        </w:rPr>
        <w:lastRenderedPageBreak/>
        <w:t xml:space="preserve">Introduction </w:t>
      </w:r>
    </w:p>
    <w:p w14:paraId="4AB80B47" w14:textId="3E90F7E5" w:rsidR="00707348" w:rsidRDefault="00065F00">
      <w:pPr>
        <w:rPr>
          <w:rFonts w:ascii="Arial" w:hAnsi="Arial" w:cs="Arial"/>
        </w:rPr>
      </w:pPr>
      <w:r>
        <w:rPr>
          <w:rFonts w:ascii="Arial" w:hAnsi="Arial" w:cs="Arial"/>
        </w:rPr>
        <w:t xml:space="preserve">The propose of this portfolio, </w:t>
      </w:r>
      <w:r w:rsidR="002E3586">
        <w:rPr>
          <w:rFonts w:ascii="Arial" w:hAnsi="Arial" w:cs="Arial"/>
        </w:rPr>
        <w:t>is to look at what multiagency working</w:t>
      </w:r>
      <w:r w:rsidR="004D2E2A">
        <w:rPr>
          <w:rFonts w:ascii="Arial" w:hAnsi="Arial" w:cs="Arial"/>
        </w:rPr>
        <w:t xml:space="preserve"> is and what the different type of models of multi-agency there are and what they can do</w:t>
      </w:r>
      <w:r w:rsidR="002E3586">
        <w:rPr>
          <w:rFonts w:ascii="Arial" w:hAnsi="Arial" w:cs="Arial"/>
        </w:rPr>
        <w:t>, the benefits and challenges within the multi-agency working</w:t>
      </w:r>
      <w:r w:rsidR="004D2E2A">
        <w:rPr>
          <w:rFonts w:ascii="Arial" w:hAnsi="Arial" w:cs="Arial"/>
        </w:rPr>
        <w:t xml:space="preserve"> and how those challenges can be overcome</w:t>
      </w:r>
      <w:r w:rsidR="002E3586">
        <w:rPr>
          <w:rFonts w:ascii="Arial" w:hAnsi="Arial" w:cs="Arial"/>
        </w:rPr>
        <w:t>,</w:t>
      </w:r>
      <w:r w:rsidR="004D2E2A">
        <w:rPr>
          <w:rFonts w:ascii="Arial" w:hAnsi="Arial" w:cs="Arial"/>
        </w:rPr>
        <w:t xml:space="preserve"> a bit of background within the chosen service and including theoretical perspective and why the service may use it for, multiagency partner overview and including legislations such as The Children Act, roles and responsibilities of my chosen service, and lastly will look at what person centred planning approach is and how it can be a positive and negative thing. </w:t>
      </w:r>
    </w:p>
    <w:p w14:paraId="3FA47C72" w14:textId="77777777" w:rsidR="00065F00" w:rsidRDefault="00065F00">
      <w:pPr>
        <w:rPr>
          <w:rFonts w:ascii="Arial" w:hAnsi="Arial" w:cs="Arial"/>
        </w:rPr>
      </w:pPr>
    </w:p>
    <w:p w14:paraId="7AC08BC5" w14:textId="77777777" w:rsidR="0059440D" w:rsidRDefault="0059440D">
      <w:pPr>
        <w:rPr>
          <w:rFonts w:ascii="Arial" w:hAnsi="Arial" w:cs="Arial"/>
          <w:sz w:val="28"/>
          <w:szCs w:val="28"/>
        </w:rPr>
      </w:pPr>
    </w:p>
    <w:p w14:paraId="029A742F" w14:textId="77777777" w:rsidR="0059440D" w:rsidRDefault="0059440D">
      <w:pPr>
        <w:rPr>
          <w:rFonts w:ascii="Arial" w:hAnsi="Arial" w:cs="Arial"/>
          <w:sz w:val="28"/>
          <w:szCs w:val="28"/>
        </w:rPr>
      </w:pPr>
    </w:p>
    <w:p w14:paraId="7F14A543" w14:textId="77777777" w:rsidR="0059440D" w:rsidRDefault="0059440D">
      <w:pPr>
        <w:rPr>
          <w:rFonts w:ascii="Arial" w:hAnsi="Arial" w:cs="Arial"/>
          <w:sz w:val="28"/>
          <w:szCs w:val="28"/>
        </w:rPr>
      </w:pPr>
    </w:p>
    <w:p w14:paraId="7F72C4B0" w14:textId="77777777" w:rsidR="0059440D" w:rsidRDefault="0059440D">
      <w:pPr>
        <w:rPr>
          <w:rFonts w:ascii="Arial" w:hAnsi="Arial" w:cs="Arial"/>
          <w:sz w:val="28"/>
          <w:szCs w:val="28"/>
        </w:rPr>
      </w:pPr>
    </w:p>
    <w:p w14:paraId="551A414F" w14:textId="77777777" w:rsidR="0059440D" w:rsidRDefault="0059440D">
      <w:pPr>
        <w:rPr>
          <w:rFonts w:ascii="Arial" w:hAnsi="Arial" w:cs="Arial"/>
          <w:sz w:val="28"/>
          <w:szCs w:val="28"/>
        </w:rPr>
      </w:pPr>
    </w:p>
    <w:p w14:paraId="5DF48D37" w14:textId="6BA5E455" w:rsidR="002E3586" w:rsidRDefault="002E3586" w:rsidP="002E3586">
      <w:pPr>
        <w:rPr>
          <w:rFonts w:ascii="Arial" w:hAnsi="Arial" w:cs="Arial"/>
        </w:rPr>
      </w:pPr>
    </w:p>
    <w:p w14:paraId="514EE7BC" w14:textId="77777777" w:rsidR="0059440D" w:rsidRDefault="0059440D">
      <w:pPr>
        <w:rPr>
          <w:rFonts w:ascii="Arial" w:hAnsi="Arial" w:cs="Arial"/>
          <w:sz w:val="28"/>
          <w:szCs w:val="28"/>
        </w:rPr>
      </w:pPr>
    </w:p>
    <w:p w14:paraId="7F47A9CC" w14:textId="77777777" w:rsidR="0059440D" w:rsidRDefault="0059440D">
      <w:pPr>
        <w:rPr>
          <w:rFonts w:ascii="Arial" w:hAnsi="Arial" w:cs="Arial"/>
          <w:sz w:val="28"/>
          <w:szCs w:val="28"/>
        </w:rPr>
      </w:pPr>
    </w:p>
    <w:p w14:paraId="615C35E4" w14:textId="77777777" w:rsidR="0059440D" w:rsidRDefault="0059440D">
      <w:pPr>
        <w:rPr>
          <w:rFonts w:ascii="Arial" w:hAnsi="Arial" w:cs="Arial"/>
          <w:sz w:val="28"/>
          <w:szCs w:val="28"/>
        </w:rPr>
      </w:pPr>
    </w:p>
    <w:p w14:paraId="08F71927" w14:textId="77777777" w:rsidR="0059440D" w:rsidRDefault="0059440D">
      <w:pPr>
        <w:rPr>
          <w:rFonts w:ascii="Arial" w:hAnsi="Arial" w:cs="Arial"/>
          <w:sz w:val="28"/>
          <w:szCs w:val="28"/>
        </w:rPr>
      </w:pPr>
    </w:p>
    <w:p w14:paraId="5246113B" w14:textId="77777777" w:rsidR="0059440D" w:rsidRDefault="0059440D">
      <w:pPr>
        <w:rPr>
          <w:rFonts w:ascii="Arial" w:hAnsi="Arial" w:cs="Arial"/>
          <w:sz w:val="28"/>
          <w:szCs w:val="28"/>
        </w:rPr>
      </w:pPr>
    </w:p>
    <w:p w14:paraId="2D3C3030" w14:textId="77777777" w:rsidR="0059440D" w:rsidRDefault="0059440D">
      <w:pPr>
        <w:rPr>
          <w:rFonts w:ascii="Arial" w:hAnsi="Arial" w:cs="Arial"/>
          <w:sz w:val="28"/>
          <w:szCs w:val="28"/>
        </w:rPr>
      </w:pPr>
    </w:p>
    <w:p w14:paraId="2E292AAD" w14:textId="77777777" w:rsidR="0059440D" w:rsidRDefault="0059440D">
      <w:pPr>
        <w:rPr>
          <w:rFonts w:ascii="Arial" w:hAnsi="Arial" w:cs="Arial"/>
          <w:sz w:val="28"/>
          <w:szCs w:val="28"/>
        </w:rPr>
      </w:pPr>
    </w:p>
    <w:p w14:paraId="2D0FD1FF" w14:textId="77777777" w:rsidR="0059440D" w:rsidRDefault="0059440D">
      <w:pPr>
        <w:rPr>
          <w:rFonts w:ascii="Arial" w:hAnsi="Arial" w:cs="Arial"/>
          <w:sz w:val="28"/>
          <w:szCs w:val="28"/>
        </w:rPr>
      </w:pPr>
    </w:p>
    <w:p w14:paraId="0DC70E60" w14:textId="77777777" w:rsidR="0059440D" w:rsidRDefault="0059440D">
      <w:pPr>
        <w:rPr>
          <w:rFonts w:ascii="Arial" w:hAnsi="Arial" w:cs="Arial"/>
          <w:sz w:val="28"/>
          <w:szCs w:val="28"/>
        </w:rPr>
      </w:pPr>
    </w:p>
    <w:p w14:paraId="345EED24" w14:textId="77777777" w:rsidR="0059440D" w:rsidRDefault="0059440D">
      <w:pPr>
        <w:rPr>
          <w:rFonts w:ascii="Arial" w:hAnsi="Arial" w:cs="Arial"/>
          <w:sz w:val="28"/>
          <w:szCs w:val="28"/>
        </w:rPr>
      </w:pPr>
    </w:p>
    <w:p w14:paraId="2ADC372F" w14:textId="77777777" w:rsidR="0059440D" w:rsidRDefault="0059440D">
      <w:pPr>
        <w:rPr>
          <w:rFonts w:ascii="Arial" w:hAnsi="Arial" w:cs="Arial"/>
          <w:sz w:val="28"/>
          <w:szCs w:val="28"/>
        </w:rPr>
      </w:pPr>
    </w:p>
    <w:p w14:paraId="291D2D2F" w14:textId="77777777" w:rsidR="0059440D" w:rsidRDefault="0059440D">
      <w:pPr>
        <w:rPr>
          <w:rFonts w:ascii="Arial" w:hAnsi="Arial" w:cs="Arial"/>
          <w:sz w:val="28"/>
          <w:szCs w:val="28"/>
        </w:rPr>
      </w:pPr>
    </w:p>
    <w:p w14:paraId="45E53F69" w14:textId="77777777" w:rsidR="0059440D" w:rsidRDefault="0059440D">
      <w:pPr>
        <w:rPr>
          <w:rFonts w:ascii="Arial" w:hAnsi="Arial" w:cs="Arial"/>
          <w:sz w:val="28"/>
          <w:szCs w:val="28"/>
        </w:rPr>
      </w:pPr>
    </w:p>
    <w:p w14:paraId="53F4F010" w14:textId="77777777" w:rsidR="0059440D" w:rsidRDefault="0059440D">
      <w:pPr>
        <w:rPr>
          <w:rFonts w:ascii="Arial" w:hAnsi="Arial" w:cs="Arial"/>
          <w:sz w:val="28"/>
          <w:szCs w:val="28"/>
        </w:rPr>
      </w:pPr>
    </w:p>
    <w:p w14:paraId="058F9411" w14:textId="77777777" w:rsidR="0059440D" w:rsidRDefault="0059440D">
      <w:pPr>
        <w:rPr>
          <w:rFonts w:ascii="Arial" w:hAnsi="Arial" w:cs="Arial"/>
          <w:sz w:val="28"/>
          <w:szCs w:val="28"/>
        </w:rPr>
      </w:pPr>
    </w:p>
    <w:p w14:paraId="7B0F0619" w14:textId="77777777" w:rsidR="0059440D" w:rsidRDefault="0059440D">
      <w:pPr>
        <w:rPr>
          <w:rFonts w:ascii="Arial" w:hAnsi="Arial" w:cs="Arial"/>
          <w:sz w:val="28"/>
          <w:szCs w:val="28"/>
        </w:rPr>
      </w:pPr>
    </w:p>
    <w:p w14:paraId="1C2B61FE" w14:textId="77777777" w:rsidR="0059440D" w:rsidRDefault="0059440D">
      <w:pPr>
        <w:rPr>
          <w:rFonts w:ascii="Arial" w:hAnsi="Arial" w:cs="Arial"/>
          <w:sz w:val="28"/>
          <w:szCs w:val="28"/>
        </w:rPr>
      </w:pPr>
    </w:p>
    <w:p w14:paraId="0D910560" w14:textId="77777777" w:rsidR="0059440D" w:rsidRDefault="0059440D">
      <w:pPr>
        <w:rPr>
          <w:rFonts w:ascii="Arial" w:hAnsi="Arial" w:cs="Arial"/>
          <w:sz w:val="28"/>
          <w:szCs w:val="28"/>
        </w:rPr>
      </w:pPr>
    </w:p>
    <w:p w14:paraId="6E277DD1" w14:textId="77777777" w:rsidR="0059440D" w:rsidRDefault="0059440D">
      <w:pPr>
        <w:rPr>
          <w:rFonts w:ascii="Arial" w:hAnsi="Arial" w:cs="Arial"/>
          <w:sz w:val="28"/>
          <w:szCs w:val="28"/>
        </w:rPr>
      </w:pPr>
    </w:p>
    <w:p w14:paraId="763FCBB2" w14:textId="77777777" w:rsidR="0059440D" w:rsidRDefault="0059440D">
      <w:pPr>
        <w:rPr>
          <w:rFonts w:ascii="Arial" w:hAnsi="Arial" w:cs="Arial"/>
          <w:sz w:val="28"/>
          <w:szCs w:val="28"/>
        </w:rPr>
      </w:pPr>
    </w:p>
    <w:p w14:paraId="3EE49A20" w14:textId="77777777" w:rsidR="0059440D" w:rsidRDefault="0059440D">
      <w:pPr>
        <w:rPr>
          <w:rFonts w:ascii="Arial" w:hAnsi="Arial" w:cs="Arial"/>
          <w:sz w:val="28"/>
          <w:szCs w:val="28"/>
        </w:rPr>
      </w:pPr>
    </w:p>
    <w:p w14:paraId="1A5A373E" w14:textId="77777777" w:rsidR="0059440D" w:rsidRDefault="0059440D">
      <w:pPr>
        <w:rPr>
          <w:rFonts w:ascii="Arial" w:hAnsi="Arial" w:cs="Arial"/>
          <w:sz w:val="28"/>
          <w:szCs w:val="28"/>
        </w:rPr>
      </w:pPr>
    </w:p>
    <w:p w14:paraId="0E477779" w14:textId="77777777" w:rsidR="0059440D" w:rsidRDefault="0059440D">
      <w:pPr>
        <w:rPr>
          <w:rFonts w:ascii="Arial" w:hAnsi="Arial" w:cs="Arial"/>
          <w:sz w:val="28"/>
          <w:szCs w:val="28"/>
        </w:rPr>
      </w:pPr>
    </w:p>
    <w:p w14:paraId="49A1729C" w14:textId="77777777" w:rsidR="0059440D" w:rsidRDefault="0059440D">
      <w:pPr>
        <w:rPr>
          <w:rFonts w:ascii="Arial" w:hAnsi="Arial" w:cs="Arial"/>
          <w:sz w:val="28"/>
          <w:szCs w:val="28"/>
        </w:rPr>
      </w:pPr>
    </w:p>
    <w:p w14:paraId="6A3598C9" w14:textId="77777777" w:rsidR="004D2E2A" w:rsidRDefault="004D2E2A" w:rsidP="00237A43">
      <w:pPr>
        <w:rPr>
          <w:rFonts w:ascii="Arial" w:hAnsi="Arial" w:cs="Arial"/>
          <w:sz w:val="28"/>
          <w:szCs w:val="28"/>
          <w:u w:val="single"/>
        </w:rPr>
      </w:pPr>
    </w:p>
    <w:p w14:paraId="38BAF006" w14:textId="77777777" w:rsidR="004D2E2A" w:rsidRDefault="004D2E2A" w:rsidP="00237A43">
      <w:pPr>
        <w:rPr>
          <w:rFonts w:ascii="Arial" w:hAnsi="Arial" w:cs="Arial"/>
          <w:sz w:val="28"/>
          <w:szCs w:val="28"/>
          <w:u w:val="single"/>
        </w:rPr>
      </w:pPr>
    </w:p>
    <w:p w14:paraId="17BC3EE8" w14:textId="77777777" w:rsidR="004D2E2A" w:rsidRDefault="004D2E2A" w:rsidP="00237A43">
      <w:pPr>
        <w:rPr>
          <w:rFonts w:ascii="Arial" w:hAnsi="Arial" w:cs="Arial"/>
          <w:sz w:val="28"/>
          <w:szCs w:val="28"/>
          <w:u w:val="single"/>
        </w:rPr>
      </w:pPr>
    </w:p>
    <w:p w14:paraId="64BED77E" w14:textId="77777777" w:rsidR="004D2E2A" w:rsidRDefault="004D2E2A" w:rsidP="00237A43">
      <w:pPr>
        <w:rPr>
          <w:rFonts w:ascii="Arial" w:hAnsi="Arial" w:cs="Arial"/>
          <w:sz w:val="28"/>
          <w:szCs w:val="28"/>
          <w:u w:val="single"/>
        </w:rPr>
      </w:pPr>
    </w:p>
    <w:p w14:paraId="00BC678D" w14:textId="085DECF2" w:rsidR="00237A43" w:rsidRPr="001C1F0A" w:rsidRDefault="00707348" w:rsidP="00237A43">
      <w:pPr>
        <w:rPr>
          <w:rFonts w:ascii="Arial" w:hAnsi="Arial" w:cs="Arial"/>
        </w:rPr>
      </w:pPr>
      <w:r w:rsidRPr="0059440D">
        <w:rPr>
          <w:rFonts w:ascii="Arial" w:hAnsi="Arial" w:cs="Arial"/>
          <w:sz w:val="28"/>
          <w:szCs w:val="28"/>
          <w:u w:val="single"/>
        </w:rPr>
        <w:lastRenderedPageBreak/>
        <w:t>Analysis of definitions of multiagency working</w:t>
      </w:r>
      <w:r w:rsidR="001556FF" w:rsidRPr="0059440D">
        <w:rPr>
          <w:rFonts w:ascii="Arial" w:hAnsi="Arial" w:cs="Arial"/>
          <w:sz w:val="28"/>
          <w:szCs w:val="28"/>
          <w:u w:val="single"/>
        </w:rPr>
        <w:t>:</w:t>
      </w:r>
      <w:r w:rsidR="001556FF" w:rsidRPr="0059440D">
        <w:rPr>
          <w:rFonts w:ascii="Arial" w:hAnsi="Arial" w:cs="Arial"/>
          <w:sz w:val="28"/>
          <w:szCs w:val="28"/>
          <w:u w:val="single"/>
        </w:rPr>
        <w:br/>
      </w:r>
      <w:r w:rsidR="00D015B9">
        <w:rPr>
          <w:rFonts w:ascii="Arial" w:hAnsi="Arial" w:cs="Arial"/>
        </w:rPr>
        <w:t>Multiagency working is where a child or young person and their family/carer may receive services from different agencies</w:t>
      </w:r>
      <w:r w:rsidR="00237A43">
        <w:rPr>
          <w:rFonts w:ascii="Arial" w:hAnsi="Arial" w:cs="Arial"/>
        </w:rPr>
        <w:t>. As stated by Children’s Workforce Development Council (n.d.) “</w:t>
      </w:r>
      <w:r w:rsidR="00237A43" w:rsidRPr="001C1F0A">
        <w:rPr>
          <w:rFonts w:ascii="HelveticaNeue" w:eastAsia="Times New Roman" w:hAnsi="HelveticaNeue" w:cs="Times New Roman"/>
          <w:lang w:eastAsia="en-GB"/>
        </w:rPr>
        <w:t>Multi-agency working enables different services to join forces in order to prevent problems occurring in the first place. It is an effective way of supporting children, young people and families with additional needs and helping to secure improved outcomes.</w:t>
      </w:r>
      <w:r w:rsidR="00237A43">
        <w:rPr>
          <w:rFonts w:ascii="HelveticaNeue" w:eastAsia="Times New Roman" w:hAnsi="HelveticaNeue" w:cs="Times New Roman"/>
          <w:lang w:eastAsia="en-GB"/>
        </w:rPr>
        <w:t>”</w:t>
      </w:r>
      <w:r w:rsidR="00237A43" w:rsidRPr="001C1F0A">
        <w:rPr>
          <w:rFonts w:ascii="HelveticaNeue" w:eastAsia="Times New Roman" w:hAnsi="HelveticaNeue" w:cs="Times New Roman"/>
          <w:lang w:eastAsia="en-GB"/>
        </w:rPr>
        <w:t xml:space="preserve"> </w:t>
      </w:r>
    </w:p>
    <w:p w14:paraId="30569374" w14:textId="2A37C482" w:rsidR="00707348" w:rsidRDefault="00237A43">
      <w:pPr>
        <w:rPr>
          <w:rFonts w:ascii="Arial" w:hAnsi="Arial" w:cs="Arial"/>
        </w:rPr>
      </w:pPr>
      <w:r>
        <w:rPr>
          <w:rFonts w:ascii="Arial" w:hAnsi="Arial" w:cs="Arial"/>
        </w:rPr>
        <w:t>S</w:t>
      </w:r>
      <w:r w:rsidR="00223EC7">
        <w:rPr>
          <w:rFonts w:ascii="Arial" w:hAnsi="Arial" w:cs="Arial"/>
        </w:rPr>
        <w:t xml:space="preserve">ome of </w:t>
      </w:r>
      <w:r w:rsidR="00D015B9">
        <w:rPr>
          <w:rFonts w:ascii="Arial" w:hAnsi="Arial" w:cs="Arial"/>
        </w:rPr>
        <w:t>these can be;</w:t>
      </w:r>
    </w:p>
    <w:p w14:paraId="1F2B3364" w14:textId="5BFCA53D" w:rsidR="00D015B9" w:rsidRDefault="00D015B9" w:rsidP="00D015B9">
      <w:pPr>
        <w:pStyle w:val="ListParagraph"/>
        <w:numPr>
          <w:ilvl w:val="0"/>
          <w:numId w:val="2"/>
        </w:numPr>
        <w:rPr>
          <w:rFonts w:ascii="Arial" w:hAnsi="Arial" w:cs="Arial"/>
        </w:rPr>
      </w:pPr>
      <w:r>
        <w:rPr>
          <w:rFonts w:ascii="Arial" w:hAnsi="Arial" w:cs="Arial"/>
        </w:rPr>
        <w:t xml:space="preserve">Health services- </w:t>
      </w:r>
      <w:r w:rsidR="00125029">
        <w:rPr>
          <w:rFonts w:ascii="Arial" w:hAnsi="Arial" w:cs="Arial"/>
        </w:rPr>
        <w:t>general practitioner</w:t>
      </w:r>
      <w:r>
        <w:rPr>
          <w:rFonts w:ascii="Arial" w:hAnsi="Arial" w:cs="Arial"/>
        </w:rPr>
        <w:t xml:space="preserve">, health visitor, </w:t>
      </w:r>
      <w:r w:rsidR="00065F00">
        <w:rPr>
          <w:rFonts w:ascii="Arial" w:hAnsi="Arial" w:cs="Arial"/>
        </w:rPr>
        <w:t>dentist, paediatrician, speech and language therapist.</w:t>
      </w:r>
    </w:p>
    <w:p w14:paraId="5B09D4D6" w14:textId="3E894D52" w:rsidR="00065F00" w:rsidRDefault="00065F00" w:rsidP="00D015B9">
      <w:pPr>
        <w:pStyle w:val="ListParagraph"/>
        <w:numPr>
          <w:ilvl w:val="0"/>
          <w:numId w:val="2"/>
        </w:numPr>
        <w:rPr>
          <w:rFonts w:ascii="Arial" w:hAnsi="Arial" w:cs="Arial"/>
        </w:rPr>
      </w:pPr>
      <w:r>
        <w:rPr>
          <w:rFonts w:ascii="Arial" w:hAnsi="Arial" w:cs="Arial"/>
        </w:rPr>
        <w:t>Children’s social services- social worker or foster carer</w:t>
      </w:r>
    </w:p>
    <w:p w14:paraId="34682060" w14:textId="6D583210" w:rsidR="00065F00" w:rsidRDefault="00065F00" w:rsidP="00D015B9">
      <w:pPr>
        <w:pStyle w:val="ListParagraph"/>
        <w:numPr>
          <w:ilvl w:val="0"/>
          <w:numId w:val="2"/>
        </w:numPr>
        <w:rPr>
          <w:rFonts w:ascii="Arial" w:hAnsi="Arial" w:cs="Arial"/>
        </w:rPr>
      </w:pPr>
      <w:r>
        <w:rPr>
          <w:rFonts w:ascii="Arial" w:hAnsi="Arial" w:cs="Arial"/>
        </w:rPr>
        <w:t xml:space="preserve">Childcare provision- nursery, childminder, and after school clubs </w:t>
      </w:r>
    </w:p>
    <w:p w14:paraId="7DDE9494" w14:textId="77777777" w:rsidR="00953CD0" w:rsidRDefault="00351E1D" w:rsidP="00065F00">
      <w:pPr>
        <w:pStyle w:val="ListParagraph"/>
        <w:numPr>
          <w:ilvl w:val="0"/>
          <w:numId w:val="2"/>
        </w:numPr>
        <w:rPr>
          <w:rFonts w:ascii="Arial" w:hAnsi="Arial" w:cs="Arial"/>
        </w:rPr>
      </w:pPr>
      <w:r>
        <w:rPr>
          <w:rFonts w:ascii="Arial" w:hAnsi="Arial" w:cs="Arial"/>
        </w:rPr>
        <w:t>Education provision- school, welfare department, educational psychologist</w:t>
      </w:r>
      <w:r w:rsidR="00953CD0">
        <w:rPr>
          <w:rFonts w:ascii="Arial" w:hAnsi="Arial" w:cs="Arial"/>
        </w:rPr>
        <w:t>s.</w:t>
      </w:r>
    </w:p>
    <w:p w14:paraId="3475B852" w14:textId="4FEA4126" w:rsidR="00065F00" w:rsidRPr="00953CD0" w:rsidRDefault="00953CD0" w:rsidP="00953CD0">
      <w:pPr>
        <w:rPr>
          <w:rFonts w:ascii="Arial" w:hAnsi="Arial" w:cs="Arial"/>
        </w:rPr>
      </w:pPr>
      <w:r>
        <w:rPr>
          <w:rFonts w:ascii="Arial" w:hAnsi="Arial" w:cs="Arial"/>
        </w:rPr>
        <w:t>Multiagency working will bring different professionals together</w:t>
      </w:r>
      <w:r w:rsidR="00351E1D" w:rsidRPr="00953CD0">
        <w:rPr>
          <w:rFonts w:ascii="Arial" w:hAnsi="Arial" w:cs="Arial"/>
        </w:rPr>
        <w:t xml:space="preserve"> </w:t>
      </w:r>
      <w:r w:rsidR="002E16E9">
        <w:rPr>
          <w:rFonts w:ascii="Arial" w:hAnsi="Arial" w:cs="Arial"/>
        </w:rPr>
        <w:t xml:space="preserve">from a variety of agencies and work together to help meet all of the child’s or young person’s needs, moreover look at the child from a holistic perspective also. </w:t>
      </w:r>
    </w:p>
    <w:p w14:paraId="5AA2909B" w14:textId="001BFFAA" w:rsidR="00065F00" w:rsidRDefault="00223EC7" w:rsidP="00065F00">
      <w:pPr>
        <w:rPr>
          <w:rFonts w:ascii="Arial" w:hAnsi="Arial" w:cs="Arial"/>
        </w:rPr>
      </w:pPr>
      <w:r>
        <w:rPr>
          <w:rFonts w:ascii="Arial" w:hAnsi="Arial" w:cs="Arial"/>
        </w:rPr>
        <w:t>As stated by Social Care Institute for Excellence (2010) “ Multiagency working is about providing a seamless response to individuals with multiple and complex needs.”</w:t>
      </w:r>
      <w:r w:rsidR="00D40019">
        <w:rPr>
          <w:rFonts w:ascii="Arial" w:hAnsi="Arial" w:cs="Arial"/>
        </w:rPr>
        <w:t xml:space="preserve"> </w:t>
      </w:r>
    </w:p>
    <w:p w14:paraId="0146EE28" w14:textId="24394F86" w:rsidR="00BC5FCF" w:rsidRDefault="00BC5FCF" w:rsidP="00065F00">
      <w:pPr>
        <w:rPr>
          <w:rFonts w:ascii="Arial" w:hAnsi="Arial" w:cs="Arial"/>
        </w:rPr>
      </w:pPr>
      <w:r>
        <w:rPr>
          <w:rFonts w:ascii="Arial" w:hAnsi="Arial" w:cs="Arial"/>
        </w:rPr>
        <w:t xml:space="preserve">For instance, there is a child who is just about to start nursery, sight impairment, their mum is an alcoholic and a single mother, the child has been into foster care, and the child has recently gone back with their mum. There will be quite a few agencies involved with the child, and some of these are; social services, foster carers, teachers, head and deputy headteacher, sight impairment specialist, general practitioner, SENCO and teacher assistant. All these services would be there to work with the child and the mother </w:t>
      </w:r>
      <w:r w:rsidR="003D1C06">
        <w:rPr>
          <w:rFonts w:ascii="Arial" w:hAnsi="Arial" w:cs="Arial"/>
        </w:rPr>
        <w:t xml:space="preserve">together, communicate with one another and to give the right support that’s needed. </w:t>
      </w:r>
      <w:r>
        <w:rPr>
          <w:rFonts w:ascii="Arial" w:hAnsi="Arial" w:cs="Arial"/>
        </w:rPr>
        <w:t xml:space="preserve"> </w:t>
      </w:r>
    </w:p>
    <w:p w14:paraId="07170706" w14:textId="77777777" w:rsidR="0068127D" w:rsidRDefault="0068127D" w:rsidP="0068127D">
      <w:pPr>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Another example of multiagency working together can be that, if a child has speech and language difficulties the child will be referred to speech and language therapist, the schools special educational needs coordinator (SENCO) will also be there to offer help and support, and have one to ones with the teacher or teacher assistant. With all these people working together it can provide support for the child, but also help the teacher or teacher assistant understand how they can offer more support during the school hours. In addition to this, it can be very beneficial to the parents/carers of the child because they will also be getting information to help them understand their self, how they can support their child, and they themselves will also be getting support from the agencies. </w:t>
      </w:r>
    </w:p>
    <w:p w14:paraId="4B2BD875" w14:textId="77777777" w:rsidR="00BC5FCF" w:rsidRDefault="00BC5FCF" w:rsidP="00065F00">
      <w:pPr>
        <w:rPr>
          <w:rFonts w:ascii="Arial" w:hAnsi="Arial" w:cs="Arial"/>
        </w:rPr>
      </w:pPr>
    </w:p>
    <w:p w14:paraId="36A6A636" w14:textId="5236057F" w:rsidR="00DF06EA" w:rsidRDefault="00F41B8C" w:rsidP="00065F00">
      <w:pPr>
        <w:rPr>
          <w:rFonts w:ascii="Arial" w:hAnsi="Arial" w:cs="Arial"/>
        </w:rPr>
      </w:pPr>
      <w:r>
        <w:rPr>
          <w:rFonts w:ascii="Arial" w:hAnsi="Arial" w:cs="Arial"/>
        </w:rPr>
        <w:t>There are many different models of multi-agency working, such as one</w:t>
      </w:r>
      <w:r w:rsidR="00C942FD">
        <w:rPr>
          <w:rFonts w:ascii="Arial" w:hAnsi="Arial" w:cs="Arial"/>
        </w:rPr>
        <w:t xml:space="preserve"> of</w:t>
      </w:r>
      <w:r>
        <w:rPr>
          <w:rFonts w:ascii="Arial" w:hAnsi="Arial" w:cs="Arial"/>
        </w:rPr>
        <w:t xml:space="preserve"> the</w:t>
      </w:r>
      <w:r w:rsidR="00C942FD">
        <w:rPr>
          <w:rFonts w:ascii="Arial" w:hAnsi="Arial" w:cs="Arial"/>
        </w:rPr>
        <w:t xml:space="preserve"> models for multi-agency work</w:t>
      </w:r>
      <w:r w:rsidR="00C34164">
        <w:rPr>
          <w:rFonts w:ascii="Arial" w:hAnsi="Arial" w:cs="Arial"/>
        </w:rPr>
        <w:t>ing</w:t>
      </w:r>
      <w:r w:rsidR="00C942FD">
        <w:rPr>
          <w:rFonts w:ascii="Arial" w:hAnsi="Arial" w:cs="Arial"/>
        </w:rPr>
        <w:t xml:space="preserve"> is integrated service, and as mentioned by Children’s Workforce Development Council (n.d.) “Integrated working is when everyone supporting children and young people works together effectively to put the child at the centre, meet their needs and improve their lives.” And further go onto say “Integrated working involves </w:t>
      </w:r>
      <w:r w:rsidR="007746DF">
        <w:rPr>
          <w:rFonts w:ascii="Arial" w:hAnsi="Arial" w:cs="Arial"/>
        </w:rPr>
        <w:t xml:space="preserve">everyone who works with children and young people, part or all the time; whether employed, self-employed or in a voluntary capacity. If you are a nurse, teacher, youth worker, sports coach, social worker or any other member of the children’s workforce, integrated working concerns you.” </w:t>
      </w:r>
    </w:p>
    <w:p w14:paraId="3678B689" w14:textId="387A6F84" w:rsidR="00C036E1" w:rsidRDefault="00C34164" w:rsidP="00065F00">
      <w:pPr>
        <w:rPr>
          <w:rFonts w:ascii="Arial" w:hAnsi="Arial" w:cs="Arial"/>
        </w:rPr>
      </w:pPr>
      <w:r>
        <w:rPr>
          <w:rFonts w:ascii="Arial" w:hAnsi="Arial" w:cs="Arial"/>
        </w:rPr>
        <w:t xml:space="preserve">Integrated services is where there are different services and it acts as a service hub, as it will be bringing different ranges of services/professionals, they will usually be in </w:t>
      </w:r>
      <w:r>
        <w:rPr>
          <w:rFonts w:ascii="Arial" w:hAnsi="Arial" w:cs="Arial"/>
        </w:rPr>
        <w:lastRenderedPageBreak/>
        <w:t xml:space="preserve">the same location, and work with each other to address </w:t>
      </w:r>
      <w:r w:rsidR="0023700D">
        <w:rPr>
          <w:rFonts w:ascii="Arial" w:hAnsi="Arial" w:cs="Arial"/>
        </w:rPr>
        <w:t>the needs of the children, young people and their family/carers.</w:t>
      </w:r>
      <w:r w:rsidR="00971D07">
        <w:rPr>
          <w:rFonts w:ascii="Arial" w:hAnsi="Arial" w:cs="Arial"/>
        </w:rPr>
        <w:t xml:space="preserve"> Children’s Workforce Development Council (n.d.) states “lead professionals work with children and young people with additional (including complex) needs that require an integrated package of support from more than one practitioner. The lead professional takes the lead to co-ordinate provision and act as single point of contact for a child and their family.” In addition to this, it also goes onto say that “the lead professional role is a key element of effective frontline delivery of integrated children’s services. It ensures that professionals involvement is rationalised, co-ordinated and communicated effectively. More importantly, it provides a better experience for children, young people and their families involved with the range of agencies.” </w:t>
      </w:r>
      <w:r w:rsidR="00C036E1">
        <w:rPr>
          <w:rFonts w:ascii="Arial" w:hAnsi="Arial" w:cs="Arial"/>
        </w:rPr>
        <w:br/>
        <w:t xml:space="preserve">Another model of multi-agency is called multi-agency panel, </w:t>
      </w:r>
      <w:r w:rsidR="004049C0">
        <w:rPr>
          <w:rFonts w:ascii="Arial" w:hAnsi="Arial" w:cs="Arial"/>
        </w:rPr>
        <w:t xml:space="preserve">the purpose of having a panel is to make sure that there is effective and coordinated support and help for children, young people and their family/carer at the earliest point of when identified additional needs to ensure that children and young people are able to achieve the most positive outcomes in their lives. Also, </w:t>
      </w:r>
      <w:r w:rsidR="00C036E1">
        <w:rPr>
          <w:rFonts w:ascii="Arial" w:hAnsi="Arial" w:cs="Arial"/>
        </w:rPr>
        <w:t>this is where “</w:t>
      </w:r>
      <w:r w:rsidR="00BB74EB">
        <w:rPr>
          <w:rFonts w:ascii="Arial" w:hAnsi="Arial" w:cs="Arial"/>
        </w:rPr>
        <w:t xml:space="preserve">practitioners </w:t>
      </w:r>
      <w:r w:rsidR="002B3974">
        <w:rPr>
          <w:rFonts w:ascii="Arial" w:hAnsi="Arial" w:cs="Arial"/>
        </w:rPr>
        <w:t xml:space="preserve">remain employed by their home agency, they will meet as a panel or network on a regular basis to discuss children with additional needs who would benefit from multi-agency input, and in some panels, case work is carried out by panel members. Other panels take a more strategic role, employing key workers to lead on case work.” States Wokingham, Gov (2005). The panel will have </w:t>
      </w:r>
      <w:r w:rsidR="004049C0">
        <w:rPr>
          <w:rFonts w:ascii="Arial" w:hAnsi="Arial" w:cs="Arial"/>
        </w:rPr>
        <w:t xml:space="preserve">a </w:t>
      </w:r>
      <w:r w:rsidR="002B3974">
        <w:rPr>
          <w:rFonts w:ascii="Arial" w:hAnsi="Arial" w:cs="Arial"/>
        </w:rPr>
        <w:t xml:space="preserve">mix of health, social care and education practitioners that will be present and will have meetings that will happen often either monthly or termly. </w:t>
      </w:r>
    </w:p>
    <w:p w14:paraId="47EE4F23" w14:textId="1C5EC9D5" w:rsidR="00F759BB" w:rsidRDefault="00F759BB" w:rsidP="00065F00">
      <w:pPr>
        <w:rPr>
          <w:rFonts w:ascii="Arial" w:hAnsi="Arial" w:cs="Arial"/>
        </w:rPr>
      </w:pPr>
    </w:p>
    <w:p w14:paraId="0303D5D2" w14:textId="0A6DCDFD" w:rsidR="00414527" w:rsidRPr="0059440D" w:rsidRDefault="00414527" w:rsidP="00414527">
      <w:pPr>
        <w:rPr>
          <w:rFonts w:ascii="Arial" w:hAnsi="Arial" w:cs="Arial"/>
          <w:sz w:val="28"/>
          <w:szCs w:val="28"/>
          <w:u w:val="single"/>
        </w:rPr>
      </w:pPr>
      <w:r w:rsidRPr="0059440D">
        <w:rPr>
          <w:rFonts w:ascii="Arial" w:hAnsi="Arial" w:cs="Arial"/>
          <w:sz w:val="28"/>
          <w:szCs w:val="28"/>
          <w:u w:val="single"/>
        </w:rPr>
        <w:t>Benefits and challenges of multiagency working:</w:t>
      </w:r>
    </w:p>
    <w:p w14:paraId="25231528" w14:textId="77777777" w:rsidR="00414527" w:rsidRDefault="00414527" w:rsidP="00414527">
      <w:pPr>
        <w:rPr>
          <w:rFonts w:ascii="Arial" w:eastAsia="Times New Roman" w:hAnsi="Arial" w:cs="Arial"/>
          <w:color w:val="000000" w:themeColor="text1"/>
          <w:shd w:val="clear" w:color="auto" w:fill="FFFFFF"/>
          <w:lang w:eastAsia="en-GB"/>
        </w:rPr>
      </w:pPr>
      <w:r w:rsidRPr="00102AFD">
        <w:rPr>
          <w:rFonts w:ascii="Arial" w:eastAsia="Times New Roman" w:hAnsi="Arial" w:cs="Arial"/>
          <w:color w:val="000000" w:themeColor="text1"/>
          <w:shd w:val="clear" w:color="auto" w:fill="FFFFFF"/>
          <w:lang w:eastAsia="en-GB"/>
        </w:rPr>
        <w:t xml:space="preserve">The </w:t>
      </w:r>
      <w:r>
        <w:rPr>
          <w:rFonts w:ascii="Arial" w:eastAsia="Times New Roman" w:hAnsi="Arial" w:cs="Arial"/>
          <w:color w:val="000000" w:themeColor="text1"/>
          <w:shd w:val="clear" w:color="auto" w:fill="FFFFFF"/>
          <w:lang w:eastAsia="en-GB"/>
        </w:rPr>
        <w:t xml:space="preserve">benefits of multiagency working is that it allows children/ young people and their family or carers to be able to access the different services that they may need. In addition, to provide advice, support and guidance to the children/ young person and their family/carers. </w:t>
      </w:r>
    </w:p>
    <w:p w14:paraId="4DEF64C4" w14:textId="77777777" w:rsidR="00414527" w:rsidRDefault="00414527" w:rsidP="00414527">
      <w:pPr>
        <w:rPr>
          <w:rFonts w:ascii="Arial" w:hAnsi="Arial" w:cs="Arial"/>
          <w:color w:val="000000" w:themeColor="text1"/>
          <w:shd w:val="clear" w:color="auto" w:fill="FFFFFF"/>
        </w:rPr>
      </w:pPr>
      <w:r>
        <w:rPr>
          <w:rFonts w:ascii="Arial" w:eastAsia="Times New Roman" w:hAnsi="Arial" w:cs="Arial"/>
          <w:color w:val="000000" w:themeColor="text1"/>
          <w:shd w:val="clear" w:color="auto" w:fill="FFFFFF"/>
          <w:lang w:eastAsia="en-GB"/>
        </w:rPr>
        <w:t xml:space="preserve">Plus, with multiagency working there may be better outcomes, building trust, everyone will be contributing together to help support and provide the needs of the child or young person, and different professions can also learn off each other and have an understanding of how other services work. As stated by Wokingham Gov (2005) “Multi-agency working can make a unique contribution preventative and early intervention services, because it has been shown to be effective way of addressing the wide range of cross-cutting risk factors that contribute to poorer outcomes for children and young people.” </w:t>
      </w:r>
      <w:r>
        <w:rPr>
          <w:rFonts w:ascii="Arial" w:eastAsia="Times New Roman" w:hAnsi="Arial" w:cs="Arial"/>
          <w:color w:val="000000" w:themeColor="text1"/>
          <w:shd w:val="clear" w:color="auto" w:fill="FFFFFF"/>
          <w:lang w:eastAsia="en-GB"/>
        </w:rPr>
        <w:br/>
        <w:t>Furthermore, it allows mutual support, exchanging ideas between the staff members, helping and sharing knowledge, and as Atkinson, M, et al (2007) states “increased knowledge and understanding of the roles of other agencies, increased knowledge and understanding of cross-disciplinary issues, and expansion of roles and the development of new ones.” In addition to this Atkinson, M also goes onto say that it also has a good impact on the service users as well and not just an impact on the professionals, as they state “easier access to services, reduced stigma attached to accessing services, enabled children and young people to remain in their local community i.e. live at home/attend the local school.”</w:t>
      </w:r>
    </w:p>
    <w:p w14:paraId="73F986BF" w14:textId="77777777" w:rsidR="00414527" w:rsidRDefault="00414527" w:rsidP="00414527">
      <w:pPr>
        <w:rPr>
          <w:rFonts w:ascii="Arial" w:eastAsia="Times New Roman" w:hAnsi="Arial" w:cs="Arial"/>
          <w:color w:val="000000" w:themeColor="text1"/>
          <w:shd w:val="clear" w:color="auto" w:fill="FFFFFF"/>
          <w:lang w:eastAsia="en-GB"/>
        </w:rPr>
      </w:pPr>
      <w:r>
        <w:rPr>
          <w:rFonts w:ascii="Arial" w:hAnsi="Arial" w:cs="Arial"/>
          <w:color w:val="000000" w:themeColor="text1"/>
          <w:shd w:val="clear" w:color="auto" w:fill="FFFFFF"/>
        </w:rPr>
        <w:t xml:space="preserve">Also, it is allowing the child or young person and their family/carer to have support from wide ranges of experts. Each person from the service will give their own perspectives, which will then allow the others from different agencies to give their </w:t>
      </w:r>
      <w:r>
        <w:rPr>
          <w:rFonts w:ascii="Arial" w:hAnsi="Arial" w:cs="Arial"/>
          <w:color w:val="000000" w:themeColor="text1"/>
          <w:shd w:val="clear" w:color="auto" w:fill="FFFFFF"/>
        </w:rPr>
        <w:lastRenderedPageBreak/>
        <w:t>own perspective and they can all work together to give the child or young person the best possible support that is available for them.</w:t>
      </w:r>
    </w:p>
    <w:p w14:paraId="46B33B88" w14:textId="77777777" w:rsidR="00414527" w:rsidRDefault="00414527" w:rsidP="00414527">
      <w:pPr>
        <w:rPr>
          <w:rFonts w:ascii="Arial" w:eastAsia="Times New Roman" w:hAnsi="Arial" w:cs="Arial"/>
          <w:color w:val="000000" w:themeColor="text1"/>
          <w:shd w:val="clear" w:color="auto" w:fill="FFFFFF"/>
          <w:lang w:eastAsia="en-GB"/>
        </w:rPr>
      </w:pPr>
    </w:p>
    <w:p w14:paraId="64FFAAD8" w14:textId="13C94D84" w:rsidR="00414527" w:rsidRDefault="00414527" w:rsidP="00414527">
      <w:pPr>
        <w:rPr>
          <w:rFonts w:ascii="Arial" w:hAnsi="Arial" w:cs="Arial"/>
          <w:color w:val="000000" w:themeColor="text1"/>
          <w:shd w:val="clear" w:color="auto" w:fill="FFFFFF"/>
        </w:rPr>
      </w:pPr>
      <w:r>
        <w:rPr>
          <w:rFonts w:ascii="Arial" w:eastAsia="Times New Roman" w:hAnsi="Arial" w:cs="Arial"/>
          <w:color w:val="000000" w:themeColor="text1"/>
          <w:shd w:val="clear" w:color="auto" w:fill="FFFFFF"/>
          <w:lang w:eastAsia="en-GB"/>
        </w:rPr>
        <w:t xml:space="preserve">Even though there are a lot of positive benefits for multiagency working, there is also challenges when it comes to multiagency working, such as; there could be poor/ lack of communication going on between the agencies that are working together, which would than lead into incorrect or misunderstanding information. </w:t>
      </w:r>
      <w:r>
        <w:rPr>
          <w:rFonts w:ascii="Arial" w:hAnsi="Arial" w:cs="Arial"/>
          <w:color w:val="000000" w:themeColor="text1"/>
          <w:shd w:val="clear" w:color="auto" w:fill="FFFFFF"/>
        </w:rPr>
        <w:t xml:space="preserve">To ensure that this does not happen, the agencies should always make sure and check that the information being passed on is clear and that the other person(s) understand. </w:t>
      </w:r>
      <w:r>
        <w:rPr>
          <w:rFonts w:ascii="Arial" w:hAnsi="Arial" w:cs="Arial"/>
          <w:color w:val="000000" w:themeColor="text1"/>
          <w:shd w:val="clear" w:color="auto" w:fill="FFFFFF"/>
        </w:rPr>
        <w:br/>
        <w:t>Also, sometimes there could be disagreements between the services working together as according to AbbysProjects (2016) “if the agencies involved do not share common goals, morals and ideas, it is highly likely that they will disagree on things an</w:t>
      </w:r>
      <w:r w:rsidR="00920988">
        <w:rPr>
          <w:rFonts w:ascii="Arial" w:hAnsi="Arial" w:cs="Arial"/>
          <w:color w:val="000000" w:themeColor="text1"/>
          <w:shd w:val="clear" w:color="auto" w:fill="FFFFFF"/>
        </w:rPr>
        <w:t xml:space="preserve">d </w:t>
      </w:r>
      <w:r>
        <w:rPr>
          <w:rFonts w:ascii="Arial" w:hAnsi="Arial" w:cs="Arial"/>
          <w:color w:val="000000" w:themeColor="text1"/>
          <w:shd w:val="clear" w:color="auto" w:fill="FFFFFF"/>
        </w:rPr>
        <w:t xml:space="preserve">this can lead to them working against each other. In a multi-agency workforce, this can slow down any procedures, and cause issues and unwanted tension.” To overcome a challenge like this, it is essential that everyone can put their differences aside and focuses on the main goal which is the child and ensuring that they get the right support and help needed. </w:t>
      </w:r>
      <w:r>
        <w:rPr>
          <w:rFonts w:ascii="Arial" w:hAnsi="Arial" w:cs="Arial"/>
          <w:color w:val="000000" w:themeColor="text1"/>
          <w:shd w:val="clear" w:color="auto" w:fill="FFFFFF"/>
        </w:rPr>
        <w:br/>
        <w:t xml:space="preserve">Another challenge could be with the multi-agency panel, as they only meet regularly so it could be a termly thing, and this can affect them because of the lack of contact which then makes it hard to develop a good positive partnership working, or someone from the panel when they do meet up may not be available, and when coming doing case planning meetings they can also take up a significant amount of the time. </w:t>
      </w:r>
    </w:p>
    <w:p w14:paraId="4260D790" w14:textId="0EC1F204" w:rsidR="00F759BB" w:rsidRDefault="00F759BB" w:rsidP="00065F00">
      <w:pPr>
        <w:rPr>
          <w:rFonts w:ascii="Arial" w:hAnsi="Arial" w:cs="Arial"/>
        </w:rPr>
      </w:pPr>
    </w:p>
    <w:p w14:paraId="1C253ACE" w14:textId="77777777" w:rsidR="00E85020" w:rsidRPr="00107DB1" w:rsidRDefault="00E85020" w:rsidP="00E85020">
      <w:pPr>
        <w:rPr>
          <w:rFonts w:ascii="Arial" w:hAnsi="Arial" w:cs="Arial"/>
          <w:sz w:val="28"/>
          <w:szCs w:val="28"/>
          <w:u w:val="single"/>
        </w:rPr>
      </w:pPr>
      <w:r w:rsidRPr="00107DB1">
        <w:rPr>
          <w:rFonts w:ascii="Arial" w:hAnsi="Arial" w:cs="Arial"/>
          <w:sz w:val="28"/>
          <w:szCs w:val="28"/>
          <w:u w:val="single"/>
        </w:rPr>
        <w:t>Background to your chosen service (including theoretical perspective):</w:t>
      </w:r>
    </w:p>
    <w:p w14:paraId="61589302" w14:textId="77777777" w:rsidR="00840AC5" w:rsidRDefault="00840AC5" w:rsidP="00840AC5">
      <w:pPr>
        <w:rPr>
          <w:rFonts w:ascii="Arial" w:hAnsi="Arial" w:cs="Arial"/>
        </w:rPr>
      </w:pPr>
      <w:r>
        <w:rPr>
          <w:rFonts w:ascii="Arial" w:hAnsi="Arial" w:cs="Arial"/>
        </w:rPr>
        <w:t xml:space="preserve">Chosen service is social worker, a social worker is there for people who are in need and vulnerable. A social worker could be working with children/or young people, family violence, abuse or neglect, those that may have disabilities, elderly, people with mental health problems, gambling, traumas, and those that are suffering from alcohol and drug use. According to prospects (n.d.) “As a social worker, you’ll work in a variety of settings within a framework of relevant legislation and procedures, supporting individuals, families and groups within the community. You may work in homes or schools, hospitals or on the premisses of other public sectors and voluntary organisations.” Even though social work can be different, the main aim is about helping those who need it and offering them the right help and support. British Association of Social Workers, states “social workers aim to improve people’s lives by helping with social and interpersonal difficulties, promoting human rights and wellbeing. Social workers protect children and adults with support needs from harm. From helping keep a family under pressure together to supporting someone with mental health problems, social work is a varied, demanding, often emotional and very rewarding career.” </w:t>
      </w:r>
    </w:p>
    <w:p w14:paraId="1E0CA7B8" w14:textId="77777777" w:rsidR="00840AC5" w:rsidRDefault="00840AC5" w:rsidP="00840AC5">
      <w:pPr>
        <w:rPr>
          <w:rFonts w:ascii="Arial" w:hAnsi="Arial" w:cs="Arial"/>
        </w:rPr>
      </w:pPr>
      <w:r>
        <w:rPr>
          <w:rFonts w:ascii="Arial" w:hAnsi="Arial" w:cs="Arial"/>
        </w:rPr>
        <w:t>Social workers can work in some of these settings, such as; private practices, school, local governments, and nursing homes. They will also be visit their clients wherever they may be i.e. at home, foster care, a care home, may make referrals to other agencies and their services, go to meetings and trainings, keep records and ensuring they are up to date, and assessing their needs.</w:t>
      </w:r>
      <w:r>
        <w:rPr>
          <w:rFonts w:ascii="Arial" w:hAnsi="Arial" w:cs="Arial"/>
        </w:rPr>
        <w:br/>
        <w:t xml:space="preserve">Social workers will work with the client, their families/carers, and they will also work with other agencies that can include; the police, local authority, and schools.   </w:t>
      </w:r>
    </w:p>
    <w:p w14:paraId="668AF836" w14:textId="77777777" w:rsidR="00840AC5" w:rsidRDefault="00840AC5" w:rsidP="00840AC5">
      <w:pPr>
        <w:rPr>
          <w:rFonts w:ascii="Arial" w:hAnsi="Arial" w:cs="Arial"/>
        </w:rPr>
      </w:pPr>
    </w:p>
    <w:p w14:paraId="7C611C8F" w14:textId="77777777" w:rsidR="00840AC5" w:rsidRDefault="00840AC5" w:rsidP="00840AC5">
      <w:pPr>
        <w:rPr>
          <w:rFonts w:ascii="Arial" w:hAnsi="Arial" w:cs="Arial"/>
        </w:rPr>
      </w:pPr>
      <w:r>
        <w:rPr>
          <w:rFonts w:ascii="Arial" w:hAnsi="Arial" w:cs="Arial"/>
        </w:rPr>
        <w:lastRenderedPageBreak/>
        <w:t xml:space="preserve">For example, a child and family social worker, they will work with families in need and monitor the well-being of a child, and if the child is at risk will place the child or young person in a safe environment. As stated by Frontline, “children’s social workers help children, young people and their families when they are going through difficult times. Social workers build relationships with families. They work with parents to bring greater safety and stability to family or – necessary- help find another home for the child.” </w:t>
      </w:r>
      <w:r>
        <w:rPr>
          <w:rFonts w:ascii="Arial" w:hAnsi="Arial" w:cs="Arial"/>
        </w:rPr>
        <w:br/>
        <w:t xml:space="preserve">If a child/or young person is in harm or need of help, or you as a parent/carer need help or are at risk of harm Hunt J (2020) states “they have a duty to investigate the situation. They will assess what actions need to take place in order to safeguard the child or promote their welfare.” The social worker will tell the parent/carer what the process may involve, and they can also give out information booklets. </w:t>
      </w:r>
    </w:p>
    <w:p w14:paraId="34919E33" w14:textId="77777777" w:rsidR="00840AC5" w:rsidRDefault="00840AC5" w:rsidP="00840AC5">
      <w:pPr>
        <w:rPr>
          <w:rFonts w:ascii="Arial" w:hAnsi="Arial" w:cs="Arial"/>
        </w:rPr>
      </w:pPr>
    </w:p>
    <w:p w14:paraId="516ED4EE" w14:textId="77777777" w:rsidR="00840AC5" w:rsidRDefault="00840AC5" w:rsidP="00840AC5">
      <w:pPr>
        <w:rPr>
          <w:rFonts w:ascii="Arial" w:hAnsi="Arial" w:cs="Arial"/>
        </w:rPr>
      </w:pPr>
      <w:r>
        <w:rPr>
          <w:rFonts w:ascii="Arial" w:hAnsi="Arial" w:cs="Arial"/>
        </w:rPr>
        <w:t xml:space="preserve">A theory we could look into is the ‘Social Learning Theory’ by Albert Bandura, as this emphasises “Importance of observing, modelling, and imitating the behaviours, attitudes, and emotional reactions of others.” Stated by McLeod, S (2016). Children and young people are always around other people i.e. family members and they can observe behaviours, for example, they could see their parent/carer showing violent behaviour and could later on mimic those behaviours that they have seen. The social worker may then look into the social learning theory, and when social workers are able to identify where the violent behaviour is coming from, they can then come up with an approach to help. Tomar, D (2019) states “for social workers, the social learning theory is a valuable prism through which to understand the relationship between cognitive function and certain behaviours in clients. By determining where dysfunctional behaviour has been learned, it may be possible to design a targeted intervention. In particular, social learning theory gives social workers a framework through which to confront negative learned associations, particularly between dysfunctional behaviours and perceived rewards. This can inform treatment strategies such as positive modelling and vicarious reinforcement.” </w:t>
      </w:r>
    </w:p>
    <w:p w14:paraId="1FF80B34" w14:textId="0454914E" w:rsidR="00840AC5" w:rsidRDefault="00840AC5" w:rsidP="00840AC5">
      <w:pPr>
        <w:rPr>
          <w:rFonts w:ascii="Arial" w:hAnsi="Arial" w:cs="Arial"/>
        </w:rPr>
      </w:pPr>
      <w:r>
        <w:rPr>
          <w:rFonts w:ascii="Arial" w:hAnsi="Arial" w:cs="Arial"/>
        </w:rPr>
        <w:t xml:space="preserve">Another theory could be ‘Psychodynamic Theory’ as McLeod, S (2020) states “Psychodynamic theory states that events in our childhood have a great influence on our adult lives, shaping our personality. Events that occur in childhood can remain in the unconscious, and cause problems as adults.” </w:t>
      </w:r>
      <w:r>
        <w:rPr>
          <w:rFonts w:ascii="Arial" w:hAnsi="Arial" w:cs="Arial"/>
        </w:rPr>
        <w:br/>
        <w:t xml:space="preserve">Social workers could use psychodynamic theory to help their client and see what the underlying causes can be and to explain the certain behaviours. According to Gilbert, N (2019) “the goal of psychodynamic theory is to offer clients insight into the internal conflicts in play and to change behaviour and feelings with those insights. The social worker guides clients in identifying, confronting, and resolving their conflicts. Psychodynamic theory is often utilised with other approaches because it focuses on the unconscious and the past.” </w:t>
      </w:r>
      <w:r>
        <w:rPr>
          <w:rFonts w:ascii="Arial" w:hAnsi="Arial" w:cs="Arial"/>
        </w:rPr>
        <w:br/>
        <w:t xml:space="preserve">By social workers using theories, it allows them to understand certain things i.e. a person’s behaviour, and can also back up their practices. This can also help social workers to put interventions and support in place. MSW programs (2020) states “social work theories help social workers analyse cases, understand clients, create interventions, predict intervention outcomes. While theories are constantly evolving as new evidence is produced, referencing social work theories that have been used over time enables social workers to explore causes of behaviour. They can help their clients find the best solutions.” </w:t>
      </w:r>
    </w:p>
    <w:p w14:paraId="416E3AC0" w14:textId="3CD0B38A" w:rsidR="001A0F10" w:rsidRDefault="001A0F10" w:rsidP="00065F00">
      <w:pPr>
        <w:rPr>
          <w:rFonts w:ascii="Arial" w:hAnsi="Arial" w:cs="Arial"/>
        </w:rPr>
      </w:pPr>
    </w:p>
    <w:p w14:paraId="2D847C2B" w14:textId="4E9C3897" w:rsidR="001A0F10" w:rsidRDefault="001A0F10" w:rsidP="00065F00">
      <w:pPr>
        <w:rPr>
          <w:rFonts w:ascii="Arial" w:hAnsi="Arial" w:cs="Arial"/>
        </w:rPr>
      </w:pPr>
    </w:p>
    <w:p w14:paraId="5A33D0D2" w14:textId="20A6779E" w:rsidR="001A0F10" w:rsidRPr="00840AC5" w:rsidRDefault="00840AC5" w:rsidP="00065F00">
      <w:pPr>
        <w:rPr>
          <w:rFonts w:ascii="Arial" w:hAnsi="Arial" w:cs="Arial"/>
          <w:sz w:val="28"/>
          <w:szCs w:val="28"/>
          <w:u w:val="single"/>
        </w:rPr>
      </w:pPr>
      <w:r w:rsidRPr="00840AC5">
        <w:rPr>
          <w:rFonts w:ascii="Arial" w:hAnsi="Arial" w:cs="Arial"/>
          <w:sz w:val="28"/>
          <w:szCs w:val="28"/>
          <w:u w:val="single"/>
        </w:rPr>
        <w:lastRenderedPageBreak/>
        <w:t>Multiagency partner overview (including legislative perspective)</w:t>
      </w:r>
      <w:r w:rsidR="00D01F0E">
        <w:rPr>
          <w:rFonts w:ascii="Arial" w:hAnsi="Arial" w:cs="Arial"/>
          <w:sz w:val="28"/>
          <w:szCs w:val="28"/>
          <w:u w:val="single"/>
        </w:rPr>
        <w:t>:</w:t>
      </w:r>
    </w:p>
    <w:p w14:paraId="1A2D4FD7" w14:textId="77777777" w:rsidR="009460F0" w:rsidRDefault="009460F0" w:rsidP="009460F0">
      <w:pPr>
        <w:rPr>
          <w:rFonts w:ascii="Arial" w:hAnsi="Arial" w:cs="Arial"/>
        </w:rPr>
      </w:pPr>
      <w:r>
        <w:rPr>
          <w:rFonts w:ascii="Arial" w:hAnsi="Arial" w:cs="Arial"/>
        </w:rPr>
        <w:t xml:space="preserve">Local government (2008) states by working together, public service organisations can deliver value and outcomes that would be difficult or impossible to deliver working individually, The basis of collaborative advantage is the synergy generated by combining resources, expertise and ideas from different agencies and authorities.” </w:t>
      </w:r>
    </w:p>
    <w:p w14:paraId="575CA181" w14:textId="77777777" w:rsidR="009460F0" w:rsidRDefault="009460F0" w:rsidP="009460F0">
      <w:pPr>
        <w:rPr>
          <w:rFonts w:ascii="Arial" w:hAnsi="Arial" w:cs="Arial"/>
        </w:rPr>
      </w:pPr>
    </w:p>
    <w:p w14:paraId="17ACA6C3" w14:textId="77777777" w:rsidR="009460F0" w:rsidRDefault="009460F0" w:rsidP="009460F0">
      <w:pPr>
        <w:rPr>
          <w:rFonts w:ascii="Arial" w:hAnsi="Arial" w:cs="Arial"/>
        </w:rPr>
      </w:pPr>
      <w:r>
        <w:rPr>
          <w:rFonts w:ascii="Arial" w:hAnsi="Arial" w:cs="Arial"/>
        </w:rPr>
        <w:t xml:space="preserve">Multi-agency’s will follow quite a few legislations, one of them being the Children’s act 1989 as stated by Wentworth, I (2019) “The Children’s Act 1989 manages what local authorities, courts, parents, and other agencies in the UK are doing to ensure that children are safeguarded.” The Children Act 1989 is there to allow children to be healthy, children to be and remain safe in their environments. </w:t>
      </w:r>
      <w:r>
        <w:rPr>
          <w:rFonts w:ascii="Arial" w:hAnsi="Arial" w:cs="Arial"/>
        </w:rPr>
        <w:br/>
        <w:t xml:space="preserve">Another one would be The United Nations Convention on the Rights of the Child (UNCRC) it is there and highlights the importance of treating every child as a unique person, also ensuring that all their needs are being met. Every child has rights, regardless of their gender, religion, beliefs etc. Save the Children (n.d.) states “is a legally-binding international agreement setting out the civil, political, economic, social, and cultural rights of every child, regardless of their race, religion or abilities.” The UK signed this convention in April 1990, and came into force in January 1992.  </w:t>
      </w:r>
    </w:p>
    <w:p w14:paraId="55863299" w14:textId="77777777" w:rsidR="009460F0" w:rsidRDefault="009460F0" w:rsidP="009460F0">
      <w:pPr>
        <w:rPr>
          <w:rFonts w:ascii="Arial" w:hAnsi="Arial" w:cs="Arial"/>
        </w:rPr>
      </w:pPr>
    </w:p>
    <w:p w14:paraId="184FF46C" w14:textId="77777777" w:rsidR="009460F0" w:rsidRDefault="009460F0" w:rsidP="009460F0">
      <w:pPr>
        <w:rPr>
          <w:rFonts w:ascii="Arial" w:hAnsi="Arial" w:cs="Arial"/>
        </w:rPr>
      </w:pPr>
      <w:r>
        <w:rPr>
          <w:rFonts w:ascii="Arial" w:hAnsi="Arial" w:cs="Arial"/>
        </w:rPr>
        <w:t xml:space="preserve">Social Work England (2021) states they were established by the Children and Social Work Act 2017. The Children and Social Work act 2017 is “an act to make provision about looked after children, to make other provision in relation to the welfare of children, and to make provision about the regulation of social workers.” Social Work England also goes onto mention about the four main purposes of the Act; “improving decision making, and support for looked after and previously looked after children in England and Wales, improving joint work at the local level to safeguard children and enabling better learning at the local and national levels to improve practice in child protection, promoting the safeguarding of children by providing for relationships and sex education in schools, and lastly enabling the establishment of new regulatory regime specifically for social work profession in England.” </w:t>
      </w:r>
    </w:p>
    <w:p w14:paraId="4E6088BC" w14:textId="77777777" w:rsidR="009460F0" w:rsidRDefault="009460F0" w:rsidP="009460F0">
      <w:pPr>
        <w:rPr>
          <w:rFonts w:ascii="Arial" w:hAnsi="Arial" w:cs="Arial"/>
        </w:rPr>
      </w:pPr>
    </w:p>
    <w:p w14:paraId="686A624C" w14:textId="77777777" w:rsidR="009460F0" w:rsidRDefault="009460F0" w:rsidP="009460F0">
      <w:pPr>
        <w:rPr>
          <w:rFonts w:ascii="Arial" w:hAnsi="Arial" w:cs="Arial"/>
        </w:rPr>
      </w:pPr>
      <w:r>
        <w:rPr>
          <w:rFonts w:ascii="Arial" w:hAnsi="Arial" w:cs="Arial"/>
        </w:rPr>
        <w:t xml:space="preserve">Confidentiality is important and it can make people come forward with any issues and concerns that they may have. However, sometimes confidentiality may be overridden. For example, a child could be abused and have a parent that is using drugs or an alcoholic, and the child is in danger and there is safeguarding concerns and this would then mean the appropriate authorities will need to know. As stated by The UK Caldicott Guardian Council (2020) “the legal obligation for confidentiality is one of common law, which means it will change as case law evolves. The common law duty of confidentiality is complex; essentially it means that when someone shares personal information in confidence it must not be disclosed without some form of legal authority or justification. In practice this will often mean that the information cannot be disclosed without the persons explicit consent unless there is another valid legal basis.” </w:t>
      </w:r>
    </w:p>
    <w:p w14:paraId="57F3E7CB" w14:textId="43103322" w:rsidR="001A0F10" w:rsidRDefault="001A0F10" w:rsidP="00065F00">
      <w:pPr>
        <w:rPr>
          <w:rFonts w:ascii="Arial" w:hAnsi="Arial" w:cs="Arial"/>
        </w:rPr>
      </w:pPr>
    </w:p>
    <w:p w14:paraId="5F8677C4" w14:textId="44AD80EE" w:rsidR="001A0F10" w:rsidRDefault="001A0F10" w:rsidP="00065F00">
      <w:pPr>
        <w:rPr>
          <w:rFonts w:ascii="Arial" w:hAnsi="Arial" w:cs="Arial"/>
        </w:rPr>
      </w:pPr>
    </w:p>
    <w:p w14:paraId="4F38056C" w14:textId="3334EDB5" w:rsidR="001A0F10" w:rsidRDefault="001A0F10" w:rsidP="00065F00">
      <w:pPr>
        <w:rPr>
          <w:rFonts w:ascii="Arial" w:hAnsi="Arial" w:cs="Arial"/>
        </w:rPr>
      </w:pPr>
    </w:p>
    <w:p w14:paraId="108FFAB2" w14:textId="7E912C24" w:rsidR="001A0F10" w:rsidRDefault="001A0F10" w:rsidP="00065F00">
      <w:pPr>
        <w:rPr>
          <w:rFonts w:ascii="Arial" w:hAnsi="Arial" w:cs="Arial"/>
        </w:rPr>
      </w:pPr>
    </w:p>
    <w:p w14:paraId="22576B19" w14:textId="0EB4680A" w:rsidR="001A0F10" w:rsidRDefault="001A0F10" w:rsidP="00065F00">
      <w:pPr>
        <w:rPr>
          <w:rFonts w:ascii="Arial" w:hAnsi="Arial" w:cs="Arial"/>
        </w:rPr>
      </w:pPr>
    </w:p>
    <w:p w14:paraId="3A0805D3" w14:textId="60D44059" w:rsidR="001A0F10" w:rsidRDefault="001A0F10" w:rsidP="00065F00">
      <w:pPr>
        <w:rPr>
          <w:rFonts w:ascii="Arial" w:hAnsi="Arial" w:cs="Arial"/>
        </w:rPr>
      </w:pPr>
    </w:p>
    <w:p w14:paraId="481E1BF5" w14:textId="0250ADC4" w:rsidR="003E6BF5" w:rsidRPr="001A0F10" w:rsidRDefault="003E6BF5" w:rsidP="003E6BF5">
      <w:pPr>
        <w:rPr>
          <w:rFonts w:ascii="Arial" w:hAnsi="Arial" w:cs="Arial"/>
          <w:color w:val="000000" w:themeColor="text1"/>
          <w:sz w:val="28"/>
          <w:szCs w:val="28"/>
          <w:u w:val="single"/>
        </w:rPr>
      </w:pPr>
      <w:r w:rsidRPr="001A0F10">
        <w:rPr>
          <w:rFonts w:ascii="Arial" w:hAnsi="Arial" w:cs="Arial"/>
          <w:color w:val="000000" w:themeColor="text1"/>
          <w:sz w:val="28"/>
          <w:szCs w:val="28"/>
          <w:u w:val="single"/>
        </w:rPr>
        <w:lastRenderedPageBreak/>
        <w:t>Roles and responsibilities:</w:t>
      </w:r>
    </w:p>
    <w:p w14:paraId="4623646A" w14:textId="56C7424E" w:rsidR="003E6BF5" w:rsidRDefault="003E6BF5" w:rsidP="003E6BF5">
      <w:pPr>
        <w:rPr>
          <w:rFonts w:ascii="Arial" w:hAnsi="Arial" w:cs="Arial"/>
          <w:color w:val="000000" w:themeColor="text1"/>
        </w:rPr>
      </w:pPr>
      <w:r w:rsidRPr="002A42F3">
        <w:rPr>
          <w:rFonts w:ascii="Arial" w:hAnsi="Arial" w:cs="Arial"/>
          <w:color w:val="000000" w:themeColor="text1"/>
        </w:rPr>
        <w:t xml:space="preserve">“As a social worker, you’ll work with people to find solutions to their problems. This may be helping to protect vulnerable people from harm or abuse or supporting people to live independently.” States NHS (n.d.) </w:t>
      </w:r>
      <w:r w:rsidRPr="002A42F3">
        <w:rPr>
          <w:rFonts w:ascii="Arial" w:hAnsi="Arial" w:cs="Arial"/>
          <w:color w:val="000000" w:themeColor="text1"/>
        </w:rPr>
        <w:br/>
        <w:t xml:space="preserve">A social workers role would be, to be there for a person such as a child or young person who is vulnerable, and form a strong relationship/bond between them and the child/young person. The main focus should be on the child/or young person and also along with the parents or carers. It is important to ensure that the child or young person gets the right help, support, to feel safe and secure whether that is them living with the their family/parent(s), adopted family, foster care or any other place. </w:t>
      </w:r>
      <w:r w:rsidRPr="002A42F3">
        <w:rPr>
          <w:rFonts w:ascii="Arial" w:hAnsi="Arial" w:cs="Arial"/>
          <w:color w:val="000000" w:themeColor="text1"/>
        </w:rPr>
        <w:br/>
        <w:t>“Your primary responsibility is to provide for the service user. This can entail meeting them to discuss their needs, while also liaising with family, friends and other officials. You will likely have appointments to keep throughout the day. Writing reports and keepings records up to date is essential, while you will be required at times to give evidence in court.” According to Totaljobs (n.d.).</w:t>
      </w:r>
      <w:r w:rsidRPr="002A42F3">
        <w:rPr>
          <w:rFonts w:ascii="Arial" w:hAnsi="Arial" w:cs="Arial"/>
          <w:color w:val="000000" w:themeColor="text1"/>
        </w:rPr>
        <w:br/>
        <w:t xml:space="preserve">Additionally, </w:t>
      </w:r>
      <w:r>
        <w:rPr>
          <w:rFonts w:ascii="Arial" w:hAnsi="Arial" w:cs="Arial"/>
          <w:color w:val="000000" w:themeColor="text1"/>
        </w:rPr>
        <w:t xml:space="preserve">they also make sure to focus on the child/or young </w:t>
      </w:r>
      <w:r w:rsidR="00620042">
        <w:rPr>
          <w:rFonts w:ascii="Arial" w:hAnsi="Arial" w:cs="Arial"/>
          <w:color w:val="000000" w:themeColor="text1"/>
        </w:rPr>
        <w:t>person’s</w:t>
      </w:r>
      <w:r>
        <w:rPr>
          <w:rFonts w:ascii="Arial" w:hAnsi="Arial" w:cs="Arial"/>
          <w:color w:val="000000" w:themeColor="text1"/>
        </w:rPr>
        <w:t xml:space="preserve"> social, emotional well-being and physical, this can be done by making home visits, doing assessments to see if a parent(s) is able to provide the right care and then deciding if a child/or young person should be removed from that situation, whether that be temporarily thing or permanently. </w:t>
      </w:r>
    </w:p>
    <w:p w14:paraId="56D00B40" w14:textId="77777777" w:rsidR="003E6BF5" w:rsidRDefault="003E6BF5" w:rsidP="003E6BF5">
      <w:pPr>
        <w:rPr>
          <w:rFonts w:ascii="Arial" w:hAnsi="Arial" w:cs="Arial"/>
          <w:color w:val="000000" w:themeColor="text1"/>
        </w:rPr>
      </w:pPr>
      <w:r w:rsidRPr="002A42F3">
        <w:rPr>
          <w:rFonts w:ascii="Arial" w:hAnsi="Arial" w:cs="Arial"/>
          <w:color w:val="000000" w:themeColor="text1"/>
        </w:rPr>
        <w:t xml:space="preserve">East Lothian Council (2019) spoke to two social workers about their role in Children and Families and what social work means to them, one of the social workers stated that “supporting children and young people and their parents, to try and make the changes that they require to keep safe.” And the other social worker stated “it’s about supporting very vulnerable children and young people, who don’t have the support in their family networks, so as social workers we act as those people.”  </w:t>
      </w:r>
      <w:r w:rsidRPr="002A42F3">
        <w:rPr>
          <w:rFonts w:ascii="Arial" w:hAnsi="Arial" w:cs="Arial"/>
          <w:color w:val="000000" w:themeColor="text1"/>
        </w:rPr>
        <w:br/>
      </w:r>
      <w:r w:rsidRPr="002A42F3">
        <w:rPr>
          <w:rFonts w:ascii="Arial" w:hAnsi="Arial" w:cs="Arial"/>
          <w:color w:val="000000" w:themeColor="text1"/>
        </w:rPr>
        <w:br/>
        <w:t xml:space="preserve">Furthermore, other roles and responsibilities could be; keeping up with legislations that have changed, act as a point of contact for the child/or young person if or when there are any concerns, ensuring that there are arrangements in place so that they can be contacted by parents, concerned friends, by other professionals and agencies, and working alongside other services and agencies and could make referrals. It is also important to make sure that all information, records and reports are up to date and accurate, while also maintaining confidentiality, and spending time with the child/or young person. Also, go to training, supervision, and any meetings that can help develop more skills and knowledge. </w:t>
      </w:r>
      <w:r w:rsidRPr="002A42F3">
        <w:rPr>
          <w:rFonts w:ascii="Arial" w:hAnsi="Arial" w:cs="Arial"/>
          <w:color w:val="000000" w:themeColor="text1"/>
        </w:rPr>
        <w:br/>
        <w:t xml:space="preserve">As the Department of Education (2014) states “Apply a wide range of knowledge and skills to help build family relationships, resource and resilience so that the welfare of the child remains paramount; identify the full range of risks to children and help manage those risks; ensure proportionate intervention, including securing and supporting alternative homes for children, including those in and beyond public care placed with family and friends for adoption; and to provide care and support to young people as they move towards independence and adulthood.” </w:t>
      </w:r>
    </w:p>
    <w:p w14:paraId="064C80CD" w14:textId="77777777" w:rsidR="003E6BF5" w:rsidRDefault="003E6BF5" w:rsidP="003E6BF5">
      <w:pPr>
        <w:rPr>
          <w:rFonts w:ascii="Arial" w:hAnsi="Arial" w:cs="Arial"/>
          <w:color w:val="000000" w:themeColor="text1"/>
        </w:rPr>
      </w:pPr>
    </w:p>
    <w:p w14:paraId="3FF5F730" w14:textId="6F282DCF" w:rsidR="003E6BF5" w:rsidRPr="002A42F3" w:rsidRDefault="003E6BF5" w:rsidP="003E6BF5">
      <w:pPr>
        <w:rPr>
          <w:rFonts w:ascii="Arial" w:hAnsi="Arial" w:cs="Arial"/>
          <w:color w:val="000000" w:themeColor="text1"/>
        </w:rPr>
      </w:pPr>
      <w:r>
        <w:rPr>
          <w:rFonts w:ascii="Arial" w:hAnsi="Arial" w:cs="Arial"/>
          <w:color w:val="000000" w:themeColor="text1"/>
        </w:rPr>
        <w:t xml:space="preserve">On the other hand, is it also important that social workers are patient because having the patience will allow the social worker to understand what is going on and will give an insight of what help and support is needed. Communication is essential, because social workers will communicate </w:t>
      </w:r>
      <w:r w:rsidR="0007586D">
        <w:rPr>
          <w:rFonts w:ascii="Arial" w:hAnsi="Arial" w:cs="Arial"/>
          <w:color w:val="000000" w:themeColor="text1"/>
        </w:rPr>
        <w:t>every day</w:t>
      </w:r>
      <w:r>
        <w:rPr>
          <w:rFonts w:ascii="Arial" w:hAnsi="Arial" w:cs="Arial"/>
          <w:color w:val="000000" w:themeColor="text1"/>
        </w:rPr>
        <w:t xml:space="preserve"> to gain information, pass on information, and make decisions, and without good communication the information may not be passed on properly and get misunderstood. It is also important to be organised as </w:t>
      </w:r>
      <w:r>
        <w:rPr>
          <w:rFonts w:ascii="Arial" w:hAnsi="Arial" w:cs="Arial"/>
          <w:color w:val="000000" w:themeColor="text1"/>
        </w:rPr>
        <w:lastRenderedPageBreak/>
        <w:t>social workers may have a lot of cases, and to do this, it can be done by writing a to do list, not to keep putting work off, and pre-planning where possible.</w:t>
      </w:r>
    </w:p>
    <w:p w14:paraId="19BAA2B0" w14:textId="27FFE938" w:rsidR="00F759BB" w:rsidRDefault="00F759BB" w:rsidP="00065F00">
      <w:pPr>
        <w:rPr>
          <w:rFonts w:ascii="Arial" w:hAnsi="Arial" w:cs="Arial"/>
        </w:rPr>
      </w:pPr>
    </w:p>
    <w:p w14:paraId="4E487802" w14:textId="77777777" w:rsidR="00045AAA" w:rsidRDefault="00045AAA" w:rsidP="00045AAA">
      <w:pPr>
        <w:rPr>
          <w:rFonts w:ascii="Arial" w:hAnsi="Arial" w:cs="Arial"/>
          <w:sz w:val="28"/>
          <w:szCs w:val="28"/>
          <w:u w:val="single"/>
        </w:rPr>
      </w:pPr>
      <w:r w:rsidRPr="00CE2546">
        <w:rPr>
          <w:rFonts w:ascii="Arial" w:hAnsi="Arial" w:cs="Arial"/>
          <w:sz w:val="28"/>
          <w:szCs w:val="28"/>
          <w:u w:val="single"/>
        </w:rPr>
        <w:t>Person-centred planning approach with critique</w:t>
      </w:r>
      <w:r>
        <w:rPr>
          <w:rFonts w:ascii="Arial" w:hAnsi="Arial" w:cs="Arial"/>
          <w:sz w:val="28"/>
          <w:szCs w:val="28"/>
          <w:u w:val="single"/>
        </w:rPr>
        <w:t>:</w:t>
      </w:r>
    </w:p>
    <w:p w14:paraId="605C65BF" w14:textId="77777777" w:rsidR="00045AAA" w:rsidRDefault="00045AAA" w:rsidP="00045AAA">
      <w:pPr>
        <w:rPr>
          <w:rFonts w:ascii="Arial" w:hAnsi="Arial" w:cs="Arial"/>
        </w:rPr>
      </w:pPr>
      <w:r>
        <w:rPr>
          <w:rFonts w:ascii="Arial" w:hAnsi="Arial" w:cs="Arial"/>
        </w:rPr>
        <w:t>Person centred planning is “to put children and young people at the centre of planning and decisions that affect them. When children are meaningfully involved, this can change their attitude, behaviour and learning and make them active partners who work with adults to bring about change.” States Council for disabled children.</w:t>
      </w:r>
      <w:r>
        <w:rPr>
          <w:rFonts w:ascii="Arial" w:hAnsi="Arial" w:cs="Arial"/>
        </w:rPr>
        <w:br/>
        <w:t>Person centred planning approach allows children and young people to be at the centre of the planning, can bring people together, allows the services to get to know the child or young person more, all working together to make a meaningful impact on children/or young people and their families/carers. Additionally person centred planning can also be more personal to the child or young person. When it also comes to person centred planning, it will require questions to be asked such as skills, strength, talent and needs. The people involved are parents/carers, other family members, agencies, and professionals.</w:t>
      </w:r>
    </w:p>
    <w:p w14:paraId="53B82E1F" w14:textId="77777777" w:rsidR="00045AAA" w:rsidRDefault="00045AAA" w:rsidP="00045AAA">
      <w:pPr>
        <w:rPr>
          <w:rFonts w:ascii="Arial" w:hAnsi="Arial" w:cs="Arial"/>
        </w:rPr>
      </w:pPr>
      <w:r>
        <w:rPr>
          <w:rFonts w:ascii="Arial" w:hAnsi="Arial" w:cs="Arial"/>
        </w:rPr>
        <w:t>However, there can also be challenges, such as; the child or young person hasn’t opened up as much and this can make it a bit hard to work with them, they may at times still not feel understood, and this could make them feel put off.</w:t>
      </w:r>
      <w:r>
        <w:rPr>
          <w:rFonts w:ascii="Arial" w:hAnsi="Arial" w:cs="Arial"/>
        </w:rPr>
        <w:br/>
        <w:t xml:space="preserve">They will also have person centred planning meetings, and these meetings can take up to an hour so and sometimes it can take a bit longer it a translator is needed. One of the challenges for this could be that different schedules and not everyone is able to come to this meeting, or not available at the same time.  </w:t>
      </w:r>
      <w:r>
        <w:rPr>
          <w:rFonts w:ascii="Arial" w:hAnsi="Arial" w:cs="Arial"/>
        </w:rPr>
        <w:br/>
        <w:t xml:space="preserve">There are four key rules of person centred planning and stated by EduCare (2017) these are; the belief that an individual can plan for themselves, the care plan is written in the first person to make clear that it is the individual who owns it, the individual has as much control as possible over the choices they can make, and lastly the plan is there to make the individuals life better, not to fit them into an existing service.” And further go onto say “promoting person centred values cuts down the risk of negative, unfair or harmful treatment and neglect. The individual/advocate is put at the centre, able to choose and control how they want their care and support to be.”  </w:t>
      </w:r>
    </w:p>
    <w:p w14:paraId="739AC7E1" w14:textId="77777777" w:rsidR="00C942FD" w:rsidRDefault="00C942FD" w:rsidP="00065F00">
      <w:pPr>
        <w:rPr>
          <w:rFonts w:ascii="Arial" w:hAnsi="Arial" w:cs="Arial"/>
        </w:rPr>
      </w:pPr>
    </w:p>
    <w:p w14:paraId="54FB3E62" w14:textId="77777777" w:rsidR="002E3586" w:rsidRDefault="002E3586" w:rsidP="00065F00">
      <w:pPr>
        <w:rPr>
          <w:rFonts w:ascii="Arial" w:hAnsi="Arial" w:cs="Arial"/>
          <w:sz w:val="28"/>
          <w:szCs w:val="28"/>
          <w:u w:val="single"/>
        </w:rPr>
      </w:pPr>
    </w:p>
    <w:p w14:paraId="0413817E" w14:textId="77777777" w:rsidR="002E3586" w:rsidRDefault="002E3586" w:rsidP="00065F00">
      <w:pPr>
        <w:rPr>
          <w:rFonts w:ascii="Arial" w:hAnsi="Arial" w:cs="Arial"/>
          <w:sz w:val="28"/>
          <w:szCs w:val="28"/>
          <w:u w:val="single"/>
        </w:rPr>
      </w:pPr>
    </w:p>
    <w:p w14:paraId="7D51FD65" w14:textId="77777777" w:rsidR="002E3586" w:rsidRDefault="002E3586" w:rsidP="00065F00">
      <w:pPr>
        <w:rPr>
          <w:rFonts w:ascii="Arial" w:hAnsi="Arial" w:cs="Arial"/>
          <w:sz w:val="28"/>
          <w:szCs w:val="28"/>
          <w:u w:val="single"/>
        </w:rPr>
      </w:pPr>
    </w:p>
    <w:p w14:paraId="4FD5F65F" w14:textId="77777777" w:rsidR="002E3586" w:rsidRDefault="002E3586" w:rsidP="00065F00">
      <w:pPr>
        <w:rPr>
          <w:rFonts w:ascii="Arial" w:hAnsi="Arial" w:cs="Arial"/>
          <w:sz w:val="28"/>
          <w:szCs w:val="28"/>
          <w:u w:val="single"/>
        </w:rPr>
      </w:pPr>
    </w:p>
    <w:p w14:paraId="29A348EE" w14:textId="77777777" w:rsidR="002E3586" w:rsidRDefault="002E3586" w:rsidP="00065F00">
      <w:pPr>
        <w:rPr>
          <w:rFonts w:ascii="Arial" w:hAnsi="Arial" w:cs="Arial"/>
          <w:sz w:val="28"/>
          <w:szCs w:val="28"/>
          <w:u w:val="single"/>
        </w:rPr>
      </w:pPr>
    </w:p>
    <w:p w14:paraId="1FC3B02A" w14:textId="77777777" w:rsidR="002E3586" w:rsidRDefault="002E3586" w:rsidP="00065F00">
      <w:pPr>
        <w:rPr>
          <w:rFonts w:ascii="Arial" w:hAnsi="Arial" w:cs="Arial"/>
          <w:sz w:val="28"/>
          <w:szCs w:val="28"/>
          <w:u w:val="single"/>
        </w:rPr>
      </w:pPr>
    </w:p>
    <w:p w14:paraId="7BF6B85D" w14:textId="77777777" w:rsidR="002E3586" w:rsidRDefault="002E3586" w:rsidP="00065F00">
      <w:pPr>
        <w:rPr>
          <w:rFonts w:ascii="Arial" w:hAnsi="Arial" w:cs="Arial"/>
          <w:sz w:val="28"/>
          <w:szCs w:val="28"/>
          <w:u w:val="single"/>
        </w:rPr>
      </w:pPr>
    </w:p>
    <w:p w14:paraId="33F31E74" w14:textId="77777777" w:rsidR="002E3586" w:rsidRDefault="002E3586" w:rsidP="00065F00">
      <w:pPr>
        <w:rPr>
          <w:rFonts w:ascii="Arial" w:hAnsi="Arial" w:cs="Arial"/>
          <w:sz w:val="28"/>
          <w:szCs w:val="28"/>
          <w:u w:val="single"/>
        </w:rPr>
      </w:pPr>
    </w:p>
    <w:p w14:paraId="1A999020" w14:textId="77777777" w:rsidR="002E3586" w:rsidRDefault="002E3586" w:rsidP="00065F00">
      <w:pPr>
        <w:rPr>
          <w:rFonts w:ascii="Arial" w:hAnsi="Arial" w:cs="Arial"/>
          <w:sz w:val="28"/>
          <w:szCs w:val="28"/>
          <w:u w:val="single"/>
        </w:rPr>
      </w:pPr>
    </w:p>
    <w:p w14:paraId="3E38A6D0" w14:textId="77777777" w:rsidR="002E3586" w:rsidRDefault="002E3586" w:rsidP="00065F00">
      <w:pPr>
        <w:rPr>
          <w:rFonts w:ascii="Arial" w:hAnsi="Arial" w:cs="Arial"/>
          <w:sz w:val="28"/>
          <w:szCs w:val="28"/>
          <w:u w:val="single"/>
        </w:rPr>
      </w:pPr>
    </w:p>
    <w:p w14:paraId="07EF1E78" w14:textId="77777777" w:rsidR="002E3586" w:rsidRDefault="002E3586" w:rsidP="00065F00">
      <w:pPr>
        <w:rPr>
          <w:rFonts w:ascii="Arial" w:hAnsi="Arial" w:cs="Arial"/>
          <w:sz w:val="28"/>
          <w:szCs w:val="28"/>
          <w:u w:val="single"/>
        </w:rPr>
      </w:pPr>
    </w:p>
    <w:p w14:paraId="269E2189" w14:textId="77777777" w:rsidR="002E3586" w:rsidRDefault="002E3586" w:rsidP="00065F00">
      <w:pPr>
        <w:rPr>
          <w:rFonts w:ascii="Arial" w:hAnsi="Arial" w:cs="Arial"/>
          <w:sz w:val="28"/>
          <w:szCs w:val="28"/>
          <w:u w:val="single"/>
        </w:rPr>
      </w:pPr>
    </w:p>
    <w:p w14:paraId="1766786B" w14:textId="77777777" w:rsidR="002E3586" w:rsidRDefault="002E3586" w:rsidP="00065F00">
      <w:pPr>
        <w:rPr>
          <w:rFonts w:ascii="Arial" w:hAnsi="Arial" w:cs="Arial"/>
          <w:sz w:val="28"/>
          <w:szCs w:val="28"/>
          <w:u w:val="single"/>
        </w:rPr>
      </w:pPr>
    </w:p>
    <w:p w14:paraId="4A1C425C" w14:textId="77777777" w:rsidR="002E3586" w:rsidRDefault="002E3586" w:rsidP="00065F00">
      <w:pPr>
        <w:rPr>
          <w:rFonts w:ascii="Arial" w:hAnsi="Arial" w:cs="Arial"/>
          <w:sz w:val="28"/>
          <w:szCs w:val="28"/>
          <w:u w:val="single"/>
        </w:rPr>
      </w:pPr>
    </w:p>
    <w:p w14:paraId="3A2D45E7" w14:textId="51266C79" w:rsidR="00065F00" w:rsidRDefault="00045AAA" w:rsidP="00065F00">
      <w:pPr>
        <w:rPr>
          <w:rFonts w:ascii="Arial" w:hAnsi="Arial" w:cs="Arial"/>
          <w:sz w:val="28"/>
          <w:szCs w:val="28"/>
          <w:u w:val="single"/>
        </w:rPr>
      </w:pPr>
      <w:r>
        <w:rPr>
          <w:rFonts w:ascii="Arial" w:hAnsi="Arial" w:cs="Arial"/>
          <w:sz w:val="28"/>
          <w:szCs w:val="28"/>
          <w:u w:val="single"/>
        </w:rPr>
        <w:lastRenderedPageBreak/>
        <w:t>Conclusion:</w:t>
      </w:r>
    </w:p>
    <w:p w14:paraId="7243D661" w14:textId="3A64D229" w:rsidR="00045AAA" w:rsidRPr="00045AAA" w:rsidRDefault="007D0B9B" w:rsidP="00065F00">
      <w:pPr>
        <w:rPr>
          <w:rFonts w:ascii="Arial" w:hAnsi="Arial" w:cs="Arial"/>
        </w:rPr>
      </w:pPr>
      <w:r>
        <w:rPr>
          <w:rFonts w:ascii="Arial" w:hAnsi="Arial" w:cs="Arial"/>
        </w:rPr>
        <w:t xml:space="preserve">Overall, different multi-agency’s will work together to help meet the child or young person’s needs, whilst also offering the family or careers guidance, support and information. Different agencies and professionals will bring different knowledge and skills, this can also help other agencies that are working with them to see how others operate. </w:t>
      </w:r>
      <w:r>
        <w:rPr>
          <w:rFonts w:ascii="Arial" w:hAnsi="Arial" w:cs="Arial"/>
        </w:rPr>
        <w:br/>
        <w:t xml:space="preserve">There are plenty of benefits when it comes to working with multi-agency’s such as, there will be better outcomes for the child/or young person, learn off of each other, exchanging ideas and knowledge between the different agencies working together, and it gives child or young people and their family/careers easier access to different agencies at once and get that support from wide range of experts. However, there can also be challenges within multiagency working such as disagreements which then puts the focus off the main thing, which is the child/ or young person. To overcome this challenge it is important that agencies can put their differences aside and focus on the main goal which is making sure the child gets the right support and help.  </w:t>
      </w:r>
      <w:r>
        <w:rPr>
          <w:rFonts w:ascii="Arial" w:hAnsi="Arial" w:cs="Arial"/>
        </w:rPr>
        <w:br/>
        <w:t>Social workers could work with children, young people, elderly, those that have disabilities etc. At the end their main goal is, to provide support and help to those that need it, and sometimes even if even if the contract time has ended there still can be responsibilities.</w:t>
      </w:r>
      <w:r>
        <w:rPr>
          <w:rFonts w:ascii="Arial" w:hAnsi="Arial" w:cs="Arial"/>
        </w:rPr>
        <w:br/>
        <w:t>Person centred planning is a great of putting children or young person at the centre of the planning, because when children are involved it makes them want to participate</w:t>
      </w:r>
    </w:p>
    <w:p w14:paraId="062E842A" w14:textId="77777777" w:rsidR="00045AAA" w:rsidRPr="00045AAA" w:rsidRDefault="00045AAA" w:rsidP="00065F00">
      <w:pPr>
        <w:rPr>
          <w:rFonts w:ascii="Arial" w:hAnsi="Arial" w:cs="Arial"/>
          <w:sz w:val="28"/>
          <w:szCs w:val="28"/>
          <w:u w:val="single"/>
        </w:rPr>
      </w:pPr>
    </w:p>
    <w:p w14:paraId="197A8F8A" w14:textId="77777777" w:rsidR="00065F00" w:rsidRPr="00065F00" w:rsidRDefault="00065F00" w:rsidP="00065F00">
      <w:pPr>
        <w:rPr>
          <w:rFonts w:ascii="Arial" w:hAnsi="Arial" w:cs="Arial"/>
        </w:rPr>
      </w:pPr>
    </w:p>
    <w:p w14:paraId="13808F64" w14:textId="2D6AF64C" w:rsidR="00707348" w:rsidRDefault="00707348">
      <w:pPr>
        <w:rPr>
          <w:rFonts w:ascii="Arial" w:hAnsi="Arial" w:cs="Arial"/>
        </w:rPr>
      </w:pPr>
    </w:p>
    <w:p w14:paraId="47545494" w14:textId="77777777" w:rsidR="0059440D" w:rsidRDefault="0059440D">
      <w:pPr>
        <w:rPr>
          <w:rFonts w:ascii="Arial" w:hAnsi="Arial" w:cs="Arial"/>
        </w:rPr>
      </w:pPr>
    </w:p>
    <w:p w14:paraId="171C2243" w14:textId="77777777" w:rsidR="0059440D" w:rsidRDefault="0059440D">
      <w:pPr>
        <w:rPr>
          <w:rFonts w:ascii="Arial" w:hAnsi="Arial" w:cs="Arial"/>
        </w:rPr>
      </w:pPr>
    </w:p>
    <w:p w14:paraId="6BED8DF6" w14:textId="77777777" w:rsidR="0020378C" w:rsidRDefault="0020378C">
      <w:pPr>
        <w:rPr>
          <w:rFonts w:ascii="Arial" w:hAnsi="Arial" w:cs="Arial"/>
          <w:sz w:val="28"/>
          <w:szCs w:val="28"/>
          <w:u w:val="single"/>
        </w:rPr>
      </w:pPr>
    </w:p>
    <w:p w14:paraId="30B6DE4F" w14:textId="77777777" w:rsidR="0020378C" w:rsidRDefault="0020378C">
      <w:pPr>
        <w:rPr>
          <w:rFonts w:ascii="Arial" w:hAnsi="Arial" w:cs="Arial"/>
          <w:sz w:val="28"/>
          <w:szCs w:val="28"/>
          <w:u w:val="single"/>
        </w:rPr>
      </w:pPr>
    </w:p>
    <w:p w14:paraId="0099DEF9" w14:textId="77777777" w:rsidR="0020378C" w:rsidRDefault="0020378C">
      <w:pPr>
        <w:rPr>
          <w:rFonts w:ascii="Arial" w:hAnsi="Arial" w:cs="Arial"/>
          <w:sz w:val="28"/>
          <w:szCs w:val="28"/>
          <w:u w:val="single"/>
        </w:rPr>
      </w:pPr>
    </w:p>
    <w:p w14:paraId="1C43CA58" w14:textId="77777777" w:rsidR="0020378C" w:rsidRDefault="0020378C">
      <w:pPr>
        <w:rPr>
          <w:rFonts w:ascii="Arial" w:hAnsi="Arial" w:cs="Arial"/>
          <w:sz w:val="28"/>
          <w:szCs w:val="28"/>
          <w:u w:val="single"/>
        </w:rPr>
      </w:pPr>
    </w:p>
    <w:p w14:paraId="42519CF5" w14:textId="77777777" w:rsidR="0020378C" w:rsidRDefault="0020378C">
      <w:pPr>
        <w:rPr>
          <w:rFonts w:ascii="Arial" w:hAnsi="Arial" w:cs="Arial"/>
          <w:sz w:val="28"/>
          <w:szCs w:val="28"/>
          <w:u w:val="single"/>
        </w:rPr>
      </w:pPr>
    </w:p>
    <w:p w14:paraId="0BDF9263" w14:textId="77777777" w:rsidR="0020378C" w:rsidRDefault="0020378C">
      <w:pPr>
        <w:rPr>
          <w:rFonts w:ascii="Arial" w:hAnsi="Arial" w:cs="Arial"/>
          <w:sz w:val="28"/>
          <w:szCs w:val="28"/>
          <w:u w:val="single"/>
        </w:rPr>
      </w:pPr>
    </w:p>
    <w:p w14:paraId="5C7448F1" w14:textId="77777777" w:rsidR="0020378C" w:rsidRDefault="0020378C">
      <w:pPr>
        <w:rPr>
          <w:rFonts w:ascii="Arial" w:hAnsi="Arial" w:cs="Arial"/>
          <w:sz w:val="28"/>
          <w:szCs w:val="28"/>
          <w:u w:val="single"/>
        </w:rPr>
      </w:pPr>
    </w:p>
    <w:p w14:paraId="6B70F510" w14:textId="77777777" w:rsidR="0020378C" w:rsidRDefault="0020378C">
      <w:pPr>
        <w:rPr>
          <w:rFonts w:ascii="Arial" w:hAnsi="Arial" w:cs="Arial"/>
          <w:sz w:val="28"/>
          <w:szCs w:val="28"/>
          <w:u w:val="single"/>
        </w:rPr>
      </w:pPr>
    </w:p>
    <w:p w14:paraId="4324642B" w14:textId="77777777" w:rsidR="0020378C" w:rsidRDefault="0020378C">
      <w:pPr>
        <w:rPr>
          <w:rFonts w:ascii="Arial" w:hAnsi="Arial" w:cs="Arial"/>
          <w:sz w:val="28"/>
          <w:szCs w:val="28"/>
          <w:u w:val="single"/>
        </w:rPr>
      </w:pPr>
    </w:p>
    <w:p w14:paraId="7E58F2AB" w14:textId="77777777" w:rsidR="0020378C" w:rsidRDefault="0020378C">
      <w:pPr>
        <w:rPr>
          <w:rFonts w:ascii="Arial" w:hAnsi="Arial" w:cs="Arial"/>
          <w:sz w:val="28"/>
          <w:szCs w:val="28"/>
          <w:u w:val="single"/>
        </w:rPr>
      </w:pPr>
    </w:p>
    <w:p w14:paraId="1DD4E12F" w14:textId="77777777" w:rsidR="0020378C" w:rsidRDefault="0020378C">
      <w:pPr>
        <w:rPr>
          <w:rFonts w:ascii="Arial" w:hAnsi="Arial" w:cs="Arial"/>
          <w:sz w:val="28"/>
          <w:szCs w:val="28"/>
          <w:u w:val="single"/>
        </w:rPr>
      </w:pPr>
    </w:p>
    <w:p w14:paraId="56E8A931" w14:textId="77777777" w:rsidR="0020378C" w:rsidRDefault="0020378C">
      <w:pPr>
        <w:rPr>
          <w:rFonts w:ascii="Arial" w:hAnsi="Arial" w:cs="Arial"/>
          <w:sz w:val="28"/>
          <w:szCs w:val="28"/>
          <w:u w:val="single"/>
        </w:rPr>
      </w:pPr>
    </w:p>
    <w:p w14:paraId="0BE7A416" w14:textId="77777777" w:rsidR="0020378C" w:rsidRDefault="0020378C">
      <w:pPr>
        <w:rPr>
          <w:rFonts w:ascii="Arial" w:hAnsi="Arial" w:cs="Arial"/>
          <w:sz w:val="28"/>
          <w:szCs w:val="28"/>
          <w:u w:val="single"/>
        </w:rPr>
      </w:pPr>
    </w:p>
    <w:p w14:paraId="094ECDAC" w14:textId="77777777" w:rsidR="0020378C" w:rsidRDefault="0020378C">
      <w:pPr>
        <w:rPr>
          <w:rFonts w:ascii="Arial" w:hAnsi="Arial" w:cs="Arial"/>
          <w:sz w:val="28"/>
          <w:szCs w:val="28"/>
          <w:u w:val="single"/>
        </w:rPr>
      </w:pPr>
    </w:p>
    <w:p w14:paraId="2047D74A" w14:textId="77777777" w:rsidR="0020378C" w:rsidRDefault="0020378C">
      <w:pPr>
        <w:rPr>
          <w:rFonts w:ascii="Arial" w:hAnsi="Arial" w:cs="Arial"/>
          <w:sz w:val="28"/>
          <w:szCs w:val="28"/>
          <w:u w:val="single"/>
        </w:rPr>
      </w:pPr>
    </w:p>
    <w:p w14:paraId="4595EF54" w14:textId="77777777" w:rsidR="0020378C" w:rsidRDefault="0020378C">
      <w:pPr>
        <w:rPr>
          <w:rFonts w:ascii="Arial" w:hAnsi="Arial" w:cs="Arial"/>
          <w:sz w:val="28"/>
          <w:szCs w:val="28"/>
          <w:u w:val="single"/>
        </w:rPr>
      </w:pPr>
    </w:p>
    <w:p w14:paraId="5D46A132" w14:textId="77777777" w:rsidR="0020378C" w:rsidRDefault="0020378C">
      <w:pPr>
        <w:rPr>
          <w:rFonts w:ascii="Arial" w:hAnsi="Arial" w:cs="Arial"/>
          <w:sz w:val="28"/>
          <w:szCs w:val="28"/>
          <w:u w:val="single"/>
        </w:rPr>
      </w:pPr>
    </w:p>
    <w:p w14:paraId="7B89A2B7" w14:textId="77777777" w:rsidR="0020378C" w:rsidRDefault="0020378C">
      <w:pPr>
        <w:rPr>
          <w:rFonts w:ascii="Arial" w:hAnsi="Arial" w:cs="Arial"/>
          <w:sz w:val="28"/>
          <w:szCs w:val="28"/>
          <w:u w:val="single"/>
        </w:rPr>
      </w:pPr>
    </w:p>
    <w:p w14:paraId="71D08198" w14:textId="77777777" w:rsidR="0020378C" w:rsidRDefault="0020378C">
      <w:pPr>
        <w:rPr>
          <w:rFonts w:ascii="Arial" w:hAnsi="Arial" w:cs="Arial"/>
          <w:sz w:val="28"/>
          <w:szCs w:val="28"/>
          <w:u w:val="single"/>
        </w:rPr>
      </w:pPr>
    </w:p>
    <w:p w14:paraId="7B7780C5" w14:textId="0B528213" w:rsidR="001556FF" w:rsidRDefault="00065F00">
      <w:pPr>
        <w:rPr>
          <w:rFonts w:ascii="Arial" w:hAnsi="Arial" w:cs="Arial"/>
          <w:sz w:val="28"/>
          <w:szCs w:val="28"/>
          <w:u w:val="single"/>
        </w:rPr>
      </w:pPr>
      <w:r w:rsidRPr="00045AAA">
        <w:rPr>
          <w:rFonts w:ascii="Arial" w:hAnsi="Arial" w:cs="Arial"/>
          <w:sz w:val="28"/>
          <w:szCs w:val="28"/>
          <w:u w:val="single"/>
        </w:rPr>
        <w:lastRenderedPageBreak/>
        <w:t>Reference;</w:t>
      </w:r>
    </w:p>
    <w:p w14:paraId="5F4AC687" w14:textId="0768B3AE" w:rsidR="00141320" w:rsidRDefault="00141320">
      <w:pPr>
        <w:rPr>
          <w:rFonts w:ascii="Arial" w:hAnsi="Arial" w:cs="Arial"/>
        </w:rPr>
      </w:pPr>
      <w:r>
        <w:rPr>
          <w:rFonts w:ascii="Arial" w:hAnsi="Arial" w:cs="Arial"/>
        </w:rPr>
        <w:t xml:space="preserve">Atkinson, M et al (2007) Multi-agency working and its implications for practice. Available at: </w:t>
      </w:r>
      <w:hyperlink r:id="rId8" w:history="1">
        <w:r w:rsidRPr="00B60C0D">
          <w:rPr>
            <w:rStyle w:val="Hyperlink"/>
            <w:rFonts w:ascii="Arial" w:hAnsi="Arial" w:cs="Arial"/>
          </w:rPr>
          <w:t>https://www.nfer.ac.uk/media/2001/mad01.pdf</w:t>
        </w:r>
      </w:hyperlink>
      <w:r>
        <w:rPr>
          <w:rFonts w:ascii="Arial" w:hAnsi="Arial" w:cs="Arial"/>
        </w:rPr>
        <w:t xml:space="preserve"> (Accessed: 20</w:t>
      </w:r>
      <w:r w:rsidRPr="002379B9">
        <w:rPr>
          <w:rFonts w:ascii="Arial" w:hAnsi="Arial" w:cs="Arial"/>
          <w:vertAlign w:val="superscript"/>
        </w:rPr>
        <w:t>th</w:t>
      </w:r>
      <w:r>
        <w:rPr>
          <w:rFonts w:ascii="Arial" w:hAnsi="Arial" w:cs="Arial"/>
        </w:rPr>
        <w:t xml:space="preserve"> March 2021)</w:t>
      </w:r>
      <w:r w:rsidR="008B09AE">
        <w:rPr>
          <w:rFonts w:ascii="Arial" w:hAnsi="Arial" w:cs="Arial"/>
        </w:rPr>
        <w:br/>
      </w:r>
    </w:p>
    <w:p w14:paraId="56C1BD34" w14:textId="0C450FE3" w:rsidR="008B09AE" w:rsidRDefault="008B09AE">
      <w:pPr>
        <w:rPr>
          <w:rFonts w:ascii="Arial" w:hAnsi="Arial" w:cs="Arial"/>
        </w:rPr>
      </w:pPr>
      <w:r>
        <w:rPr>
          <w:rFonts w:ascii="Arial" w:hAnsi="Arial" w:cs="Arial"/>
        </w:rPr>
        <w:t>AbbysProjects (2017) How does multi-agency working decrease the risk of abuse and neglect?. Available at:</w:t>
      </w:r>
      <w:r w:rsidRPr="008B09AE">
        <w:t xml:space="preserve"> </w:t>
      </w:r>
      <w:hyperlink r:id="rId9" w:history="1">
        <w:r w:rsidRPr="00B60C0D">
          <w:rPr>
            <w:rStyle w:val="Hyperlink"/>
            <w:rFonts w:ascii="Arial" w:hAnsi="Arial" w:cs="Arial"/>
          </w:rPr>
          <w:t>https://abbysprojects.wordpress.com/2016/03/07/how-does-multi-agency-working-decrease-the-risk-of-abuse-and-neglect/</w:t>
        </w:r>
      </w:hyperlink>
      <w:r>
        <w:rPr>
          <w:rFonts w:ascii="Arial" w:hAnsi="Arial" w:cs="Arial"/>
        </w:rPr>
        <w:t xml:space="preserve"> (Accessed: 20</w:t>
      </w:r>
      <w:r w:rsidRPr="00272C1F">
        <w:rPr>
          <w:rFonts w:ascii="Arial" w:hAnsi="Arial" w:cs="Arial"/>
          <w:vertAlign w:val="superscript"/>
        </w:rPr>
        <w:t>th</w:t>
      </w:r>
      <w:r>
        <w:rPr>
          <w:rFonts w:ascii="Arial" w:hAnsi="Arial" w:cs="Arial"/>
        </w:rPr>
        <w:t xml:space="preserve"> March 2021)</w:t>
      </w:r>
    </w:p>
    <w:p w14:paraId="2158CF65" w14:textId="66E7A45B" w:rsidR="00141320" w:rsidRDefault="00141320">
      <w:pPr>
        <w:rPr>
          <w:rFonts w:ascii="Arial" w:hAnsi="Arial" w:cs="Arial"/>
        </w:rPr>
      </w:pPr>
    </w:p>
    <w:p w14:paraId="5F99267A" w14:textId="19487072" w:rsidR="00B80A88" w:rsidRDefault="00B80A88">
      <w:pPr>
        <w:rPr>
          <w:rFonts w:ascii="Arial" w:hAnsi="Arial" w:cs="Arial"/>
        </w:rPr>
      </w:pPr>
      <w:r>
        <w:rPr>
          <w:rFonts w:ascii="Arial" w:hAnsi="Arial" w:cs="Arial"/>
        </w:rPr>
        <w:t xml:space="preserve">British Association of Social Workers (BASW) (n.d.) What do social workers to? Available at: </w:t>
      </w:r>
      <w:hyperlink r:id="rId10" w:history="1">
        <w:r w:rsidRPr="00B60C0D">
          <w:rPr>
            <w:rStyle w:val="Hyperlink"/>
            <w:rFonts w:ascii="Arial" w:hAnsi="Arial" w:cs="Arial"/>
          </w:rPr>
          <w:t>https://www.basw.co.uk/resources/become-social-worker/what-do-social-workers-do</w:t>
        </w:r>
      </w:hyperlink>
      <w:r>
        <w:rPr>
          <w:rFonts w:ascii="Arial" w:hAnsi="Arial" w:cs="Arial"/>
        </w:rPr>
        <w:t xml:space="preserve"> (Accessed: 25</w:t>
      </w:r>
      <w:r w:rsidRPr="00763361">
        <w:rPr>
          <w:rFonts w:ascii="Arial" w:hAnsi="Arial" w:cs="Arial"/>
          <w:vertAlign w:val="superscript"/>
        </w:rPr>
        <w:t>th</w:t>
      </w:r>
      <w:r>
        <w:rPr>
          <w:rFonts w:ascii="Arial" w:hAnsi="Arial" w:cs="Arial"/>
        </w:rPr>
        <w:t xml:space="preserve"> March 2021)</w:t>
      </w:r>
    </w:p>
    <w:p w14:paraId="4B4666EE" w14:textId="77777777" w:rsidR="00B80A88" w:rsidRDefault="00B80A88">
      <w:pPr>
        <w:rPr>
          <w:rFonts w:ascii="Arial" w:hAnsi="Arial" w:cs="Arial"/>
        </w:rPr>
      </w:pPr>
    </w:p>
    <w:p w14:paraId="320D1758" w14:textId="65BE3AC1" w:rsidR="00141320" w:rsidRDefault="00141320">
      <w:pPr>
        <w:rPr>
          <w:rFonts w:ascii="Arial" w:hAnsi="Arial" w:cs="Arial"/>
        </w:rPr>
      </w:pPr>
      <w:r>
        <w:rPr>
          <w:rFonts w:ascii="Arial" w:hAnsi="Arial" w:cs="Arial"/>
        </w:rPr>
        <w:t xml:space="preserve">Children’s Workforce Development Council (n.d.) Integrated working explained. Available at: </w:t>
      </w:r>
      <w:hyperlink r:id="rId11" w:history="1">
        <w:r w:rsidRPr="00B60C0D">
          <w:rPr>
            <w:rStyle w:val="Hyperlink"/>
            <w:rFonts w:ascii="Arial" w:hAnsi="Arial" w:cs="Arial"/>
          </w:rPr>
          <w:t>https://assets.publishing.service.gov.uk/government/uploads/system/uploads/attachment_data/file/182200/integrated_working_explained.pdf</w:t>
        </w:r>
      </w:hyperlink>
      <w:r>
        <w:rPr>
          <w:rFonts w:ascii="Arial" w:hAnsi="Arial" w:cs="Arial"/>
        </w:rPr>
        <w:t xml:space="preserve"> (Accessed: 18</w:t>
      </w:r>
      <w:r w:rsidRPr="00065F00">
        <w:rPr>
          <w:rFonts w:ascii="Arial" w:hAnsi="Arial" w:cs="Arial"/>
          <w:vertAlign w:val="superscript"/>
        </w:rPr>
        <w:t>th</w:t>
      </w:r>
      <w:r>
        <w:rPr>
          <w:rFonts w:ascii="Arial" w:hAnsi="Arial" w:cs="Arial"/>
        </w:rPr>
        <w:t xml:space="preserve"> March 2021).</w:t>
      </w:r>
    </w:p>
    <w:p w14:paraId="4DE0DBC6" w14:textId="465C16B7" w:rsidR="0095047C" w:rsidRDefault="0095047C">
      <w:pPr>
        <w:rPr>
          <w:rFonts w:ascii="Arial" w:hAnsi="Arial" w:cs="Arial"/>
        </w:rPr>
      </w:pPr>
    </w:p>
    <w:p w14:paraId="55E057E0" w14:textId="5652B0B8" w:rsidR="0095047C" w:rsidRDefault="0095047C">
      <w:pPr>
        <w:rPr>
          <w:rFonts w:ascii="Arial" w:hAnsi="Arial" w:cs="Arial"/>
        </w:rPr>
      </w:pPr>
      <w:r>
        <w:rPr>
          <w:rFonts w:ascii="Arial" w:hAnsi="Arial" w:cs="Arial"/>
        </w:rPr>
        <w:t>Council for disabled children (n.d.) What is person centred planning? Available at:</w:t>
      </w:r>
      <w:r w:rsidRPr="0095047C">
        <w:rPr>
          <w:rFonts w:ascii="Arial" w:hAnsi="Arial" w:cs="Arial"/>
        </w:rPr>
        <w:t xml:space="preserve"> </w:t>
      </w:r>
      <w:hyperlink r:id="rId12" w:history="1">
        <w:r w:rsidRPr="00CE2546">
          <w:rPr>
            <w:rStyle w:val="Hyperlink"/>
            <w:rFonts w:ascii="Arial" w:hAnsi="Arial" w:cs="Arial"/>
          </w:rPr>
          <w:t>https://councilfordisabledchildren.org</w:t>
        </w:r>
        <w:r w:rsidRPr="00CE2546">
          <w:rPr>
            <w:rStyle w:val="Hyperlink"/>
            <w:rFonts w:ascii="Arial" w:hAnsi="Arial" w:cs="Arial"/>
          </w:rPr>
          <w:t>.</w:t>
        </w:r>
        <w:r w:rsidRPr="00CE2546">
          <w:rPr>
            <w:rStyle w:val="Hyperlink"/>
            <w:rFonts w:ascii="Arial" w:hAnsi="Arial" w:cs="Arial"/>
          </w:rPr>
          <w:t>uk/inform</w:t>
        </w:r>
        <w:r w:rsidRPr="00CE2546">
          <w:rPr>
            <w:rStyle w:val="Hyperlink"/>
            <w:rFonts w:ascii="Arial" w:hAnsi="Arial" w:cs="Arial"/>
          </w:rPr>
          <w:t>a</w:t>
        </w:r>
        <w:r w:rsidRPr="00CE2546">
          <w:rPr>
            <w:rStyle w:val="Hyperlink"/>
            <w:rFonts w:ascii="Arial" w:hAnsi="Arial" w:cs="Arial"/>
          </w:rPr>
          <w:t>tion-advice-and-support-programme/useful-resources-publications-animations/what-person-centred-planning</w:t>
        </w:r>
      </w:hyperlink>
      <w:r w:rsidRPr="00CE2546">
        <w:rPr>
          <w:rFonts w:ascii="Arial" w:hAnsi="Arial" w:cs="Arial"/>
        </w:rPr>
        <w:t xml:space="preserve"> (Accessed: 28</w:t>
      </w:r>
      <w:r w:rsidRPr="00CE2546">
        <w:rPr>
          <w:rFonts w:ascii="Arial" w:hAnsi="Arial" w:cs="Arial"/>
          <w:vertAlign w:val="superscript"/>
        </w:rPr>
        <w:t>th</w:t>
      </w:r>
      <w:r w:rsidRPr="00CE2546">
        <w:rPr>
          <w:rFonts w:ascii="Arial" w:hAnsi="Arial" w:cs="Arial"/>
        </w:rPr>
        <w:t xml:space="preserve"> March 2021)</w:t>
      </w:r>
    </w:p>
    <w:p w14:paraId="64E0AE07" w14:textId="1A813E41" w:rsidR="00AF6D78" w:rsidRDefault="00AF6D78">
      <w:pPr>
        <w:rPr>
          <w:rFonts w:ascii="Arial" w:hAnsi="Arial" w:cs="Arial"/>
        </w:rPr>
      </w:pPr>
    </w:p>
    <w:p w14:paraId="6B3DF2D1" w14:textId="536DE51D" w:rsidR="00AF6D78" w:rsidRDefault="00AF6D78">
      <w:pPr>
        <w:rPr>
          <w:rFonts w:ascii="Arial" w:hAnsi="Arial" w:cs="Arial"/>
        </w:rPr>
      </w:pPr>
      <w:r>
        <w:rPr>
          <w:rFonts w:ascii="Arial" w:hAnsi="Arial" w:cs="Arial"/>
        </w:rPr>
        <w:t xml:space="preserve">Department of Education (2014) Knowledge and skills for child and family social work. Available at: </w:t>
      </w:r>
      <w:hyperlink r:id="rId13" w:history="1">
        <w:r w:rsidRPr="00B60C0D">
          <w:rPr>
            <w:rStyle w:val="Hyperlink"/>
            <w:rFonts w:ascii="Arial" w:hAnsi="Arial" w:cs="Arial"/>
          </w:rPr>
          <w:t>https://assets.publishing.service.gov.uk/government/uploads/system/uploads/attachment_data/file/338718/140730_Knowledge_and_skills_statement_final_version_AS_RH_Checked.pdf</w:t>
        </w:r>
      </w:hyperlink>
      <w:r>
        <w:rPr>
          <w:rFonts w:ascii="Arial" w:hAnsi="Arial" w:cs="Arial"/>
        </w:rPr>
        <w:t xml:space="preserve">  (Accessed: 26</w:t>
      </w:r>
      <w:r w:rsidRPr="008212FD">
        <w:rPr>
          <w:rFonts w:ascii="Arial" w:hAnsi="Arial" w:cs="Arial"/>
          <w:vertAlign w:val="superscript"/>
        </w:rPr>
        <w:t>th</w:t>
      </w:r>
      <w:r>
        <w:rPr>
          <w:rFonts w:ascii="Arial" w:hAnsi="Arial" w:cs="Arial"/>
        </w:rPr>
        <w:t xml:space="preserve"> March 2021)</w:t>
      </w:r>
    </w:p>
    <w:p w14:paraId="461242ED" w14:textId="459E47C1" w:rsidR="00AF6D78" w:rsidRDefault="00AF6D78">
      <w:pPr>
        <w:rPr>
          <w:rFonts w:ascii="Arial" w:hAnsi="Arial" w:cs="Arial"/>
        </w:rPr>
      </w:pPr>
    </w:p>
    <w:p w14:paraId="26BA6FEE" w14:textId="77777777" w:rsidR="00AF6D78" w:rsidRDefault="00AF6D78" w:rsidP="00AF6D78">
      <w:pPr>
        <w:rPr>
          <w:rFonts w:ascii="Arial" w:hAnsi="Arial" w:cs="Arial"/>
        </w:rPr>
      </w:pPr>
      <w:r>
        <w:rPr>
          <w:rFonts w:ascii="Arial" w:hAnsi="Arial" w:cs="Arial"/>
        </w:rPr>
        <w:t>East Lothian Council (2019) Being a social worker (children and families) [Video] Available at:</w:t>
      </w:r>
    </w:p>
    <w:p w14:paraId="64337FCB" w14:textId="2225A380" w:rsidR="00AF6D78" w:rsidRDefault="00AF6D78">
      <w:pPr>
        <w:rPr>
          <w:rFonts w:ascii="Arial" w:hAnsi="Arial" w:cs="Arial"/>
        </w:rPr>
      </w:pPr>
      <w:hyperlink r:id="rId14" w:history="1">
        <w:r w:rsidRPr="00B60C0D">
          <w:rPr>
            <w:rStyle w:val="Hyperlink"/>
            <w:rFonts w:ascii="Arial" w:hAnsi="Arial" w:cs="Arial"/>
          </w:rPr>
          <w:t>https://www.youtube.com/wa</w:t>
        </w:r>
        <w:r w:rsidRPr="00B60C0D">
          <w:rPr>
            <w:rStyle w:val="Hyperlink"/>
            <w:rFonts w:ascii="Arial" w:hAnsi="Arial" w:cs="Arial"/>
          </w:rPr>
          <w:t>t</w:t>
        </w:r>
        <w:r w:rsidRPr="00B60C0D">
          <w:rPr>
            <w:rStyle w:val="Hyperlink"/>
            <w:rFonts w:ascii="Arial" w:hAnsi="Arial" w:cs="Arial"/>
          </w:rPr>
          <w:t>ch?v=LuNYVQ58SCE</w:t>
        </w:r>
      </w:hyperlink>
      <w:r>
        <w:rPr>
          <w:rFonts w:ascii="Arial" w:hAnsi="Arial" w:cs="Arial"/>
        </w:rPr>
        <w:t xml:space="preserve"> (Accessed: 25</w:t>
      </w:r>
      <w:r w:rsidRPr="008212FD">
        <w:rPr>
          <w:rFonts w:ascii="Arial" w:hAnsi="Arial" w:cs="Arial"/>
          <w:vertAlign w:val="superscript"/>
        </w:rPr>
        <w:t>th</w:t>
      </w:r>
      <w:r>
        <w:rPr>
          <w:rFonts w:ascii="Arial" w:hAnsi="Arial" w:cs="Arial"/>
        </w:rPr>
        <w:t xml:space="preserve"> March 2021) </w:t>
      </w:r>
    </w:p>
    <w:p w14:paraId="18FE3C92" w14:textId="6C66630F" w:rsidR="0095047C" w:rsidRDefault="0095047C">
      <w:pPr>
        <w:rPr>
          <w:rFonts w:ascii="Arial" w:hAnsi="Arial" w:cs="Arial"/>
        </w:rPr>
      </w:pPr>
    </w:p>
    <w:p w14:paraId="2EF3353B" w14:textId="1F8D7DD4" w:rsidR="0095047C" w:rsidRDefault="0095047C">
      <w:pPr>
        <w:rPr>
          <w:rFonts w:ascii="Arial" w:hAnsi="Arial" w:cs="Arial"/>
        </w:rPr>
      </w:pPr>
      <w:r>
        <w:rPr>
          <w:rFonts w:ascii="Arial" w:hAnsi="Arial" w:cs="Arial"/>
        </w:rPr>
        <w:t xml:space="preserve">EduCare (2017) The four key rules of person-centre planning. Available at: </w:t>
      </w:r>
      <w:hyperlink r:id="rId15" w:history="1">
        <w:r w:rsidRPr="00B60C0D">
          <w:rPr>
            <w:rStyle w:val="Hyperlink"/>
            <w:rFonts w:ascii="Arial" w:hAnsi="Arial" w:cs="Arial"/>
          </w:rPr>
          <w:t>https://ww</w:t>
        </w:r>
        <w:r w:rsidRPr="00B60C0D">
          <w:rPr>
            <w:rStyle w:val="Hyperlink"/>
            <w:rFonts w:ascii="Arial" w:hAnsi="Arial" w:cs="Arial"/>
          </w:rPr>
          <w:t>w</w:t>
        </w:r>
        <w:r w:rsidRPr="00B60C0D">
          <w:rPr>
            <w:rStyle w:val="Hyperlink"/>
            <w:rFonts w:ascii="Arial" w:hAnsi="Arial" w:cs="Arial"/>
          </w:rPr>
          <w:t>.educare.co.uk/news/the-four-key-rules-of-person-centred-planning</w:t>
        </w:r>
      </w:hyperlink>
      <w:r>
        <w:rPr>
          <w:rFonts w:ascii="Arial" w:hAnsi="Arial" w:cs="Arial"/>
        </w:rPr>
        <w:t xml:space="preserve"> </w:t>
      </w:r>
      <w:r w:rsidRPr="00CE2546">
        <w:rPr>
          <w:rFonts w:ascii="Arial" w:hAnsi="Arial" w:cs="Arial"/>
        </w:rPr>
        <w:t>(Accessed: 28</w:t>
      </w:r>
      <w:r w:rsidRPr="00CE2546">
        <w:rPr>
          <w:rFonts w:ascii="Arial" w:hAnsi="Arial" w:cs="Arial"/>
          <w:vertAlign w:val="superscript"/>
        </w:rPr>
        <w:t>th</w:t>
      </w:r>
      <w:r w:rsidRPr="00CE2546">
        <w:rPr>
          <w:rFonts w:ascii="Arial" w:hAnsi="Arial" w:cs="Arial"/>
        </w:rPr>
        <w:t xml:space="preserve"> March 2021)</w:t>
      </w:r>
      <w:r>
        <w:rPr>
          <w:rFonts w:ascii="Arial" w:hAnsi="Arial" w:cs="Arial"/>
        </w:rPr>
        <w:t xml:space="preserve"> </w:t>
      </w:r>
    </w:p>
    <w:p w14:paraId="5CD6DC51" w14:textId="39CEF9D3" w:rsidR="00ED0099" w:rsidRDefault="00ED0099">
      <w:pPr>
        <w:rPr>
          <w:rFonts w:ascii="Arial" w:hAnsi="Arial" w:cs="Arial"/>
        </w:rPr>
      </w:pPr>
    </w:p>
    <w:p w14:paraId="1E2EE811" w14:textId="7CFF3D62" w:rsidR="00ED0099" w:rsidRDefault="00ED0099" w:rsidP="00ED0099">
      <w:pPr>
        <w:rPr>
          <w:rFonts w:ascii="Arial" w:hAnsi="Arial" w:cs="Arial"/>
        </w:rPr>
      </w:pPr>
      <w:r>
        <w:rPr>
          <w:rFonts w:ascii="Arial" w:hAnsi="Arial" w:cs="Arial"/>
        </w:rPr>
        <w:t>Frontline (n.d.) What is social work? Available at:</w:t>
      </w:r>
      <w:r w:rsidRPr="00ED0099">
        <w:t xml:space="preserve"> </w:t>
      </w:r>
      <w:hyperlink r:id="rId16" w:history="1">
        <w:r w:rsidRPr="00B60C0D">
          <w:rPr>
            <w:rStyle w:val="Hyperlink"/>
            <w:rFonts w:ascii="Arial" w:hAnsi="Arial" w:cs="Arial"/>
          </w:rPr>
          <w:t>https://thefrontline.org.uk/what-is-social-work/</w:t>
        </w:r>
      </w:hyperlink>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 </w:t>
      </w:r>
    </w:p>
    <w:p w14:paraId="66E2CEB0" w14:textId="262019F8" w:rsidR="00D87B3B" w:rsidRDefault="00D87B3B" w:rsidP="00ED0099">
      <w:pPr>
        <w:rPr>
          <w:rFonts w:ascii="Arial" w:hAnsi="Arial" w:cs="Arial"/>
        </w:rPr>
      </w:pPr>
    </w:p>
    <w:p w14:paraId="38910561" w14:textId="36B09E10" w:rsidR="00D87B3B" w:rsidRDefault="00D87B3B" w:rsidP="00ED0099">
      <w:pPr>
        <w:rPr>
          <w:rFonts w:ascii="Arial" w:hAnsi="Arial" w:cs="Arial"/>
        </w:rPr>
      </w:pPr>
      <w:r>
        <w:rPr>
          <w:rFonts w:ascii="Arial" w:hAnsi="Arial" w:cs="Arial"/>
        </w:rPr>
        <w:t xml:space="preserve">Gilbert, N (2019) The 6 social work theories that inform social work practice. Available at: </w:t>
      </w:r>
      <w:hyperlink r:id="rId17" w:history="1">
        <w:r w:rsidRPr="00B60C0D">
          <w:rPr>
            <w:rStyle w:val="Hyperlink"/>
            <w:rFonts w:ascii="Arial" w:hAnsi="Arial" w:cs="Arial"/>
          </w:rPr>
          <w:t>https://www.noodle.com/articles/the-6-social</w:t>
        </w:r>
        <w:r w:rsidRPr="00B60C0D">
          <w:rPr>
            <w:rStyle w:val="Hyperlink"/>
            <w:rFonts w:ascii="Arial" w:hAnsi="Arial" w:cs="Arial"/>
          </w:rPr>
          <w:t>-</w:t>
        </w:r>
        <w:r w:rsidRPr="00B60C0D">
          <w:rPr>
            <w:rStyle w:val="Hyperlink"/>
            <w:rFonts w:ascii="Arial" w:hAnsi="Arial" w:cs="Arial"/>
          </w:rPr>
          <w:t>work-theories-that-inform-social-work-practice</w:t>
        </w:r>
      </w:hyperlink>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w:t>
      </w:r>
    </w:p>
    <w:p w14:paraId="472DD28F" w14:textId="43F38191" w:rsidR="00ED0099" w:rsidRDefault="00ED0099" w:rsidP="00ED0099">
      <w:pPr>
        <w:rPr>
          <w:rFonts w:ascii="Arial" w:hAnsi="Arial" w:cs="Arial"/>
        </w:rPr>
      </w:pPr>
    </w:p>
    <w:p w14:paraId="77DF0914" w14:textId="77777777" w:rsidR="00ED0099" w:rsidRDefault="00ED0099" w:rsidP="00ED0099">
      <w:pPr>
        <w:rPr>
          <w:rFonts w:ascii="Arial" w:hAnsi="Arial" w:cs="Arial"/>
        </w:rPr>
      </w:pPr>
      <w:r>
        <w:rPr>
          <w:rFonts w:ascii="Arial" w:hAnsi="Arial" w:cs="Arial"/>
        </w:rPr>
        <w:t>Hunt, J (2020) Who are social services and what do they do? Available at:</w:t>
      </w:r>
    </w:p>
    <w:p w14:paraId="6FBE7017" w14:textId="4EE830D3" w:rsidR="00ED0099" w:rsidRDefault="00ED0099" w:rsidP="00ED0099">
      <w:pPr>
        <w:rPr>
          <w:rFonts w:ascii="Arial" w:hAnsi="Arial" w:cs="Arial"/>
        </w:rPr>
      </w:pPr>
      <w:r>
        <w:fldChar w:fldCharType="begin"/>
      </w:r>
      <w:r>
        <w:instrText xml:space="preserve"> HYPERLINK "https://www.howellslegal.co.uk/news/post/Who-are-Social-Services-and-what-do-they-do" </w:instrText>
      </w:r>
      <w:r>
        <w:fldChar w:fldCharType="separate"/>
      </w:r>
      <w:r w:rsidRPr="00B60C0D">
        <w:rPr>
          <w:rStyle w:val="Hyperlink"/>
          <w:rFonts w:ascii="Arial" w:hAnsi="Arial" w:cs="Arial"/>
        </w:rPr>
        <w:t>https://www.howellslegal.co.uk/news/po</w:t>
      </w:r>
      <w:r w:rsidRPr="00B60C0D">
        <w:rPr>
          <w:rStyle w:val="Hyperlink"/>
          <w:rFonts w:ascii="Arial" w:hAnsi="Arial" w:cs="Arial"/>
        </w:rPr>
        <w:t>s</w:t>
      </w:r>
      <w:r w:rsidRPr="00B60C0D">
        <w:rPr>
          <w:rStyle w:val="Hyperlink"/>
          <w:rFonts w:ascii="Arial" w:hAnsi="Arial" w:cs="Arial"/>
        </w:rPr>
        <w:t>t/Who-are-Social-Services-and-what-do-they-do</w:t>
      </w:r>
      <w:r>
        <w:rPr>
          <w:rStyle w:val="Hyperlink"/>
          <w:rFonts w:ascii="Arial" w:hAnsi="Arial" w:cs="Arial"/>
        </w:rPr>
        <w:fldChar w:fldCharType="end"/>
      </w:r>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 </w:t>
      </w:r>
    </w:p>
    <w:p w14:paraId="3CA5E439" w14:textId="433122D1" w:rsidR="00ED0099" w:rsidRDefault="00ED0099" w:rsidP="00ED0099">
      <w:pPr>
        <w:rPr>
          <w:rFonts w:ascii="Arial" w:hAnsi="Arial" w:cs="Arial"/>
        </w:rPr>
      </w:pPr>
    </w:p>
    <w:p w14:paraId="6EE95A80" w14:textId="77777777" w:rsidR="00ED0099" w:rsidRDefault="00ED0099" w:rsidP="00ED0099">
      <w:pPr>
        <w:rPr>
          <w:rFonts w:ascii="Arial" w:hAnsi="Arial" w:cs="Arial"/>
        </w:rPr>
      </w:pPr>
      <w:r>
        <w:rPr>
          <w:rFonts w:ascii="Arial" w:hAnsi="Arial" w:cs="Arial"/>
        </w:rPr>
        <w:lastRenderedPageBreak/>
        <w:t>McLeod, S (2016) Albert Bandura’s social learning theory. Available at:</w:t>
      </w:r>
    </w:p>
    <w:p w14:paraId="4F118A09" w14:textId="688CE78F" w:rsidR="00ED0099" w:rsidRDefault="00ED0099" w:rsidP="00ED0099">
      <w:pPr>
        <w:rPr>
          <w:rFonts w:ascii="Arial" w:hAnsi="Arial" w:cs="Arial"/>
        </w:rPr>
      </w:pPr>
      <w:hyperlink r:id="rId18" w:history="1">
        <w:r w:rsidRPr="00B60C0D">
          <w:rPr>
            <w:rStyle w:val="Hyperlink"/>
            <w:rFonts w:ascii="Arial" w:hAnsi="Arial" w:cs="Arial"/>
          </w:rPr>
          <w:t>https://www.simplypsych</w:t>
        </w:r>
        <w:r w:rsidRPr="00B60C0D">
          <w:rPr>
            <w:rStyle w:val="Hyperlink"/>
            <w:rFonts w:ascii="Arial" w:hAnsi="Arial" w:cs="Arial"/>
          </w:rPr>
          <w:t>o</w:t>
        </w:r>
        <w:r w:rsidRPr="00B60C0D">
          <w:rPr>
            <w:rStyle w:val="Hyperlink"/>
            <w:rFonts w:ascii="Arial" w:hAnsi="Arial" w:cs="Arial"/>
          </w:rPr>
          <w:t>logy.org/bandura.html</w:t>
        </w:r>
      </w:hyperlink>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 </w:t>
      </w:r>
    </w:p>
    <w:p w14:paraId="009C4650" w14:textId="06420F55" w:rsidR="00ED0099" w:rsidRDefault="00ED0099" w:rsidP="00ED0099">
      <w:pPr>
        <w:rPr>
          <w:rFonts w:ascii="Arial" w:hAnsi="Arial" w:cs="Arial"/>
        </w:rPr>
      </w:pPr>
    </w:p>
    <w:p w14:paraId="2F52E00F" w14:textId="58EF3BBA" w:rsidR="00ED0099" w:rsidRDefault="00D87B3B" w:rsidP="00ED0099">
      <w:pPr>
        <w:rPr>
          <w:rFonts w:ascii="Arial" w:hAnsi="Arial" w:cs="Arial"/>
        </w:rPr>
      </w:pPr>
      <w:r>
        <w:rPr>
          <w:rFonts w:ascii="Arial" w:hAnsi="Arial" w:cs="Arial"/>
        </w:rPr>
        <w:t xml:space="preserve">McLeod, S (2020) Psychodynamic approach. Available at: </w:t>
      </w:r>
      <w:hyperlink r:id="rId19" w:history="1">
        <w:r w:rsidRPr="00B60C0D">
          <w:rPr>
            <w:rStyle w:val="Hyperlink"/>
            <w:rFonts w:ascii="Arial" w:hAnsi="Arial" w:cs="Arial"/>
          </w:rPr>
          <w:t>https://www.simplypsychology.org/psychodynamic.html</w:t>
        </w:r>
      </w:hyperlink>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w:t>
      </w:r>
    </w:p>
    <w:p w14:paraId="63C7B160" w14:textId="43F8C4E0" w:rsidR="00DC4B49" w:rsidRDefault="00DC4B49" w:rsidP="00DC4B49">
      <w:pPr>
        <w:rPr>
          <w:rFonts w:ascii="Arial" w:hAnsi="Arial" w:cs="Arial"/>
        </w:rPr>
      </w:pPr>
      <w:r>
        <w:rPr>
          <w:rFonts w:ascii="Arial" w:hAnsi="Arial" w:cs="Arial"/>
        </w:rPr>
        <w:t>Local Government Association (n.d.) Partnering and multi-agency working. Available at:</w:t>
      </w:r>
    </w:p>
    <w:p w14:paraId="65DB7067" w14:textId="214FD8DD" w:rsidR="00DC4B49" w:rsidRDefault="00DC4B49" w:rsidP="00ED0099">
      <w:pPr>
        <w:rPr>
          <w:rFonts w:ascii="Arial" w:hAnsi="Arial" w:cs="Arial"/>
        </w:rPr>
      </w:pPr>
      <w:hyperlink r:id="rId20" w:history="1">
        <w:r w:rsidRPr="00B60C0D">
          <w:rPr>
            <w:rStyle w:val="Hyperlink"/>
            <w:rFonts w:ascii="Arial" w:hAnsi="Arial" w:cs="Arial"/>
          </w:rPr>
          <w:t>https://www.local.gov.uk/site</w:t>
        </w:r>
        <w:r w:rsidRPr="00B60C0D">
          <w:rPr>
            <w:rStyle w:val="Hyperlink"/>
            <w:rFonts w:ascii="Arial" w:hAnsi="Arial" w:cs="Arial"/>
          </w:rPr>
          <w:t>s</w:t>
        </w:r>
        <w:r w:rsidRPr="00B60C0D">
          <w:rPr>
            <w:rStyle w:val="Hyperlink"/>
            <w:rFonts w:ascii="Arial" w:hAnsi="Arial" w:cs="Arial"/>
          </w:rPr>
          <w:t>/default/files/documents/partnering-and-multi-agen-ee0.pdf</w:t>
        </w:r>
      </w:hyperlink>
      <w:r>
        <w:rPr>
          <w:rFonts w:ascii="Arial" w:hAnsi="Arial" w:cs="Arial"/>
        </w:rPr>
        <w:t xml:space="preserve"> (Accessed: 27</w:t>
      </w:r>
      <w:r w:rsidRPr="0088591B">
        <w:rPr>
          <w:rFonts w:ascii="Arial" w:hAnsi="Arial" w:cs="Arial"/>
          <w:vertAlign w:val="superscript"/>
        </w:rPr>
        <w:t>th</w:t>
      </w:r>
      <w:r>
        <w:rPr>
          <w:rFonts w:ascii="Arial" w:hAnsi="Arial" w:cs="Arial"/>
        </w:rPr>
        <w:t xml:space="preserve"> March 2021)</w:t>
      </w:r>
    </w:p>
    <w:p w14:paraId="55810BFA" w14:textId="77777777" w:rsidR="00DC4B49" w:rsidRDefault="00DC4B49" w:rsidP="00DC4B49">
      <w:pPr>
        <w:rPr>
          <w:rFonts w:ascii="Arial" w:hAnsi="Arial" w:cs="Arial"/>
        </w:rPr>
      </w:pPr>
      <w:r>
        <w:rPr>
          <w:rFonts w:ascii="Arial" w:hAnsi="Arial" w:cs="Arial"/>
        </w:rPr>
        <w:t xml:space="preserve">MSW Programs (2020) 6 important theories in social work. Available at: </w:t>
      </w:r>
    </w:p>
    <w:p w14:paraId="328FE641" w14:textId="10E8F621" w:rsidR="00DC4B49" w:rsidRDefault="00DC4B49" w:rsidP="00ED0099">
      <w:pPr>
        <w:rPr>
          <w:rFonts w:ascii="Arial" w:hAnsi="Arial" w:cs="Arial"/>
        </w:rPr>
      </w:pPr>
      <w:hyperlink r:id="rId21" w:history="1">
        <w:r w:rsidRPr="00B60C0D">
          <w:rPr>
            <w:rStyle w:val="Hyperlink"/>
            <w:rFonts w:ascii="Arial" w:hAnsi="Arial" w:cs="Arial"/>
          </w:rPr>
          <w:t>https:</w:t>
        </w:r>
        <w:r w:rsidRPr="00B60C0D">
          <w:rPr>
            <w:rStyle w:val="Hyperlink"/>
            <w:rFonts w:ascii="Arial" w:hAnsi="Arial" w:cs="Arial"/>
          </w:rPr>
          <w:t>/</w:t>
        </w:r>
        <w:r w:rsidRPr="00B60C0D">
          <w:rPr>
            <w:rStyle w:val="Hyperlink"/>
            <w:rFonts w:ascii="Arial" w:hAnsi="Arial" w:cs="Arial"/>
          </w:rPr>
          <w:t>/www.onlinemswprograms.</w:t>
        </w:r>
        <w:r w:rsidRPr="00B60C0D">
          <w:rPr>
            <w:rStyle w:val="Hyperlink"/>
            <w:rFonts w:ascii="Arial" w:hAnsi="Arial" w:cs="Arial"/>
          </w:rPr>
          <w:t>c</w:t>
        </w:r>
        <w:r w:rsidRPr="00B60C0D">
          <w:rPr>
            <w:rStyle w:val="Hyperlink"/>
            <w:rFonts w:ascii="Arial" w:hAnsi="Arial" w:cs="Arial"/>
          </w:rPr>
          <w:t>om/social-work/theories/</w:t>
        </w:r>
      </w:hyperlink>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 </w:t>
      </w:r>
    </w:p>
    <w:p w14:paraId="7C87A6E3" w14:textId="543711ED" w:rsidR="00AF6D78" w:rsidRDefault="00ED0099">
      <w:pPr>
        <w:rPr>
          <w:rFonts w:ascii="Arial" w:hAnsi="Arial" w:cs="Arial"/>
        </w:rPr>
      </w:pPr>
      <w:r>
        <w:rPr>
          <w:rFonts w:ascii="Arial" w:hAnsi="Arial" w:cs="Arial"/>
        </w:rPr>
        <w:t xml:space="preserve"> </w:t>
      </w:r>
      <w:r w:rsidR="00141320">
        <w:rPr>
          <w:rFonts w:ascii="Arial" w:hAnsi="Arial" w:cs="Arial"/>
        </w:rPr>
        <w:t>NHS (n.d.) Social worker. Available at:</w:t>
      </w:r>
      <w:r w:rsidR="00141320" w:rsidRPr="00141320">
        <w:t xml:space="preserve"> </w:t>
      </w:r>
      <w:hyperlink r:id="rId22" w:history="1">
        <w:r w:rsidR="00141320" w:rsidRPr="00B60C0D">
          <w:rPr>
            <w:rStyle w:val="Hyperlink"/>
            <w:rFonts w:ascii="Arial" w:hAnsi="Arial" w:cs="Arial"/>
          </w:rPr>
          <w:t>https://www.healthcareers.nhs.uk/explore-roles/wider-healthcare-team/roles-wider-healthcare-team/clinical-support-staff/social-worker</w:t>
        </w:r>
      </w:hyperlink>
      <w:r w:rsidR="00141320">
        <w:rPr>
          <w:rFonts w:ascii="Arial" w:hAnsi="Arial" w:cs="Arial"/>
        </w:rPr>
        <w:t xml:space="preserve"> (Accessed 25</w:t>
      </w:r>
      <w:r w:rsidR="00141320" w:rsidRPr="00394AD9">
        <w:rPr>
          <w:rFonts w:ascii="Arial" w:hAnsi="Arial" w:cs="Arial"/>
          <w:vertAlign w:val="superscript"/>
        </w:rPr>
        <w:t>th</w:t>
      </w:r>
      <w:r w:rsidR="00141320">
        <w:rPr>
          <w:rFonts w:ascii="Arial" w:hAnsi="Arial" w:cs="Arial"/>
        </w:rPr>
        <w:t xml:space="preserve"> March 2021)</w:t>
      </w:r>
    </w:p>
    <w:p w14:paraId="3C9473DA" w14:textId="77777777" w:rsidR="00AF6D78" w:rsidRDefault="00AF6D78">
      <w:pPr>
        <w:rPr>
          <w:rFonts w:ascii="Arial" w:hAnsi="Arial" w:cs="Arial"/>
        </w:rPr>
      </w:pPr>
    </w:p>
    <w:p w14:paraId="55AEB969" w14:textId="30ACAB59" w:rsidR="00ED0099" w:rsidRDefault="00AF6D78">
      <w:pPr>
        <w:rPr>
          <w:rFonts w:ascii="Arial" w:hAnsi="Arial" w:cs="Arial"/>
        </w:rPr>
      </w:pPr>
      <w:r>
        <w:rPr>
          <w:rFonts w:ascii="Arial" w:hAnsi="Arial" w:cs="Arial"/>
        </w:rPr>
        <w:t xml:space="preserve">Prospectus (n.d.) Social worker. </w:t>
      </w:r>
      <w:r w:rsidR="00B80A88">
        <w:rPr>
          <w:rFonts w:ascii="Arial" w:hAnsi="Arial" w:cs="Arial"/>
        </w:rPr>
        <w:t xml:space="preserve">Available at: </w:t>
      </w:r>
      <w:hyperlink r:id="rId23" w:history="1">
        <w:r w:rsidR="00B80A88" w:rsidRPr="00B60C0D">
          <w:rPr>
            <w:rStyle w:val="Hyperlink"/>
            <w:rFonts w:ascii="Arial" w:hAnsi="Arial" w:cs="Arial"/>
          </w:rPr>
          <w:t>https://www.prospects.ac.uk/job-profiles/social-worker</w:t>
        </w:r>
      </w:hyperlink>
      <w:r w:rsidR="00B80A88">
        <w:rPr>
          <w:rFonts w:ascii="Arial" w:hAnsi="Arial" w:cs="Arial"/>
        </w:rPr>
        <w:t xml:space="preserve"> (Accessed: 25</w:t>
      </w:r>
      <w:r w:rsidR="00B80A88" w:rsidRPr="00763361">
        <w:rPr>
          <w:rFonts w:ascii="Arial" w:hAnsi="Arial" w:cs="Arial"/>
          <w:vertAlign w:val="superscript"/>
        </w:rPr>
        <w:t>th</w:t>
      </w:r>
      <w:r w:rsidR="00B80A88">
        <w:rPr>
          <w:rFonts w:ascii="Arial" w:hAnsi="Arial" w:cs="Arial"/>
        </w:rPr>
        <w:t xml:space="preserve"> March 2021) </w:t>
      </w:r>
      <w:r w:rsidR="00D87B3B">
        <w:rPr>
          <w:rFonts w:ascii="Arial" w:hAnsi="Arial" w:cs="Arial"/>
        </w:rPr>
        <w:br/>
      </w:r>
    </w:p>
    <w:p w14:paraId="7754D835" w14:textId="5778F07C" w:rsidR="00D544C2" w:rsidRPr="00D544C2" w:rsidRDefault="00D544C2">
      <w:pPr>
        <w:rPr>
          <w:rFonts w:ascii="Arial" w:hAnsi="Arial" w:cs="Arial"/>
        </w:rPr>
      </w:pPr>
      <w:r>
        <w:rPr>
          <w:rFonts w:ascii="Arial" w:hAnsi="Arial" w:cs="Arial"/>
        </w:rPr>
        <w:t>Social Care Institute for Excellence (2010)</w:t>
      </w:r>
      <w:r w:rsidR="00141320">
        <w:rPr>
          <w:rFonts w:ascii="Arial" w:hAnsi="Arial" w:cs="Arial"/>
        </w:rPr>
        <w:t xml:space="preserve"> Multi-agency working: introduction</w:t>
      </w:r>
      <w:r>
        <w:rPr>
          <w:rFonts w:ascii="Arial" w:hAnsi="Arial" w:cs="Arial"/>
        </w:rPr>
        <w:t xml:space="preserve"> </w:t>
      </w:r>
      <w:r w:rsidR="00141320">
        <w:rPr>
          <w:rFonts w:ascii="Arial" w:hAnsi="Arial" w:cs="Arial"/>
        </w:rPr>
        <w:t>Available at:</w:t>
      </w:r>
    </w:p>
    <w:p w14:paraId="1E73F535" w14:textId="77777777" w:rsidR="00DC4B49" w:rsidRDefault="00141320">
      <w:pPr>
        <w:rPr>
          <w:rFonts w:ascii="Arial" w:hAnsi="Arial" w:cs="Arial"/>
        </w:rPr>
      </w:pPr>
      <w:r>
        <w:rPr>
          <w:rFonts w:ascii="Arial" w:hAnsi="Arial" w:cs="Arial"/>
        </w:rPr>
        <w:fldChar w:fldCharType="begin"/>
      </w:r>
      <w:r>
        <w:rPr>
          <w:rFonts w:ascii="Arial" w:hAnsi="Arial" w:cs="Arial"/>
        </w:rPr>
        <w:instrText xml:space="preserve"> HYPERLINK "</w:instrText>
      </w:r>
      <w:r w:rsidRPr="00141320">
        <w:rPr>
          <w:rFonts w:ascii="Arial" w:hAnsi="Arial" w:cs="Arial"/>
        </w:rPr>
        <w:instrText>https://www.scie.org.uk/publications/nqswtool/multiagencyworking/</w:instrText>
      </w:r>
      <w:r>
        <w:rPr>
          <w:rFonts w:ascii="Arial" w:hAnsi="Arial" w:cs="Arial"/>
        </w:rPr>
        <w:instrText xml:space="preserve">" </w:instrText>
      </w:r>
      <w:r>
        <w:rPr>
          <w:rFonts w:ascii="Arial" w:hAnsi="Arial" w:cs="Arial"/>
        </w:rPr>
        <w:fldChar w:fldCharType="separate"/>
      </w:r>
      <w:r w:rsidRPr="00B60C0D">
        <w:rPr>
          <w:rStyle w:val="Hyperlink"/>
          <w:rFonts w:ascii="Arial" w:hAnsi="Arial" w:cs="Arial"/>
        </w:rPr>
        <w:t>https://www.scie.org.uk/public</w:t>
      </w:r>
      <w:r w:rsidRPr="00B60C0D">
        <w:rPr>
          <w:rStyle w:val="Hyperlink"/>
          <w:rFonts w:ascii="Arial" w:hAnsi="Arial" w:cs="Arial"/>
        </w:rPr>
        <w:t>a</w:t>
      </w:r>
      <w:r w:rsidRPr="00B60C0D">
        <w:rPr>
          <w:rStyle w:val="Hyperlink"/>
          <w:rFonts w:ascii="Arial" w:hAnsi="Arial" w:cs="Arial"/>
        </w:rPr>
        <w:t>t</w:t>
      </w:r>
      <w:r w:rsidRPr="00B60C0D">
        <w:rPr>
          <w:rStyle w:val="Hyperlink"/>
          <w:rFonts w:ascii="Arial" w:hAnsi="Arial" w:cs="Arial"/>
        </w:rPr>
        <w:t>i</w:t>
      </w:r>
      <w:r w:rsidRPr="00B60C0D">
        <w:rPr>
          <w:rStyle w:val="Hyperlink"/>
          <w:rFonts w:ascii="Arial" w:hAnsi="Arial" w:cs="Arial"/>
        </w:rPr>
        <w:t>ons/nqswtool/multiagencyworking/</w:t>
      </w:r>
      <w:r>
        <w:rPr>
          <w:rFonts w:ascii="Arial" w:hAnsi="Arial" w:cs="Arial"/>
        </w:rPr>
        <w:fldChar w:fldCharType="end"/>
      </w:r>
      <w:r w:rsidR="00065F00">
        <w:rPr>
          <w:rFonts w:ascii="Arial" w:hAnsi="Arial" w:cs="Arial"/>
        </w:rPr>
        <w:t xml:space="preserve"> (Accessed: 18</w:t>
      </w:r>
      <w:r w:rsidR="00065F00" w:rsidRPr="00065F00">
        <w:rPr>
          <w:rFonts w:ascii="Arial" w:hAnsi="Arial" w:cs="Arial"/>
          <w:vertAlign w:val="superscript"/>
        </w:rPr>
        <w:t>th</w:t>
      </w:r>
      <w:r w:rsidR="00065F00">
        <w:rPr>
          <w:rFonts w:ascii="Arial" w:hAnsi="Arial" w:cs="Arial"/>
        </w:rPr>
        <w:t xml:space="preserve"> March 2021).</w:t>
      </w:r>
    </w:p>
    <w:p w14:paraId="55456211" w14:textId="77777777" w:rsidR="00DC4B49" w:rsidRDefault="00DC4B49">
      <w:pPr>
        <w:rPr>
          <w:rFonts w:ascii="Arial" w:hAnsi="Arial" w:cs="Arial"/>
        </w:rPr>
      </w:pPr>
    </w:p>
    <w:p w14:paraId="2BD11270" w14:textId="77777777" w:rsidR="0095047C" w:rsidRDefault="00DC4B49">
      <w:pPr>
        <w:rPr>
          <w:rFonts w:ascii="Arial" w:hAnsi="Arial" w:cs="Arial"/>
        </w:rPr>
      </w:pPr>
      <w:r>
        <w:rPr>
          <w:rFonts w:ascii="Arial" w:hAnsi="Arial" w:cs="Arial"/>
        </w:rPr>
        <w:t xml:space="preserve">Social work England (2020) Children and Social Work Act 2017. Available at: </w:t>
      </w:r>
      <w:hyperlink r:id="rId24" w:history="1">
        <w:r w:rsidRPr="00B60C0D">
          <w:rPr>
            <w:rStyle w:val="Hyperlink"/>
            <w:rFonts w:ascii="Arial" w:hAnsi="Arial" w:cs="Arial"/>
          </w:rPr>
          <w:t>https://www.so</w:t>
        </w:r>
        <w:r w:rsidRPr="00B60C0D">
          <w:rPr>
            <w:rStyle w:val="Hyperlink"/>
            <w:rFonts w:ascii="Arial" w:hAnsi="Arial" w:cs="Arial"/>
          </w:rPr>
          <w:t>c</w:t>
        </w:r>
        <w:r w:rsidRPr="00B60C0D">
          <w:rPr>
            <w:rStyle w:val="Hyperlink"/>
            <w:rFonts w:ascii="Arial" w:hAnsi="Arial" w:cs="Arial"/>
          </w:rPr>
          <w:t>ialworkengland.org.uk/about/what-we-do/publications/children-and-social-work-act-2017/</w:t>
        </w:r>
      </w:hyperlink>
      <w:r>
        <w:rPr>
          <w:rFonts w:ascii="Arial" w:hAnsi="Arial" w:cs="Arial"/>
        </w:rPr>
        <w:t xml:space="preserve"> (Accessed: 27</w:t>
      </w:r>
      <w:r w:rsidRPr="0088591B">
        <w:rPr>
          <w:rFonts w:ascii="Arial" w:hAnsi="Arial" w:cs="Arial"/>
          <w:vertAlign w:val="superscript"/>
        </w:rPr>
        <w:t>th</w:t>
      </w:r>
      <w:r>
        <w:rPr>
          <w:rFonts w:ascii="Arial" w:hAnsi="Arial" w:cs="Arial"/>
        </w:rPr>
        <w:t xml:space="preserve"> March 2021)</w:t>
      </w:r>
    </w:p>
    <w:p w14:paraId="06517789" w14:textId="77777777" w:rsidR="0095047C" w:rsidRDefault="0095047C">
      <w:pPr>
        <w:rPr>
          <w:rFonts w:ascii="Arial" w:hAnsi="Arial" w:cs="Arial"/>
        </w:rPr>
      </w:pPr>
    </w:p>
    <w:p w14:paraId="7E637172" w14:textId="77777777" w:rsidR="0095047C" w:rsidRDefault="0095047C" w:rsidP="0095047C">
      <w:pPr>
        <w:rPr>
          <w:rFonts w:ascii="Arial" w:hAnsi="Arial" w:cs="Arial"/>
        </w:rPr>
      </w:pPr>
      <w:r>
        <w:rPr>
          <w:rFonts w:ascii="Arial" w:hAnsi="Arial" w:cs="Arial"/>
        </w:rPr>
        <w:t>Save the Children (n.d.) UN Convention on the rights of the child (UNCRC). Available at:</w:t>
      </w:r>
    </w:p>
    <w:p w14:paraId="76BF8CF2" w14:textId="629F6E7C" w:rsidR="00065F00" w:rsidRDefault="0095047C">
      <w:pPr>
        <w:rPr>
          <w:rFonts w:ascii="Arial" w:hAnsi="Arial" w:cs="Arial"/>
        </w:rPr>
      </w:pPr>
      <w:hyperlink r:id="rId25" w:history="1">
        <w:r w:rsidRPr="00B60C0D">
          <w:rPr>
            <w:rStyle w:val="Hyperlink"/>
            <w:rFonts w:ascii="Arial" w:hAnsi="Arial" w:cs="Arial"/>
          </w:rPr>
          <w:t>https://www.savethechildren.org.uk/what-we-do/childrens-rights/united-nations-con</w:t>
        </w:r>
        <w:r w:rsidRPr="00B60C0D">
          <w:rPr>
            <w:rStyle w:val="Hyperlink"/>
            <w:rFonts w:ascii="Arial" w:hAnsi="Arial" w:cs="Arial"/>
          </w:rPr>
          <w:t>v</w:t>
        </w:r>
        <w:r w:rsidRPr="00B60C0D">
          <w:rPr>
            <w:rStyle w:val="Hyperlink"/>
            <w:rFonts w:ascii="Arial" w:hAnsi="Arial" w:cs="Arial"/>
          </w:rPr>
          <w:t>ention-of-the-rights-of-the-child</w:t>
        </w:r>
      </w:hyperlink>
      <w:r>
        <w:rPr>
          <w:rFonts w:ascii="Arial" w:hAnsi="Arial" w:cs="Arial"/>
        </w:rPr>
        <w:t xml:space="preserve"> (Accessed: 27</w:t>
      </w:r>
      <w:r w:rsidRPr="0088591B">
        <w:rPr>
          <w:rFonts w:ascii="Arial" w:hAnsi="Arial" w:cs="Arial"/>
          <w:vertAlign w:val="superscript"/>
        </w:rPr>
        <w:t>th</w:t>
      </w:r>
      <w:r>
        <w:rPr>
          <w:rFonts w:ascii="Arial" w:hAnsi="Arial" w:cs="Arial"/>
        </w:rPr>
        <w:t xml:space="preserve"> March 2021)</w:t>
      </w:r>
      <w:r w:rsidR="00141320">
        <w:rPr>
          <w:rFonts w:ascii="Arial" w:hAnsi="Arial" w:cs="Arial"/>
        </w:rPr>
        <w:br/>
      </w:r>
    </w:p>
    <w:p w14:paraId="559E023C" w14:textId="159C218B" w:rsidR="00174233" w:rsidRDefault="00141320" w:rsidP="00174233">
      <w:pPr>
        <w:rPr>
          <w:rFonts w:ascii="Arial" w:hAnsi="Arial" w:cs="Arial"/>
        </w:rPr>
      </w:pPr>
      <w:r>
        <w:rPr>
          <w:rFonts w:ascii="Arial" w:hAnsi="Arial" w:cs="Arial"/>
        </w:rPr>
        <w:t>Totaljobs (n.d.) Social worker job description. Available at:</w:t>
      </w:r>
    </w:p>
    <w:p w14:paraId="29C88F17" w14:textId="2B0BCE5B" w:rsidR="00174233" w:rsidRDefault="00174233" w:rsidP="00174233">
      <w:pPr>
        <w:rPr>
          <w:rFonts w:ascii="Arial" w:hAnsi="Arial" w:cs="Arial"/>
        </w:rPr>
      </w:pPr>
      <w:hyperlink r:id="rId26" w:anchor="roles-and-responsibilities-of-a-social-worker" w:history="1">
        <w:r w:rsidRPr="00B60C0D">
          <w:rPr>
            <w:rStyle w:val="Hyperlink"/>
            <w:rFonts w:ascii="Arial" w:hAnsi="Arial" w:cs="Arial"/>
          </w:rPr>
          <w:t>https://www.totaljobs.</w:t>
        </w:r>
        <w:r w:rsidRPr="00B60C0D">
          <w:rPr>
            <w:rStyle w:val="Hyperlink"/>
            <w:rFonts w:ascii="Arial" w:hAnsi="Arial" w:cs="Arial"/>
          </w:rPr>
          <w:t>c</w:t>
        </w:r>
        <w:r w:rsidRPr="00B60C0D">
          <w:rPr>
            <w:rStyle w:val="Hyperlink"/>
            <w:rFonts w:ascii="Arial" w:hAnsi="Arial" w:cs="Arial"/>
          </w:rPr>
          <w:t>om/advice/social-worker-job-description#roles-and-responsibilities-of-a-social-worker</w:t>
        </w:r>
      </w:hyperlink>
      <w:r>
        <w:rPr>
          <w:rFonts w:ascii="Arial" w:hAnsi="Arial" w:cs="Arial"/>
        </w:rPr>
        <w:t xml:space="preserve"> (Accessed 25</w:t>
      </w:r>
      <w:r w:rsidRPr="00394AD9">
        <w:rPr>
          <w:rFonts w:ascii="Arial" w:hAnsi="Arial" w:cs="Arial"/>
          <w:vertAlign w:val="superscript"/>
        </w:rPr>
        <w:t>th</w:t>
      </w:r>
      <w:r>
        <w:rPr>
          <w:rFonts w:ascii="Arial" w:hAnsi="Arial" w:cs="Arial"/>
        </w:rPr>
        <w:t xml:space="preserve"> March 2021)</w:t>
      </w:r>
    </w:p>
    <w:p w14:paraId="7EF85165" w14:textId="175795D1" w:rsidR="00ED0099" w:rsidRDefault="00ED0099" w:rsidP="00174233">
      <w:pPr>
        <w:rPr>
          <w:rFonts w:ascii="Arial" w:hAnsi="Arial" w:cs="Arial"/>
        </w:rPr>
      </w:pPr>
    </w:p>
    <w:p w14:paraId="161B2BCD" w14:textId="0164F7BA" w:rsidR="00ED0099" w:rsidRDefault="00ED0099" w:rsidP="00174233">
      <w:pPr>
        <w:rPr>
          <w:rFonts w:ascii="Arial" w:hAnsi="Arial" w:cs="Arial"/>
        </w:rPr>
      </w:pPr>
      <w:r>
        <w:rPr>
          <w:rFonts w:ascii="Arial" w:hAnsi="Arial" w:cs="Arial"/>
        </w:rPr>
        <w:t xml:space="preserve">Tomar, D (2019) 12 common social work theories. Available at: </w:t>
      </w:r>
      <w:hyperlink r:id="rId27" w:history="1">
        <w:r w:rsidRPr="00B60C0D">
          <w:rPr>
            <w:rStyle w:val="Hyperlink"/>
            <w:rFonts w:ascii="Arial" w:hAnsi="Arial" w:cs="Arial"/>
          </w:rPr>
          <w:t>https://thebestschools.org/magazine/common-social-work-theories-and-practice-models/</w:t>
        </w:r>
      </w:hyperlink>
      <w:r>
        <w:rPr>
          <w:rFonts w:ascii="Arial" w:hAnsi="Arial" w:cs="Arial"/>
        </w:rPr>
        <w:t xml:space="preserve"> (Accessed: 26</w:t>
      </w:r>
      <w:r w:rsidRPr="00763361">
        <w:rPr>
          <w:rFonts w:ascii="Arial" w:hAnsi="Arial" w:cs="Arial"/>
          <w:vertAlign w:val="superscript"/>
        </w:rPr>
        <w:t>th</w:t>
      </w:r>
      <w:r>
        <w:rPr>
          <w:rFonts w:ascii="Arial" w:hAnsi="Arial" w:cs="Arial"/>
        </w:rPr>
        <w:t xml:space="preserve"> March 2021) </w:t>
      </w:r>
    </w:p>
    <w:p w14:paraId="4F2E6A28" w14:textId="0F3F4F4F" w:rsidR="00141320" w:rsidRDefault="00141320" w:rsidP="00174233">
      <w:pPr>
        <w:rPr>
          <w:rFonts w:ascii="Arial" w:hAnsi="Arial" w:cs="Arial"/>
        </w:rPr>
      </w:pPr>
    </w:p>
    <w:p w14:paraId="34A67B41" w14:textId="77777777" w:rsidR="00DC4B49" w:rsidRDefault="00DC4B49" w:rsidP="00DC4B49">
      <w:pPr>
        <w:rPr>
          <w:rFonts w:ascii="Arial" w:hAnsi="Arial" w:cs="Arial"/>
        </w:rPr>
      </w:pPr>
      <w:r>
        <w:rPr>
          <w:rFonts w:ascii="Arial" w:hAnsi="Arial" w:cs="Arial"/>
        </w:rPr>
        <w:t xml:space="preserve">UK Caldicott Guardian Council (2020) The common law duty of confidentiality. Available at: </w:t>
      </w:r>
      <w:hyperlink r:id="rId28" w:history="1">
        <w:r w:rsidRPr="00B60C0D">
          <w:rPr>
            <w:rStyle w:val="Hyperlink"/>
            <w:rFonts w:ascii="Arial" w:hAnsi="Arial" w:cs="Arial"/>
          </w:rPr>
          <w:t>https://www.ukcgc.uk/manual/con</w:t>
        </w:r>
        <w:r w:rsidRPr="00B60C0D">
          <w:rPr>
            <w:rStyle w:val="Hyperlink"/>
            <w:rFonts w:ascii="Arial" w:hAnsi="Arial" w:cs="Arial"/>
          </w:rPr>
          <w:t>f</w:t>
        </w:r>
        <w:r w:rsidRPr="00B60C0D">
          <w:rPr>
            <w:rStyle w:val="Hyperlink"/>
            <w:rFonts w:ascii="Arial" w:hAnsi="Arial" w:cs="Arial"/>
          </w:rPr>
          <w:t>ide</w:t>
        </w:r>
        <w:r w:rsidRPr="00B60C0D">
          <w:rPr>
            <w:rStyle w:val="Hyperlink"/>
            <w:rFonts w:ascii="Arial" w:hAnsi="Arial" w:cs="Arial"/>
          </w:rPr>
          <w:t>n</w:t>
        </w:r>
        <w:r w:rsidRPr="00B60C0D">
          <w:rPr>
            <w:rStyle w:val="Hyperlink"/>
            <w:rFonts w:ascii="Arial" w:hAnsi="Arial" w:cs="Arial"/>
          </w:rPr>
          <w:t>tiality</w:t>
        </w:r>
      </w:hyperlink>
      <w:r>
        <w:rPr>
          <w:rFonts w:ascii="Arial" w:hAnsi="Arial" w:cs="Arial"/>
        </w:rPr>
        <w:t xml:space="preserve"> (Accessed: 27</w:t>
      </w:r>
      <w:r w:rsidRPr="0088591B">
        <w:rPr>
          <w:rFonts w:ascii="Arial" w:hAnsi="Arial" w:cs="Arial"/>
          <w:vertAlign w:val="superscript"/>
        </w:rPr>
        <w:t>th</w:t>
      </w:r>
      <w:r>
        <w:rPr>
          <w:rFonts w:ascii="Arial" w:hAnsi="Arial" w:cs="Arial"/>
        </w:rPr>
        <w:t xml:space="preserve"> March 2021)</w:t>
      </w:r>
    </w:p>
    <w:p w14:paraId="77D23369" w14:textId="77777777" w:rsidR="00DC4B49" w:rsidRDefault="00DC4B49" w:rsidP="00174233">
      <w:pPr>
        <w:rPr>
          <w:rFonts w:ascii="Arial" w:hAnsi="Arial" w:cs="Arial"/>
        </w:rPr>
      </w:pPr>
    </w:p>
    <w:p w14:paraId="039A57FF" w14:textId="31CCE696" w:rsidR="00A81DD9" w:rsidRDefault="00141320">
      <w:pPr>
        <w:rPr>
          <w:rFonts w:ascii="Arial" w:hAnsi="Arial" w:cs="Arial"/>
        </w:rPr>
      </w:pPr>
      <w:r>
        <w:rPr>
          <w:rFonts w:ascii="Arial" w:hAnsi="Arial" w:cs="Arial"/>
        </w:rPr>
        <w:t xml:space="preserve">Wokingham Gov (2005) Fact sheet- multi agency working. Available at: </w:t>
      </w:r>
    </w:p>
    <w:p w14:paraId="3165F4A5" w14:textId="31543308" w:rsidR="00C036E1" w:rsidRDefault="00DC4B49" w:rsidP="00C036E1">
      <w:pPr>
        <w:rPr>
          <w:rFonts w:ascii="Arial" w:hAnsi="Arial" w:cs="Arial"/>
        </w:rPr>
      </w:pPr>
      <w:hyperlink r:id="rId29" w:history="1">
        <w:r w:rsidR="00C036E1" w:rsidRPr="001A4379">
          <w:rPr>
            <w:rStyle w:val="Hyperlink"/>
            <w:rFonts w:ascii="Arial" w:hAnsi="Arial" w:cs="Arial"/>
          </w:rPr>
          <w:t>https://www.woki</w:t>
        </w:r>
        <w:r w:rsidR="00C036E1" w:rsidRPr="001A4379">
          <w:rPr>
            <w:rStyle w:val="Hyperlink"/>
            <w:rFonts w:ascii="Arial" w:hAnsi="Arial" w:cs="Arial"/>
          </w:rPr>
          <w:t>n</w:t>
        </w:r>
        <w:r w:rsidR="00C036E1" w:rsidRPr="001A4379">
          <w:rPr>
            <w:rStyle w:val="Hyperlink"/>
            <w:rFonts w:ascii="Arial" w:hAnsi="Arial" w:cs="Arial"/>
          </w:rPr>
          <w:t>gham.gov.uk/EasysiteWeb</w:t>
        </w:r>
        <w:r w:rsidR="00C036E1" w:rsidRPr="001A4379">
          <w:rPr>
            <w:rStyle w:val="Hyperlink"/>
            <w:rFonts w:ascii="Arial" w:hAnsi="Arial" w:cs="Arial"/>
          </w:rPr>
          <w:t>/</w:t>
        </w:r>
        <w:r w:rsidR="00C036E1" w:rsidRPr="001A4379">
          <w:rPr>
            <w:rStyle w:val="Hyperlink"/>
            <w:rFonts w:ascii="Arial" w:hAnsi="Arial" w:cs="Arial"/>
          </w:rPr>
          <w:t>getresource.axd?AssetID=75433&amp;</w:t>
        </w:r>
      </w:hyperlink>
      <w:r w:rsidR="00C036E1">
        <w:rPr>
          <w:rFonts w:ascii="Arial" w:hAnsi="Arial" w:cs="Arial"/>
        </w:rPr>
        <w:t xml:space="preserve"> (Accessed: 19</w:t>
      </w:r>
      <w:r w:rsidR="00C036E1" w:rsidRPr="00065F00">
        <w:rPr>
          <w:rFonts w:ascii="Arial" w:hAnsi="Arial" w:cs="Arial"/>
          <w:vertAlign w:val="superscript"/>
        </w:rPr>
        <w:t>th</w:t>
      </w:r>
      <w:r w:rsidR="00C036E1">
        <w:rPr>
          <w:rFonts w:ascii="Arial" w:hAnsi="Arial" w:cs="Arial"/>
        </w:rPr>
        <w:t xml:space="preserve"> March 2021).</w:t>
      </w:r>
    </w:p>
    <w:p w14:paraId="2994D29E" w14:textId="77777777" w:rsidR="00D834DB" w:rsidRDefault="00DC4B49" w:rsidP="009460F0">
      <w:pPr>
        <w:rPr>
          <w:rFonts w:ascii="Arial" w:hAnsi="Arial" w:cs="Arial"/>
        </w:rPr>
      </w:pPr>
      <w:r>
        <w:rPr>
          <w:rFonts w:ascii="Arial" w:hAnsi="Arial" w:cs="Arial"/>
        </w:rPr>
        <w:br/>
      </w:r>
    </w:p>
    <w:p w14:paraId="4CEA713D" w14:textId="78C7F1D1" w:rsidR="009460F0" w:rsidRDefault="00DC4B49" w:rsidP="009460F0">
      <w:pPr>
        <w:rPr>
          <w:rFonts w:ascii="Arial" w:hAnsi="Arial" w:cs="Arial"/>
        </w:rPr>
      </w:pPr>
      <w:r>
        <w:rPr>
          <w:rFonts w:ascii="Arial" w:hAnsi="Arial" w:cs="Arial"/>
        </w:rPr>
        <w:lastRenderedPageBreak/>
        <w:t>We</w:t>
      </w:r>
      <w:r w:rsidR="0095047C">
        <w:rPr>
          <w:rFonts w:ascii="Arial" w:hAnsi="Arial" w:cs="Arial"/>
        </w:rPr>
        <w:t>ntworth, I (2019) What is the Children Act 1989? Available at:</w:t>
      </w:r>
    </w:p>
    <w:p w14:paraId="59070E98" w14:textId="77777777" w:rsidR="009460F0" w:rsidRDefault="00DC4B49" w:rsidP="009460F0">
      <w:pPr>
        <w:rPr>
          <w:rFonts w:ascii="Arial" w:hAnsi="Arial" w:cs="Arial"/>
        </w:rPr>
      </w:pPr>
      <w:hyperlink r:id="rId30" w:history="1">
        <w:r w:rsidR="009460F0" w:rsidRPr="00B60C0D">
          <w:rPr>
            <w:rStyle w:val="Hyperlink"/>
            <w:rFonts w:ascii="Arial" w:hAnsi="Arial" w:cs="Arial"/>
          </w:rPr>
          <w:t>https://www</w:t>
        </w:r>
        <w:r w:rsidR="009460F0" w:rsidRPr="00B60C0D">
          <w:rPr>
            <w:rStyle w:val="Hyperlink"/>
            <w:rFonts w:ascii="Arial" w:hAnsi="Arial" w:cs="Arial"/>
          </w:rPr>
          <w:t>.</w:t>
        </w:r>
        <w:r w:rsidR="009460F0" w:rsidRPr="00B60C0D">
          <w:rPr>
            <w:rStyle w:val="Hyperlink"/>
            <w:rFonts w:ascii="Arial" w:hAnsi="Arial" w:cs="Arial"/>
          </w:rPr>
          <w:t>delta-net.com/health-and-safety/safeguarding/faqs/what-is-the-children-act-</w:t>
        </w:r>
        <w:r w:rsidR="009460F0" w:rsidRPr="00B60C0D">
          <w:rPr>
            <w:rStyle w:val="Hyperlink"/>
            <w:rFonts w:ascii="Arial" w:hAnsi="Arial" w:cs="Arial"/>
          </w:rPr>
          <w:t>1</w:t>
        </w:r>
        <w:r w:rsidR="009460F0" w:rsidRPr="00B60C0D">
          <w:rPr>
            <w:rStyle w:val="Hyperlink"/>
            <w:rFonts w:ascii="Arial" w:hAnsi="Arial" w:cs="Arial"/>
          </w:rPr>
          <w:t>989</w:t>
        </w:r>
      </w:hyperlink>
      <w:r w:rsidR="009460F0">
        <w:rPr>
          <w:rFonts w:ascii="Arial" w:hAnsi="Arial" w:cs="Arial"/>
        </w:rPr>
        <w:t xml:space="preserve"> (Accessed: 27</w:t>
      </w:r>
      <w:r w:rsidR="009460F0" w:rsidRPr="0088591B">
        <w:rPr>
          <w:rFonts w:ascii="Arial" w:hAnsi="Arial" w:cs="Arial"/>
          <w:vertAlign w:val="superscript"/>
        </w:rPr>
        <w:t>th</w:t>
      </w:r>
      <w:r w:rsidR="009460F0">
        <w:rPr>
          <w:rFonts w:ascii="Arial" w:hAnsi="Arial" w:cs="Arial"/>
        </w:rPr>
        <w:t xml:space="preserve"> March 2021)</w:t>
      </w:r>
    </w:p>
    <w:p w14:paraId="7EC7CA76" w14:textId="77777777" w:rsidR="009460F0" w:rsidRDefault="009460F0" w:rsidP="009460F0">
      <w:pPr>
        <w:rPr>
          <w:rFonts w:ascii="Arial" w:hAnsi="Arial" w:cs="Arial"/>
        </w:rPr>
      </w:pPr>
    </w:p>
    <w:p w14:paraId="21FA5ADE" w14:textId="7CFC152B" w:rsidR="00045AAA" w:rsidRDefault="00045AAA" w:rsidP="00045AAA">
      <w:pPr>
        <w:rPr>
          <w:rFonts w:ascii="Arial" w:hAnsi="Arial" w:cs="Arial"/>
        </w:rPr>
      </w:pPr>
    </w:p>
    <w:p w14:paraId="79C8CE94" w14:textId="404A5422" w:rsidR="0095047C" w:rsidRDefault="0095047C" w:rsidP="00045AAA">
      <w:pPr>
        <w:rPr>
          <w:rFonts w:ascii="Arial" w:hAnsi="Arial" w:cs="Arial"/>
        </w:rPr>
      </w:pPr>
    </w:p>
    <w:p w14:paraId="1C7CC28E" w14:textId="3D526620" w:rsidR="00045AAA" w:rsidRDefault="0095047C" w:rsidP="0095047C">
      <w:pPr>
        <w:rPr>
          <w:rFonts w:ascii="Arial" w:hAnsi="Arial" w:cs="Arial"/>
        </w:rPr>
      </w:pPr>
      <w:r>
        <w:rPr>
          <w:rFonts w:ascii="Arial" w:hAnsi="Arial" w:cs="Arial"/>
        </w:rPr>
        <w:t xml:space="preserve"> </w:t>
      </w:r>
    </w:p>
    <w:p w14:paraId="79407522" w14:textId="77777777" w:rsidR="00045AAA" w:rsidRDefault="00045AAA" w:rsidP="00045AAA">
      <w:pPr>
        <w:rPr>
          <w:rFonts w:ascii="Arial" w:hAnsi="Arial" w:cs="Arial"/>
        </w:rPr>
      </w:pPr>
    </w:p>
    <w:p w14:paraId="11EF32B6" w14:textId="021FBEF3" w:rsidR="009460F0" w:rsidRPr="00707348" w:rsidRDefault="009460F0">
      <w:pPr>
        <w:rPr>
          <w:rFonts w:ascii="Arial" w:hAnsi="Arial" w:cs="Arial"/>
        </w:rPr>
      </w:pPr>
    </w:p>
    <w:sectPr w:rsidR="009460F0" w:rsidRPr="00707348" w:rsidSect="00BC546D">
      <w:headerReference w:type="default" r:id="rId31"/>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4658E1" w14:textId="77777777" w:rsidR="00C21E43" w:rsidRDefault="00C21E43" w:rsidP="00707348">
      <w:r>
        <w:separator/>
      </w:r>
    </w:p>
  </w:endnote>
  <w:endnote w:type="continuationSeparator" w:id="0">
    <w:p w14:paraId="501E3121" w14:textId="77777777" w:rsidR="00C21E43" w:rsidRDefault="00C21E43" w:rsidP="007073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Neue">
    <w:altName w:val="Arial"/>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86253660"/>
      <w:docPartObj>
        <w:docPartGallery w:val="Page Numbers (Bottom of Page)"/>
        <w:docPartUnique/>
      </w:docPartObj>
    </w:sdtPr>
    <w:sdtContent>
      <w:p w14:paraId="6F0765AA" w14:textId="29EE8339" w:rsidR="00DC4B49" w:rsidRDefault="00DC4B49" w:rsidP="00DC4B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4EFC57" w14:textId="77777777" w:rsidR="00DC4B49" w:rsidRDefault="00DC4B49" w:rsidP="005944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9735294"/>
      <w:docPartObj>
        <w:docPartGallery w:val="Page Numbers (Bottom of Page)"/>
        <w:docPartUnique/>
      </w:docPartObj>
    </w:sdtPr>
    <w:sdtContent>
      <w:p w14:paraId="50EAE414" w14:textId="59478B59" w:rsidR="00DC4B49" w:rsidRDefault="00DC4B49" w:rsidP="00DC4B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8BE009" w14:textId="77777777" w:rsidR="00DC4B49" w:rsidRDefault="00DC4B49" w:rsidP="0059440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47DC1B" w14:textId="77777777" w:rsidR="00C21E43" w:rsidRDefault="00C21E43" w:rsidP="00707348">
      <w:r>
        <w:separator/>
      </w:r>
    </w:p>
  </w:footnote>
  <w:footnote w:type="continuationSeparator" w:id="0">
    <w:p w14:paraId="20A0502E" w14:textId="77777777" w:rsidR="00C21E43" w:rsidRDefault="00C21E43" w:rsidP="007073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AC1D4" w14:textId="3EA47D28" w:rsidR="00DC4B49" w:rsidRDefault="00DC4B49">
    <w:pPr>
      <w:pStyle w:val="Header"/>
    </w:pPr>
    <w:r>
      <w:t>Reema Akther</w:t>
    </w:r>
    <w:r>
      <w:br/>
      <w:t>1802133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6066A"/>
    <w:multiLevelType w:val="hybridMultilevel"/>
    <w:tmpl w:val="A5DEAAB2"/>
    <w:lvl w:ilvl="0" w:tplc="DBCCAD74">
      <w:start w:val="1"/>
      <w:numFmt w:val="bullet"/>
      <w:lvlText w:val="•"/>
      <w:lvlJc w:val="left"/>
      <w:pPr>
        <w:tabs>
          <w:tab w:val="num" w:pos="720"/>
        </w:tabs>
        <w:ind w:left="720" w:hanging="360"/>
      </w:pPr>
      <w:rPr>
        <w:rFonts w:ascii="Arial" w:hAnsi="Arial" w:hint="default"/>
      </w:rPr>
    </w:lvl>
    <w:lvl w:ilvl="1" w:tplc="DB9EF582" w:tentative="1">
      <w:start w:val="1"/>
      <w:numFmt w:val="bullet"/>
      <w:lvlText w:val="•"/>
      <w:lvlJc w:val="left"/>
      <w:pPr>
        <w:tabs>
          <w:tab w:val="num" w:pos="1440"/>
        </w:tabs>
        <w:ind w:left="1440" w:hanging="360"/>
      </w:pPr>
      <w:rPr>
        <w:rFonts w:ascii="Arial" w:hAnsi="Arial" w:hint="default"/>
      </w:rPr>
    </w:lvl>
    <w:lvl w:ilvl="2" w:tplc="399EAA10" w:tentative="1">
      <w:start w:val="1"/>
      <w:numFmt w:val="bullet"/>
      <w:lvlText w:val="•"/>
      <w:lvlJc w:val="left"/>
      <w:pPr>
        <w:tabs>
          <w:tab w:val="num" w:pos="2160"/>
        </w:tabs>
        <w:ind w:left="2160" w:hanging="360"/>
      </w:pPr>
      <w:rPr>
        <w:rFonts w:ascii="Arial" w:hAnsi="Arial" w:hint="default"/>
      </w:rPr>
    </w:lvl>
    <w:lvl w:ilvl="3" w:tplc="B6AEBA0C" w:tentative="1">
      <w:start w:val="1"/>
      <w:numFmt w:val="bullet"/>
      <w:lvlText w:val="•"/>
      <w:lvlJc w:val="left"/>
      <w:pPr>
        <w:tabs>
          <w:tab w:val="num" w:pos="2880"/>
        </w:tabs>
        <w:ind w:left="2880" w:hanging="360"/>
      </w:pPr>
      <w:rPr>
        <w:rFonts w:ascii="Arial" w:hAnsi="Arial" w:hint="default"/>
      </w:rPr>
    </w:lvl>
    <w:lvl w:ilvl="4" w:tplc="EA36CDCA" w:tentative="1">
      <w:start w:val="1"/>
      <w:numFmt w:val="bullet"/>
      <w:lvlText w:val="•"/>
      <w:lvlJc w:val="left"/>
      <w:pPr>
        <w:tabs>
          <w:tab w:val="num" w:pos="3600"/>
        </w:tabs>
        <w:ind w:left="3600" w:hanging="360"/>
      </w:pPr>
      <w:rPr>
        <w:rFonts w:ascii="Arial" w:hAnsi="Arial" w:hint="default"/>
      </w:rPr>
    </w:lvl>
    <w:lvl w:ilvl="5" w:tplc="4AF40B0E" w:tentative="1">
      <w:start w:val="1"/>
      <w:numFmt w:val="bullet"/>
      <w:lvlText w:val="•"/>
      <w:lvlJc w:val="left"/>
      <w:pPr>
        <w:tabs>
          <w:tab w:val="num" w:pos="4320"/>
        </w:tabs>
        <w:ind w:left="4320" w:hanging="360"/>
      </w:pPr>
      <w:rPr>
        <w:rFonts w:ascii="Arial" w:hAnsi="Arial" w:hint="default"/>
      </w:rPr>
    </w:lvl>
    <w:lvl w:ilvl="6" w:tplc="7B12D53E" w:tentative="1">
      <w:start w:val="1"/>
      <w:numFmt w:val="bullet"/>
      <w:lvlText w:val="•"/>
      <w:lvlJc w:val="left"/>
      <w:pPr>
        <w:tabs>
          <w:tab w:val="num" w:pos="5040"/>
        </w:tabs>
        <w:ind w:left="5040" w:hanging="360"/>
      </w:pPr>
      <w:rPr>
        <w:rFonts w:ascii="Arial" w:hAnsi="Arial" w:hint="default"/>
      </w:rPr>
    </w:lvl>
    <w:lvl w:ilvl="7" w:tplc="5EF8E1DE" w:tentative="1">
      <w:start w:val="1"/>
      <w:numFmt w:val="bullet"/>
      <w:lvlText w:val="•"/>
      <w:lvlJc w:val="left"/>
      <w:pPr>
        <w:tabs>
          <w:tab w:val="num" w:pos="5760"/>
        </w:tabs>
        <w:ind w:left="5760" w:hanging="360"/>
      </w:pPr>
      <w:rPr>
        <w:rFonts w:ascii="Arial" w:hAnsi="Arial" w:hint="default"/>
      </w:rPr>
    </w:lvl>
    <w:lvl w:ilvl="8" w:tplc="B8C294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448CF"/>
    <w:multiLevelType w:val="multilevel"/>
    <w:tmpl w:val="F5926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22732E"/>
    <w:multiLevelType w:val="hybridMultilevel"/>
    <w:tmpl w:val="F23EDB30"/>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DB4951"/>
    <w:multiLevelType w:val="hybridMultilevel"/>
    <w:tmpl w:val="D0829C14"/>
    <w:lvl w:ilvl="0" w:tplc="2A486D4A">
      <w:start w:val="1"/>
      <w:numFmt w:val="bullet"/>
      <w:lvlText w:val="•"/>
      <w:lvlJc w:val="left"/>
      <w:pPr>
        <w:tabs>
          <w:tab w:val="num" w:pos="720"/>
        </w:tabs>
        <w:ind w:left="720" w:hanging="360"/>
      </w:pPr>
      <w:rPr>
        <w:rFonts w:ascii="Arial" w:hAnsi="Arial" w:hint="default"/>
      </w:rPr>
    </w:lvl>
    <w:lvl w:ilvl="1" w:tplc="4A228320">
      <w:numFmt w:val="bullet"/>
      <w:lvlText w:val="•"/>
      <w:lvlJc w:val="left"/>
      <w:pPr>
        <w:tabs>
          <w:tab w:val="num" w:pos="1440"/>
        </w:tabs>
        <w:ind w:left="1440" w:hanging="360"/>
      </w:pPr>
      <w:rPr>
        <w:rFonts w:ascii="Arial" w:hAnsi="Arial" w:hint="default"/>
      </w:rPr>
    </w:lvl>
    <w:lvl w:ilvl="2" w:tplc="FFD63C3A" w:tentative="1">
      <w:start w:val="1"/>
      <w:numFmt w:val="bullet"/>
      <w:lvlText w:val="•"/>
      <w:lvlJc w:val="left"/>
      <w:pPr>
        <w:tabs>
          <w:tab w:val="num" w:pos="2160"/>
        </w:tabs>
        <w:ind w:left="2160" w:hanging="360"/>
      </w:pPr>
      <w:rPr>
        <w:rFonts w:ascii="Arial" w:hAnsi="Arial" w:hint="default"/>
      </w:rPr>
    </w:lvl>
    <w:lvl w:ilvl="3" w:tplc="FDA65EE0" w:tentative="1">
      <w:start w:val="1"/>
      <w:numFmt w:val="bullet"/>
      <w:lvlText w:val="•"/>
      <w:lvlJc w:val="left"/>
      <w:pPr>
        <w:tabs>
          <w:tab w:val="num" w:pos="2880"/>
        </w:tabs>
        <w:ind w:left="2880" w:hanging="360"/>
      </w:pPr>
      <w:rPr>
        <w:rFonts w:ascii="Arial" w:hAnsi="Arial" w:hint="default"/>
      </w:rPr>
    </w:lvl>
    <w:lvl w:ilvl="4" w:tplc="3E2C680E" w:tentative="1">
      <w:start w:val="1"/>
      <w:numFmt w:val="bullet"/>
      <w:lvlText w:val="•"/>
      <w:lvlJc w:val="left"/>
      <w:pPr>
        <w:tabs>
          <w:tab w:val="num" w:pos="3600"/>
        </w:tabs>
        <w:ind w:left="3600" w:hanging="360"/>
      </w:pPr>
      <w:rPr>
        <w:rFonts w:ascii="Arial" w:hAnsi="Arial" w:hint="default"/>
      </w:rPr>
    </w:lvl>
    <w:lvl w:ilvl="5" w:tplc="7F5C8272" w:tentative="1">
      <w:start w:val="1"/>
      <w:numFmt w:val="bullet"/>
      <w:lvlText w:val="•"/>
      <w:lvlJc w:val="left"/>
      <w:pPr>
        <w:tabs>
          <w:tab w:val="num" w:pos="4320"/>
        </w:tabs>
        <w:ind w:left="4320" w:hanging="360"/>
      </w:pPr>
      <w:rPr>
        <w:rFonts w:ascii="Arial" w:hAnsi="Arial" w:hint="default"/>
      </w:rPr>
    </w:lvl>
    <w:lvl w:ilvl="6" w:tplc="C19E42E2" w:tentative="1">
      <w:start w:val="1"/>
      <w:numFmt w:val="bullet"/>
      <w:lvlText w:val="•"/>
      <w:lvlJc w:val="left"/>
      <w:pPr>
        <w:tabs>
          <w:tab w:val="num" w:pos="5040"/>
        </w:tabs>
        <w:ind w:left="5040" w:hanging="360"/>
      </w:pPr>
      <w:rPr>
        <w:rFonts w:ascii="Arial" w:hAnsi="Arial" w:hint="default"/>
      </w:rPr>
    </w:lvl>
    <w:lvl w:ilvl="7" w:tplc="377048A8" w:tentative="1">
      <w:start w:val="1"/>
      <w:numFmt w:val="bullet"/>
      <w:lvlText w:val="•"/>
      <w:lvlJc w:val="left"/>
      <w:pPr>
        <w:tabs>
          <w:tab w:val="num" w:pos="5760"/>
        </w:tabs>
        <w:ind w:left="5760" w:hanging="360"/>
      </w:pPr>
      <w:rPr>
        <w:rFonts w:ascii="Arial" w:hAnsi="Arial" w:hint="default"/>
      </w:rPr>
    </w:lvl>
    <w:lvl w:ilvl="8" w:tplc="A106EB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C3F1FC4"/>
    <w:multiLevelType w:val="multilevel"/>
    <w:tmpl w:val="92DA5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6444B7"/>
    <w:multiLevelType w:val="multilevel"/>
    <w:tmpl w:val="D10A1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F15FF2"/>
    <w:multiLevelType w:val="hybridMultilevel"/>
    <w:tmpl w:val="2610786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0"/>
  </w:num>
  <w:num w:numId="4">
    <w:abstractNumId w:val="3"/>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348"/>
    <w:rsid w:val="00044527"/>
    <w:rsid w:val="00045AAA"/>
    <w:rsid w:val="00064906"/>
    <w:rsid w:val="00065F00"/>
    <w:rsid w:val="0007586D"/>
    <w:rsid w:val="000F48B7"/>
    <w:rsid w:val="00125029"/>
    <w:rsid w:val="00137928"/>
    <w:rsid w:val="00141320"/>
    <w:rsid w:val="001556FF"/>
    <w:rsid w:val="001711B2"/>
    <w:rsid w:val="00174233"/>
    <w:rsid w:val="001A0F10"/>
    <w:rsid w:val="001C1F0A"/>
    <w:rsid w:val="001F08CB"/>
    <w:rsid w:val="0020378C"/>
    <w:rsid w:val="00223EC7"/>
    <w:rsid w:val="0023700D"/>
    <w:rsid w:val="00237A43"/>
    <w:rsid w:val="002B3974"/>
    <w:rsid w:val="002E16E9"/>
    <w:rsid w:val="002E3586"/>
    <w:rsid w:val="00350ADC"/>
    <w:rsid w:val="00351E1D"/>
    <w:rsid w:val="003D1C06"/>
    <w:rsid w:val="003E6BF5"/>
    <w:rsid w:val="004049C0"/>
    <w:rsid w:val="00414527"/>
    <w:rsid w:val="00485EDF"/>
    <w:rsid w:val="004B5242"/>
    <w:rsid w:val="004D2E2A"/>
    <w:rsid w:val="005044E1"/>
    <w:rsid w:val="0057647E"/>
    <w:rsid w:val="0059440D"/>
    <w:rsid w:val="00620042"/>
    <w:rsid w:val="00634633"/>
    <w:rsid w:val="00673814"/>
    <w:rsid w:val="0068127D"/>
    <w:rsid w:val="00707348"/>
    <w:rsid w:val="007746DF"/>
    <w:rsid w:val="007D0B9B"/>
    <w:rsid w:val="00840AC5"/>
    <w:rsid w:val="0087777C"/>
    <w:rsid w:val="008B09AE"/>
    <w:rsid w:val="008E062D"/>
    <w:rsid w:val="00905B11"/>
    <w:rsid w:val="00920988"/>
    <w:rsid w:val="009460F0"/>
    <w:rsid w:val="00950090"/>
    <w:rsid w:val="0095047C"/>
    <w:rsid w:val="00953CD0"/>
    <w:rsid w:val="00971D07"/>
    <w:rsid w:val="00A81DD9"/>
    <w:rsid w:val="00AF6D78"/>
    <w:rsid w:val="00B416B7"/>
    <w:rsid w:val="00B80A88"/>
    <w:rsid w:val="00BB74EB"/>
    <w:rsid w:val="00BC546D"/>
    <w:rsid w:val="00BC5FCF"/>
    <w:rsid w:val="00C021A0"/>
    <w:rsid w:val="00C036E1"/>
    <w:rsid w:val="00C05C3E"/>
    <w:rsid w:val="00C21E43"/>
    <w:rsid w:val="00C34164"/>
    <w:rsid w:val="00C942FD"/>
    <w:rsid w:val="00C95F4C"/>
    <w:rsid w:val="00D015B9"/>
    <w:rsid w:val="00D01F0E"/>
    <w:rsid w:val="00D3038B"/>
    <w:rsid w:val="00D40019"/>
    <w:rsid w:val="00D544C2"/>
    <w:rsid w:val="00D834DB"/>
    <w:rsid w:val="00D87B3B"/>
    <w:rsid w:val="00DC4B49"/>
    <w:rsid w:val="00DF06EA"/>
    <w:rsid w:val="00DF5D10"/>
    <w:rsid w:val="00E85020"/>
    <w:rsid w:val="00EA1E47"/>
    <w:rsid w:val="00ED0099"/>
    <w:rsid w:val="00EE01FC"/>
    <w:rsid w:val="00F41B8C"/>
    <w:rsid w:val="00F759BB"/>
    <w:rsid w:val="00F96E2F"/>
    <w:rsid w:val="00FA622B"/>
    <w:rsid w:val="00FD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58C648"/>
  <w15:chartTrackingRefBased/>
  <w15:docId w15:val="{DE4F282C-4EF9-8043-9069-56E5EF0F0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9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7348"/>
    <w:pPr>
      <w:tabs>
        <w:tab w:val="center" w:pos="4680"/>
        <w:tab w:val="right" w:pos="9360"/>
      </w:tabs>
    </w:pPr>
  </w:style>
  <w:style w:type="character" w:customStyle="1" w:styleId="HeaderChar">
    <w:name w:val="Header Char"/>
    <w:basedOn w:val="DefaultParagraphFont"/>
    <w:link w:val="Header"/>
    <w:uiPriority w:val="99"/>
    <w:rsid w:val="00707348"/>
  </w:style>
  <w:style w:type="paragraph" w:styleId="Footer">
    <w:name w:val="footer"/>
    <w:basedOn w:val="Normal"/>
    <w:link w:val="FooterChar"/>
    <w:uiPriority w:val="99"/>
    <w:unhideWhenUsed/>
    <w:rsid w:val="00707348"/>
    <w:pPr>
      <w:tabs>
        <w:tab w:val="center" w:pos="4680"/>
        <w:tab w:val="right" w:pos="9360"/>
      </w:tabs>
    </w:pPr>
  </w:style>
  <w:style w:type="character" w:customStyle="1" w:styleId="FooterChar">
    <w:name w:val="Footer Char"/>
    <w:basedOn w:val="DefaultParagraphFont"/>
    <w:link w:val="Footer"/>
    <w:uiPriority w:val="99"/>
    <w:rsid w:val="00707348"/>
  </w:style>
  <w:style w:type="paragraph" w:styleId="ListParagraph">
    <w:name w:val="List Paragraph"/>
    <w:basedOn w:val="Normal"/>
    <w:uiPriority w:val="34"/>
    <w:qFormat/>
    <w:rsid w:val="00D015B9"/>
    <w:pPr>
      <w:ind w:left="720"/>
      <w:contextualSpacing/>
    </w:pPr>
  </w:style>
  <w:style w:type="character" w:styleId="Hyperlink">
    <w:name w:val="Hyperlink"/>
    <w:basedOn w:val="DefaultParagraphFont"/>
    <w:uiPriority w:val="99"/>
    <w:unhideWhenUsed/>
    <w:rsid w:val="00065F00"/>
    <w:rPr>
      <w:color w:val="0563C1" w:themeColor="hyperlink"/>
      <w:u w:val="single"/>
    </w:rPr>
  </w:style>
  <w:style w:type="character" w:styleId="UnresolvedMention">
    <w:name w:val="Unresolved Mention"/>
    <w:basedOn w:val="DefaultParagraphFont"/>
    <w:uiPriority w:val="99"/>
    <w:semiHidden/>
    <w:unhideWhenUsed/>
    <w:rsid w:val="00065F00"/>
    <w:rPr>
      <w:color w:val="605E5C"/>
      <w:shd w:val="clear" w:color="auto" w:fill="E1DFDD"/>
    </w:rPr>
  </w:style>
  <w:style w:type="character" w:customStyle="1" w:styleId="apple-converted-space">
    <w:name w:val="apple-converted-space"/>
    <w:basedOn w:val="DefaultParagraphFont"/>
    <w:rsid w:val="00D40019"/>
  </w:style>
  <w:style w:type="paragraph" w:styleId="NormalWeb">
    <w:name w:val="Normal (Web)"/>
    <w:basedOn w:val="Normal"/>
    <w:uiPriority w:val="99"/>
    <w:unhideWhenUsed/>
    <w:rsid w:val="001F08CB"/>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C5FCF"/>
    <w:rPr>
      <w:color w:val="954F72" w:themeColor="followedHyperlink"/>
      <w:u w:val="single"/>
    </w:rPr>
  </w:style>
  <w:style w:type="paragraph" w:customStyle="1" w:styleId="halfrhythm">
    <w:name w:val="half_rhythm"/>
    <w:basedOn w:val="Normal"/>
    <w:rsid w:val="00DF06EA"/>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4049C0"/>
    <w:rPr>
      <w:rFonts w:ascii="Calibri" w:eastAsia="Calibri" w:hAnsi="Calibri" w:cs="Times New Roman"/>
      <w:sz w:val="22"/>
      <w:szCs w:val="22"/>
    </w:rPr>
  </w:style>
  <w:style w:type="character" w:styleId="PageNumber">
    <w:name w:val="page number"/>
    <w:basedOn w:val="DefaultParagraphFont"/>
    <w:uiPriority w:val="99"/>
    <w:semiHidden/>
    <w:unhideWhenUsed/>
    <w:rsid w:val="00594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887190">
      <w:bodyDiv w:val="1"/>
      <w:marLeft w:val="0"/>
      <w:marRight w:val="0"/>
      <w:marTop w:val="0"/>
      <w:marBottom w:val="0"/>
      <w:divBdr>
        <w:top w:val="none" w:sz="0" w:space="0" w:color="auto"/>
        <w:left w:val="none" w:sz="0" w:space="0" w:color="auto"/>
        <w:bottom w:val="none" w:sz="0" w:space="0" w:color="auto"/>
        <w:right w:val="none" w:sz="0" w:space="0" w:color="auto"/>
      </w:divBdr>
      <w:divsChild>
        <w:div w:id="636564906">
          <w:marLeft w:val="446"/>
          <w:marRight w:val="0"/>
          <w:marTop w:val="115"/>
          <w:marBottom w:val="120"/>
          <w:divBdr>
            <w:top w:val="none" w:sz="0" w:space="0" w:color="auto"/>
            <w:left w:val="none" w:sz="0" w:space="0" w:color="auto"/>
            <w:bottom w:val="none" w:sz="0" w:space="0" w:color="auto"/>
            <w:right w:val="none" w:sz="0" w:space="0" w:color="auto"/>
          </w:divBdr>
        </w:div>
        <w:div w:id="1100679763">
          <w:marLeft w:val="446"/>
          <w:marRight w:val="0"/>
          <w:marTop w:val="115"/>
          <w:marBottom w:val="120"/>
          <w:divBdr>
            <w:top w:val="none" w:sz="0" w:space="0" w:color="auto"/>
            <w:left w:val="none" w:sz="0" w:space="0" w:color="auto"/>
            <w:bottom w:val="none" w:sz="0" w:space="0" w:color="auto"/>
            <w:right w:val="none" w:sz="0" w:space="0" w:color="auto"/>
          </w:divBdr>
        </w:div>
        <w:div w:id="17050797">
          <w:marLeft w:val="446"/>
          <w:marRight w:val="0"/>
          <w:marTop w:val="115"/>
          <w:marBottom w:val="120"/>
          <w:divBdr>
            <w:top w:val="none" w:sz="0" w:space="0" w:color="auto"/>
            <w:left w:val="none" w:sz="0" w:space="0" w:color="auto"/>
            <w:bottom w:val="none" w:sz="0" w:space="0" w:color="auto"/>
            <w:right w:val="none" w:sz="0" w:space="0" w:color="auto"/>
          </w:divBdr>
        </w:div>
        <w:div w:id="987897992">
          <w:marLeft w:val="446"/>
          <w:marRight w:val="0"/>
          <w:marTop w:val="115"/>
          <w:marBottom w:val="120"/>
          <w:divBdr>
            <w:top w:val="none" w:sz="0" w:space="0" w:color="auto"/>
            <w:left w:val="none" w:sz="0" w:space="0" w:color="auto"/>
            <w:bottom w:val="none" w:sz="0" w:space="0" w:color="auto"/>
            <w:right w:val="none" w:sz="0" w:space="0" w:color="auto"/>
          </w:divBdr>
        </w:div>
        <w:div w:id="394939948">
          <w:marLeft w:val="446"/>
          <w:marRight w:val="0"/>
          <w:marTop w:val="115"/>
          <w:marBottom w:val="120"/>
          <w:divBdr>
            <w:top w:val="none" w:sz="0" w:space="0" w:color="auto"/>
            <w:left w:val="none" w:sz="0" w:space="0" w:color="auto"/>
            <w:bottom w:val="none" w:sz="0" w:space="0" w:color="auto"/>
            <w:right w:val="none" w:sz="0" w:space="0" w:color="auto"/>
          </w:divBdr>
        </w:div>
        <w:div w:id="1682776000">
          <w:marLeft w:val="446"/>
          <w:marRight w:val="0"/>
          <w:marTop w:val="115"/>
          <w:marBottom w:val="120"/>
          <w:divBdr>
            <w:top w:val="none" w:sz="0" w:space="0" w:color="auto"/>
            <w:left w:val="none" w:sz="0" w:space="0" w:color="auto"/>
            <w:bottom w:val="none" w:sz="0" w:space="0" w:color="auto"/>
            <w:right w:val="none" w:sz="0" w:space="0" w:color="auto"/>
          </w:divBdr>
        </w:div>
      </w:divsChild>
    </w:div>
    <w:div w:id="556747938">
      <w:bodyDiv w:val="1"/>
      <w:marLeft w:val="0"/>
      <w:marRight w:val="0"/>
      <w:marTop w:val="0"/>
      <w:marBottom w:val="0"/>
      <w:divBdr>
        <w:top w:val="none" w:sz="0" w:space="0" w:color="auto"/>
        <w:left w:val="none" w:sz="0" w:space="0" w:color="auto"/>
        <w:bottom w:val="none" w:sz="0" w:space="0" w:color="auto"/>
        <w:right w:val="none" w:sz="0" w:space="0" w:color="auto"/>
      </w:divBdr>
      <w:divsChild>
        <w:div w:id="2143956909">
          <w:marLeft w:val="0"/>
          <w:marRight w:val="0"/>
          <w:marTop w:val="0"/>
          <w:marBottom w:val="0"/>
          <w:divBdr>
            <w:top w:val="none" w:sz="0" w:space="0" w:color="auto"/>
            <w:left w:val="none" w:sz="0" w:space="0" w:color="auto"/>
            <w:bottom w:val="none" w:sz="0" w:space="0" w:color="auto"/>
            <w:right w:val="none" w:sz="0" w:space="0" w:color="auto"/>
          </w:divBdr>
          <w:divsChild>
            <w:div w:id="631442836">
              <w:marLeft w:val="0"/>
              <w:marRight w:val="0"/>
              <w:marTop w:val="0"/>
              <w:marBottom w:val="0"/>
              <w:divBdr>
                <w:top w:val="none" w:sz="0" w:space="0" w:color="auto"/>
                <w:left w:val="none" w:sz="0" w:space="0" w:color="auto"/>
                <w:bottom w:val="none" w:sz="0" w:space="0" w:color="auto"/>
                <w:right w:val="none" w:sz="0" w:space="0" w:color="auto"/>
              </w:divBdr>
              <w:divsChild>
                <w:div w:id="1598293050">
                  <w:marLeft w:val="0"/>
                  <w:marRight w:val="0"/>
                  <w:marTop w:val="0"/>
                  <w:marBottom w:val="0"/>
                  <w:divBdr>
                    <w:top w:val="none" w:sz="0" w:space="0" w:color="auto"/>
                    <w:left w:val="none" w:sz="0" w:space="0" w:color="auto"/>
                    <w:bottom w:val="none" w:sz="0" w:space="0" w:color="auto"/>
                    <w:right w:val="none" w:sz="0" w:space="0" w:color="auto"/>
                  </w:divBdr>
                  <w:divsChild>
                    <w:div w:id="167021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123438">
      <w:bodyDiv w:val="1"/>
      <w:marLeft w:val="0"/>
      <w:marRight w:val="0"/>
      <w:marTop w:val="0"/>
      <w:marBottom w:val="0"/>
      <w:divBdr>
        <w:top w:val="none" w:sz="0" w:space="0" w:color="auto"/>
        <w:left w:val="none" w:sz="0" w:space="0" w:color="auto"/>
        <w:bottom w:val="none" w:sz="0" w:space="0" w:color="auto"/>
        <w:right w:val="none" w:sz="0" w:space="0" w:color="auto"/>
      </w:divBdr>
      <w:divsChild>
        <w:div w:id="1004160957">
          <w:marLeft w:val="0"/>
          <w:marRight w:val="0"/>
          <w:marTop w:val="0"/>
          <w:marBottom w:val="0"/>
          <w:divBdr>
            <w:top w:val="none" w:sz="0" w:space="0" w:color="auto"/>
            <w:left w:val="none" w:sz="0" w:space="0" w:color="auto"/>
            <w:bottom w:val="none" w:sz="0" w:space="0" w:color="auto"/>
            <w:right w:val="none" w:sz="0" w:space="0" w:color="auto"/>
          </w:divBdr>
          <w:divsChild>
            <w:div w:id="414280496">
              <w:marLeft w:val="0"/>
              <w:marRight w:val="0"/>
              <w:marTop w:val="0"/>
              <w:marBottom w:val="0"/>
              <w:divBdr>
                <w:top w:val="none" w:sz="0" w:space="0" w:color="auto"/>
                <w:left w:val="none" w:sz="0" w:space="0" w:color="auto"/>
                <w:bottom w:val="none" w:sz="0" w:space="0" w:color="auto"/>
                <w:right w:val="none" w:sz="0" w:space="0" w:color="auto"/>
              </w:divBdr>
              <w:divsChild>
                <w:div w:id="151915541">
                  <w:marLeft w:val="0"/>
                  <w:marRight w:val="0"/>
                  <w:marTop w:val="0"/>
                  <w:marBottom w:val="0"/>
                  <w:divBdr>
                    <w:top w:val="none" w:sz="0" w:space="0" w:color="auto"/>
                    <w:left w:val="none" w:sz="0" w:space="0" w:color="auto"/>
                    <w:bottom w:val="none" w:sz="0" w:space="0" w:color="auto"/>
                    <w:right w:val="none" w:sz="0" w:space="0" w:color="auto"/>
                  </w:divBdr>
                  <w:divsChild>
                    <w:div w:id="21898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638763">
      <w:bodyDiv w:val="1"/>
      <w:marLeft w:val="0"/>
      <w:marRight w:val="0"/>
      <w:marTop w:val="0"/>
      <w:marBottom w:val="0"/>
      <w:divBdr>
        <w:top w:val="none" w:sz="0" w:space="0" w:color="auto"/>
        <w:left w:val="none" w:sz="0" w:space="0" w:color="auto"/>
        <w:bottom w:val="none" w:sz="0" w:space="0" w:color="auto"/>
        <w:right w:val="none" w:sz="0" w:space="0" w:color="auto"/>
      </w:divBdr>
    </w:div>
    <w:div w:id="875234549">
      <w:bodyDiv w:val="1"/>
      <w:marLeft w:val="0"/>
      <w:marRight w:val="0"/>
      <w:marTop w:val="0"/>
      <w:marBottom w:val="0"/>
      <w:divBdr>
        <w:top w:val="none" w:sz="0" w:space="0" w:color="auto"/>
        <w:left w:val="none" w:sz="0" w:space="0" w:color="auto"/>
        <w:bottom w:val="none" w:sz="0" w:space="0" w:color="auto"/>
        <w:right w:val="none" w:sz="0" w:space="0" w:color="auto"/>
      </w:divBdr>
      <w:divsChild>
        <w:div w:id="229460211">
          <w:marLeft w:val="0"/>
          <w:marRight w:val="0"/>
          <w:marTop w:val="0"/>
          <w:marBottom w:val="0"/>
          <w:divBdr>
            <w:top w:val="none" w:sz="0" w:space="0" w:color="auto"/>
            <w:left w:val="none" w:sz="0" w:space="0" w:color="auto"/>
            <w:bottom w:val="none" w:sz="0" w:space="0" w:color="auto"/>
            <w:right w:val="none" w:sz="0" w:space="0" w:color="auto"/>
          </w:divBdr>
          <w:divsChild>
            <w:div w:id="729377593">
              <w:marLeft w:val="0"/>
              <w:marRight w:val="0"/>
              <w:marTop w:val="0"/>
              <w:marBottom w:val="0"/>
              <w:divBdr>
                <w:top w:val="none" w:sz="0" w:space="0" w:color="auto"/>
                <w:left w:val="none" w:sz="0" w:space="0" w:color="auto"/>
                <w:bottom w:val="none" w:sz="0" w:space="0" w:color="auto"/>
                <w:right w:val="none" w:sz="0" w:space="0" w:color="auto"/>
              </w:divBdr>
              <w:divsChild>
                <w:div w:id="459956796">
                  <w:marLeft w:val="0"/>
                  <w:marRight w:val="0"/>
                  <w:marTop w:val="0"/>
                  <w:marBottom w:val="0"/>
                  <w:divBdr>
                    <w:top w:val="none" w:sz="0" w:space="0" w:color="auto"/>
                    <w:left w:val="none" w:sz="0" w:space="0" w:color="auto"/>
                    <w:bottom w:val="none" w:sz="0" w:space="0" w:color="auto"/>
                    <w:right w:val="none" w:sz="0" w:space="0" w:color="auto"/>
                  </w:divBdr>
                  <w:divsChild>
                    <w:div w:id="45301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267323">
      <w:bodyDiv w:val="1"/>
      <w:marLeft w:val="0"/>
      <w:marRight w:val="0"/>
      <w:marTop w:val="0"/>
      <w:marBottom w:val="0"/>
      <w:divBdr>
        <w:top w:val="none" w:sz="0" w:space="0" w:color="auto"/>
        <w:left w:val="none" w:sz="0" w:space="0" w:color="auto"/>
        <w:bottom w:val="none" w:sz="0" w:space="0" w:color="auto"/>
        <w:right w:val="none" w:sz="0" w:space="0" w:color="auto"/>
      </w:divBdr>
      <w:divsChild>
        <w:div w:id="95906839">
          <w:marLeft w:val="0"/>
          <w:marRight w:val="0"/>
          <w:marTop w:val="0"/>
          <w:marBottom w:val="0"/>
          <w:divBdr>
            <w:top w:val="none" w:sz="0" w:space="0" w:color="auto"/>
            <w:left w:val="none" w:sz="0" w:space="0" w:color="auto"/>
            <w:bottom w:val="none" w:sz="0" w:space="0" w:color="auto"/>
            <w:right w:val="none" w:sz="0" w:space="0" w:color="auto"/>
          </w:divBdr>
          <w:divsChild>
            <w:div w:id="2000885168">
              <w:marLeft w:val="0"/>
              <w:marRight w:val="0"/>
              <w:marTop w:val="0"/>
              <w:marBottom w:val="0"/>
              <w:divBdr>
                <w:top w:val="none" w:sz="0" w:space="0" w:color="auto"/>
                <w:left w:val="none" w:sz="0" w:space="0" w:color="auto"/>
                <w:bottom w:val="none" w:sz="0" w:space="0" w:color="auto"/>
                <w:right w:val="none" w:sz="0" w:space="0" w:color="auto"/>
              </w:divBdr>
              <w:divsChild>
                <w:div w:id="87562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150668">
      <w:bodyDiv w:val="1"/>
      <w:marLeft w:val="0"/>
      <w:marRight w:val="0"/>
      <w:marTop w:val="0"/>
      <w:marBottom w:val="0"/>
      <w:divBdr>
        <w:top w:val="none" w:sz="0" w:space="0" w:color="auto"/>
        <w:left w:val="none" w:sz="0" w:space="0" w:color="auto"/>
        <w:bottom w:val="none" w:sz="0" w:space="0" w:color="auto"/>
        <w:right w:val="none" w:sz="0" w:space="0" w:color="auto"/>
      </w:divBdr>
      <w:divsChild>
        <w:div w:id="1241210581">
          <w:marLeft w:val="446"/>
          <w:marRight w:val="0"/>
          <w:marTop w:val="82"/>
          <w:marBottom w:val="120"/>
          <w:divBdr>
            <w:top w:val="none" w:sz="0" w:space="0" w:color="auto"/>
            <w:left w:val="none" w:sz="0" w:space="0" w:color="auto"/>
            <w:bottom w:val="none" w:sz="0" w:space="0" w:color="auto"/>
            <w:right w:val="none" w:sz="0" w:space="0" w:color="auto"/>
          </w:divBdr>
        </w:div>
        <w:div w:id="640307309">
          <w:marLeft w:val="446"/>
          <w:marRight w:val="0"/>
          <w:marTop w:val="82"/>
          <w:marBottom w:val="120"/>
          <w:divBdr>
            <w:top w:val="none" w:sz="0" w:space="0" w:color="auto"/>
            <w:left w:val="none" w:sz="0" w:space="0" w:color="auto"/>
            <w:bottom w:val="none" w:sz="0" w:space="0" w:color="auto"/>
            <w:right w:val="none" w:sz="0" w:space="0" w:color="auto"/>
          </w:divBdr>
        </w:div>
        <w:div w:id="1157234717">
          <w:marLeft w:val="446"/>
          <w:marRight w:val="0"/>
          <w:marTop w:val="82"/>
          <w:marBottom w:val="120"/>
          <w:divBdr>
            <w:top w:val="none" w:sz="0" w:space="0" w:color="auto"/>
            <w:left w:val="none" w:sz="0" w:space="0" w:color="auto"/>
            <w:bottom w:val="none" w:sz="0" w:space="0" w:color="auto"/>
            <w:right w:val="none" w:sz="0" w:space="0" w:color="auto"/>
          </w:divBdr>
        </w:div>
        <w:div w:id="1121151982">
          <w:marLeft w:val="446"/>
          <w:marRight w:val="0"/>
          <w:marTop w:val="82"/>
          <w:marBottom w:val="120"/>
          <w:divBdr>
            <w:top w:val="none" w:sz="0" w:space="0" w:color="auto"/>
            <w:left w:val="none" w:sz="0" w:space="0" w:color="auto"/>
            <w:bottom w:val="none" w:sz="0" w:space="0" w:color="auto"/>
            <w:right w:val="none" w:sz="0" w:space="0" w:color="auto"/>
          </w:divBdr>
        </w:div>
        <w:div w:id="1996255162">
          <w:marLeft w:val="446"/>
          <w:marRight w:val="0"/>
          <w:marTop w:val="82"/>
          <w:marBottom w:val="120"/>
          <w:divBdr>
            <w:top w:val="none" w:sz="0" w:space="0" w:color="auto"/>
            <w:left w:val="none" w:sz="0" w:space="0" w:color="auto"/>
            <w:bottom w:val="none" w:sz="0" w:space="0" w:color="auto"/>
            <w:right w:val="none" w:sz="0" w:space="0" w:color="auto"/>
          </w:divBdr>
        </w:div>
        <w:div w:id="2128499323">
          <w:marLeft w:val="446"/>
          <w:marRight w:val="0"/>
          <w:marTop w:val="82"/>
          <w:marBottom w:val="120"/>
          <w:divBdr>
            <w:top w:val="none" w:sz="0" w:space="0" w:color="auto"/>
            <w:left w:val="none" w:sz="0" w:space="0" w:color="auto"/>
            <w:bottom w:val="none" w:sz="0" w:space="0" w:color="auto"/>
            <w:right w:val="none" w:sz="0" w:space="0" w:color="auto"/>
          </w:divBdr>
        </w:div>
        <w:div w:id="672924631">
          <w:marLeft w:val="1166"/>
          <w:marRight w:val="0"/>
          <w:marTop w:val="67"/>
          <w:marBottom w:val="120"/>
          <w:divBdr>
            <w:top w:val="none" w:sz="0" w:space="0" w:color="auto"/>
            <w:left w:val="none" w:sz="0" w:space="0" w:color="auto"/>
            <w:bottom w:val="none" w:sz="0" w:space="0" w:color="auto"/>
            <w:right w:val="none" w:sz="0" w:space="0" w:color="auto"/>
          </w:divBdr>
        </w:div>
        <w:div w:id="597757187">
          <w:marLeft w:val="1166"/>
          <w:marRight w:val="0"/>
          <w:marTop w:val="67"/>
          <w:marBottom w:val="120"/>
          <w:divBdr>
            <w:top w:val="none" w:sz="0" w:space="0" w:color="auto"/>
            <w:left w:val="none" w:sz="0" w:space="0" w:color="auto"/>
            <w:bottom w:val="none" w:sz="0" w:space="0" w:color="auto"/>
            <w:right w:val="none" w:sz="0" w:space="0" w:color="auto"/>
          </w:divBdr>
        </w:div>
        <w:div w:id="1607615926">
          <w:marLeft w:val="1166"/>
          <w:marRight w:val="0"/>
          <w:marTop w:val="67"/>
          <w:marBottom w:val="120"/>
          <w:divBdr>
            <w:top w:val="none" w:sz="0" w:space="0" w:color="auto"/>
            <w:left w:val="none" w:sz="0" w:space="0" w:color="auto"/>
            <w:bottom w:val="none" w:sz="0" w:space="0" w:color="auto"/>
            <w:right w:val="none" w:sz="0" w:space="0" w:color="auto"/>
          </w:divBdr>
        </w:div>
        <w:div w:id="908226867">
          <w:marLeft w:val="446"/>
          <w:marRight w:val="0"/>
          <w:marTop w:val="82"/>
          <w:marBottom w:val="120"/>
          <w:divBdr>
            <w:top w:val="none" w:sz="0" w:space="0" w:color="auto"/>
            <w:left w:val="none" w:sz="0" w:space="0" w:color="auto"/>
            <w:bottom w:val="none" w:sz="0" w:space="0" w:color="auto"/>
            <w:right w:val="none" w:sz="0" w:space="0" w:color="auto"/>
          </w:divBdr>
        </w:div>
      </w:divsChild>
    </w:div>
    <w:div w:id="1589189988">
      <w:bodyDiv w:val="1"/>
      <w:marLeft w:val="0"/>
      <w:marRight w:val="0"/>
      <w:marTop w:val="0"/>
      <w:marBottom w:val="0"/>
      <w:divBdr>
        <w:top w:val="none" w:sz="0" w:space="0" w:color="auto"/>
        <w:left w:val="none" w:sz="0" w:space="0" w:color="auto"/>
        <w:bottom w:val="none" w:sz="0" w:space="0" w:color="auto"/>
        <w:right w:val="none" w:sz="0" w:space="0" w:color="auto"/>
      </w:divBdr>
      <w:divsChild>
        <w:div w:id="646859372">
          <w:marLeft w:val="0"/>
          <w:marRight w:val="0"/>
          <w:marTop w:val="0"/>
          <w:marBottom w:val="0"/>
          <w:divBdr>
            <w:top w:val="none" w:sz="0" w:space="0" w:color="auto"/>
            <w:left w:val="none" w:sz="0" w:space="0" w:color="auto"/>
            <w:bottom w:val="none" w:sz="0" w:space="0" w:color="auto"/>
            <w:right w:val="none" w:sz="0" w:space="0" w:color="auto"/>
          </w:divBdr>
        </w:div>
        <w:div w:id="531185726">
          <w:marLeft w:val="0"/>
          <w:marRight w:val="0"/>
          <w:marTop w:val="0"/>
          <w:marBottom w:val="0"/>
          <w:divBdr>
            <w:top w:val="none" w:sz="0" w:space="0" w:color="auto"/>
            <w:left w:val="none" w:sz="0" w:space="0" w:color="auto"/>
            <w:bottom w:val="none" w:sz="0" w:space="0" w:color="auto"/>
            <w:right w:val="none" w:sz="0" w:space="0" w:color="auto"/>
          </w:divBdr>
        </w:div>
        <w:div w:id="945040886">
          <w:marLeft w:val="0"/>
          <w:marRight w:val="0"/>
          <w:marTop w:val="0"/>
          <w:marBottom w:val="0"/>
          <w:divBdr>
            <w:top w:val="none" w:sz="0" w:space="0" w:color="auto"/>
            <w:left w:val="none" w:sz="0" w:space="0" w:color="auto"/>
            <w:bottom w:val="none" w:sz="0" w:space="0" w:color="auto"/>
            <w:right w:val="none" w:sz="0" w:space="0" w:color="auto"/>
          </w:divBdr>
        </w:div>
      </w:divsChild>
    </w:div>
    <w:div w:id="1779833287">
      <w:bodyDiv w:val="1"/>
      <w:marLeft w:val="0"/>
      <w:marRight w:val="0"/>
      <w:marTop w:val="0"/>
      <w:marBottom w:val="0"/>
      <w:divBdr>
        <w:top w:val="none" w:sz="0" w:space="0" w:color="auto"/>
        <w:left w:val="none" w:sz="0" w:space="0" w:color="auto"/>
        <w:bottom w:val="none" w:sz="0" w:space="0" w:color="auto"/>
        <w:right w:val="none" w:sz="0" w:space="0" w:color="auto"/>
      </w:divBdr>
    </w:div>
    <w:div w:id="1928422953">
      <w:bodyDiv w:val="1"/>
      <w:marLeft w:val="0"/>
      <w:marRight w:val="0"/>
      <w:marTop w:val="0"/>
      <w:marBottom w:val="0"/>
      <w:divBdr>
        <w:top w:val="none" w:sz="0" w:space="0" w:color="auto"/>
        <w:left w:val="none" w:sz="0" w:space="0" w:color="auto"/>
        <w:bottom w:val="none" w:sz="0" w:space="0" w:color="auto"/>
        <w:right w:val="none" w:sz="0" w:space="0" w:color="auto"/>
      </w:divBdr>
    </w:div>
    <w:div w:id="1930502284">
      <w:bodyDiv w:val="1"/>
      <w:marLeft w:val="0"/>
      <w:marRight w:val="0"/>
      <w:marTop w:val="0"/>
      <w:marBottom w:val="0"/>
      <w:divBdr>
        <w:top w:val="none" w:sz="0" w:space="0" w:color="auto"/>
        <w:left w:val="none" w:sz="0" w:space="0" w:color="auto"/>
        <w:bottom w:val="none" w:sz="0" w:space="0" w:color="auto"/>
        <w:right w:val="none" w:sz="0" w:space="0" w:color="auto"/>
      </w:divBdr>
      <w:divsChild>
        <w:div w:id="2043938539">
          <w:marLeft w:val="0"/>
          <w:marRight w:val="0"/>
          <w:marTop w:val="0"/>
          <w:marBottom w:val="0"/>
          <w:divBdr>
            <w:top w:val="none" w:sz="0" w:space="0" w:color="auto"/>
            <w:left w:val="none" w:sz="0" w:space="0" w:color="auto"/>
            <w:bottom w:val="none" w:sz="0" w:space="0" w:color="auto"/>
            <w:right w:val="none" w:sz="0" w:space="0" w:color="auto"/>
          </w:divBdr>
          <w:divsChild>
            <w:div w:id="280842586">
              <w:marLeft w:val="0"/>
              <w:marRight w:val="0"/>
              <w:marTop w:val="0"/>
              <w:marBottom w:val="0"/>
              <w:divBdr>
                <w:top w:val="none" w:sz="0" w:space="0" w:color="auto"/>
                <w:left w:val="none" w:sz="0" w:space="0" w:color="auto"/>
                <w:bottom w:val="none" w:sz="0" w:space="0" w:color="auto"/>
                <w:right w:val="none" w:sz="0" w:space="0" w:color="auto"/>
              </w:divBdr>
              <w:divsChild>
                <w:div w:id="1680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38718/140730_Knowledge_and_skills_statement_final_version_AS_RH_Checked.pdf" TargetMode="External"/><Relationship Id="rId18" Type="http://schemas.openxmlformats.org/officeDocument/2006/relationships/hyperlink" Target="https://www.simplypsychology.org/bandura.html" TargetMode="External"/><Relationship Id="rId26" Type="http://schemas.openxmlformats.org/officeDocument/2006/relationships/hyperlink" Target="https://www.totaljobs.com/advice/social-worker-job-description" TargetMode="External"/><Relationship Id="rId3" Type="http://schemas.openxmlformats.org/officeDocument/2006/relationships/styles" Target="styles.xml"/><Relationship Id="rId21" Type="http://schemas.openxmlformats.org/officeDocument/2006/relationships/hyperlink" Target="https://www.onlinemswprograms.com/social-work/theorie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ouncilfordisabledchildren.org.uk/information-advice-and-support-programme/useful-resources-publications-animations/what-person-centred-planning" TargetMode="External"/><Relationship Id="rId17" Type="http://schemas.openxmlformats.org/officeDocument/2006/relationships/hyperlink" Target="https://www.noodle.com/articles/the-6-social-work-theories-that-inform-social-work-practice" TargetMode="External"/><Relationship Id="rId25" Type="http://schemas.openxmlformats.org/officeDocument/2006/relationships/hyperlink" Target="https://www.savethechildren.org.uk/what-we-do/childrens-rights/united-nations-convention-of-the-rights-of-the-child"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thefrontline.org.uk/what-is-social-work/" TargetMode="External"/><Relationship Id="rId20" Type="http://schemas.openxmlformats.org/officeDocument/2006/relationships/hyperlink" Target="https://www.local.gov.uk/sites/default/files/documents/partnering-and-multi-agen-ee0.pdf" TargetMode="External"/><Relationship Id="rId29" Type="http://schemas.openxmlformats.org/officeDocument/2006/relationships/hyperlink" Target="https://www.wokingham.gov.uk/EasysiteWeb/getresource.axd?AssetID=75433&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182200/integrated_working_explained.pdf" TargetMode="External"/><Relationship Id="rId24" Type="http://schemas.openxmlformats.org/officeDocument/2006/relationships/hyperlink" Target="https://www.socialworkengland.org.uk/about/what-we-do/publications/children-and-social-work-act-2017/"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ducare.co.uk/news/the-four-key-rules-of-person-centred-planning" TargetMode="External"/><Relationship Id="rId23" Type="http://schemas.openxmlformats.org/officeDocument/2006/relationships/hyperlink" Target="https://www.prospects.ac.uk/job-profiles/social-worker" TargetMode="External"/><Relationship Id="rId28" Type="http://schemas.openxmlformats.org/officeDocument/2006/relationships/hyperlink" Target="https://www.ukcgc.uk/manual/confidentiality" TargetMode="External"/><Relationship Id="rId10" Type="http://schemas.openxmlformats.org/officeDocument/2006/relationships/hyperlink" Target="https://www.basw.co.uk/resources/become-social-worker/what-do-social-workers-do" TargetMode="External"/><Relationship Id="rId19" Type="http://schemas.openxmlformats.org/officeDocument/2006/relationships/hyperlink" Target="https://www.simplypsychology.org/psychodynamic.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bbysprojects.wordpress.com/2016/03/07/how-does-multi-agency-working-decrease-the-risk-of-abuse-and-neglect/" TargetMode="External"/><Relationship Id="rId14" Type="http://schemas.openxmlformats.org/officeDocument/2006/relationships/hyperlink" Target="https://www.youtube.com/watch?v=LuNYVQ58SCE" TargetMode="External"/><Relationship Id="rId22" Type="http://schemas.openxmlformats.org/officeDocument/2006/relationships/hyperlink" Target="https://www.healthcareers.nhs.uk/explore-roles/wider-healthcare-team/roles-wider-healthcare-team/clinical-support-staff/social-worker" TargetMode="External"/><Relationship Id="rId27" Type="http://schemas.openxmlformats.org/officeDocument/2006/relationships/hyperlink" Target="https://thebestschools.org/magazine/common-social-work-theories-and-practice-models/" TargetMode="External"/><Relationship Id="rId30" Type="http://schemas.openxmlformats.org/officeDocument/2006/relationships/hyperlink" Target="https://www.delta-net.com/health-and-safety/safeguarding/faqs/what-is-the-children-act-1989" TargetMode="External"/><Relationship Id="rId35" Type="http://schemas.openxmlformats.org/officeDocument/2006/relationships/theme" Target="theme/theme1.xml"/><Relationship Id="rId8" Type="http://schemas.openxmlformats.org/officeDocument/2006/relationships/hyperlink" Target="https://www.nfer.ac.uk/media/2001/mad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{9B61F583-DE11-B741-929F-F8F99208EE64}</b:Guid>
    <b:URL>https://assets.publishing.service.gov.uk/government/uploads/system/uploads/attachment_data/file/182200/integrated_working_explained.pdf</b:URL>
    <b:RefOrder>2</b:RefOrder>
  </b:Source>
  <b:Source>
    <b:Tag>Chi</b:Tag>
    <b:SourceType>InternetSite</b:SourceType>
    <b:Guid>{9D77CB46-9A19-EB40-899D-5807661EA09B}</b:Guid>
    <b:Title>Childrens workforce development council </b:Title>
    <b:URL>https://assets.publishing.service.gov.uk/government/uploads/system/uploads/attachment_data/file/182200/integrated_working_explained.pdf</b:URL>
    <b:RefOrder>1</b:RefOrder>
  </b:Source>
</b:Sources>
</file>

<file path=customXml/itemProps1.xml><?xml version="1.0" encoding="utf-8"?>
<ds:datastoreItem xmlns:ds="http://schemas.openxmlformats.org/officeDocument/2006/customXml" ds:itemID="{E0A602F1-9E59-4742-A687-EE7F6C472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14</Pages>
  <Words>5114</Words>
  <Characters>29152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53</cp:revision>
  <dcterms:created xsi:type="dcterms:W3CDTF">2021-03-27T17:57:00Z</dcterms:created>
  <dcterms:modified xsi:type="dcterms:W3CDTF">2021-03-29T21:34:00Z</dcterms:modified>
</cp:coreProperties>
</file>