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sdt>
      <w:sdtPr>
        <w:rPr>
          <w:rFonts w:ascii="Times New Roman" w:hAnsi="Times New Roman" w:eastAsia="宋体" w:cs="Times New Roman"/>
          <w:b/>
          <w:bCs/>
          <w:sz w:val="28"/>
          <w:szCs w:val="28"/>
        </w:rPr>
        <w:id w:val="147459066"/>
        <w15:color w:val="DBDBDB"/>
      </w:sdtPr>
      <w:sdtEndPr>
        <w:rPr>
          <w:rFonts w:ascii="Times New Roman" w:hAnsi="Times New Roman" w:eastAsia="宋体" w:cs="Times New Roman"/>
          <w:b/>
          <w:bCs/>
          <w:sz w:val="24"/>
          <w:szCs w:val="24"/>
        </w:rPr>
      </w:sdtEndPr>
      <w:sdtContent>
        <w:p>
          <w:pPr>
            <w:jc w:val="center"/>
            <w:rPr>
              <w:rFonts w:ascii="Times New Roman" w:hAnsi="Times New Roman" w:eastAsia="宋体" w:cs="Times New Roman"/>
              <w:b/>
              <w:bCs/>
              <w:sz w:val="28"/>
              <w:szCs w:val="28"/>
            </w:rPr>
          </w:pPr>
        </w:p>
        <w:p>
          <w:pPr>
            <w:jc w:val="center"/>
            <w:rPr>
              <w:rFonts w:ascii="Times New Roman" w:hAnsi="Times New Roman" w:eastAsia="宋体" w:cs="Times New Roman"/>
              <w:b/>
              <w:bCs/>
              <w:sz w:val="28"/>
              <w:szCs w:val="28"/>
            </w:rPr>
          </w:pPr>
        </w:p>
        <w:p>
          <w:pPr>
            <w:jc w:val="center"/>
            <w:rPr>
              <w:rFonts w:ascii="Times New Roman" w:hAnsi="Times New Roman" w:eastAsia="宋体" w:cs="Times New Roman"/>
              <w:b/>
              <w:bCs/>
              <w:sz w:val="28"/>
              <w:szCs w:val="28"/>
            </w:rPr>
          </w:pPr>
        </w:p>
        <w:p>
          <w:pPr>
            <w:jc w:val="center"/>
            <w:rPr>
              <w:rFonts w:ascii="Times New Roman" w:hAnsi="Times New Roman" w:eastAsia="宋体" w:cs="Times New Roman"/>
              <w:b/>
              <w:bCs/>
              <w:sz w:val="44"/>
              <w:szCs w:val="44"/>
            </w:rPr>
          </w:pPr>
          <w:r>
            <w:rPr>
              <w:rFonts w:hint="eastAsia" w:ascii="Times New Roman" w:hAnsi="Times New Roman" w:eastAsia="宋体" w:cs="Times New Roman"/>
              <w:b/>
              <w:bCs/>
              <w:sz w:val="44"/>
              <w:szCs w:val="44"/>
            </w:rPr>
            <w:t>I</w:t>
          </w:r>
          <w:r>
            <w:rPr>
              <w:rFonts w:ascii="Times New Roman" w:hAnsi="Times New Roman" w:eastAsia="宋体" w:cs="Times New Roman"/>
              <w:b/>
              <w:bCs/>
              <w:sz w:val="44"/>
              <w:szCs w:val="44"/>
            </w:rPr>
            <w:t>nternational Business Communication</w:t>
          </w:r>
        </w:p>
        <w:p>
          <w:pPr>
            <w:jc w:val="center"/>
            <w:rPr>
              <w:rFonts w:ascii="Times New Roman" w:hAnsi="Times New Roman" w:eastAsia="宋体" w:cs="Times New Roman"/>
              <w:b/>
              <w:bCs/>
              <w:sz w:val="44"/>
              <w:szCs w:val="44"/>
            </w:rPr>
          </w:pPr>
          <w:r>
            <w:rPr>
              <w:rFonts w:hint="eastAsia" w:ascii="Times New Roman" w:hAnsi="Times New Roman" w:eastAsia="宋体" w:cs="Times New Roman"/>
              <w:b/>
              <w:bCs/>
              <w:sz w:val="44"/>
              <w:szCs w:val="44"/>
            </w:rPr>
            <w:t>A</w:t>
          </w:r>
          <w:r>
            <w:rPr>
              <w:rFonts w:ascii="Times New Roman" w:hAnsi="Times New Roman" w:eastAsia="宋体" w:cs="Times New Roman"/>
              <w:b/>
              <w:bCs/>
              <w:sz w:val="44"/>
              <w:szCs w:val="44"/>
            </w:rPr>
            <w:t>ssignment 1</w:t>
          </w:r>
        </w:p>
        <w:p>
          <w:pPr>
            <w:jc w:val="center"/>
            <w:rPr>
              <w:rFonts w:ascii="Times New Roman" w:hAnsi="Times New Roman" w:eastAsia="宋体" w:cs="Times New Roman"/>
              <w:b/>
              <w:bCs/>
              <w:sz w:val="44"/>
              <w:szCs w:val="44"/>
            </w:rPr>
          </w:pPr>
          <w:r>
            <w:rPr>
              <w:rFonts w:hint="eastAsia" w:ascii="Times New Roman" w:hAnsi="Times New Roman" w:eastAsia="宋体" w:cs="Times New Roman"/>
              <w:b/>
              <w:bCs/>
              <w:sz w:val="44"/>
              <w:szCs w:val="44"/>
            </w:rPr>
            <w:t>H</w:t>
          </w:r>
          <w:r>
            <w:rPr>
              <w:rFonts w:ascii="Times New Roman" w:hAnsi="Times New Roman" w:eastAsia="宋体" w:cs="Times New Roman"/>
              <w:b/>
              <w:bCs/>
              <w:sz w:val="44"/>
              <w:szCs w:val="44"/>
            </w:rPr>
            <w:t>andout and PPT</w:t>
          </w:r>
        </w:p>
        <w:p>
          <w:pPr>
            <w:jc w:val="center"/>
            <w:rPr>
              <w:rFonts w:ascii="Times New Roman" w:hAnsi="Times New Roman" w:eastAsia="宋体" w:cs="Times New Roman"/>
              <w:b/>
              <w:bCs/>
              <w:sz w:val="44"/>
              <w:szCs w:val="44"/>
            </w:rPr>
          </w:pPr>
          <w:r>
            <w:rPr>
              <w:rFonts w:hint="eastAsia" w:ascii="Times New Roman" w:hAnsi="Times New Roman" w:eastAsia="宋体" w:cs="Times New Roman"/>
              <w:b/>
              <w:bCs/>
              <w:sz w:val="44"/>
              <w:szCs w:val="44"/>
            </w:rPr>
            <w:t>G</w:t>
          </w:r>
          <w:r>
            <w:rPr>
              <w:rFonts w:ascii="Times New Roman" w:hAnsi="Times New Roman" w:eastAsia="宋体" w:cs="Times New Roman"/>
              <w:b/>
              <w:bCs/>
              <w:sz w:val="44"/>
              <w:szCs w:val="44"/>
            </w:rPr>
            <w:t>roup 1</w:t>
          </w:r>
        </w:p>
        <w:p>
          <w:pPr>
            <w:jc w:val="center"/>
            <w:rPr>
              <w:rFonts w:ascii="Times New Roman" w:hAnsi="Times New Roman" w:eastAsia="宋体" w:cs="Times New Roman"/>
              <w:b/>
              <w:bCs/>
              <w:sz w:val="28"/>
              <w:szCs w:val="28"/>
            </w:rPr>
          </w:pPr>
        </w:p>
        <w:p>
          <w:pPr>
            <w:jc w:val="center"/>
            <w:rPr>
              <w:rFonts w:ascii="Times New Roman" w:hAnsi="Times New Roman" w:eastAsia="宋体" w:cs="Times New Roman"/>
              <w:b/>
              <w:bCs/>
              <w:sz w:val="28"/>
              <w:szCs w:val="28"/>
            </w:rPr>
          </w:pPr>
        </w:p>
        <w:p>
          <w:pPr>
            <w:jc w:val="center"/>
            <w:rPr>
              <w:rFonts w:ascii="Times New Roman" w:hAnsi="Times New Roman" w:eastAsia="宋体" w:cs="Times New Roman"/>
              <w:b/>
              <w:bCs/>
              <w:sz w:val="28"/>
              <w:szCs w:val="28"/>
            </w:rPr>
          </w:pPr>
          <w:r>
            <w:rPr>
              <w:rFonts w:hint="eastAsia" w:ascii="Times New Roman" w:hAnsi="Times New Roman" w:eastAsia="宋体" w:cs="Times New Roman"/>
              <w:b/>
              <w:bCs/>
              <w:sz w:val="28"/>
              <w:szCs w:val="28"/>
            </w:rPr>
            <w:t>X</w:t>
          </w:r>
          <w:r>
            <w:rPr>
              <w:rFonts w:ascii="Times New Roman" w:hAnsi="Times New Roman" w:eastAsia="宋体" w:cs="Times New Roman"/>
              <w:b/>
              <w:bCs/>
              <w:sz w:val="28"/>
              <w:szCs w:val="28"/>
            </w:rPr>
            <w:t>iwen Long</w:t>
          </w:r>
          <w:r>
            <w:rPr>
              <w:rFonts w:hint="eastAsia" w:ascii="Times New Roman" w:hAnsi="Times New Roman" w:eastAsia="宋体" w:cs="Times New Roman"/>
              <w:b/>
              <w:bCs/>
              <w:sz w:val="28"/>
              <w:szCs w:val="28"/>
            </w:rPr>
            <w:t>：</w:t>
          </w:r>
          <w:r>
            <w:rPr>
              <w:rFonts w:hint="eastAsia" w:ascii="Times New Roman" w:hAnsi="Times New Roman" w:eastAsia="宋体" w:cs="Times New Roman"/>
              <w:b/>
              <w:bCs/>
              <w:sz w:val="28"/>
              <w:szCs w:val="28"/>
              <w:lang w:val="en-US" w:eastAsia="zh-Hans"/>
            </w:rPr>
            <w:t/>
          </w:r>
          <w:r>
            <w:rPr>
              <w:rFonts w:hint="default" w:ascii="Times New Roman" w:hAnsi="Times New Roman" w:eastAsia="宋体" w:cs="Times New Roman"/>
              <w:b/>
              <w:bCs/>
              <w:sz w:val="28"/>
              <w:szCs w:val="28"/>
              <w:lang w:eastAsia="zh-Hans"/>
            </w:rPr>
            <w:t>What is IBC</w:t>
          </w:r>
          <w:bookmarkStart w:id="63" w:name="_GoBack"/>
          <w:bookmarkEnd w:id="63"/>
        </w:p>
        <w:p>
          <w:pPr>
            <w:jc w:val="center"/>
            <w:rPr>
              <w:rFonts w:ascii="Times New Roman" w:hAnsi="Times New Roman" w:eastAsia="宋体" w:cs="Times New Roman"/>
              <w:b/>
              <w:bCs/>
              <w:sz w:val="28"/>
              <w:szCs w:val="28"/>
            </w:rPr>
          </w:pPr>
          <w:r>
            <w:rPr>
              <w:rFonts w:hint="eastAsia" w:ascii="Times New Roman" w:hAnsi="Times New Roman" w:eastAsia="宋体" w:cs="Times New Roman"/>
              <w:b/>
              <w:bCs/>
              <w:sz w:val="28"/>
              <w:szCs w:val="28"/>
            </w:rPr>
            <w:t>P</w:t>
          </w:r>
          <w:r>
            <w:rPr>
              <w:rFonts w:ascii="Times New Roman" w:hAnsi="Times New Roman" w:eastAsia="宋体" w:cs="Times New Roman"/>
              <w:b/>
              <w:bCs/>
              <w:sz w:val="28"/>
              <w:szCs w:val="28"/>
            </w:rPr>
            <w:t>eike Li</w:t>
          </w:r>
          <w:r>
            <w:rPr>
              <w:rFonts w:hint="eastAsia" w:ascii="Times New Roman" w:hAnsi="Times New Roman" w:eastAsia="宋体" w:cs="Times New Roman"/>
              <w:b/>
              <w:bCs/>
              <w:sz w:val="28"/>
              <w:szCs w:val="28"/>
            </w:rPr>
            <w:t>：</w:t>
          </w:r>
          <w:r>
            <w:rPr>
              <w:rFonts w:ascii="Times New Roman" w:hAnsi="Times New Roman" w:eastAsia="宋体" w:cs="Times New Roman"/>
              <w:b/>
              <w:bCs/>
              <w:sz w:val="28"/>
              <w:szCs w:val="28"/>
            </w:rPr>
            <w:t>High context culture and low context culture</w:t>
          </w:r>
        </w:p>
        <w:p>
          <w:pPr>
            <w:jc w:val="center"/>
            <w:rPr>
              <w:rFonts w:ascii="Times New Roman" w:hAnsi="Times New Roman" w:eastAsia="宋体" w:cs="Times New Roman"/>
              <w:b/>
              <w:bCs/>
              <w:sz w:val="28"/>
              <w:szCs w:val="28"/>
            </w:rPr>
          </w:pPr>
          <w:r>
            <w:rPr>
              <w:rFonts w:ascii="Times New Roman" w:hAnsi="Times New Roman" w:eastAsia="宋体" w:cs="Times New Roman"/>
              <w:b/>
              <w:bCs/>
              <w:sz w:val="28"/>
              <w:szCs w:val="28"/>
            </w:rPr>
            <w:t>Yuheng Luo</w:t>
          </w:r>
          <w:r>
            <w:rPr>
              <w:rFonts w:hint="eastAsia" w:ascii="Times New Roman" w:hAnsi="Times New Roman" w:eastAsia="宋体" w:cs="Times New Roman"/>
              <w:b/>
              <w:bCs/>
              <w:sz w:val="28"/>
              <w:szCs w:val="28"/>
            </w:rPr>
            <w:t>：</w:t>
          </w:r>
          <w:r>
            <w:rPr>
              <w:rFonts w:ascii="Times New Roman" w:hAnsi="Times New Roman" w:cs="Times New Roman"/>
              <w:b/>
              <w:bCs/>
              <w:sz w:val="28"/>
              <w:szCs w:val="28"/>
            </w:rPr>
            <w:t>Trompenaars Cultural model</w:t>
          </w:r>
        </w:p>
        <w:p>
          <w:pPr>
            <w:jc w:val="center"/>
            <w:rPr>
              <w:rFonts w:ascii="Times New Roman" w:hAnsi="Times New Roman" w:eastAsia="宋体" w:cs="Times New Roman"/>
              <w:b/>
              <w:bCs/>
              <w:sz w:val="28"/>
              <w:szCs w:val="28"/>
            </w:rPr>
          </w:pPr>
          <w:r>
            <w:rPr>
              <w:rFonts w:ascii="Times New Roman" w:hAnsi="Times New Roman" w:eastAsia="宋体" w:cs="Times New Roman"/>
              <w:b/>
              <w:bCs/>
              <w:sz w:val="28"/>
              <w:szCs w:val="28"/>
            </w:rPr>
            <w:t>Yuge Li</w:t>
          </w:r>
          <w:r>
            <w:rPr>
              <w:rFonts w:hint="eastAsia" w:ascii="Times New Roman" w:hAnsi="Times New Roman" w:eastAsia="宋体" w:cs="Times New Roman"/>
              <w:b/>
              <w:bCs/>
              <w:sz w:val="28"/>
              <w:szCs w:val="28"/>
            </w:rPr>
            <w:t>：B</w:t>
          </w:r>
          <w:r>
            <w:rPr>
              <w:rFonts w:ascii="Times New Roman" w:hAnsi="Times New Roman" w:eastAsia="宋体" w:cs="Times New Roman"/>
              <w:b/>
              <w:bCs/>
              <w:sz w:val="28"/>
              <w:szCs w:val="28"/>
            </w:rPr>
            <w:t>uilding trust</w:t>
          </w:r>
        </w:p>
        <w:p>
          <w:pPr>
            <w:jc w:val="center"/>
            <w:rPr>
              <w:rFonts w:ascii="Times New Roman" w:hAnsi="Times New Roman" w:eastAsia="宋体" w:cs="Times New Roman"/>
              <w:b/>
              <w:bCs/>
              <w:sz w:val="28"/>
              <w:szCs w:val="28"/>
            </w:rPr>
          </w:pPr>
          <w:r>
            <w:rPr>
              <w:rFonts w:hint="eastAsia" w:ascii="Times New Roman" w:hAnsi="Times New Roman" w:eastAsia="宋体" w:cs="Times New Roman"/>
              <w:b/>
              <w:bCs/>
              <w:sz w:val="28"/>
              <w:szCs w:val="28"/>
            </w:rPr>
            <w:t>B</w:t>
          </w:r>
          <w:r>
            <w:rPr>
              <w:rFonts w:ascii="Times New Roman" w:hAnsi="Times New Roman" w:eastAsia="宋体" w:cs="Times New Roman"/>
              <w:b/>
              <w:bCs/>
              <w:sz w:val="28"/>
              <w:szCs w:val="28"/>
            </w:rPr>
            <w:t>icong Dai</w:t>
          </w:r>
          <w:r>
            <w:rPr>
              <w:rFonts w:hint="eastAsia" w:ascii="Times New Roman" w:hAnsi="Times New Roman" w:eastAsia="宋体" w:cs="Times New Roman"/>
              <w:b/>
              <w:bCs/>
              <w:sz w:val="28"/>
              <w:szCs w:val="28"/>
            </w:rPr>
            <w:t>：</w:t>
          </w:r>
          <w:r>
            <w:rPr>
              <w:rFonts w:hint="default" w:ascii="Times New Roman" w:hAnsi="Times New Roman" w:cs="Times New Roman"/>
              <w:b/>
              <w:sz w:val="28"/>
              <w:szCs w:val="28"/>
            </w:rPr>
            <w:t>Potential causes and consequences of possible failure of communication skills</w:t>
          </w:r>
        </w:p>
        <w:p>
          <w:pPr>
            <w:rPr>
              <w:rFonts w:ascii="Times New Roman" w:hAnsi="Times New Roman" w:eastAsia="宋体" w:cs="Times New Roman"/>
              <w:b/>
              <w:bCs/>
              <w:sz w:val="28"/>
              <w:szCs w:val="28"/>
            </w:rPr>
          </w:pPr>
        </w:p>
        <w:p>
          <w:pPr>
            <w:jc w:val="center"/>
            <w:rPr>
              <w:rFonts w:ascii="Times New Roman" w:hAnsi="Times New Roman" w:eastAsia="宋体" w:cs="Times New Roman"/>
              <w:b/>
              <w:bCs/>
              <w:sz w:val="28"/>
              <w:szCs w:val="28"/>
            </w:rPr>
          </w:pPr>
        </w:p>
        <w:p>
          <w:pPr>
            <w:jc w:val="center"/>
            <w:rPr>
              <w:rFonts w:ascii="Times New Roman" w:hAnsi="Times New Roman" w:eastAsia="宋体" w:cs="Times New Roman"/>
              <w:b/>
              <w:bCs/>
              <w:sz w:val="28"/>
              <w:szCs w:val="28"/>
            </w:rPr>
          </w:pPr>
        </w:p>
        <w:p>
          <w:pPr>
            <w:jc w:val="center"/>
            <w:rPr>
              <w:rFonts w:ascii="Times New Roman" w:hAnsi="Times New Roman" w:eastAsia="宋体" w:cs="Times New Roman"/>
              <w:b/>
              <w:bCs/>
              <w:sz w:val="28"/>
              <w:szCs w:val="28"/>
            </w:rPr>
          </w:pPr>
        </w:p>
        <w:p>
          <w:pPr>
            <w:jc w:val="center"/>
            <w:rPr>
              <w:rFonts w:ascii="Times New Roman" w:hAnsi="Times New Roman" w:eastAsia="宋体" w:cs="Times New Roman"/>
              <w:b/>
              <w:bCs/>
              <w:sz w:val="28"/>
              <w:szCs w:val="28"/>
            </w:rPr>
          </w:pPr>
        </w:p>
        <w:p>
          <w:pPr>
            <w:rPr>
              <w:rFonts w:ascii="Times New Roman" w:hAnsi="Times New Roman" w:eastAsia="宋体" w:cs="Times New Roman"/>
              <w:b/>
              <w:bCs/>
              <w:sz w:val="24"/>
            </w:rPr>
          </w:pPr>
        </w:p>
      </w:sdtContent>
    </w:sdt>
    <w:p>
      <w:pPr>
        <w:rPr>
          <w:rFonts w:ascii="Times New Roman" w:hAnsi="Times New Roman" w:cs="Times New Roman"/>
          <w:sz w:val="24"/>
        </w:rPr>
      </w:pPr>
    </w:p>
    <w:p>
      <w:pPr>
        <w:rPr>
          <w:rFonts w:ascii="Times New Roman" w:hAnsi="Times New Roman" w:cs="Times New Roman"/>
          <w:sz w:val="24"/>
        </w:rPr>
      </w:pPr>
    </w:p>
    <w:p>
      <w:pPr>
        <w:rPr>
          <w:rFonts w:ascii="Times New Roman" w:hAnsi="Times New Roman" w:cs="Times New Roman"/>
          <w:sz w:val="24"/>
        </w:rPr>
      </w:pPr>
    </w:p>
    <w:p>
      <w:pPr>
        <w:tabs>
          <w:tab w:val="left" w:pos="2749"/>
          <w:tab w:val="center" w:pos="4541"/>
        </w:tabs>
        <w:spacing w:line="480" w:lineRule="auto"/>
        <w:jc w:val="center"/>
        <w:rPr>
          <w:rFonts w:ascii="Times New Roman Regular" w:hAnsi="Times New Roman Regular" w:cs="Times New Roman Regular"/>
        </w:rPr>
        <w:sectPr>
          <w:headerReference r:id="rId3" w:type="default"/>
          <w:footerReference r:id="rId4" w:type="default"/>
          <w:pgSz w:w="11906" w:h="16838"/>
          <w:pgMar w:top="1440" w:right="1800" w:bottom="1440" w:left="1800" w:header="851" w:footer="992" w:gutter="0"/>
          <w:pgNumType w:start="1"/>
          <w:cols w:space="425" w:num="1"/>
          <w:docGrid w:type="lines" w:linePitch="312" w:charSpace="0"/>
        </w:sectPr>
      </w:pPr>
    </w:p>
    <w:p>
      <w:pPr>
        <w:tabs>
          <w:tab w:val="left" w:pos="2749"/>
          <w:tab w:val="center" w:pos="4541"/>
        </w:tabs>
        <w:spacing w:line="480" w:lineRule="auto"/>
        <w:jc w:val="center"/>
        <w:rPr>
          <w:rFonts w:ascii="Times New Roman Regular" w:hAnsi="Times New Roman Regular" w:cs="Times New Roman Regular"/>
        </w:rPr>
      </w:pPr>
      <w:r>
        <w:rPr>
          <w:rFonts w:ascii="Times New Roman Regular" w:hAnsi="Times New Roman Regular" w:cs="Times New Roman Regular"/>
        </w:rPr>
        <w:tab/>
      </w:r>
    </w:p>
    <w:p>
      <w:pPr>
        <w:tabs>
          <w:tab w:val="left" w:pos="2749"/>
          <w:tab w:val="center" w:pos="4541"/>
        </w:tabs>
        <w:spacing w:line="480" w:lineRule="auto"/>
        <w:jc w:val="left"/>
        <w:rPr>
          <w:rFonts w:ascii="Times New Roman Bold" w:hAnsi="Times New Roman Bold" w:cs="Times New Roman Bold"/>
          <w:bCs w:val="0"/>
          <w:sz w:val="24"/>
          <w:szCs w:val="24"/>
        </w:rPr>
      </w:pPr>
      <w:r>
        <w:rPr>
          <w:rFonts w:ascii="Times New Roman Regular" w:hAnsi="Times New Roman Regular" w:cs="Times New Roman Regular"/>
        </w:rPr>
        <w:tab/>
      </w:r>
      <w:r>
        <w:rPr>
          <w:rFonts w:ascii="Times New Roman Bold" w:hAnsi="Times New Roman Bold" w:cs="Times New Roman Bold"/>
          <w:b/>
          <w:bCs/>
          <w:sz w:val="32"/>
          <w:szCs w:val="32"/>
          <w:lang w:val="zh-CN"/>
        </w:rPr>
        <w:t xml:space="preserve">TABLE OF </w:t>
      </w:r>
      <w:r>
        <w:rPr>
          <w:rFonts w:ascii="Times New Roman Bold" w:hAnsi="Times New Roman Bold" w:cs="Times New Roman Bold"/>
          <w:b/>
          <w:bCs/>
          <w:sz w:val="32"/>
          <w:szCs w:val="32"/>
        </w:rPr>
        <w:t>CONTENTS</w:t>
      </w:r>
      <w:r>
        <w:rPr>
          <w:rFonts w:ascii="Times New Roman Bold" w:hAnsi="Times New Roman Bold" w:cs="Times New Roman Bold"/>
          <w:bCs w:val="0"/>
          <w:sz w:val="24"/>
          <w:szCs w:val="24"/>
        </w:rPr>
        <w:fldChar w:fldCharType="begin"/>
      </w:r>
      <w:r>
        <w:rPr>
          <w:rFonts w:ascii="Times New Roman Bold" w:hAnsi="Times New Roman Bold" w:cs="Times New Roman Bold"/>
          <w:sz w:val="24"/>
          <w:szCs w:val="24"/>
        </w:rPr>
        <w:instrText xml:space="preserve">TOC \o "1-3" \h \z \u</w:instrText>
      </w:r>
      <w:r>
        <w:rPr>
          <w:rFonts w:ascii="Times New Roman Bold" w:hAnsi="Times New Roman Bold" w:cs="Times New Roman Bold"/>
          <w:bCs w:val="0"/>
          <w:sz w:val="24"/>
          <w:szCs w:val="24"/>
        </w:rPr>
        <w:fldChar w:fldCharType="separate"/>
      </w:r>
    </w:p>
    <w:sdt>
      <w:sdtPr>
        <w:rPr>
          <w:rFonts w:ascii="宋体" w:hAnsi="宋体" w:eastAsia="宋体" w:cstheme="minorBidi"/>
          <w:kern w:val="2"/>
          <w:sz w:val="21"/>
          <w:szCs w:val="24"/>
          <w:lang w:val="en-US" w:eastAsia="zh-CN" w:bidi="ar-SA"/>
        </w:rPr>
        <w:id w:val="147468469"/>
        <w15:color w:val="DBDBDB"/>
      </w:sdtPr>
      <w:sdtEndPr>
        <w:rPr>
          <w:rFonts w:asciiTheme="minorHAnsi" w:hAnsiTheme="minorHAnsi" w:eastAsiaTheme="minorEastAsia" w:cstheme="minorBidi"/>
          <w:b/>
          <w:kern w:val="2"/>
          <w:sz w:val="21"/>
          <w:szCs w:val="24"/>
          <w:lang w:val="en-US" w:eastAsia="zh-CN" w:bidi="ar-SA"/>
        </w:rPr>
      </w:sdtEndPr>
      <w:sdtContent>
        <w:p>
          <w:pPr>
            <w:spacing w:before="0" w:beforeLines="0" w:after="0" w:afterLines="0" w:line="240" w:lineRule="auto"/>
            <w:ind w:left="0" w:leftChars="0" w:right="0" w:rightChars="0" w:firstLine="0" w:firstLineChars="0"/>
            <w:jc w:val="center"/>
          </w:pPr>
        </w:p>
        <w:p>
          <w:pPr>
            <w:pStyle w:val="19"/>
            <w:tabs>
              <w:tab w:val="right" w:leader="dot" w:pos="8958"/>
            </w:tabs>
            <w:rPr>
              <w:rFonts w:hint="default" w:ascii="Times New Roman" w:hAnsi="Times New Roman" w:cs="Times New Roman"/>
              <w:b/>
              <w:sz w:val="28"/>
              <w:szCs w:val="28"/>
            </w:rPr>
          </w:pPr>
          <w:r>
            <w:fldChar w:fldCharType="begin"/>
          </w:r>
          <w:r>
            <w:instrText xml:space="preserve">TOC \o "1-2" \h \u </w:instrText>
          </w:r>
          <w:r>
            <w:fldChar w:fldCharType="separate"/>
          </w:r>
          <w:r>
            <w:rPr>
              <w:rFonts w:hint="default" w:ascii="Times New Roman" w:hAnsi="Times New Roman" w:cs="Times New Roman"/>
              <w:b/>
              <w:sz w:val="28"/>
              <w:szCs w:val="28"/>
            </w:rPr>
            <w:fldChar w:fldCharType="begin"/>
          </w:r>
          <w:r>
            <w:rPr>
              <w:rFonts w:hint="default" w:ascii="Times New Roman" w:hAnsi="Times New Roman" w:cs="Times New Roman"/>
              <w:b/>
              <w:sz w:val="28"/>
              <w:szCs w:val="28"/>
            </w:rPr>
            <w:instrText xml:space="preserve"> HYPERLINK \l _Toc25749 </w:instrText>
          </w:r>
          <w:r>
            <w:rPr>
              <w:rFonts w:hint="default" w:ascii="Times New Roman" w:hAnsi="Times New Roman" w:cs="Times New Roman"/>
              <w:b/>
              <w:sz w:val="28"/>
              <w:szCs w:val="28"/>
            </w:rPr>
            <w:fldChar w:fldCharType="separate"/>
          </w:r>
          <w:r>
            <w:rPr>
              <w:rFonts w:hint="default" w:ascii="Times New Roman" w:hAnsi="Times New Roman" w:cs="Times New Roman"/>
              <w:b/>
              <w:sz w:val="28"/>
              <w:szCs w:val="28"/>
              <w:lang w:eastAsia="zh-Hans"/>
            </w:rPr>
            <w:t xml:space="preserve">1.0 </w:t>
          </w:r>
          <w:r>
            <w:rPr>
              <w:rFonts w:hint="default" w:ascii="Times New Roman" w:hAnsi="Times New Roman" w:cs="Times New Roman"/>
              <w:b/>
              <w:sz w:val="28"/>
              <w:szCs w:val="28"/>
            </w:rPr>
            <w:t>Introduction</w:t>
          </w:r>
          <w:r>
            <w:rPr>
              <w:rFonts w:hint="default" w:ascii="Times New Roman" w:hAnsi="Times New Roman" w:cs="Times New Roman"/>
              <w:b/>
              <w:sz w:val="28"/>
              <w:szCs w:val="28"/>
            </w:rPr>
            <w:tab/>
          </w:r>
          <w:r>
            <w:rPr>
              <w:rFonts w:hint="default" w:ascii="Times New Roman" w:hAnsi="Times New Roman" w:cs="Times New Roman"/>
              <w:b/>
              <w:sz w:val="28"/>
              <w:szCs w:val="28"/>
            </w:rPr>
            <w:fldChar w:fldCharType="begin"/>
          </w:r>
          <w:r>
            <w:rPr>
              <w:rFonts w:hint="default" w:ascii="Times New Roman" w:hAnsi="Times New Roman" w:cs="Times New Roman"/>
              <w:b/>
              <w:sz w:val="28"/>
              <w:szCs w:val="28"/>
            </w:rPr>
            <w:instrText xml:space="preserve"> PAGEREF _Toc25749 \h </w:instrText>
          </w:r>
          <w:r>
            <w:rPr>
              <w:rFonts w:hint="default" w:ascii="Times New Roman" w:hAnsi="Times New Roman" w:cs="Times New Roman"/>
              <w:b/>
              <w:sz w:val="28"/>
              <w:szCs w:val="28"/>
            </w:rPr>
            <w:fldChar w:fldCharType="separate"/>
          </w:r>
          <w:r>
            <w:rPr>
              <w:rFonts w:hint="default" w:ascii="Times New Roman" w:hAnsi="Times New Roman" w:cs="Times New Roman"/>
              <w:b/>
              <w:sz w:val="28"/>
              <w:szCs w:val="28"/>
            </w:rPr>
            <w:t>1</w:t>
          </w:r>
          <w:r>
            <w:rPr>
              <w:rFonts w:hint="default" w:ascii="Times New Roman" w:hAnsi="Times New Roman" w:cs="Times New Roman"/>
              <w:b/>
              <w:sz w:val="28"/>
              <w:szCs w:val="28"/>
            </w:rPr>
            <w:fldChar w:fldCharType="end"/>
          </w:r>
          <w:r>
            <w:rPr>
              <w:rFonts w:hint="default" w:ascii="Times New Roman" w:hAnsi="Times New Roman" w:cs="Times New Roman"/>
              <w:b/>
              <w:sz w:val="28"/>
              <w:szCs w:val="28"/>
            </w:rPr>
            <w:fldChar w:fldCharType="end"/>
          </w:r>
        </w:p>
        <w:p>
          <w:pPr>
            <w:pStyle w:val="19"/>
            <w:tabs>
              <w:tab w:val="right" w:leader="dot" w:pos="8958"/>
            </w:tabs>
            <w:rPr>
              <w:rFonts w:hint="default" w:ascii="Times New Roman" w:hAnsi="Times New Roman" w:cs="Times New Roman"/>
              <w:b/>
              <w:sz w:val="28"/>
              <w:szCs w:val="28"/>
            </w:rPr>
          </w:pPr>
          <w:r>
            <w:rPr>
              <w:rFonts w:hint="default" w:ascii="Times New Roman" w:hAnsi="Times New Roman" w:cs="Times New Roman"/>
              <w:b/>
              <w:sz w:val="28"/>
              <w:szCs w:val="28"/>
            </w:rPr>
            <w:fldChar w:fldCharType="begin"/>
          </w:r>
          <w:r>
            <w:rPr>
              <w:rFonts w:hint="default" w:ascii="Times New Roman" w:hAnsi="Times New Roman" w:cs="Times New Roman"/>
              <w:b/>
              <w:sz w:val="28"/>
              <w:szCs w:val="28"/>
            </w:rPr>
            <w:instrText xml:space="preserve"> HYPERLINK \l _Toc26443 </w:instrText>
          </w:r>
          <w:r>
            <w:rPr>
              <w:rFonts w:hint="default" w:ascii="Times New Roman" w:hAnsi="Times New Roman" w:cs="Times New Roman"/>
              <w:b/>
              <w:sz w:val="28"/>
              <w:szCs w:val="28"/>
            </w:rPr>
            <w:fldChar w:fldCharType="separate"/>
          </w:r>
          <w:r>
            <w:rPr>
              <w:rFonts w:hint="default" w:ascii="Times New Roman" w:hAnsi="Times New Roman" w:cs="Times New Roman"/>
              <w:b/>
              <w:sz w:val="28"/>
              <w:szCs w:val="28"/>
              <w:lang w:eastAsia="zh-Hans"/>
            </w:rPr>
            <w:t>2.0 International business communication</w:t>
          </w:r>
          <w:r>
            <w:rPr>
              <w:rFonts w:hint="default" w:ascii="Times New Roman" w:hAnsi="Times New Roman" w:cs="Times New Roman"/>
              <w:b/>
              <w:sz w:val="28"/>
              <w:szCs w:val="28"/>
            </w:rPr>
            <w:tab/>
          </w:r>
          <w:r>
            <w:rPr>
              <w:rFonts w:hint="default" w:ascii="Times New Roman" w:hAnsi="Times New Roman" w:cs="Times New Roman"/>
              <w:b/>
              <w:sz w:val="28"/>
              <w:szCs w:val="28"/>
            </w:rPr>
            <w:fldChar w:fldCharType="begin"/>
          </w:r>
          <w:r>
            <w:rPr>
              <w:rFonts w:hint="default" w:ascii="Times New Roman" w:hAnsi="Times New Roman" w:cs="Times New Roman"/>
              <w:b/>
              <w:sz w:val="28"/>
              <w:szCs w:val="28"/>
            </w:rPr>
            <w:instrText xml:space="preserve"> PAGEREF _Toc26443 \h </w:instrText>
          </w:r>
          <w:r>
            <w:rPr>
              <w:rFonts w:hint="default" w:ascii="Times New Roman" w:hAnsi="Times New Roman" w:cs="Times New Roman"/>
              <w:b/>
              <w:sz w:val="28"/>
              <w:szCs w:val="28"/>
            </w:rPr>
            <w:fldChar w:fldCharType="separate"/>
          </w:r>
          <w:r>
            <w:rPr>
              <w:rFonts w:hint="default" w:ascii="Times New Roman" w:hAnsi="Times New Roman" w:cs="Times New Roman"/>
              <w:b/>
              <w:sz w:val="28"/>
              <w:szCs w:val="28"/>
            </w:rPr>
            <w:t>1</w:t>
          </w:r>
          <w:r>
            <w:rPr>
              <w:rFonts w:hint="default" w:ascii="Times New Roman" w:hAnsi="Times New Roman" w:cs="Times New Roman"/>
              <w:b/>
              <w:sz w:val="28"/>
              <w:szCs w:val="28"/>
            </w:rPr>
            <w:fldChar w:fldCharType="end"/>
          </w:r>
          <w:r>
            <w:rPr>
              <w:rFonts w:hint="default" w:ascii="Times New Roman" w:hAnsi="Times New Roman" w:cs="Times New Roman"/>
              <w:b/>
              <w:sz w:val="28"/>
              <w:szCs w:val="28"/>
            </w:rPr>
            <w:fldChar w:fldCharType="end"/>
          </w:r>
        </w:p>
        <w:p>
          <w:pPr>
            <w:pStyle w:val="19"/>
            <w:tabs>
              <w:tab w:val="right" w:leader="dot" w:pos="8958"/>
            </w:tabs>
            <w:rPr>
              <w:rFonts w:hint="default" w:ascii="Times New Roman" w:hAnsi="Times New Roman" w:cs="Times New Roman"/>
              <w:b/>
              <w:sz w:val="28"/>
              <w:szCs w:val="28"/>
            </w:rPr>
          </w:pPr>
          <w:r>
            <w:rPr>
              <w:rFonts w:hint="default" w:ascii="Times New Roman" w:hAnsi="Times New Roman" w:cs="Times New Roman"/>
              <w:b/>
              <w:sz w:val="28"/>
              <w:szCs w:val="28"/>
            </w:rPr>
            <w:fldChar w:fldCharType="begin"/>
          </w:r>
          <w:r>
            <w:rPr>
              <w:rFonts w:hint="default" w:ascii="Times New Roman" w:hAnsi="Times New Roman" w:cs="Times New Roman"/>
              <w:b/>
              <w:sz w:val="28"/>
              <w:szCs w:val="28"/>
            </w:rPr>
            <w:instrText xml:space="preserve"> HYPERLINK \l _Toc18902 </w:instrText>
          </w:r>
          <w:r>
            <w:rPr>
              <w:rFonts w:hint="default" w:ascii="Times New Roman" w:hAnsi="Times New Roman" w:cs="Times New Roman"/>
              <w:b/>
              <w:sz w:val="28"/>
              <w:szCs w:val="28"/>
            </w:rPr>
            <w:fldChar w:fldCharType="separate"/>
          </w:r>
          <w:r>
            <w:rPr>
              <w:rFonts w:hint="default" w:ascii="Times New Roman" w:hAnsi="Times New Roman" w:cs="Times New Roman"/>
              <w:b/>
              <w:sz w:val="28"/>
              <w:szCs w:val="28"/>
              <w:lang w:eastAsia="zh-Hans"/>
            </w:rPr>
            <w:t>3.0 High context and low context</w:t>
          </w:r>
          <w:r>
            <w:rPr>
              <w:rFonts w:hint="default" w:ascii="Times New Roman" w:hAnsi="Times New Roman" w:cs="Times New Roman"/>
              <w:b/>
              <w:sz w:val="28"/>
              <w:szCs w:val="28"/>
            </w:rPr>
            <w:tab/>
          </w:r>
          <w:r>
            <w:rPr>
              <w:rFonts w:hint="default" w:ascii="Times New Roman" w:hAnsi="Times New Roman" w:cs="Times New Roman"/>
              <w:b/>
              <w:sz w:val="28"/>
              <w:szCs w:val="28"/>
            </w:rPr>
            <w:fldChar w:fldCharType="begin"/>
          </w:r>
          <w:r>
            <w:rPr>
              <w:rFonts w:hint="default" w:ascii="Times New Roman" w:hAnsi="Times New Roman" w:cs="Times New Roman"/>
              <w:b/>
              <w:sz w:val="28"/>
              <w:szCs w:val="28"/>
            </w:rPr>
            <w:instrText xml:space="preserve"> PAGEREF _Toc18902 \h </w:instrText>
          </w:r>
          <w:r>
            <w:rPr>
              <w:rFonts w:hint="default" w:ascii="Times New Roman" w:hAnsi="Times New Roman" w:cs="Times New Roman"/>
              <w:b/>
              <w:sz w:val="28"/>
              <w:szCs w:val="28"/>
            </w:rPr>
            <w:fldChar w:fldCharType="separate"/>
          </w:r>
          <w:r>
            <w:rPr>
              <w:rFonts w:hint="default" w:ascii="Times New Roman" w:hAnsi="Times New Roman" w:cs="Times New Roman"/>
              <w:b/>
              <w:sz w:val="28"/>
              <w:szCs w:val="28"/>
            </w:rPr>
            <w:t>2</w:t>
          </w:r>
          <w:r>
            <w:rPr>
              <w:rFonts w:hint="default" w:ascii="Times New Roman" w:hAnsi="Times New Roman" w:cs="Times New Roman"/>
              <w:b/>
              <w:sz w:val="28"/>
              <w:szCs w:val="28"/>
            </w:rPr>
            <w:fldChar w:fldCharType="end"/>
          </w:r>
          <w:r>
            <w:rPr>
              <w:rFonts w:hint="default" w:ascii="Times New Roman" w:hAnsi="Times New Roman" w:cs="Times New Roman"/>
              <w:b/>
              <w:sz w:val="28"/>
              <w:szCs w:val="28"/>
            </w:rPr>
            <w:fldChar w:fldCharType="end"/>
          </w:r>
        </w:p>
        <w:p>
          <w:pPr>
            <w:pStyle w:val="20"/>
            <w:tabs>
              <w:tab w:val="right" w:leader="dot" w:pos="8958"/>
            </w:tabs>
            <w:rPr>
              <w:rFonts w:hint="default" w:ascii="Times New Roman" w:hAnsi="Times New Roman" w:cs="Times New Roman"/>
              <w:sz w:val="28"/>
              <w:szCs w:val="28"/>
            </w:rPr>
          </w:pP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HYPERLINK \l _Toc3356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3.1The meaning of high context and low context</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_Toc3356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2</w:t>
          </w:r>
          <w:r>
            <w:rPr>
              <w:rFonts w:hint="default" w:ascii="Times New Roman" w:hAnsi="Times New Roman" w:cs="Times New Roman"/>
              <w:sz w:val="28"/>
              <w:szCs w:val="28"/>
            </w:rPr>
            <w:fldChar w:fldCharType="end"/>
          </w:r>
          <w:r>
            <w:rPr>
              <w:rFonts w:hint="default" w:ascii="Times New Roman" w:hAnsi="Times New Roman" w:cs="Times New Roman"/>
              <w:sz w:val="28"/>
              <w:szCs w:val="28"/>
            </w:rPr>
            <w:fldChar w:fldCharType="end"/>
          </w:r>
        </w:p>
        <w:p>
          <w:pPr>
            <w:pStyle w:val="20"/>
            <w:tabs>
              <w:tab w:val="right" w:leader="dot" w:pos="8958"/>
            </w:tabs>
            <w:rPr>
              <w:rFonts w:hint="default" w:ascii="Times New Roman" w:hAnsi="Times New Roman" w:cs="Times New Roman"/>
              <w:sz w:val="28"/>
              <w:szCs w:val="28"/>
            </w:rPr>
          </w:pP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HYPERLINK \l _Toc16839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3.2 High-context culture and low context</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_Toc16839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3</w:t>
          </w:r>
          <w:r>
            <w:rPr>
              <w:rFonts w:hint="default" w:ascii="Times New Roman" w:hAnsi="Times New Roman" w:cs="Times New Roman"/>
              <w:sz w:val="28"/>
              <w:szCs w:val="28"/>
            </w:rPr>
            <w:fldChar w:fldCharType="end"/>
          </w:r>
          <w:r>
            <w:rPr>
              <w:rFonts w:hint="default" w:ascii="Times New Roman" w:hAnsi="Times New Roman" w:cs="Times New Roman"/>
              <w:sz w:val="28"/>
              <w:szCs w:val="28"/>
            </w:rPr>
            <w:fldChar w:fldCharType="end"/>
          </w:r>
        </w:p>
        <w:p>
          <w:pPr>
            <w:pStyle w:val="20"/>
            <w:tabs>
              <w:tab w:val="right" w:leader="dot" w:pos="8958"/>
            </w:tabs>
            <w:rPr>
              <w:rFonts w:hint="default" w:ascii="Times New Roman" w:hAnsi="Times New Roman" w:cs="Times New Roman"/>
              <w:sz w:val="28"/>
              <w:szCs w:val="28"/>
            </w:rPr>
          </w:pP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HYPERLINK \l _Toc10942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3.3 Suggestions after the expansion of the company</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_Toc10942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4</w:t>
          </w:r>
          <w:r>
            <w:rPr>
              <w:rFonts w:hint="default" w:ascii="Times New Roman" w:hAnsi="Times New Roman" w:cs="Times New Roman"/>
              <w:sz w:val="28"/>
              <w:szCs w:val="28"/>
            </w:rPr>
            <w:fldChar w:fldCharType="end"/>
          </w:r>
          <w:r>
            <w:rPr>
              <w:rFonts w:hint="default" w:ascii="Times New Roman" w:hAnsi="Times New Roman" w:cs="Times New Roman"/>
              <w:sz w:val="28"/>
              <w:szCs w:val="28"/>
            </w:rPr>
            <w:fldChar w:fldCharType="end"/>
          </w:r>
        </w:p>
        <w:p>
          <w:pPr>
            <w:pStyle w:val="19"/>
            <w:tabs>
              <w:tab w:val="right" w:leader="dot" w:pos="8958"/>
            </w:tabs>
            <w:rPr>
              <w:rFonts w:hint="default" w:ascii="Times New Roman" w:hAnsi="Times New Roman" w:cs="Times New Roman"/>
              <w:b/>
              <w:sz w:val="28"/>
              <w:szCs w:val="28"/>
            </w:rPr>
          </w:pPr>
          <w:r>
            <w:rPr>
              <w:rFonts w:hint="default" w:ascii="Times New Roman" w:hAnsi="Times New Roman" w:cs="Times New Roman"/>
              <w:b/>
              <w:sz w:val="28"/>
              <w:szCs w:val="28"/>
            </w:rPr>
            <w:fldChar w:fldCharType="begin"/>
          </w:r>
          <w:r>
            <w:rPr>
              <w:rFonts w:hint="default" w:ascii="Times New Roman" w:hAnsi="Times New Roman" w:cs="Times New Roman"/>
              <w:b/>
              <w:sz w:val="28"/>
              <w:szCs w:val="28"/>
            </w:rPr>
            <w:instrText xml:space="preserve"> HYPERLINK \l _Toc5030 </w:instrText>
          </w:r>
          <w:r>
            <w:rPr>
              <w:rFonts w:hint="default" w:ascii="Times New Roman" w:hAnsi="Times New Roman" w:cs="Times New Roman"/>
              <w:b/>
              <w:sz w:val="28"/>
              <w:szCs w:val="28"/>
            </w:rPr>
            <w:fldChar w:fldCharType="separate"/>
          </w:r>
          <w:r>
            <w:rPr>
              <w:rFonts w:hint="default" w:ascii="Times New Roman" w:hAnsi="Times New Roman" w:cs="Times New Roman"/>
              <w:b/>
              <w:sz w:val="28"/>
              <w:szCs w:val="28"/>
            </w:rPr>
            <w:t>4</w:t>
          </w:r>
          <w:r>
            <w:rPr>
              <w:rFonts w:hint="default" w:ascii="Times New Roman" w:hAnsi="Times New Roman" w:cs="Times New Roman"/>
              <w:b/>
              <w:sz w:val="28"/>
              <w:szCs w:val="28"/>
              <w:lang w:eastAsia="zh-Hans"/>
            </w:rPr>
            <w:t>.0</w:t>
          </w:r>
          <w:r>
            <w:rPr>
              <w:rFonts w:hint="default" w:ascii="Times New Roman" w:hAnsi="Times New Roman" w:cs="Times New Roman"/>
              <w:b/>
              <w:sz w:val="28"/>
              <w:szCs w:val="28"/>
            </w:rPr>
            <w:t xml:space="preserve"> The 7 Dimensions of Culture Model (Trompenaars Cultural model)</w:t>
          </w:r>
          <w:r>
            <w:rPr>
              <w:rFonts w:hint="default" w:ascii="Times New Roman" w:hAnsi="Times New Roman" w:cs="Times New Roman"/>
              <w:b/>
              <w:sz w:val="28"/>
              <w:szCs w:val="28"/>
            </w:rPr>
            <w:tab/>
          </w:r>
          <w:r>
            <w:rPr>
              <w:rFonts w:hint="default" w:ascii="Times New Roman" w:hAnsi="Times New Roman" w:cs="Times New Roman"/>
              <w:b/>
              <w:sz w:val="28"/>
              <w:szCs w:val="28"/>
            </w:rPr>
            <w:fldChar w:fldCharType="begin"/>
          </w:r>
          <w:r>
            <w:rPr>
              <w:rFonts w:hint="default" w:ascii="Times New Roman" w:hAnsi="Times New Roman" w:cs="Times New Roman"/>
              <w:b/>
              <w:sz w:val="28"/>
              <w:szCs w:val="28"/>
            </w:rPr>
            <w:instrText xml:space="preserve"> PAGEREF _Toc5030 \h </w:instrText>
          </w:r>
          <w:r>
            <w:rPr>
              <w:rFonts w:hint="default" w:ascii="Times New Roman" w:hAnsi="Times New Roman" w:cs="Times New Roman"/>
              <w:b/>
              <w:sz w:val="28"/>
              <w:szCs w:val="28"/>
            </w:rPr>
            <w:fldChar w:fldCharType="separate"/>
          </w:r>
          <w:r>
            <w:rPr>
              <w:rFonts w:hint="default" w:ascii="Times New Roman" w:hAnsi="Times New Roman" w:cs="Times New Roman"/>
              <w:b/>
              <w:sz w:val="28"/>
              <w:szCs w:val="28"/>
            </w:rPr>
            <w:t>5</w:t>
          </w:r>
          <w:r>
            <w:rPr>
              <w:rFonts w:hint="default" w:ascii="Times New Roman" w:hAnsi="Times New Roman" w:cs="Times New Roman"/>
              <w:b/>
              <w:sz w:val="28"/>
              <w:szCs w:val="28"/>
            </w:rPr>
            <w:fldChar w:fldCharType="end"/>
          </w:r>
          <w:r>
            <w:rPr>
              <w:rFonts w:hint="default" w:ascii="Times New Roman" w:hAnsi="Times New Roman" w:cs="Times New Roman"/>
              <w:b/>
              <w:sz w:val="28"/>
              <w:szCs w:val="28"/>
            </w:rPr>
            <w:fldChar w:fldCharType="end"/>
          </w:r>
        </w:p>
        <w:p>
          <w:pPr>
            <w:pStyle w:val="20"/>
            <w:tabs>
              <w:tab w:val="right" w:leader="dot" w:pos="8958"/>
            </w:tabs>
            <w:rPr>
              <w:rFonts w:hint="default" w:ascii="Times New Roman" w:hAnsi="Times New Roman" w:cs="Times New Roman"/>
              <w:sz w:val="28"/>
              <w:szCs w:val="28"/>
            </w:rPr>
          </w:pP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HYPERLINK \l _Toc886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4</w:t>
          </w:r>
          <w:r>
            <w:rPr>
              <w:rFonts w:hint="default" w:ascii="Times New Roman" w:hAnsi="Times New Roman" w:cs="Times New Roman"/>
              <w:sz w:val="28"/>
              <w:szCs w:val="28"/>
              <w:lang w:eastAsia="zh-Hans"/>
            </w:rPr>
            <w:t>.</w:t>
          </w:r>
          <w:r>
            <w:rPr>
              <w:rFonts w:hint="default" w:ascii="Times New Roman" w:hAnsi="Times New Roman" w:cs="Times New Roman"/>
              <w:sz w:val="28"/>
              <w:szCs w:val="28"/>
            </w:rPr>
            <w:t>1 Universalism vs. Particularism</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_Toc886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6</w:t>
          </w:r>
          <w:r>
            <w:rPr>
              <w:rFonts w:hint="default" w:ascii="Times New Roman" w:hAnsi="Times New Roman" w:cs="Times New Roman"/>
              <w:sz w:val="28"/>
              <w:szCs w:val="28"/>
            </w:rPr>
            <w:fldChar w:fldCharType="end"/>
          </w:r>
          <w:r>
            <w:rPr>
              <w:rFonts w:hint="default" w:ascii="Times New Roman" w:hAnsi="Times New Roman" w:cs="Times New Roman"/>
              <w:sz w:val="28"/>
              <w:szCs w:val="28"/>
            </w:rPr>
            <w:fldChar w:fldCharType="end"/>
          </w:r>
        </w:p>
        <w:p>
          <w:pPr>
            <w:pStyle w:val="20"/>
            <w:tabs>
              <w:tab w:val="right" w:leader="dot" w:pos="8958"/>
            </w:tabs>
            <w:rPr>
              <w:rFonts w:hint="default" w:ascii="Times New Roman" w:hAnsi="Times New Roman" w:cs="Times New Roman"/>
              <w:sz w:val="28"/>
              <w:szCs w:val="28"/>
            </w:rPr>
          </w:pP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HYPERLINK \l _Toc12953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4</w:t>
          </w:r>
          <w:r>
            <w:rPr>
              <w:rFonts w:hint="default" w:ascii="Times New Roman" w:hAnsi="Times New Roman" w:cs="Times New Roman"/>
              <w:sz w:val="28"/>
              <w:szCs w:val="28"/>
              <w:lang w:eastAsia="zh-Hans"/>
            </w:rPr>
            <w:t>.2</w:t>
          </w:r>
          <w:r>
            <w:rPr>
              <w:rFonts w:hint="default" w:ascii="Times New Roman" w:hAnsi="Times New Roman" w:cs="Times New Roman"/>
              <w:sz w:val="28"/>
              <w:szCs w:val="28"/>
            </w:rPr>
            <w:t xml:space="preserve"> Communitarianism vs. Individualism</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_Toc12953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7</w:t>
          </w:r>
          <w:r>
            <w:rPr>
              <w:rFonts w:hint="default" w:ascii="Times New Roman" w:hAnsi="Times New Roman" w:cs="Times New Roman"/>
              <w:sz w:val="28"/>
              <w:szCs w:val="28"/>
            </w:rPr>
            <w:fldChar w:fldCharType="end"/>
          </w:r>
          <w:r>
            <w:rPr>
              <w:rFonts w:hint="default" w:ascii="Times New Roman" w:hAnsi="Times New Roman" w:cs="Times New Roman"/>
              <w:sz w:val="28"/>
              <w:szCs w:val="28"/>
            </w:rPr>
            <w:fldChar w:fldCharType="end"/>
          </w:r>
        </w:p>
        <w:p>
          <w:pPr>
            <w:pStyle w:val="20"/>
            <w:tabs>
              <w:tab w:val="right" w:leader="dot" w:pos="8958"/>
            </w:tabs>
            <w:rPr>
              <w:rFonts w:hint="default" w:ascii="Times New Roman" w:hAnsi="Times New Roman" w:cs="Times New Roman"/>
              <w:sz w:val="28"/>
              <w:szCs w:val="28"/>
            </w:rPr>
          </w:pP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HYPERLINK \l _Toc28393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4</w:t>
          </w:r>
          <w:r>
            <w:rPr>
              <w:rFonts w:hint="default" w:ascii="Times New Roman" w:hAnsi="Times New Roman" w:cs="Times New Roman"/>
              <w:sz w:val="28"/>
              <w:szCs w:val="28"/>
              <w:lang w:eastAsia="zh-Hans"/>
            </w:rPr>
            <w:t>.</w:t>
          </w:r>
          <w:r>
            <w:rPr>
              <w:rFonts w:hint="default" w:ascii="Times New Roman" w:hAnsi="Times New Roman" w:cs="Times New Roman"/>
              <w:sz w:val="28"/>
              <w:szCs w:val="28"/>
              <w:lang w:val="en-US" w:eastAsia="zh-CN"/>
            </w:rPr>
            <w:t>3</w:t>
          </w:r>
          <w:r>
            <w:rPr>
              <w:rFonts w:hint="default" w:ascii="Times New Roman" w:hAnsi="Times New Roman" w:cs="Times New Roman"/>
              <w:sz w:val="28"/>
              <w:szCs w:val="28"/>
              <w:lang w:eastAsia="zh-Hans"/>
            </w:rPr>
            <w:t xml:space="preserve"> </w:t>
          </w:r>
          <w:r>
            <w:rPr>
              <w:rFonts w:hint="default" w:ascii="Times New Roman" w:hAnsi="Times New Roman" w:cs="Times New Roman"/>
              <w:sz w:val="28"/>
              <w:szCs w:val="28"/>
            </w:rPr>
            <w:t>Sequential time vs. Synchronous time</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_Toc28393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8</w:t>
          </w:r>
          <w:r>
            <w:rPr>
              <w:rFonts w:hint="default" w:ascii="Times New Roman" w:hAnsi="Times New Roman" w:cs="Times New Roman"/>
              <w:sz w:val="28"/>
              <w:szCs w:val="28"/>
            </w:rPr>
            <w:fldChar w:fldCharType="end"/>
          </w:r>
          <w:r>
            <w:rPr>
              <w:rFonts w:hint="default" w:ascii="Times New Roman" w:hAnsi="Times New Roman" w:cs="Times New Roman"/>
              <w:sz w:val="28"/>
              <w:szCs w:val="28"/>
            </w:rPr>
            <w:fldChar w:fldCharType="end"/>
          </w:r>
        </w:p>
        <w:p>
          <w:pPr>
            <w:pStyle w:val="19"/>
            <w:tabs>
              <w:tab w:val="right" w:leader="dot" w:pos="8958"/>
            </w:tabs>
            <w:rPr>
              <w:rFonts w:hint="default" w:ascii="Times New Roman" w:hAnsi="Times New Roman" w:cs="Times New Roman"/>
              <w:b/>
              <w:sz w:val="28"/>
              <w:szCs w:val="28"/>
            </w:rPr>
          </w:pPr>
          <w:r>
            <w:rPr>
              <w:rFonts w:hint="default" w:ascii="Times New Roman" w:hAnsi="Times New Roman" w:cs="Times New Roman"/>
              <w:b/>
              <w:sz w:val="28"/>
              <w:szCs w:val="28"/>
            </w:rPr>
            <w:fldChar w:fldCharType="begin"/>
          </w:r>
          <w:r>
            <w:rPr>
              <w:rFonts w:hint="default" w:ascii="Times New Roman" w:hAnsi="Times New Roman" w:cs="Times New Roman"/>
              <w:b/>
              <w:sz w:val="28"/>
              <w:szCs w:val="28"/>
            </w:rPr>
            <w:instrText xml:space="preserve"> HYPERLINK \l _Toc19585 </w:instrText>
          </w:r>
          <w:r>
            <w:rPr>
              <w:rFonts w:hint="default" w:ascii="Times New Roman" w:hAnsi="Times New Roman" w:cs="Times New Roman"/>
              <w:b/>
              <w:sz w:val="28"/>
              <w:szCs w:val="28"/>
            </w:rPr>
            <w:fldChar w:fldCharType="separate"/>
          </w:r>
          <w:r>
            <w:rPr>
              <w:rFonts w:hint="default" w:ascii="Times New Roman" w:hAnsi="Times New Roman" w:cs="Times New Roman"/>
              <w:b/>
              <w:sz w:val="28"/>
              <w:szCs w:val="28"/>
            </w:rPr>
            <w:t>5</w:t>
          </w:r>
          <w:r>
            <w:rPr>
              <w:rFonts w:hint="default" w:ascii="Times New Roman" w:hAnsi="Times New Roman" w:cs="Times New Roman"/>
              <w:b/>
              <w:sz w:val="28"/>
              <w:szCs w:val="28"/>
              <w:lang w:eastAsia="zh-Hans"/>
            </w:rPr>
            <w:t>.0 Build trust</w:t>
          </w:r>
          <w:r>
            <w:rPr>
              <w:rFonts w:hint="default" w:ascii="Times New Roman" w:hAnsi="Times New Roman" w:cs="Times New Roman"/>
              <w:b/>
              <w:sz w:val="28"/>
              <w:szCs w:val="28"/>
            </w:rPr>
            <w:tab/>
          </w:r>
          <w:r>
            <w:rPr>
              <w:rFonts w:hint="default" w:ascii="Times New Roman" w:hAnsi="Times New Roman" w:cs="Times New Roman"/>
              <w:b/>
              <w:sz w:val="28"/>
              <w:szCs w:val="28"/>
            </w:rPr>
            <w:fldChar w:fldCharType="begin"/>
          </w:r>
          <w:r>
            <w:rPr>
              <w:rFonts w:hint="default" w:ascii="Times New Roman" w:hAnsi="Times New Roman" w:cs="Times New Roman"/>
              <w:b/>
              <w:sz w:val="28"/>
              <w:szCs w:val="28"/>
            </w:rPr>
            <w:instrText xml:space="preserve"> PAGEREF _Toc19585 \h </w:instrText>
          </w:r>
          <w:r>
            <w:rPr>
              <w:rFonts w:hint="default" w:ascii="Times New Roman" w:hAnsi="Times New Roman" w:cs="Times New Roman"/>
              <w:b/>
              <w:sz w:val="28"/>
              <w:szCs w:val="28"/>
            </w:rPr>
            <w:fldChar w:fldCharType="separate"/>
          </w:r>
          <w:r>
            <w:rPr>
              <w:rFonts w:hint="default" w:ascii="Times New Roman" w:hAnsi="Times New Roman" w:cs="Times New Roman"/>
              <w:b/>
              <w:sz w:val="28"/>
              <w:szCs w:val="28"/>
            </w:rPr>
            <w:t>9</w:t>
          </w:r>
          <w:r>
            <w:rPr>
              <w:rFonts w:hint="default" w:ascii="Times New Roman" w:hAnsi="Times New Roman" w:cs="Times New Roman"/>
              <w:b/>
              <w:sz w:val="28"/>
              <w:szCs w:val="28"/>
            </w:rPr>
            <w:fldChar w:fldCharType="end"/>
          </w:r>
          <w:r>
            <w:rPr>
              <w:rFonts w:hint="default" w:ascii="Times New Roman" w:hAnsi="Times New Roman" w:cs="Times New Roman"/>
              <w:b/>
              <w:sz w:val="28"/>
              <w:szCs w:val="28"/>
            </w:rPr>
            <w:fldChar w:fldCharType="end"/>
          </w:r>
        </w:p>
        <w:p>
          <w:pPr>
            <w:pStyle w:val="19"/>
            <w:tabs>
              <w:tab w:val="right" w:leader="dot" w:pos="8958"/>
            </w:tabs>
            <w:rPr>
              <w:rFonts w:hint="default" w:ascii="Times New Roman" w:hAnsi="Times New Roman" w:cs="Times New Roman"/>
              <w:b/>
              <w:sz w:val="28"/>
              <w:szCs w:val="28"/>
            </w:rPr>
          </w:pPr>
          <w:r>
            <w:rPr>
              <w:rFonts w:hint="default" w:ascii="Times New Roman" w:hAnsi="Times New Roman" w:cs="Times New Roman"/>
              <w:b/>
              <w:sz w:val="28"/>
              <w:szCs w:val="28"/>
            </w:rPr>
            <w:fldChar w:fldCharType="begin"/>
          </w:r>
          <w:r>
            <w:rPr>
              <w:rFonts w:hint="default" w:ascii="Times New Roman" w:hAnsi="Times New Roman" w:cs="Times New Roman"/>
              <w:b/>
              <w:sz w:val="28"/>
              <w:szCs w:val="28"/>
            </w:rPr>
            <w:instrText xml:space="preserve"> HYPERLINK \l _Toc27921 </w:instrText>
          </w:r>
          <w:r>
            <w:rPr>
              <w:rFonts w:hint="default" w:ascii="Times New Roman" w:hAnsi="Times New Roman" w:cs="Times New Roman"/>
              <w:b/>
              <w:sz w:val="28"/>
              <w:szCs w:val="28"/>
            </w:rPr>
            <w:fldChar w:fldCharType="separate"/>
          </w:r>
          <w:r>
            <w:rPr>
              <w:rFonts w:hint="default" w:ascii="Times New Roman" w:hAnsi="Times New Roman" w:cs="Times New Roman"/>
              <w:b/>
              <w:sz w:val="28"/>
              <w:szCs w:val="28"/>
            </w:rPr>
            <w:t>6.0 Potential causes and consequences of possible failure of communication skills</w:t>
          </w:r>
          <w:r>
            <w:rPr>
              <w:rFonts w:hint="default" w:ascii="Times New Roman" w:hAnsi="Times New Roman" w:cs="Times New Roman"/>
              <w:b/>
              <w:sz w:val="28"/>
              <w:szCs w:val="28"/>
            </w:rPr>
            <w:tab/>
          </w:r>
          <w:r>
            <w:rPr>
              <w:rFonts w:hint="default" w:ascii="Times New Roman" w:hAnsi="Times New Roman" w:cs="Times New Roman"/>
              <w:b/>
              <w:sz w:val="28"/>
              <w:szCs w:val="28"/>
            </w:rPr>
            <w:fldChar w:fldCharType="begin"/>
          </w:r>
          <w:r>
            <w:rPr>
              <w:rFonts w:hint="default" w:ascii="Times New Roman" w:hAnsi="Times New Roman" w:cs="Times New Roman"/>
              <w:b/>
              <w:sz w:val="28"/>
              <w:szCs w:val="28"/>
            </w:rPr>
            <w:instrText xml:space="preserve"> PAGEREF _Toc27921 \h </w:instrText>
          </w:r>
          <w:r>
            <w:rPr>
              <w:rFonts w:hint="default" w:ascii="Times New Roman" w:hAnsi="Times New Roman" w:cs="Times New Roman"/>
              <w:b/>
              <w:sz w:val="28"/>
              <w:szCs w:val="28"/>
            </w:rPr>
            <w:fldChar w:fldCharType="separate"/>
          </w:r>
          <w:r>
            <w:rPr>
              <w:rFonts w:hint="default" w:ascii="Times New Roman" w:hAnsi="Times New Roman" w:cs="Times New Roman"/>
              <w:b/>
              <w:sz w:val="28"/>
              <w:szCs w:val="28"/>
            </w:rPr>
            <w:t>11</w:t>
          </w:r>
          <w:r>
            <w:rPr>
              <w:rFonts w:hint="default" w:ascii="Times New Roman" w:hAnsi="Times New Roman" w:cs="Times New Roman"/>
              <w:b/>
              <w:sz w:val="28"/>
              <w:szCs w:val="28"/>
            </w:rPr>
            <w:fldChar w:fldCharType="end"/>
          </w:r>
          <w:r>
            <w:rPr>
              <w:rFonts w:hint="default" w:ascii="Times New Roman" w:hAnsi="Times New Roman" w:cs="Times New Roman"/>
              <w:b/>
              <w:sz w:val="28"/>
              <w:szCs w:val="28"/>
            </w:rPr>
            <w:fldChar w:fldCharType="end"/>
          </w:r>
        </w:p>
        <w:p>
          <w:pPr>
            <w:pStyle w:val="20"/>
            <w:tabs>
              <w:tab w:val="right" w:leader="dot" w:pos="8958"/>
            </w:tabs>
            <w:rPr>
              <w:rFonts w:hint="default" w:ascii="Times New Roman" w:hAnsi="Times New Roman" w:cs="Times New Roman"/>
              <w:sz w:val="28"/>
              <w:szCs w:val="28"/>
            </w:rPr>
          </w:pP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HYPERLINK \l _Toc19589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6.1 Potential causes and consequences of failure</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_Toc19589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12</w:t>
          </w:r>
          <w:r>
            <w:rPr>
              <w:rFonts w:hint="default" w:ascii="Times New Roman" w:hAnsi="Times New Roman" w:cs="Times New Roman"/>
              <w:sz w:val="28"/>
              <w:szCs w:val="28"/>
            </w:rPr>
            <w:fldChar w:fldCharType="end"/>
          </w:r>
          <w:r>
            <w:rPr>
              <w:rFonts w:hint="default" w:ascii="Times New Roman" w:hAnsi="Times New Roman" w:cs="Times New Roman"/>
              <w:sz w:val="28"/>
              <w:szCs w:val="28"/>
            </w:rPr>
            <w:fldChar w:fldCharType="end"/>
          </w:r>
        </w:p>
        <w:p>
          <w:pPr>
            <w:pStyle w:val="20"/>
            <w:tabs>
              <w:tab w:val="right" w:leader="dot" w:pos="8958"/>
            </w:tabs>
            <w:rPr>
              <w:rFonts w:hint="default" w:ascii="Times New Roman" w:hAnsi="Times New Roman" w:cs="Times New Roman"/>
              <w:sz w:val="28"/>
              <w:szCs w:val="28"/>
            </w:rPr>
          </w:pP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HYPERLINK \l _Toc25391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6.2 Potential causes and consequences of the failure of adopting universalism</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_Toc25391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13</w:t>
          </w:r>
          <w:r>
            <w:rPr>
              <w:rFonts w:hint="default" w:ascii="Times New Roman" w:hAnsi="Times New Roman" w:cs="Times New Roman"/>
              <w:sz w:val="28"/>
              <w:szCs w:val="28"/>
            </w:rPr>
            <w:fldChar w:fldCharType="end"/>
          </w:r>
          <w:r>
            <w:rPr>
              <w:rFonts w:hint="default" w:ascii="Times New Roman" w:hAnsi="Times New Roman" w:cs="Times New Roman"/>
              <w:sz w:val="28"/>
              <w:szCs w:val="28"/>
            </w:rPr>
            <w:fldChar w:fldCharType="end"/>
          </w:r>
        </w:p>
        <w:p>
          <w:pPr>
            <w:pStyle w:val="19"/>
            <w:tabs>
              <w:tab w:val="right" w:leader="dot" w:pos="8958"/>
            </w:tabs>
            <w:rPr>
              <w:rFonts w:hint="default" w:ascii="Times New Roman" w:hAnsi="Times New Roman" w:cs="Times New Roman"/>
              <w:b/>
              <w:sz w:val="28"/>
              <w:szCs w:val="28"/>
            </w:rPr>
          </w:pPr>
          <w:r>
            <w:rPr>
              <w:rFonts w:hint="default" w:ascii="Times New Roman" w:hAnsi="Times New Roman" w:cs="Times New Roman"/>
              <w:b/>
              <w:sz w:val="28"/>
              <w:szCs w:val="28"/>
            </w:rPr>
            <w:fldChar w:fldCharType="begin"/>
          </w:r>
          <w:r>
            <w:rPr>
              <w:rFonts w:hint="default" w:ascii="Times New Roman" w:hAnsi="Times New Roman" w:cs="Times New Roman"/>
              <w:b/>
              <w:sz w:val="28"/>
              <w:szCs w:val="28"/>
            </w:rPr>
            <w:instrText xml:space="preserve"> HYPERLINK \l _Toc22222 </w:instrText>
          </w:r>
          <w:r>
            <w:rPr>
              <w:rFonts w:hint="default" w:ascii="Times New Roman" w:hAnsi="Times New Roman" w:cs="Times New Roman"/>
              <w:b/>
              <w:sz w:val="28"/>
              <w:szCs w:val="28"/>
            </w:rPr>
            <w:fldChar w:fldCharType="separate"/>
          </w:r>
          <w:r>
            <w:rPr>
              <w:rFonts w:hint="default" w:ascii="Times New Roman" w:hAnsi="Times New Roman" w:cs="Times New Roman"/>
              <w:b/>
              <w:sz w:val="28"/>
              <w:szCs w:val="28"/>
            </w:rPr>
            <w:t>Conclusion</w:t>
          </w:r>
          <w:r>
            <w:rPr>
              <w:rFonts w:hint="default" w:ascii="Times New Roman" w:hAnsi="Times New Roman" w:cs="Times New Roman"/>
              <w:b/>
              <w:sz w:val="28"/>
              <w:szCs w:val="28"/>
            </w:rPr>
            <w:tab/>
          </w:r>
          <w:r>
            <w:rPr>
              <w:rFonts w:hint="default" w:ascii="Times New Roman" w:hAnsi="Times New Roman" w:cs="Times New Roman"/>
              <w:b/>
              <w:sz w:val="28"/>
              <w:szCs w:val="28"/>
            </w:rPr>
            <w:fldChar w:fldCharType="begin"/>
          </w:r>
          <w:r>
            <w:rPr>
              <w:rFonts w:hint="default" w:ascii="Times New Roman" w:hAnsi="Times New Roman" w:cs="Times New Roman"/>
              <w:b/>
              <w:sz w:val="28"/>
              <w:szCs w:val="28"/>
            </w:rPr>
            <w:instrText xml:space="preserve"> PAGEREF _Toc22222 \h </w:instrText>
          </w:r>
          <w:r>
            <w:rPr>
              <w:rFonts w:hint="default" w:ascii="Times New Roman" w:hAnsi="Times New Roman" w:cs="Times New Roman"/>
              <w:b/>
              <w:sz w:val="28"/>
              <w:szCs w:val="28"/>
            </w:rPr>
            <w:fldChar w:fldCharType="separate"/>
          </w:r>
          <w:r>
            <w:rPr>
              <w:rFonts w:hint="default" w:ascii="Times New Roman" w:hAnsi="Times New Roman" w:cs="Times New Roman"/>
              <w:b/>
              <w:sz w:val="28"/>
              <w:szCs w:val="28"/>
            </w:rPr>
            <w:t>14</w:t>
          </w:r>
          <w:r>
            <w:rPr>
              <w:rFonts w:hint="default" w:ascii="Times New Roman" w:hAnsi="Times New Roman" w:cs="Times New Roman"/>
              <w:b/>
              <w:sz w:val="28"/>
              <w:szCs w:val="28"/>
            </w:rPr>
            <w:fldChar w:fldCharType="end"/>
          </w:r>
          <w:r>
            <w:rPr>
              <w:rFonts w:hint="default" w:ascii="Times New Roman" w:hAnsi="Times New Roman" w:cs="Times New Roman"/>
              <w:b/>
              <w:sz w:val="28"/>
              <w:szCs w:val="28"/>
            </w:rPr>
            <w:fldChar w:fldCharType="end"/>
          </w:r>
        </w:p>
        <w:p>
          <w:pPr>
            <w:pStyle w:val="19"/>
            <w:tabs>
              <w:tab w:val="right" w:leader="dot" w:pos="8958"/>
            </w:tabs>
            <w:rPr>
              <w:b/>
            </w:rPr>
          </w:pPr>
          <w:r>
            <w:rPr>
              <w:rFonts w:hint="default" w:ascii="Times New Roman" w:hAnsi="Times New Roman" w:cs="Times New Roman"/>
              <w:b/>
              <w:sz w:val="28"/>
              <w:szCs w:val="28"/>
            </w:rPr>
            <w:fldChar w:fldCharType="begin"/>
          </w:r>
          <w:r>
            <w:rPr>
              <w:rFonts w:hint="default" w:ascii="Times New Roman" w:hAnsi="Times New Roman" w:cs="Times New Roman"/>
              <w:b/>
              <w:sz w:val="28"/>
              <w:szCs w:val="28"/>
            </w:rPr>
            <w:instrText xml:space="preserve"> HYPERLINK \l _Toc4359 </w:instrText>
          </w:r>
          <w:r>
            <w:rPr>
              <w:rFonts w:hint="default" w:ascii="Times New Roman" w:hAnsi="Times New Roman" w:cs="Times New Roman"/>
              <w:b/>
              <w:sz w:val="28"/>
              <w:szCs w:val="28"/>
            </w:rPr>
            <w:fldChar w:fldCharType="separate"/>
          </w:r>
          <w:r>
            <w:rPr>
              <w:rFonts w:hint="default" w:ascii="Times New Roman" w:hAnsi="Times New Roman" w:cs="Times New Roman"/>
              <w:b/>
              <w:sz w:val="28"/>
              <w:szCs w:val="28"/>
            </w:rPr>
            <w:t>Reference</w:t>
          </w:r>
          <w:r>
            <w:rPr>
              <w:rFonts w:hint="default" w:ascii="Times New Roman" w:hAnsi="Times New Roman" w:cs="Times New Roman"/>
              <w:b/>
              <w:sz w:val="28"/>
              <w:szCs w:val="28"/>
            </w:rPr>
            <w:tab/>
          </w:r>
          <w:r>
            <w:rPr>
              <w:rFonts w:hint="default" w:ascii="Times New Roman" w:hAnsi="Times New Roman" w:cs="Times New Roman"/>
              <w:b/>
              <w:sz w:val="28"/>
              <w:szCs w:val="28"/>
            </w:rPr>
            <w:fldChar w:fldCharType="begin"/>
          </w:r>
          <w:r>
            <w:rPr>
              <w:rFonts w:hint="default" w:ascii="Times New Roman" w:hAnsi="Times New Roman" w:cs="Times New Roman"/>
              <w:b/>
              <w:sz w:val="28"/>
              <w:szCs w:val="28"/>
            </w:rPr>
            <w:instrText xml:space="preserve"> PAGEREF _Toc4359 \h </w:instrText>
          </w:r>
          <w:r>
            <w:rPr>
              <w:rFonts w:hint="default" w:ascii="Times New Roman" w:hAnsi="Times New Roman" w:cs="Times New Roman"/>
              <w:b/>
              <w:sz w:val="28"/>
              <w:szCs w:val="28"/>
            </w:rPr>
            <w:fldChar w:fldCharType="separate"/>
          </w:r>
          <w:r>
            <w:rPr>
              <w:rFonts w:hint="default" w:ascii="Times New Roman" w:hAnsi="Times New Roman" w:cs="Times New Roman"/>
              <w:b/>
              <w:sz w:val="28"/>
              <w:szCs w:val="28"/>
            </w:rPr>
            <w:t>15</w:t>
          </w:r>
          <w:r>
            <w:rPr>
              <w:rFonts w:hint="default" w:ascii="Times New Roman" w:hAnsi="Times New Roman" w:cs="Times New Roman"/>
              <w:b/>
              <w:sz w:val="28"/>
              <w:szCs w:val="28"/>
            </w:rPr>
            <w:fldChar w:fldCharType="end"/>
          </w:r>
          <w:r>
            <w:rPr>
              <w:rFonts w:hint="default" w:ascii="Times New Roman" w:hAnsi="Times New Roman" w:cs="Times New Roman"/>
              <w:b/>
              <w:sz w:val="28"/>
              <w:szCs w:val="28"/>
            </w:rPr>
            <w:fldChar w:fldCharType="end"/>
          </w:r>
        </w:p>
        <w:p>
          <w:pPr>
            <w:rPr>
              <w:b/>
            </w:rPr>
            <w:sectPr>
              <w:footerReference r:id="rId5" w:type="default"/>
              <w:pgSz w:w="11906" w:h="16838"/>
              <w:pgMar w:top="1440" w:right="1800" w:bottom="1440" w:left="1800" w:header="851" w:footer="992" w:gutter="0"/>
              <w:pgNumType w:start="1"/>
              <w:cols w:space="425" w:num="1"/>
              <w:docGrid w:type="lines" w:linePitch="312" w:charSpace="0"/>
            </w:sectPr>
          </w:pPr>
        </w:p>
        <w:p>
          <w:r>
            <w:rPr>
              <w:b/>
            </w:rPr>
            <w:fldChar w:fldCharType="end"/>
          </w:r>
        </w:p>
      </w:sdtContent>
    </w:sdt>
    <w:p>
      <w:pPr>
        <w:rPr>
          <w:rStyle w:val="26"/>
          <w:rFonts w:hint="default" w:ascii="Times New Roman" w:hAnsi="Times New Roman" w:cs="Times New Roman"/>
          <w:sz w:val="28"/>
          <w:szCs w:val="28"/>
        </w:rPr>
      </w:pPr>
      <w:r>
        <w:rPr>
          <w:rFonts w:ascii="Times New Roman Bold" w:hAnsi="Times New Roman Bold" w:cs="Times New Roman Bold"/>
          <w:bCs/>
        </w:rPr>
        <w:fldChar w:fldCharType="end"/>
      </w:r>
      <w:bookmarkStart w:id="0" w:name="_Toc23549"/>
      <w:bookmarkStart w:id="1" w:name="_Toc88574174"/>
      <w:bookmarkStart w:id="2" w:name="_Toc25749"/>
      <w:r>
        <w:rPr>
          <w:rStyle w:val="26"/>
          <w:rFonts w:hint="default" w:ascii="Times New Roman" w:hAnsi="Times New Roman" w:cs="Times New Roman"/>
          <w:sz w:val="28"/>
          <w:szCs w:val="28"/>
          <w:lang w:eastAsia="zh-Hans"/>
        </w:rPr>
        <w:t xml:space="preserve">1.0 </w:t>
      </w:r>
      <w:r>
        <w:rPr>
          <w:rStyle w:val="26"/>
          <w:rFonts w:hint="default" w:ascii="Times New Roman" w:hAnsi="Times New Roman" w:cs="Times New Roman"/>
          <w:sz w:val="28"/>
          <w:szCs w:val="28"/>
        </w:rPr>
        <w:t>Introduction</w:t>
      </w:r>
      <w:bookmarkEnd w:id="0"/>
      <w:bookmarkEnd w:id="1"/>
      <w:bookmarkEnd w:id="2"/>
    </w:p>
    <w:p>
      <w:pPr>
        <w:spacing w:line="480" w:lineRule="auto"/>
        <w:rPr>
          <w:rFonts w:hint="eastAsia" w:ascii="Times New Roman Regular" w:hAnsi="Times New Roman Regular" w:cs="Times New Roman Regular"/>
          <w:sz w:val="24"/>
          <w:lang w:eastAsia="zh-Hans"/>
        </w:rPr>
      </w:pPr>
      <w:r>
        <w:rPr>
          <w:rFonts w:hint="eastAsia" w:ascii="Times New Roman Regular" w:hAnsi="Times New Roman Regular" w:cs="Times New Roman Regular"/>
          <w:sz w:val="24"/>
          <w:lang w:eastAsia="zh-Hans"/>
        </w:rPr>
        <w:t>The lecture will discuss the expansion of N, a footwear company based in the UK, from the UK to Asia and back again. Report to explain the importance of international business communication, discusses what skills are needed for international business communication, how to overcome communication barriers, the international business communication skills, develop good potential failure reasons such as language impassability lead to the failure of because of different religious beliefs and lead to the failure of cultural, the reasons for the failure of some are. What is needed from these failures is to solve the company's problems.</w:t>
      </w:r>
    </w:p>
    <w:p>
      <w:pPr>
        <w:spacing w:line="480" w:lineRule="auto"/>
        <w:rPr>
          <w:rFonts w:hint="eastAsia" w:ascii="Times New Roman Regular" w:hAnsi="Times New Roman Regular" w:cs="Times New Roman Regular"/>
          <w:sz w:val="24"/>
          <w:lang w:eastAsia="zh-Hans"/>
        </w:rPr>
      </w:pPr>
    </w:p>
    <w:p>
      <w:pPr>
        <w:pStyle w:val="2"/>
        <w:spacing w:line="480" w:lineRule="auto"/>
        <w:rPr>
          <w:rFonts w:ascii="Times New Roman" w:hAnsi="Times New Roman" w:cs="Times New Roman"/>
          <w:sz w:val="28"/>
          <w:szCs w:val="28"/>
          <w:lang w:eastAsia="zh-Hans"/>
        </w:rPr>
      </w:pPr>
      <w:bookmarkStart w:id="3" w:name="_Toc88574175"/>
      <w:bookmarkStart w:id="4" w:name="_Toc31883"/>
      <w:bookmarkStart w:id="5" w:name="_Toc26443"/>
      <w:r>
        <w:rPr>
          <w:rFonts w:ascii="Times New Roman" w:hAnsi="Times New Roman" w:cs="Times New Roman"/>
          <w:sz w:val="28"/>
          <w:szCs w:val="28"/>
          <w:lang w:eastAsia="zh-Hans"/>
        </w:rPr>
        <w:t>2.0 International business communication</w:t>
      </w:r>
      <w:bookmarkEnd w:id="3"/>
      <w:bookmarkEnd w:id="4"/>
      <w:bookmarkEnd w:id="5"/>
    </w:p>
    <w:p>
      <w:pPr>
        <w:rPr>
          <w:lang w:eastAsia="zh-Hans"/>
        </w:rPr>
      </w:pPr>
    </w:p>
    <w:p>
      <w:pPr>
        <w:spacing w:line="480" w:lineRule="auto"/>
        <w:rPr>
          <w:rFonts w:ascii="Times New Roman" w:hAnsi="Times New Roman" w:cs="Times New Roman"/>
          <w:color w:val="FF0000"/>
          <w:sz w:val="24"/>
        </w:rPr>
      </w:pPr>
      <w:r>
        <w:rPr>
          <w:rFonts w:ascii="Times New Roman" w:hAnsi="Times New Roman" w:cs="Times New Roman"/>
          <w:sz w:val="24"/>
          <w:lang w:eastAsia="zh-Hans"/>
        </w:rPr>
        <w:t xml:space="preserve">Now more and more organizations are going global, which requires communication consultants with keen cross-cultural communication vision and foreign languages (such as English, French, German and Spanish). Proficient in one of these languages and understanding the cross-cultural business communication environment, our IBC graduates have a competitive advantage in the fieds of consulting, communication management, communication research, training and education. </w:t>
      </w:r>
      <w:r>
        <w:rPr>
          <w:rFonts w:ascii="Times New Roman" w:hAnsi="Times New Roman" w:cs="Times New Roman"/>
          <w:sz w:val="24"/>
        </w:rPr>
        <w:t>Just like different words mean the same thing in different languages, body language is by no means universal. This doesn’t make international business communication any easier.</w:t>
      </w:r>
    </w:p>
    <w:p>
      <w:pPr>
        <w:spacing w:line="480" w:lineRule="auto"/>
        <w:rPr>
          <w:rFonts w:ascii="Times New Roman" w:hAnsi="Times New Roman" w:cs="Times New Roman"/>
          <w:sz w:val="24"/>
        </w:rPr>
      </w:pPr>
      <w:r>
        <w:rPr>
          <w:rFonts w:ascii="Times New Roman" w:hAnsi="Times New Roman" w:cs="Times New Roman"/>
          <w:sz w:val="24"/>
        </w:rPr>
        <w:t>For instance, a nod signifies “yes” in many countries, but “no” in parts of Bulgaria and Greece. In some cultures, it would be extremely rude to point at a person directly with one finger. Even beyond such single gestures, the concepts of eye-contact and personal space differ greatly.(By bike)</w:t>
      </w:r>
    </w:p>
    <w:p>
      <w:pPr>
        <w:spacing w:line="480" w:lineRule="auto"/>
        <w:rPr>
          <w:rFonts w:ascii="Times New Roman" w:hAnsi="Times New Roman" w:cs="Times New Roman"/>
          <w:sz w:val="24"/>
        </w:rPr>
      </w:pPr>
    </w:p>
    <w:p>
      <w:pPr>
        <w:spacing w:line="480" w:lineRule="auto"/>
        <w:rPr>
          <w:rFonts w:ascii="Times New Roman" w:hAnsi="Times New Roman" w:cs="Times New Roman"/>
          <w:sz w:val="24"/>
        </w:rPr>
      </w:pPr>
      <w:r>
        <w:rPr>
          <w:rFonts w:ascii="Times New Roman" w:hAnsi="Times New Roman" w:cs="Times New Roman"/>
          <w:sz w:val="24"/>
        </w:rPr>
        <w:t>Some audiences value formality and credentials more than others. Pay attention to how you dress yourself, how you greet your audience, and how you make the introductions if you want to come across as professional.</w:t>
      </w:r>
    </w:p>
    <w:p>
      <w:pPr>
        <w:spacing w:line="480" w:lineRule="auto"/>
        <w:rPr>
          <w:rFonts w:ascii="Times New Roman" w:hAnsi="Times New Roman" w:cs="Times New Roman"/>
          <w:sz w:val="24"/>
        </w:rPr>
      </w:pPr>
    </w:p>
    <w:p>
      <w:pPr>
        <w:spacing w:line="480" w:lineRule="auto"/>
        <w:rPr>
          <w:rFonts w:ascii="Times New Roman" w:hAnsi="Times New Roman" w:cs="Times New Roman"/>
          <w:color w:val="FF0000"/>
          <w:sz w:val="24"/>
        </w:rPr>
      </w:pPr>
      <w:r>
        <w:rPr>
          <w:rFonts w:ascii="Times New Roman" w:hAnsi="Times New Roman" w:cs="Times New Roman"/>
          <w:sz w:val="24"/>
        </w:rPr>
        <w:t xml:space="preserve">Displays of emotion can backfire in some cultural contexts. In many Asian countries, showing your emotions openly is an impolite no-go, and there are even more cultures where restraint and understatement are held in high esteem, e.g. in large parts of Scandinavia. Always take this into consideration with regard to international business communications </w:t>
      </w:r>
    </w:p>
    <w:p>
      <w:pPr>
        <w:spacing w:line="480" w:lineRule="auto"/>
        <w:rPr>
          <w:rFonts w:ascii="Times New Roman Regular" w:hAnsi="Times New Roman Regular" w:cs="Times New Roman Regular"/>
          <w:sz w:val="24"/>
          <w:lang w:eastAsia="zh-Hans"/>
        </w:rPr>
      </w:pPr>
    </w:p>
    <w:p>
      <w:pPr>
        <w:pStyle w:val="2"/>
        <w:spacing w:line="480" w:lineRule="auto"/>
        <w:rPr>
          <w:rFonts w:ascii="Times New Roman" w:hAnsi="Times New Roman" w:cs="Times New Roman"/>
          <w:sz w:val="24"/>
          <w:lang w:eastAsia="zh-Hans"/>
        </w:rPr>
      </w:pPr>
      <w:bookmarkStart w:id="6" w:name="_Toc9248"/>
      <w:bookmarkStart w:id="7" w:name="_Toc87294623"/>
      <w:bookmarkStart w:id="8" w:name="_Toc18902"/>
      <w:r>
        <w:rPr>
          <w:rFonts w:ascii="Times New Roman" w:hAnsi="Times New Roman" w:cs="Times New Roman"/>
          <w:sz w:val="24"/>
          <w:lang w:eastAsia="zh-Hans"/>
        </w:rPr>
        <w:t>3.0 High context and low context</w:t>
      </w:r>
      <w:bookmarkEnd w:id="6"/>
      <w:bookmarkEnd w:id="7"/>
      <w:bookmarkEnd w:id="8"/>
    </w:p>
    <w:p>
      <w:pPr>
        <w:rPr>
          <w:lang w:eastAsia="zh-Hans"/>
        </w:rPr>
      </w:pPr>
    </w:p>
    <w:p>
      <w:pPr>
        <w:pStyle w:val="3"/>
        <w:spacing w:line="480" w:lineRule="auto"/>
        <w:rPr>
          <w:rFonts w:ascii="Times New Roman" w:hAnsi="Times New Roman" w:cs="Times New Roman"/>
          <w:sz w:val="24"/>
        </w:rPr>
      </w:pPr>
      <w:bookmarkStart w:id="9" w:name="_Toc19163"/>
      <w:bookmarkStart w:id="10" w:name="_Toc3356"/>
      <w:r>
        <w:rPr>
          <w:rFonts w:ascii="Times New Roman" w:hAnsi="Times New Roman" w:cs="Times New Roman"/>
          <w:sz w:val="24"/>
        </w:rPr>
        <w:t>3.1The meaning of high context and low context</w:t>
      </w:r>
      <w:bookmarkEnd w:id="9"/>
      <w:bookmarkEnd w:id="10"/>
    </w:p>
    <w:p/>
    <w:p>
      <w:pPr>
        <w:spacing w:line="480" w:lineRule="auto"/>
        <w:rPr>
          <w:rFonts w:ascii="Times New Roman" w:hAnsi="Times New Roman" w:cs="Times New Roman"/>
          <w:sz w:val="24"/>
        </w:rPr>
      </w:pPr>
      <w:r>
        <w:rPr>
          <w:rFonts w:ascii="Times New Roman" w:hAnsi="Times New Roman" w:cs="Times New Roman"/>
          <w:sz w:val="24"/>
        </w:rPr>
        <w:t>The concept of high and low context culture was put forward by Edward T. hall to illustrate the diversity of world culture. (Korac ‐ Kakabadse et al., 2001) high context culture means that people pay attention to context rather than content in the process of communication, while low context culture emphasizes content rather than context (Kim, pan and park, 1998).</w:t>
      </w:r>
    </w:p>
    <w:p>
      <w:pPr>
        <w:spacing w:line="480" w:lineRule="auto"/>
        <w:rPr>
          <w:rFonts w:ascii="Times New Roman" w:hAnsi="Times New Roman" w:cs="Times New Roman"/>
          <w:sz w:val="24"/>
          <w:lang w:eastAsia="zh-Hans"/>
        </w:rPr>
      </w:pPr>
    </w:p>
    <w:p>
      <w:pPr>
        <w:pStyle w:val="3"/>
        <w:spacing w:line="480" w:lineRule="auto"/>
        <w:rPr>
          <w:rFonts w:ascii="Times New Roman" w:hAnsi="Times New Roman" w:cs="Times New Roman"/>
          <w:sz w:val="24"/>
        </w:rPr>
      </w:pPr>
      <w:bookmarkStart w:id="11" w:name="_Toc87294624"/>
      <w:bookmarkStart w:id="12" w:name="_Toc16839"/>
      <w:bookmarkStart w:id="13" w:name="_Toc4778"/>
      <w:r>
        <w:rPr>
          <w:rFonts w:ascii="Times New Roman" w:hAnsi="Times New Roman" w:cs="Times New Roman"/>
          <w:sz w:val="24"/>
        </w:rPr>
        <w:t>3.2 High-context culture</w:t>
      </w:r>
      <w:bookmarkEnd w:id="11"/>
      <w:r>
        <w:rPr>
          <w:rFonts w:ascii="Times New Roman" w:hAnsi="Times New Roman" w:cs="Times New Roman"/>
          <w:sz w:val="24"/>
        </w:rPr>
        <w:t xml:space="preserve"> </w:t>
      </w:r>
      <w:bookmarkStart w:id="14" w:name="OLE_LINK1"/>
      <w:bookmarkStart w:id="15" w:name="OLE_LINK2"/>
      <w:r>
        <w:rPr>
          <w:rFonts w:ascii="Times New Roman" w:hAnsi="Times New Roman" w:cs="Times New Roman"/>
          <w:sz w:val="24"/>
        </w:rPr>
        <w:t>and low context</w:t>
      </w:r>
      <w:bookmarkEnd w:id="12"/>
      <w:bookmarkEnd w:id="13"/>
      <w:bookmarkEnd w:id="14"/>
      <w:bookmarkEnd w:id="15"/>
    </w:p>
    <w:p/>
    <w:p>
      <w:pPr>
        <w:spacing w:line="480" w:lineRule="auto"/>
        <w:rPr>
          <w:rFonts w:ascii="Times New Roman" w:hAnsi="Times New Roman" w:cs="Times New Roman"/>
          <w:sz w:val="24"/>
        </w:rPr>
      </w:pPr>
      <w:r>
        <w:rPr>
          <w:rFonts w:ascii="Times New Roman" w:hAnsi="Times New Roman" w:cs="Times New Roman"/>
          <w:sz w:val="24"/>
        </w:rPr>
        <w:t>In high context culture, the meaning of language is usually hidden in information, so not all contents are clearly expressed in written or oral ways. In high context cultural communication, most information is in physical context and rarely appears on the surface of language. If you want to know more information, you must go deep inside (Nishimura, nevgi and tella, 2008)</w:t>
      </w:r>
      <w:bookmarkStart w:id="16" w:name="OLE_LINK3"/>
      <w:bookmarkStart w:id="17" w:name="OLE_LINK4"/>
      <w:r>
        <w:rPr>
          <w:rFonts w:ascii="Times New Roman" w:hAnsi="Times New Roman" w:cs="Times New Roman"/>
          <w:sz w:val="24"/>
        </w:rPr>
        <w:t xml:space="preserve">. </w:t>
      </w:r>
      <w:bookmarkEnd w:id="16"/>
      <w:bookmarkEnd w:id="17"/>
      <w:r>
        <w:rPr>
          <w:rFonts w:ascii="Times New Roman" w:hAnsi="Times New Roman" w:cs="Times New Roman"/>
          <w:sz w:val="24"/>
        </w:rPr>
        <w:t>The information conveyed in high context culture is usually implicit and indirect rather than directly stated</w:t>
      </w:r>
      <w:r>
        <w:rPr>
          <w:rFonts w:hint="eastAsia" w:ascii="Times New Roman" w:hAnsi="Times New Roman" w:cs="Times New Roman"/>
          <w:sz w:val="24"/>
        </w:rPr>
        <w:t>.</w:t>
      </w:r>
      <w:r>
        <w:rPr>
          <w:rFonts w:ascii="Times New Roman" w:hAnsi="Times New Roman" w:cs="Times New Roman"/>
          <w:sz w:val="24"/>
        </w:rPr>
        <w:t xml:space="preserve"> </w:t>
      </w:r>
      <w:bookmarkStart w:id="18" w:name="OLE_LINK7"/>
      <w:bookmarkStart w:id="19" w:name="OLE_LINK8"/>
      <w:r>
        <w:rPr>
          <w:rFonts w:ascii="Times New Roman" w:hAnsi="Times New Roman" w:cs="Times New Roman"/>
          <w:sz w:val="24"/>
        </w:rPr>
        <w:t>Countries with higher cultural backgrounds have many unwritten traditional customs and taboos</w:t>
      </w:r>
      <w:bookmarkEnd w:id="18"/>
      <w:bookmarkEnd w:id="19"/>
      <w:r>
        <w:rPr>
          <w:rFonts w:ascii="Times New Roman" w:hAnsi="Times New Roman" w:cs="Times New Roman"/>
          <w:sz w:val="24"/>
        </w:rPr>
        <w:t xml:space="preserve"> (Gudykunst, 1983).</w:t>
      </w:r>
      <w:r>
        <w:rPr>
          <w:sz w:val="24"/>
        </w:rPr>
        <w:t xml:space="preserve"> </w:t>
      </w:r>
      <w:r>
        <w:rPr>
          <w:rFonts w:ascii="Times New Roman" w:hAnsi="Times New Roman" w:cs="Times New Roman"/>
          <w:sz w:val="24"/>
        </w:rPr>
        <w:t xml:space="preserve">For example, in Chinese business negotiations, women can't wear white hair cards, because it will be regarded as a very unlucky symbol by the other party. Because people want to avoid these rules and taboos when speaking, they must be implicit and cautious when speaking. </w:t>
      </w:r>
    </w:p>
    <w:p>
      <w:pPr>
        <w:spacing w:line="480" w:lineRule="auto"/>
        <w:rPr>
          <w:rFonts w:ascii="Times New Roman" w:hAnsi="Times New Roman" w:cs="Times New Roman"/>
          <w:sz w:val="24"/>
        </w:rPr>
      </w:pPr>
    </w:p>
    <w:p>
      <w:pPr>
        <w:spacing w:line="480" w:lineRule="auto"/>
        <w:rPr>
          <w:rFonts w:ascii="Times New Roman" w:hAnsi="Times New Roman" w:cs="Times New Roman"/>
          <w:sz w:val="24"/>
        </w:rPr>
      </w:pPr>
      <w:r>
        <w:rPr>
          <w:rFonts w:ascii="Times New Roman" w:hAnsi="Times New Roman" w:cs="Times New Roman"/>
          <w:sz w:val="24"/>
        </w:rPr>
        <w:t>The United States and most of the Nordic region are in a low-context culture, which is what people call the beauty of simplicity (Gudykunst, 1983). The low-context speaking style is short and clear. Focus on your own expression and personal views, emphasizing rationality, logic and language accuracy. For example, Germans arrive at the meeting venue ten minutes before business negotiations. They will enter the meeting room only when they arrive at the agreed time. They have a precise concept of time. The communication of low context culture is direct, linear, accurate, dramatic and open, and is based on self-real intention (Nishimura, Nevgi and Tella, 2008).</w:t>
      </w:r>
    </w:p>
    <w:p>
      <w:pPr>
        <w:spacing w:line="480" w:lineRule="auto"/>
        <w:rPr>
          <w:rFonts w:ascii="Times New Roman" w:hAnsi="Times New Roman" w:cs="Times New Roman"/>
          <w:sz w:val="24"/>
        </w:rPr>
      </w:pPr>
    </w:p>
    <w:p>
      <w:pPr>
        <w:spacing w:line="480" w:lineRule="auto"/>
        <w:rPr>
          <w:rFonts w:ascii="Times New Roman" w:hAnsi="Times New Roman" w:cs="Times New Roman"/>
          <w:sz w:val="24"/>
        </w:rPr>
      </w:pPr>
      <w:r>
        <w:rPr>
          <w:rFonts w:ascii="Times New Roman" w:hAnsi="Times New Roman" w:cs="Times New Roman"/>
          <w:sz w:val="24"/>
        </w:rPr>
        <w:t>When our shoe company (low context culture) expands to Asia (high context culture) and conducts international business exchanges, it will be regarded by the other party as a manifestation of unclear thinking and lack of sincerity, which will seriously hinder the progress of expansion.</w:t>
      </w:r>
      <w:bookmarkStart w:id="20" w:name="_Toc87294626"/>
    </w:p>
    <w:p>
      <w:pPr>
        <w:spacing w:line="480" w:lineRule="auto"/>
        <w:rPr>
          <w:rFonts w:ascii="Times New Roman" w:hAnsi="Times New Roman" w:cs="Times New Roman"/>
          <w:color w:val="FF0000"/>
          <w:sz w:val="24"/>
        </w:rPr>
      </w:pPr>
    </w:p>
    <w:p>
      <w:pPr>
        <w:pStyle w:val="3"/>
        <w:spacing w:line="480" w:lineRule="auto"/>
        <w:rPr>
          <w:rFonts w:ascii="Times New Roman" w:hAnsi="Times New Roman" w:cs="Times New Roman"/>
          <w:sz w:val="24"/>
        </w:rPr>
      </w:pPr>
      <w:bookmarkStart w:id="21" w:name="_Toc2538"/>
      <w:bookmarkStart w:id="22" w:name="_Toc10942"/>
      <w:r>
        <w:rPr>
          <w:rFonts w:ascii="Times New Roman" w:hAnsi="Times New Roman" w:cs="Times New Roman"/>
          <w:sz w:val="24"/>
        </w:rPr>
        <w:t>3.3 Suggestions after the expansion of the company</w:t>
      </w:r>
      <w:bookmarkEnd w:id="20"/>
      <w:bookmarkEnd w:id="21"/>
      <w:bookmarkEnd w:id="22"/>
      <w:r>
        <w:rPr>
          <w:rFonts w:ascii="Times New Roman" w:hAnsi="Times New Roman" w:cs="Times New Roman"/>
          <w:sz w:val="24"/>
        </w:rPr>
        <w:t xml:space="preserve"> </w:t>
      </w:r>
    </w:p>
    <w:p/>
    <w:p>
      <w:pPr>
        <w:spacing w:line="480" w:lineRule="auto"/>
        <w:rPr>
          <w:rFonts w:ascii="Times New Roman" w:hAnsi="Times New Roman" w:eastAsia="宋体" w:cs="Times New Roman"/>
          <w:kern w:val="0"/>
          <w:sz w:val="24"/>
        </w:rPr>
      </w:pPr>
      <w:r>
        <w:rPr>
          <w:rFonts w:ascii="Times New Roman" w:hAnsi="Times New Roman" w:eastAsia="宋体" w:cs="Times New Roman"/>
          <w:kern w:val="0"/>
          <w:sz w:val="24"/>
        </w:rPr>
        <w:t>Before shoe companies expand into Asia, enterprises need to deeply understand and learn high context culture, so as to better solve the problem of cultural differences and make good development of enterprises. Before entering the Asian market, the company needs to carry out cultural training for its employees. For example, learn about some Chinese beliefs and culture. Chinese people like red shoes best. Red represents reunion and beauty, and worships dragons very much. Dragon elements can be integrated into the production of shoes. But they hate the number four very much and try to avoid it when pricing products. Chinese people also have different views on lotus flowers. Although lotus flowers are beautiful, shoes printed with lotus flowers in China are for people after death, so we should pay great attention to these problems when printing. Only by understanding each other's culture can we better understand the needs of the Asian shoe market. This can point out the way for the development direction of the company and meet the goal of sustainable development of the enterprise.</w:t>
      </w:r>
    </w:p>
    <w:p>
      <w:pPr>
        <w:spacing w:line="480" w:lineRule="auto"/>
        <w:rPr>
          <w:rFonts w:ascii="Times New Roman" w:hAnsi="Times New Roman" w:eastAsia="宋体" w:cs="Times New Roman"/>
          <w:kern w:val="0"/>
          <w:sz w:val="24"/>
        </w:rPr>
      </w:pPr>
    </w:p>
    <w:p>
      <w:pPr>
        <w:spacing w:line="480" w:lineRule="auto"/>
        <w:rPr>
          <w:rFonts w:ascii="Times New Roman" w:hAnsi="Times New Roman" w:eastAsia="宋体" w:cs="Times New Roman"/>
          <w:kern w:val="0"/>
          <w:sz w:val="24"/>
        </w:rPr>
      </w:pPr>
      <w:r>
        <w:rPr>
          <w:rFonts w:ascii="Times New Roman" w:hAnsi="Times New Roman" w:eastAsia="宋体" w:cs="Times New Roman"/>
          <w:kern w:val="0"/>
          <w:sz w:val="24"/>
        </w:rPr>
        <w:t>The company can also recruit a large number of local employees. Local employees can create a good cultural environment within the company (What are the advances of external recruitment?, 2019), which can enable the company to integrate into the local culture faster and better. The more enterprises understand Chinese culture and communication methods, the greater the success rate of enterprise expansion.</w:t>
      </w:r>
    </w:p>
    <w:p>
      <w:pPr>
        <w:spacing w:line="480" w:lineRule="auto"/>
        <w:rPr>
          <w:rFonts w:ascii="Times New Roman" w:hAnsi="Times New Roman" w:eastAsia="宋体" w:cs="Times New Roman"/>
          <w:kern w:val="0"/>
          <w:sz w:val="24"/>
        </w:rPr>
      </w:pPr>
    </w:p>
    <w:p>
      <w:pPr>
        <w:pStyle w:val="2"/>
        <w:spacing w:line="480" w:lineRule="auto"/>
        <w:rPr>
          <w:rFonts w:ascii="Times New Roman" w:hAnsi="Times New Roman" w:cs="Times New Roman"/>
          <w:sz w:val="28"/>
          <w:szCs w:val="28"/>
        </w:rPr>
      </w:pPr>
      <w:bookmarkStart w:id="23" w:name="_Toc88574180"/>
      <w:bookmarkStart w:id="24" w:name="_Toc28689"/>
      <w:bookmarkStart w:id="25" w:name="_Toc5030"/>
      <w:r>
        <w:rPr>
          <w:rFonts w:ascii="Times New Roman" w:hAnsi="Times New Roman" w:cs="Times New Roman"/>
          <w:sz w:val="28"/>
          <w:szCs w:val="28"/>
        </w:rPr>
        <w:t>4</w:t>
      </w:r>
      <w:r>
        <w:rPr>
          <w:rFonts w:ascii="Times New Roman" w:hAnsi="Times New Roman" w:cs="Times New Roman"/>
          <w:sz w:val="28"/>
          <w:szCs w:val="28"/>
          <w:lang w:eastAsia="zh-Hans"/>
        </w:rPr>
        <w:t>.0</w:t>
      </w:r>
      <w:r>
        <w:rPr>
          <w:rFonts w:ascii="Times New Roman" w:hAnsi="Times New Roman" w:cs="Times New Roman"/>
          <w:sz w:val="28"/>
          <w:szCs w:val="28"/>
        </w:rPr>
        <w:t xml:space="preserve"> The 7 Dimensions of Culture Model (Trompenaars Cultural model)</w:t>
      </w:r>
      <w:bookmarkEnd w:id="23"/>
      <w:bookmarkEnd w:id="24"/>
      <w:bookmarkEnd w:id="25"/>
    </w:p>
    <w:p/>
    <w:p/>
    <w:p>
      <w:pPr>
        <w:rPr>
          <w:rFonts w:hint="eastAsia" w:ascii="Times New Roman" w:hAnsi="Times New Roman" w:cs="Times New Roman"/>
          <w:sz w:val="24"/>
          <w:szCs w:val="24"/>
        </w:rPr>
      </w:pPr>
      <w:r>
        <w:rPr>
          <w:rFonts w:hint="eastAsia" w:ascii="Times New Roman" w:hAnsi="Times New Roman" w:cs="Times New Roman"/>
          <w:sz w:val="24"/>
          <w:szCs w:val="24"/>
        </w:rPr>
        <w:t>The 7 Dimensions of Culture Model (Trompenaars Cultural Dimensions Model) works by differentiating cultures based on their preferences in the following 7 dimensions:</w:t>
      </w:r>
    </w:p>
    <w:p>
      <w:pPr>
        <w:rPr>
          <w:rFonts w:ascii="Times New Roman" w:hAnsi="Times New Roman" w:cs="Times New Roman"/>
          <w:sz w:val="28"/>
          <w:szCs w:val="28"/>
        </w:rPr>
      </w:pPr>
      <w:r>
        <w:drawing>
          <wp:inline distT="0" distB="0" distL="114300" distR="114300">
            <wp:extent cx="5439410" cy="2954655"/>
            <wp:effectExtent l="0" t="0" r="8890" b="4445"/>
            <wp:docPr id="1" name="图片 4" descr="Trompenaars-Cultural-Dimension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4" descr="Trompenaars-Cultural-Dimensions-1"/>
                    <pic:cNvPicPr>
                      <a:picLocks noChangeAspect="1"/>
                    </pic:cNvPicPr>
                  </pic:nvPicPr>
                  <pic:blipFill>
                    <a:blip r:embed="rId8"/>
                    <a:stretch>
                      <a:fillRect/>
                    </a:stretch>
                  </pic:blipFill>
                  <pic:spPr>
                    <a:xfrm>
                      <a:off x="0" y="0"/>
                      <a:ext cx="5439410" cy="2954655"/>
                    </a:xfrm>
                    <a:prstGeom prst="rect">
                      <a:avLst/>
                    </a:prstGeom>
                  </pic:spPr>
                </pic:pic>
              </a:graphicData>
            </a:graphic>
          </wp:inline>
        </w:drawing>
      </w:r>
    </w:p>
    <w:p>
      <w:pPr>
        <w:pStyle w:val="3"/>
        <w:spacing w:line="480" w:lineRule="auto"/>
        <w:rPr>
          <w:rFonts w:ascii="Times New Roman" w:hAnsi="Times New Roman" w:cs="Times New Roman"/>
          <w:sz w:val="24"/>
        </w:rPr>
      </w:pPr>
      <w:bookmarkStart w:id="26" w:name="_Toc88574181"/>
      <w:bookmarkStart w:id="27" w:name="_Toc886"/>
      <w:bookmarkStart w:id="28" w:name="_Toc29203"/>
      <w:r>
        <w:rPr>
          <w:rFonts w:ascii="Times New Roman" w:hAnsi="Times New Roman" w:cs="Times New Roman"/>
          <w:sz w:val="24"/>
        </w:rPr>
        <w:t>4</w:t>
      </w:r>
      <w:r>
        <w:rPr>
          <w:rFonts w:ascii="Times New Roman" w:hAnsi="Times New Roman" w:cs="Times New Roman"/>
          <w:sz w:val="24"/>
          <w:lang w:eastAsia="zh-Hans"/>
        </w:rPr>
        <w:t>.</w:t>
      </w:r>
      <w:r>
        <w:rPr>
          <w:rFonts w:ascii="Times New Roman" w:hAnsi="Times New Roman" w:cs="Times New Roman"/>
          <w:sz w:val="24"/>
        </w:rPr>
        <w:t>1 Universalism vs. Particularism</w:t>
      </w:r>
      <w:bookmarkEnd w:id="26"/>
      <w:bookmarkEnd w:id="27"/>
      <w:bookmarkEnd w:id="28"/>
    </w:p>
    <w:p>
      <w:pPr>
        <w:spacing w:line="480" w:lineRule="auto"/>
        <w:rPr>
          <w:rFonts w:ascii="Times New Roman Regular" w:hAnsi="Times New Roman Regular" w:cs="Times New Roman Regular"/>
          <w:sz w:val="24"/>
        </w:rPr>
      </w:pPr>
      <w:r>
        <w:rPr>
          <w:rFonts w:hint="eastAsia" w:ascii="Times New Roman Regular" w:hAnsi="Times New Roman Regular" w:cs="Times New Roman Regular"/>
          <w:sz w:val="24"/>
        </w:rPr>
        <w:t>T</w:t>
      </w:r>
      <w:r>
        <w:rPr>
          <w:rFonts w:ascii="Times New Roman Regular" w:hAnsi="Times New Roman Regular" w:cs="Times New Roman Regular"/>
          <w:sz w:val="24"/>
        </w:rPr>
        <w:t>he contrast between rules and relationships. (EPM,2021)</w:t>
      </w:r>
    </w:p>
    <w:p>
      <w:pPr>
        <w:spacing w:line="480" w:lineRule="auto"/>
        <w:rPr>
          <w:rFonts w:ascii="Times New Roman Regular" w:hAnsi="Times New Roman Regular" w:cs="Times New Roman Regular"/>
          <w:sz w:val="24"/>
        </w:rPr>
      </w:pPr>
    </w:p>
    <w:p>
      <w:pPr>
        <w:spacing w:line="480" w:lineRule="auto"/>
        <w:rPr>
          <w:rFonts w:hint="eastAsia" w:ascii="Times New Roman Regular" w:hAnsi="Times New Roman Regular" w:cs="Times New Roman Regular"/>
          <w:sz w:val="24"/>
        </w:rPr>
      </w:pPr>
      <w:r>
        <w:rPr>
          <w:rFonts w:hint="eastAsia" w:ascii="Times New Roman Regular" w:hAnsi="Times New Roman Regular" w:cs="Times New Roman Regular"/>
          <w:sz w:val="24"/>
        </w:rPr>
        <w:t>It's possible that negotiators from diverse cultural backgrounds will have varying perspectives on the goal of discussions.</w:t>
      </w:r>
      <w:r>
        <w:rPr>
          <w:rFonts w:hint="eastAsia" w:ascii="Times New Roman Regular" w:hAnsi="Times New Roman Regular" w:cs="Times New Roman Regular"/>
          <w:sz w:val="24"/>
          <w:lang w:val="en-US" w:eastAsia="zh-CN"/>
        </w:rPr>
        <w:t xml:space="preserve"> </w:t>
      </w:r>
      <w:r>
        <w:rPr>
          <w:rFonts w:hint="eastAsia" w:ascii="Times New Roman Regular" w:hAnsi="Times New Roman Regular" w:cs="Times New Roman Regular"/>
          <w:sz w:val="24"/>
        </w:rPr>
        <w:t>When it comes to commercial negotiations in some cultures, getting a contract signed is seen as the most important part of an agreement.</w:t>
      </w:r>
      <w:r>
        <w:rPr>
          <w:rFonts w:hint="eastAsia" w:ascii="Times New Roman Regular" w:hAnsi="Times New Roman Regular" w:cs="Times New Roman Regular"/>
          <w:sz w:val="24"/>
          <w:lang w:val="en-US" w:eastAsia="zh-CN"/>
        </w:rPr>
        <w:t xml:space="preserve"> </w:t>
      </w:r>
      <w:r>
        <w:rPr>
          <w:rFonts w:hint="eastAsia" w:ascii="Times New Roman Regular" w:hAnsi="Times New Roman Regular" w:cs="Times New Roman Regular"/>
          <w:sz w:val="24"/>
        </w:rPr>
        <w:t>The purpose of negotiations in other cultures is not necessarily the signing of a contract, but rather the development of a connection between the persons involved.</w:t>
      </w:r>
      <w:r>
        <w:rPr>
          <w:rFonts w:hint="eastAsia" w:ascii="Times New Roman Regular" w:hAnsi="Times New Roman Regular" w:cs="Times New Roman Regular"/>
          <w:sz w:val="24"/>
          <w:lang w:val="en-US" w:eastAsia="zh-CN"/>
        </w:rPr>
        <w:t xml:space="preserve"> </w:t>
      </w:r>
      <w:r>
        <w:rPr>
          <w:rFonts w:hint="eastAsia" w:ascii="Times New Roman Regular" w:hAnsi="Times New Roman Regular" w:cs="Times New Roman Regular"/>
          <w:sz w:val="24"/>
        </w:rPr>
        <w:t>In addition, it appears to be more necessary in some Asian countries to maintain a strong social network than in others</w:t>
      </w:r>
      <w:r>
        <w:rPr>
          <w:rFonts w:hint="eastAsia" w:ascii="Times New Roman Regular" w:hAnsi="Times New Roman Regular" w:cs="Times New Roman Regular"/>
          <w:sz w:val="24"/>
          <w:lang w:val="en-US" w:eastAsia="zh-CN"/>
        </w:rPr>
        <w:t xml:space="preserve"> (</w:t>
      </w:r>
      <w:r>
        <w:rPr>
          <w:rFonts w:hint="default" w:ascii="Times New Roman" w:hAnsi="Times New Roman" w:cs="Times New Roman"/>
          <w:sz w:val="24"/>
          <w:szCs w:val="24"/>
          <w:lang w:val="en-US" w:eastAsia="zh-CN"/>
        </w:rPr>
        <w:t>Jeswald</w:t>
      </w:r>
      <w:r>
        <w:rPr>
          <w:rFonts w:hint="eastAsia" w:ascii="Times New Roman" w:hAnsi="Times New Roman" w:cs="Times New Roman"/>
          <w:sz w:val="24"/>
          <w:szCs w:val="24"/>
          <w:lang w:val="en-US" w:eastAsia="zh-CN"/>
        </w:rPr>
        <w:t>, 2005)</w:t>
      </w:r>
      <w:r>
        <w:rPr>
          <w:rFonts w:hint="eastAsia" w:ascii="Times New Roman Regular" w:hAnsi="Times New Roman Regular" w:cs="Times New Roman Regular"/>
          <w:sz w:val="24"/>
        </w:rPr>
        <w:t>.</w:t>
      </w:r>
    </w:p>
    <w:p>
      <w:pPr>
        <w:spacing w:line="480" w:lineRule="auto"/>
        <w:rPr>
          <w:rFonts w:hint="eastAsia" w:ascii="Times New Roman Regular" w:hAnsi="Times New Roman Regular" w:cs="Times New Roman Regular"/>
          <w:sz w:val="24"/>
        </w:rPr>
      </w:pPr>
    </w:p>
    <w:p>
      <w:pPr>
        <w:spacing w:line="480" w:lineRule="auto"/>
        <w:rPr>
          <w:rFonts w:ascii="Times New Roman Regular" w:hAnsi="Times New Roman Regular" w:cs="Times New Roman Regular"/>
          <w:color w:val="FF0000"/>
          <w:sz w:val="24"/>
        </w:rPr>
      </w:pPr>
      <w:r>
        <w:rPr>
          <w:rFonts w:ascii="Times New Roman Regular" w:hAnsi="Times New Roman Regular" w:cs="Times New Roman Regular"/>
          <w:sz w:val="24"/>
        </w:rPr>
        <w:t xml:space="preserve">In this dimension, it must first understand that most Asian countries are particularism countries. </w:t>
      </w:r>
      <w:r>
        <w:rPr>
          <w:rFonts w:hint="eastAsia" w:ascii="Times New Roman Regular" w:hAnsi="Times New Roman Regular" w:cs="Times New Roman Regular"/>
          <w:sz w:val="24"/>
        </w:rPr>
        <w:t>People in particularist countries like to focus on the importance of relationships rather than on rules</w:t>
      </w:r>
      <w:r>
        <w:rPr>
          <w:rFonts w:hint="eastAsia" w:ascii="Times New Roman Regular" w:hAnsi="Times New Roman Regular" w:cs="Times New Roman Regular"/>
          <w:sz w:val="24"/>
          <w:lang w:val="en-US" w:eastAsia="zh-CN"/>
        </w:rPr>
        <w:t xml:space="preserve"> </w:t>
      </w:r>
      <w:r>
        <w:rPr>
          <w:rFonts w:ascii="Times New Roman Regular" w:hAnsi="Times New Roman Regular" w:cs="Times New Roman Regular"/>
          <w:sz w:val="24"/>
        </w:rPr>
        <w:t>(EPM,2021)</w:t>
      </w:r>
      <w:r>
        <w:rPr>
          <w:rFonts w:hint="eastAsia" w:ascii="Times New Roman Regular" w:hAnsi="Times New Roman Regular" w:cs="Times New Roman Regular"/>
          <w:sz w:val="24"/>
        </w:rPr>
        <w:t>. Families, close friends, and other influential individuals can often get away with breaking the rules for their own benefit.</w:t>
      </w:r>
      <w:r>
        <w:rPr>
          <w:rFonts w:hint="eastAsia" w:ascii="Times New Roman Regular" w:hAnsi="Times New Roman Regular" w:cs="Times New Roman Regular"/>
          <w:sz w:val="24"/>
          <w:lang w:val="en-US" w:eastAsia="zh-CN"/>
        </w:rPr>
        <w:t xml:space="preserve"> </w:t>
      </w:r>
      <w:r>
        <w:rPr>
          <w:rFonts w:ascii="Times New Roman Regular" w:hAnsi="Times New Roman Regular" w:cs="Times New Roman Regular"/>
          <w:sz w:val="24"/>
        </w:rPr>
        <w:t>In order to establish a relationship and achieve mutual benefits, the group should respect these requirements as much as possible in its decision-making. However, in order to avoid being passive, the group can point out the important rules that the other party must abide by.</w:t>
      </w:r>
    </w:p>
    <w:p>
      <w:pPr>
        <w:spacing w:line="480" w:lineRule="auto"/>
        <w:rPr>
          <w:rFonts w:ascii="Times New Roman Regular" w:hAnsi="Times New Roman Regular" w:cs="Times New Roman Regular"/>
          <w:b/>
          <w:bCs/>
          <w:sz w:val="24"/>
        </w:rPr>
      </w:pPr>
    </w:p>
    <w:p>
      <w:pPr>
        <w:pStyle w:val="3"/>
        <w:spacing w:line="480" w:lineRule="auto"/>
        <w:rPr>
          <w:rFonts w:ascii="Times New Roman" w:hAnsi="Times New Roman" w:cs="Times New Roman"/>
          <w:sz w:val="24"/>
        </w:rPr>
      </w:pPr>
      <w:bookmarkStart w:id="29" w:name="_Toc88574182"/>
      <w:bookmarkStart w:id="30" w:name="_Toc17944"/>
      <w:bookmarkStart w:id="31" w:name="_Toc12953"/>
      <w:r>
        <w:rPr>
          <w:rFonts w:ascii="Times New Roman" w:hAnsi="Times New Roman" w:cs="Times New Roman"/>
          <w:sz w:val="24"/>
        </w:rPr>
        <w:t>4</w:t>
      </w:r>
      <w:r>
        <w:rPr>
          <w:rFonts w:ascii="Times New Roman" w:hAnsi="Times New Roman" w:cs="Times New Roman"/>
          <w:sz w:val="24"/>
          <w:lang w:eastAsia="zh-Hans"/>
        </w:rPr>
        <w:t>.2</w:t>
      </w:r>
      <w:r>
        <w:rPr>
          <w:rFonts w:hint="eastAsia" w:ascii="Times New Roman" w:hAnsi="Times New Roman" w:cs="Times New Roman"/>
          <w:sz w:val="24"/>
        </w:rPr>
        <w:t xml:space="preserve"> </w:t>
      </w:r>
      <w:r>
        <w:rPr>
          <w:rFonts w:ascii="Times New Roman" w:hAnsi="Times New Roman" w:cs="Times New Roman"/>
          <w:sz w:val="24"/>
        </w:rPr>
        <w:t>Communitarianism vs. Individualism</w:t>
      </w:r>
      <w:bookmarkEnd w:id="29"/>
      <w:bookmarkEnd w:id="30"/>
      <w:bookmarkEnd w:id="31"/>
    </w:p>
    <w:p>
      <w:pPr>
        <w:spacing w:line="480" w:lineRule="auto"/>
        <w:rPr>
          <w:rFonts w:ascii="Times New Roman Regular" w:hAnsi="Times New Roman Regular" w:cs="Times New Roman Regular"/>
          <w:sz w:val="24"/>
        </w:rPr>
      </w:pPr>
      <w:r>
        <w:rPr>
          <w:rFonts w:hint="eastAsia" w:ascii="Times New Roman Regular" w:hAnsi="Times New Roman Regular" w:cs="Times New Roman Regular"/>
          <w:sz w:val="24"/>
        </w:rPr>
        <w:t>W</w:t>
      </w:r>
      <w:r>
        <w:rPr>
          <w:rFonts w:ascii="Times New Roman Regular" w:hAnsi="Times New Roman Regular" w:cs="Times New Roman Regular"/>
          <w:sz w:val="24"/>
        </w:rPr>
        <w:t>ork as a team or as individuals. (</w:t>
      </w:r>
      <w:r>
        <w:rPr>
          <w:rFonts w:hint="eastAsia" w:ascii="Times New Roman Regular" w:hAnsi="Times New Roman Regular" w:cs="Times New Roman Regular"/>
          <w:sz w:val="24"/>
        </w:rPr>
        <w:t>Mind tools, 2021</w:t>
      </w:r>
      <w:r>
        <w:rPr>
          <w:rFonts w:ascii="Times New Roman Regular" w:hAnsi="Times New Roman Regular" w:cs="Times New Roman Regular"/>
          <w:sz w:val="24"/>
        </w:rPr>
        <w:t>)</w:t>
      </w:r>
    </w:p>
    <w:p>
      <w:pPr>
        <w:spacing w:line="480" w:lineRule="auto"/>
        <w:rPr>
          <w:rFonts w:hint="eastAsia" w:ascii="Times New Roman Regular" w:hAnsi="Times New Roman Regular" w:cs="Times New Roman Regular"/>
          <w:sz w:val="24"/>
        </w:rPr>
      </w:pPr>
      <w:r>
        <w:rPr>
          <w:rFonts w:ascii="Times New Roman Regular" w:hAnsi="Times New Roman Regular" w:cs="Times New Roman Regular"/>
          <w:sz w:val="24"/>
        </w:rPr>
        <w:br w:type="textWrapping"/>
      </w:r>
      <w:r>
        <w:rPr>
          <w:rFonts w:hint="eastAsia" w:ascii="Times New Roman Regular" w:hAnsi="Times New Roman Regular" w:cs="Times New Roman Regular"/>
          <w:sz w:val="24"/>
        </w:rPr>
        <w:t>In any negotiation, it is critical to know how the other side is organised, who has the ability to make commitments, and how decisions are made. When executives are negotiating a transaction, culture is a significant factor. Some cultures emphasise the individual, while others emphasise the group. In a negotiation, these values may have an impact on the structure of the parties involved. In the other extreme, there is a negotiation team led by a supreme leader who has complete authority to decide on anything. Using this strategy is common among American teams. Other cultures, such as Japan and China, place a high value on teamwork and reaching decisions by consensus. When negotiating with such a team, it may be difficult to tell who is in charge and who has the authority to make a commitment. The size of the negotiating team varies greatly depending on which type of negotiation is taking place: tiny in the first, large in the second. For example, it is not unusual for the Americans to appear at a bargaining table in China with three individuals, whereas the Chinese arrive with ten. Furthermore, a single-leader group is more likely to make promises rapidly than a group of negotiators that are arranged according to consensus. A agreement can take longer to finalise in a consensus-based company, as compared to a more hierarchical organisation</w:t>
      </w:r>
      <w:r>
        <w:rPr>
          <w:rFonts w:hint="eastAsia" w:ascii="Times New Roman Regular" w:hAnsi="Times New Roman Regular" w:cs="Times New Roman Regular"/>
          <w:sz w:val="24"/>
          <w:lang w:val="en-US" w:eastAsia="zh-CN"/>
        </w:rPr>
        <w:t xml:space="preserve"> (</w:t>
      </w:r>
      <w:r>
        <w:rPr>
          <w:rFonts w:hint="default" w:ascii="Times New Roman" w:hAnsi="Times New Roman" w:cs="Times New Roman"/>
          <w:sz w:val="24"/>
          <w:szCs w:val="24"/>
          <w:lang w:val="en-US" w:eastAsia="zh-CN"/>
        </w:rPr>
        <w:t>Jeswald</w:t>
      </w:r>
      <w:r>
        <w:rPr>
          <w:rFonts w:hint="eastAsia" w:ascii="Times New Roman" w:hAnsi="Times New Roman" w:cs="Times New Roman"/>
          <w:sz w:val="24"/>
          <w:szCs w:val="24"/>
          <w:lang w:val="en-US" w:eastAsia="zh-CN"/>
        </w:rPr>
        <w:t>, 2005)</w:t>
      </w:r>
      <w:r>
        <w:rPr>
          <w:rFonts w:hint="eastAsia" w:ascii="Times New Roman Regular" w:hAnsi="Times New Roman Regular" w:cs="Times New Roman Regular"/>
          <w:sz w:val="24"/>
        </w:rPr>
        <w:t>.</w:t>
      </w:r>
    </w:p>
    <w:p>
      <w:pPr>
        <w:spacing w:line="480" w:lineRule="auto"/>
        <w:rPr>
          <w:rFonts w:hint="eastAsia" w:ascii="Times New Roman Regular" w:hAnsi="Times New Roman Regular" w:cs="Times New Roman Regular"/>
          <w:sz w:val="24"/>
        </w:rPr>
      </w:pPr>
    </w:p>
    <w:p>
      <w:pPr>
        <w:spacing w:line="480" w:lineRule="auto"/>
        <w:rPr>
          <w:rFonts w:ascii="Times New Roman Regular" w:hAnsi="Times New Roman Regular" w:cs="Times New Roman Regular"/>
          <w:sz w:val="24"/>
        </w:rPr>
      </w:pPr>
      <w:r>
        <w:rPr>
          <w:rFonts w:ascii="Times New Roman Regular" w:hAnsi="Times New Roman Regular" w:cs="Times New Roman Regular"/>
          <w:sz w:val="24"/>
        </w:rPr>
        <w:t xml:space="preserve">In this dimension, most Asian countries are communitarian. </w:t>
      </w:r>
      <w:r>
        <w:rPr>
          <w:rFonts w:hint="eastAsia" w:ascii="Times New Roman Regular" w:hAnsi="Times New Roman Regular" w:cs="Times New Roman Regular"/>
          <w:sz w:val="24"/>
        </w:rPr>
        <w:t>So</w:t>
      </w:r>
      <w:r>
        <w:rPr>
          <w:rFonts w:ascii="Times New Roman Regular" w:hAnsi="Times New Roman Regular" w:cs="Times New Roman Regular"/>
          <w:sz w:val="24"/>
        </w:rPr>
        <w:t>, enterprises can promote team cooperation by rewarding team performance. Commendation can be divided into two sections: team and individual, and outstanding people are promoted from the team for commendation. This will both encourage the team to participate in the decision making and allow for individual recognition.</w:t>
      </w:r>
    </w:p>
    <w:p>
      <w:pPr>
        <w:spacing w:line="480" w:lineRule="auto"/>
        <w:rPr>
          <w:rFonts w:ascii="Times New Roman Regular" w:hAnsi="Times New Roman Regular" w:cs="Times New Roman Regular"/>
          <w:sz w:val="24"/>
        </w:rPr>
      </w:pPr>
    </w:p>
    <w:p>
      <w:pPr>
        <w:spacing w:line="480" w:lineRule="auto"/>
        <w:rPr>
          <w:rFonts w:ascii="Times New Roman Regular" w:hAnsi="Times New Roman Regular" w:cs="Times New Roman Regular"/>
          <w:b/>
          <w:bCs/>
          <w:sz w:val="24"/>
        </w:rPr>
      </w:pPr>
    </w:p>
    <w:p>
      <w:pPr>
        <w:pStyle w:val="3"/>
        <w:spacing w:line="480" w:lineRule="auto"/>
        <w:rPr>
          <w:rFonts w:ascii="Times New Roman" w:hAnsi="Times New Roman" w:cs="Times New Roman"/>
          <w:sz w:val="24"/>
        </w:rPr>
      </w:pPr>
      <w:bookmarkStart w:id="32" w:name="_Toc5529"/>
      <w:bookmarkStart w:id="33" w:name="_Toc88574186"/>
      <w:bookmarkStart w:id="34" w:name="_Toc28393"/>
      <w:r>
        <w:rPr>
          <w:rFonts w:ascii="Times New Roman" w:hAnsi="Times New Roman" w:cs="Times New Roman"/>
          <w:sz w:val="24"/>
        </w:rPr>
        <w:t>4</w:t>
      </w:r>
      <w:r>
        <w:rPr>
          <w:rFonts w:ascii="Times New Roman" w:hAnsi="Times New Roman" w:cs="Times New Roman"/>
          <w:sz w:val="24"/>
          <w:lang w:eastAsia="zh-Hans"/>
        </w:rPr>
        <w:t>.</w:t>
      </w:r>
      <w:r>
        <w:rPr>
          <w:rFonts w:hint="eastAsia" w:ascii="Times New Roman" w:hAnsi="Times New Roman" w:cs="Times New Roman"/>
          <w:sz w:val="24"/>
          <w:lang w:val="en-US" w:eastAsia="zh-CN"/>
        </w:rPr>
        <w:t>3</w:t>
      </w:r>
      <w:r>
        <w:rPr>
          <w:rFonts w:ascii="Times New Roman" w:hAnsi="Times New Roman" w:cs="Times New Roman"/>
          <w:sz w:val="24"/>
          <w:lang w:eastAsia="zh-Hans"/>
        </w:rPr>
        <w:t xml:space="preserve"> </w:t>
      </w:r>
      <w:r>
        <w:rPr>
          <w:rFonts w:ascii="Times New Roman" w:hAnsi="Times New Roman" w:cs="Times New Roman"/>
          <w:sz w:val="24"/>
        </w:rPr>
        <w:t>Sequential time vs. Synchronous time</w:t>
      </w:r>
      <w:bookmarkEnd w:id="32"/>
      <w:bookmarkEnd w:id="33"/>
      <w:bookmarkEnd w:id="34"/>
    </w:p>
    <w:p>
      <w:pPr>
        <w:spacing w:line="480" w:lineRule="auto"/>
        <w:rPr>
          <w:rFonts w:ascii="Times New Roman Regular" w:hAnsi="Times New Roman Regular" w:cs="Times New Roman Regular"/>
          <w:sz w:val="24"/>
        </w:rPr>
      </w:pPr>
      <w:r>
        <w:rPr>
          <w:rFonts w:hint="eastAsia" w:ascii="Times New Roman Regular" w:hAnsi="Times New Roman Regular" w:cs="Times New Roman Regular"/>
          <w:sz w:val="24"/>
        </w:rPr>
        <w:t>W</w:t>
      </w:r>
      <w:r>
        <w:rPr>
          <w:rFonts w:ascii="Times New Roman Regular" w:hAnsi="Times New Roman Regular" w:cs="Times New Roman Regular"/>
          <w:sz w:val="24"/>
        </w:rPr>
        <w:t>hether people do one thing at a time or can do many things at once. (EPM,2021)</w:t>
      </w:r>
    </w:p>
    <w:p>
      <w:pPr>
        <w:spacing w:line="480" w:lineRule="auto"/>
        <w:rPr>
          <w:rFonts w:ascii="Times New Roman Regular" w:hAnsi="Times New Roman Regular" w:cs="Times New Roman Regular"/>
          <w:sz w:val="24"/>
        </w:rPr>
      </w:pPr>
    </w:p>
    <w:p>
      <w:pPr>
        <w:spacing w:line="480" w:lineRule="auto"/>
        <w:rPr>
          <w:rFonts w:hint="eastAsia" w:ascii="Times New Roman Regular" w:hAnsi="Times New Roman Regular" w:cs="Times New Roman Regular"/>
          <w:sz w:val="24"/>
          <w:szCs w:val="24"/>
        </w:rPr>
      </w:pPr>
      <w:r>
        <w:rPr>
          <w:rFonts w:hint="eastAsia" w:ascii="Times New Roman Regular" w:hAnsi="Times New Roman Regular" w:cs="Times New Roman Regular"/>
          <w:sz w:val="24"/>
          <w:szCs w:val="24"/>
        </w:rPr>
        <w:t>When it comes to negotiation, different countries have varied approaches to time management.If you're looking for an example of a culture that is punctual, look no further than Germany. The United States of America is known for its ability to come to agreements fast.</w:t>
      </w:r>
      <w:r>
        <w:rPr>
          <w:rFonts w:hint="eastAsia" w:ascii="Times New Roman Regular" w:hAnsi="Times New Roman Regular" w:cs="Times New Roman Regular"/>
          <w:sz w:val="24"/>
          <w:szCs w:val="24"/>
          <w:lang w:val="en-US" w:eastAsia="zh-CN"/>
        </w:rPr>
        <w:t xml:space="preserve"> </w:t>
      </w:r>
      <w:r>
        <w:rPr>
          <w:rFonts w:hint="eastAsia" w:ascii="Times New Roman Regular" w:hAnsi="Times New Roman Regular" w:cs="Times New Roman Regular"/>
          <w:sz w:val="24"/>
          <w:szCs w:val="24"/>
        </w:rPr>
        <w:t>This may be related to the fact that negotiators in different countries value input and calculate time spent pursuing goals in different ways.</w:t>
      </w:r>
      <w:r>
        <w:rPr>
          <w:rFonts w:hint="eastAsia" w:ascii="Times New Roman Regular" w:hAnsi="Times New Roman Regular" w:cs="Times New Roman Regular"/>
          <w:sz w:val="24"/>
          <w:szCs w:val="24"/>
          <w:lang w:val="en-US" w:eastAsia="zh-CN"/>
        </w:rPr>
        <w:t xml:space="preserve"> </w:t>
      </w:r>
      <w:r>
        <w:rPr>
          <w:rFonts w:hint="eastAsia" w:ascii="Times New Roman Regular" w:hAnsi="Times New Roman Regular" w:cs="Times New Roman Regular"/>
          <w:sz w:val="24"/>
          <w:szCs w:val="24"/>
        </w:rPr>
        <w:t>Since a deal is a signed contract in the eyes of the Americans, speed is of the essence.</w:t>
      </w:r>
      <w:r>
        <w:rPr>
          <w:rFonts w:hint="eastAsia" w:ascii="Times New Roman Regular" w:hAnsi="Times New Roman Regular" w:cs="Times New Roman Regular"/>
          <w:sz w:val="24"/>
          <w:szCs w:val="24"/>
          <w:lang w:val="en-US" w:eastAsia="zh-CN"/>
        </w:rPr>
        <w:t xml:space="preserve"> </w:t>
      </w:r>
      <w:r>
        <w:rPr>
          <w:rFonts w:hint="eastAsia" w:ascii="Times New Roman Regular" w:hAnsi="Times New Roman Regular" w:cs="Times New Roman Regular"/>
          <w:sz w:val="24"/>
          <w:szCs w:val="24"/>
        </w:rPr>
        <w:t>As a result, American businesspeople strive to minimise red tape to a minimum and expedite the process</w:t>
      </w:r>
      <w:r>
        <w:rPr>
          <w:rFonts w:hint="eastAsia" w:ascii="Times New Roman Regular" w:hAnsi="Times New Roman Regular" w:cs="Times New Roman Regular"/>
          <w:sz w:val="24"/>
          <w:szCs w:val="24"/>
          <w:lang w:val="en-US" w:eastAsia="zh-CN"/>
        </w:rPr>
        <w:t xml:space="preserve"> </w:t>
      </w:r>
      <w:r>
        <w:rPr>
          <w:rFonts w:hint="eastAsia" w:ascii="Times New Roman Regular" w:hAnsi="Times New Roman Regular" w:cs="Times New Roman Regular"/>
          <w:sz w:val="24"/>
          <w:lang w:val="en-US" w:eastAsia="zh-CN"/>
        </w:rPr>
        <w:t>(</w:t>
      </w:r>
      <w:r>
        <w:rPr>
          <w:rFonts w:hint="default" w:ascii="Times New Roman" w:hAnsi="Times New Roman" w:cs="Times New Roman"/>
          <w:sz w:val="24"/>
          <w:szCs w:val="24"/>
          <w:lang w:val="en-US" w:eastAsia="zh-CN"/>
        </w:rPr>
        <w:t>Jeswald</w:t>
      </w:r>
      <w:r>
        <w:rPr>
          <w:rFonts w:hint="eastAsia" w:ascii="Times New Roman" w:hAnsi="Times New Roman" w:cs="Times New Roman"/>
          <w:sz w:val="24"/>
          <w:szCs w:val="24"/>
          <w:lang w:val="en-US" w:eastAsia="zh-CN"/>
        </w:rPr>
        <w:t>, 2005)</w:t>
      </w:r>
      <w:r>
        <w:rPr>
          <w:rFonts w:hint="eastAsia" w:ascii="Times New Roman Regular" w:hAnsi="Times New Roman Regular" w:cs="Times New Roman Regular"/>
          <w:sz w:val="24"/>
          <w:szCs w:val="24"/>
        </w:rPr>
        <w:t>.</w:t>
      </w:r>
      <w:r>
        <w:rPr>
          <w:rFonts w:hint="eastAsia" w:ascii="Times New Roman Regular" w:hAnsi="Times New Roman Regular" w:cs="Times New Roman Regular"/>
          <w:sz w:val="24"/>
          <w:szCs w:val="24"/>
          <w:lang w:val="en-US" w:eastAsia="zh-CN"/>
        </w:rPr>
        <w:t xml:space="preserve"> </w:t>
      </w:r>
      <w:r>
        <w:rPr>
          <w:rFonts w:hint="eastAsia" w:ascii="Times New Roman Regular" w:hAnsi="Times New Roman Regular" w:cs="Times New Roman Regular"/>
          <w:sz w:val="24"/>
          <w:szCs w:val="24"/>
        </w:rPr>
        <w:t>Both parties must spend time in negotiations to learn more about each other and see if they are compatible before signing a contract, which is why Asians prefer long-term relationships over short-term ones.</w:t>
      </w:r>
      <w:r>
        <w:rPr>
          <w:rFonts w:hint="eastAsia" w:ascii="Times New Roman Regular" w:hAnsi="Times New Roman Regular" w:cs="Times New Roman Regular"/>
          <w:sz w:val="24"/>
          <w:szCs w:val="24"/>
          <w:lang w:val="en-US" w:eastAsia="zh-CN"/>
        </w:rPr>
        <w:t xml:space="preserve"> </w:t>
      </w:r>
      <w:r>
        <w:rPr>
          <w:rFonts w:hint="eastAsia" w:ascii="Times New Roman Regular" w:hAnsi="Times New Roman Regular" w:cs="Times New Roman Regular"/>
          <w:sz w:val="24"/>
          <w:szCs w:val="24"/>
        </w:rPr>
        <w:t>Because of this, they may interpret aggressive efforts to abbreviate negotiations as an attempt to hide something.</w:t>
      </w:r>
    </w:p>
    <w:p>
      <w:pPr>
        <w:spacing w:line="480" w:lineRule="auto"/>
        <w:rPr>
          <w:rFonts w:hint="eastAsia" w:ascii="Times New Roman Regular" w:hAnsi="Times New Roman Regular" w:cs="Times New Roman Regular"/>
          <w:sz w:val="24"/>
          <w:szCs w:val="24"/>
        </w:rPr>
      </w:pPr>
    </w:p>
    <w:p>
      <w:pPr>
        <w:spacing w:line="480" w:lineRule="auto"/>
        <w:rPr>
          <w:rFonts w:ascii="Times New Roman Regular" w:hAnsi="Times New Roman Regular" w:cs="Times New Roman Regular"/>
          <w:sz w:val="24"/>
        </w:rPr>
      </w:pPr>
      <w:r>
        <w:rPr>
          <w:rFonts w:hint="eastAsia" w:ascii="Times New Roman Regular" w:hAnsi="Times New Roman Regular" w:cs="Times New Roman Regular"/>
          <w:sz w:val="24"/>
        </w:rPr>
        <w:t>E</w:t>
      </w:r>
      <w:r>
        <w:rPr>
          <w:rFonts w:ascii="Times New Roman Regular" w:hAnsi="Times New Roman Regular" w:cs="Times New Roman Regular"/>
          <w:sz w:val="24"/>
        </w:rPr>
        <w:t>nterprises can formulate some rules, such as allowing employees to have some autonomy in the timetable, but clearly stating the deadlines that must be met and emphasizing which tasks are the most important and must be completed first. For people who will be late for meetings, you can give them some time, or specify the number of times a month they are allowed to be late, otherwise it will affect the personal assessment.</w:t>
      </w:r>
    </w:p>
    <w:p>
      <w:pPr>
        <w:spacing w:line="480" w:lineRule="auto"/>
        <w:rPr>
          <w:rFonts w:ascii="Times New Roman Regular" w:hAnsi="Times New Roman Regular" w:cs="Times New Roman Regular"/>
          <w:sz w:val="24"/>
        </w:rPr>
      </w:pPr>
    </w:p>
    <w:p>
      <w:pPr>
        <w:spacing w:line="480" w:lineRule="auto"/>
        <w:rPr>
          <w:rFonts w:ascii="Times New Roman Regular" w:hAnsi="Times New Roman Regular" w:cs="Times New Roman Regular"/>
          <w:color w:val="FF0000"/>
          <w:sz w:val="24"/>
        </w:rPr>
      </w:pPr>
      <w:r>
        <w:rPr>
          <w:rFonts w:ascii="Times New Roman Regular" w:hAnsi="Times New Roman Regular" w:cs="Times New Roman Regular"/>
          <w:sz w:val="24"/>
        </w:rPr>
        <w:t>Asia is clearly an externally oriented culture, so rather than setting goals, companies can provide feedback so that employees can consistently deliver better results and allow employees to use their relationships autonomously to achieve goals.</w:t>
      </w:r>
    </w:p>
    <w:p>
      <w:pPr>
        <w:spacing w:line="480" w:lineRule="auto"/>
        <w:rPr>
          <w:rFonts w:ascii="Times New Roman Regular" w:hAnsi="Times New Roman Regular" w:cs="Times New Roman Regular"/>
        </w:rPr>
      </w:pPr>
    </w:p>
    <w:p>
      <w:pPr>
        <w:pStyle w:val="2"/>
        <w:spacing w:line="480" w:lineRule="auto"/>
        <w:rPr>
          <w:rFonts w:ascii="Times New Roman" w:hAnsi="Times New Roman" w:cs="Times New Roman"/>
          <w:sz w:val="28"/>
          <w:szCs w:val="28"/>
        </w:rPr>
      </w:pPr>
      <w:bookmarkStart w:id="35" w:name="_Toc88574188"/>
      <w:bookmarkStart w:id="36" w:name="_Toc30552"/>
      <w:bookmarkStart w:id="37" w:name="_Toc19585"/>
      <w:r>
        <w:rPr>
          <w:rFonts w:ascii="Times New Roman" w:hAnsi="Times New Roman" w:cs="Times New Roman"/>
          <w:sz w:val="28"/>
          <w:szCs w:val="28"/>
        </w:rPr>
        <w:t>5</w:t>
      </w:r>
      <w:r>
        <w:rPr>
          <w:rFonts w:ascii="Times New Roman" w:hAnsi="Times New Roman" w:cs="Times New Roman"/>
          <w:sz w:val="28"/>
          <w:szCs w:val="28"/>
          <w:lang w:eastAsia="zh-Hans"/>
        </w:rPr>
        <w:t>.0 Build trust</w:t>
      </w:r>
      <w:bookmarkEnd w:id="35"/>
      <w:bookmarkEnd w:id="36"/>
      <w:bookmarkEnd w:id="37"/>
    </w:p>
    <w:p>
      <w:pPr>
        <w:spacing w:line="480" w:lineRule="auto"/>
        <w:rPr>
          <w:rFonts w:ascii="Times New Roman Regular" w:hAnsi="Times New Roman Regular" w:cs="Times New Roman Regular"/>
          <w:sz w:val="24"/>
        </w:rPr>
      </w:pPr>
      <w:r>
        <w:rPr>
          <w:rFonts w:ascii="Times New Roman Regular" w:hAnsi="Times New Roman Regular" w:cs="Times New Roman Regular"/>
          <w:sz w:val="24"/>
        </w:rPr>
        <w:t>Trust is considered a relationship of dependence. Trustworthy individuals or groups mean they seek to practice policies, codes of ethics, laws and their prior commitments. Interdependence means that there is an exchange relationship between the two parties. No matter what the exchange content is, it means that the two parties have at least a certain degree of interest, and their interests must be realized by the other party. (Merriam-Webster, 2021)</w:t>
      </w:r>
    </w:p>
    <w:p>
      <w:pPr>
        <w:spacing w:line="480" w:lineRule="auto"/>
        <w:rPr>
          <w:rFonts w:ascii="Times New Roman Regular" w:hAnsi="Times New Roman Regular" w:cs="Times New Roman Regular"/>
          <w:sz w:val="24"/>
        </w:rPr>
      </w:pPr>
    </w:p>
    <w:p>
      <w:pPr>
        <w:spacing w:line="480" w:lineRule="auto"/>
        <w:rPr>
          <w:rFonts w:ascii="Times New Roman Regular" w:hAnsi="Times New Roman Regular" w:cs="Times New Roman Regular"/>
          <w:color w:val="FF0000"/>
          <w:sz w:val="24"/>
        </w:rPr>
      </w:pPr>
      <w:r>
        <w:rPr>
          <w:rFonts w:ascii="Times New Roman Regular" w:hAnsi="Times New Roman Regular" w:cs="Times New Roman Regular"/>
          <w:sz w:val="24"/>
        </w:rPr>
        <w:t>Trust is very important for the shoe company to expand into Asia. It has strong connection with the successful of the cooperate between the shoe company and other Asia shoe companies. Most of the western people believe in rules and regulations, therefore it is necessary to sign contract for the premise for the cooperation. This is very useful to protect rights and interests for both of the companies. (Wusiyao,2014) On the other hand, some of the Asian use human relationships to be the foundation of the business. So that, the shoe company also need to give prove for the good reputation of the company and the sincere attitude of the company's negotiators to gain the trust of partner. (Changyanghe,2012)</w:t>
      </w:r>
    </w:p>
    <w:p>
      <w:pPr>
        <w:spacing w:line="480" w:lineRule="auto"/>
        <w:rPr>
          <w:rFonts w:ascii="Times New Roman Regular" w:hAnsi="Times New Roman Regular" w:cs="Times New Roman Regular"/>
          <w:sz w:val="24"/>
        </w:rPr>
      </w:pPr>
    </w:p>
    <w:p>
      <w:pPr>
        <w:spacing w:line="480" w:lineRule="auto"/>
        <w:rPr>
          <w:rFonts w:ascii="Times New Roman Regular" w:hAnsi="Times New Roman Regular" w:cs="Times New Roman Regular"/>
          <w:sz w:val="24"/>
        </w:rPr>
      </w:pPr>
      <w:r>
        <w:rPr>
          <w:rFonts w:ascii="Times New Roman Regular" w:hAnsi="Times New Roman Regular" w:cs="Times New Roman Regular"/>
          <w:sz w:val="24"/>
        </w:rPr>
        <w:t>In order to build trust and achieve cooperation, the company needs to establish consistent goals with its partners. First, it needs to ensure that both parties clearly understand the terms of the contract and their obligations. At the same time, the company should also listen to the opinions and requirements of partners, and make corresponding contract changes and product adjustments to ensure that the company's products can meet the expectations and needs of partners, so as to achieve better cooperation and seek higher interests for both parties. (Kuaizixun, 2019) The most important thing is to bring value to the customer. You can bring some gifts to the customer to bring benefit to the customer on a personal level. We can also bring benefits to our customers at the corporate level by being honest and trustworthy and being professional in cooperation matters and products. Companies should make customers believe that they can gain advantages and greater benefits in market competition through cooperation. On the other hand, we can also try to understand the habits and taboos of partners through various channels before negotiation, so as to get closer to customers and build trust from the perspective of friends. (Sohu,2021)</w:t>
      </w:r>
    </w:p>
    <w:p>
      <w:pPr>
        <w:spacing w:line="480" w:lineRule="auto"/>
        <w:rPr>
          <w:rFonts w:ascii="Times New Roman Regular" w:hAnsi="Times New Roman Regular" w:cs="Times New Roman Regular"/>
          <w:sz w:val="24"/>
        </w:rPr>
      </w:pPr>
    </w:p>
    <w:p>
      <w:pPr>
        <w:spacing w:line="480" w:lineRule="auto"/>
        <w:rPr>
          <w:rFonts w:ascii="Times New Roman Regular" w:hAnsi="Times New Roman Regular" w:cs="Times New Roman Regular"/>
          <w:sz w:val="24"/>
        </w:rPr>
      </w:pPr>
      <w:r>
        <w:rPr>
          <w:rFonts w:ascii="Times New Roman Regular" w:hAnsi="Times New Roman Regular" w:cs="Times New Roman Regular"/>
          <w:sz w:val="24"/>
        </w:rPr>
        <w:t>From the perspective of The Asian market, we can take some representative countries as examples. South Koreans, for example, have a strong sense of national pride. Therefore, if a Korean contract can be added to the negotiation, it may make the Korean company feel more respected and thus enhance the sense of trust. In many Asian countries, numbers are also taboo. For example, most Chinese people don't like the number 4</w:t>
      </w:r>
      <w:r>
        <w:rPr>
          <w:rFonts w:hint="eastAsia" w:ascii="Times New Roman Regular" w:hAnsi="Times New Roman Regular" w:cs="Times New Roman Regular"/>
          <w:sz w:val="24"/>
        </w:rPr>
        <w:t>.</w:t>
      </w:r>
      <w:r>
        <w:rPr>
          <w:rFonts w:ascii="Times New Roman Regular" w:hAnsi="Times New Roman Regular" w:cs="Times New Roman Regular"/>
          <w:sz w:val="24"/>
        </w:rPr>
        <w:t xml:space="preserve"> Most Asians prefer someone more modest, and overconfident or arrogant statements are seen as dishonest. Therefore, understanding more about Asian culture and paying more attention to these details will be a great help in negotiations.(Liminghui, 2019)</w:t>
      </w:r>
    </w:p>
    <w:p>
      <w:pPr>
        <w:spacing w:line="480" w:lineRule="auto"/>
        <w:rPr>
          <w:rFonts w:hint="eastAsia" w:ascii="Times New Roman Regular" w:hAnsi="Times New Roman Regular" w:cs="Times New Roman Regular"/>
          <w:sz w:val="24"/>
        </w:rPr>
      </w:pPr>
    </w:p>
    <w:p>
      <w:pPr>
        <w:spacing w:line="480" w:lineRule="auto"/>
        <w:rPr>
          <w:rFonts w:ascii="Times New Roman Regular" w:hAnsi="Times New Roman Regular" w:cs="Times New Roman Regular"/>
          <w:color w:val="FF0000"/>
          <w:sz w:val="24"/>
        </w:rPr>
      </w:pPr>
      <w:r>
        <w:rPr>
          <w:rFonts w:ascii="Times New Roman Regular" w:hAnsi="Times New Roman Regular" w:cs="Times New Roman Regular"/>
          <w:sz w:val="24"/>
        </w:rPr>
        <w:t xml:space="preserve">In a word, in negotiations, companies need to respect and conform to the different trust cultures of partners in order to ensure close cooperation. </w:t>
      </w:r>
    </w:p>
    <w:p>
      <w:pPr>
        <w:widowControl/>
        <w:spacing w:line="480" w:lineRule="auto"/>
        <w:jc w:val="left"/>
        <w:rPr>
          <w:rFonts w:ascii="Times New Roman Regular" w:hAnsi="Times New Roman Regular" w:cs="Times New Roman Regular"/>
        </w:rPr>
      </w:pPr>
    </w:p>
    <w:p>
      <w:pPr>
        <w:pStyle w:val="2"/>
        <w:spacing w:line="480" w:lineRule="auto"/>
        <w:rPr>
          <w:rFonts w:ascii="Times New Roman" w:hAnsi="Times New Roman" w:cs="Times New Roman"/>
          <w:sz w:val="28"/>
          <w:szCs w:val="28"/>
        </w:rPr>
      </w:pPr>
      <w:bookmarkStart w:id="38" w:name="_Toc2185"/>
      <w:bookmarkStart w:id="39" w:name="_Toc88574189"/>
      <w:bookmarkStart w:id="40" w:name="_Toc27921"/>
      <w:bookmarkStart w:id="41" w:name="_Toc23504"/>
      <w:bookmarkStart w:id="42" w:name="_Toc10498"/>
      <w:r>
        <w:rPr>
          <w:rFonts w:ascii="Times New Roman" w:hAnsi="Times New Roman" w:cs="Times New Roman"/>
          <w:sz w:val="28"/>
          <w:szCs w:val="28"/>
        </w:rPr>
        <w:t>6.0 Potential causes and consequences of possible failure of communication skills</w:t>
      </w:r>
      <w:bookmarkEnd w:id="38"/>
      <w:bookmarkEnd w:id="39"/>
      <w:bookmarkEnd w:id="40"/>
      <w:bookmarkEnd w:id="41"/>
      <w:bookmarkEnd w:id="42"/>
    </w:p>
    <w:p/>
    <w:p>
      <w:pPr>
        <w:pStyle w:val="3"/>
        <w:spacing w:line="480" w:lineRule="auto"/>
        <w:rPr>
          <w:rFonts w:ascii="Times New Roman" w:hAnsi="Times New Roman" w:cs="Times New Roman"/>
          <w:sz w:val="24"/>
        </w:rPr>
      </w:pPr>
      <w:bookmarkStart w:id="43" w:name="_Toc31768"/>
      <w:bookmarkStart w:id="44" w:name="_Toc19589"/>
      <w:bookmarkStart w:id="45" w:name="_Toc31927"/>
      <w:bookmarkStart w:id="46" w:name="_Toc88574190"/>
      <w:bookmarkStart w:id="47" w:name="_Toc27770"/>
      <w:r>
        <w:rPr>
          <w:rFonts w:ascii="Times New Roman" w:hAnsi="Times New Roman" w:cs="Times New Roman"/>
          <w:sz w:val="24"/>
        </w:rPr>
        <w:t>6.1 Potential causes and consequences of failure</w:t>
      </w:r>
      <w:bookmarkEnd w:id="43"/>
      <w:bookmarkEnd w:id="44"/>
      <w:r>
        <w:rPr>
          <w:rFonts w:ascii="Times New Roman" w:hAnsi="Times New Roman" w:cs="Times New Roman"/>
          <w:sz w:val="24"/>
        </w:rPr>
        <w:t xml:space="preserve"> </w:t>
      </w:r>
      <w:bookmarkEnd w:id="45"/>
      <w:bookmarkEnd w:id="46"/>
      <w:bookmarkEnd w:id="47"/>
    </w:p>
    <w:p/>
    <w:p>
      <w:pPr>
        <w:spacing w:line="480" w:lineRule="auto"/>
        <w:rPr>
          <w:rFonts w:ascii="Times New Roman" w:hAnsi="Times New Roman" w:cs="Times New Roman"/>
          <w:sz w:val="24"/>
        </w:rPr>
      </w:pPr>
      <w:r>
        <w:rPr>
          <w:rFonts w:hint="eastAsia" w:ascii="Times New Roman" w:hAnsi="Times New Roman" w:cs="Times New Roman"/>
          <w:sz w:val="24"/>
        </w:rPr>
        <w:t>A lot of people</w:t>
      </w:r>
      <w:r>
        <w:rPr>
          <w:rFonts w:ascii="Times New Roman" w:hAnsi="Times New Roman" w:cs="Times New Roman"/>
          <w:sz w:val="24"/>
        </w:rPr>
        <w:t xml:space="preserve"> know that Mooij shows the d</w:t>
      </w:r>
      <w:r>
        <w:rPr>
          <w:rFonts w:hint="eastAsia" w:ascii="Times New Roman" w:hAnsi="Times New Roman" w:cs="Times New Roman"/>
          <w:sz w:val="24"/>
        </w:rPr>
        <w:t>ifferent cultures</w:t>
      </w:r>
      <w:r>
        <w:rPr>
          <w:rFonts w:ascii="Times New Roman" w:hAnsi="Times New Roman" w:cs="Times New Roman"/>
          <w:sz w:val="24"/>
        </w:rPr>
        <w:t xml:space="preserve"> in Asian countries and Western European countries (Mooij, 2018), and when companies expand to the local area, we need to pay attention to the symbols of local culture. </w:t>
      </w:r>
      <w:bookmarkStart w:id="48" w:name="_Hlk88568189"/>
      <w:r>
        <w:rPr>
          <w:rFonts w:ascii="Times New Roman" w:hAnsi="Times New Roman" w:cs="Times New Roman"/>
          <w:sz w:val="24"/>
        </w:rPr>
        <w:t>(Bian Po,2015)</w:t>
      </w:r>
      <w:bookmarkEnd w:id="48"/>
      <w:r>
        <w:rPr>
          <w:rFonts w:ascii="Times New Roman" w:hAnsi="Times New Roman" w:cs="Times New Roman"/>
          <w:sz w:val="24"/>
        </w:rPr>
        <w:t xml:space="preserve"> For example, Nike's advertisement ‘chamber of fear’ in 2004. It used NBA athletes to defeat Chinese dragons, Tai Chi masters and other symbols representing China, which aroused Chinese people's dissatisfaction. </w:t>
      </w:r>
      <w:r>
        <w:rPr>
          <w:rFonts w:ascii="Times New Roman" w:hAnsi="Times New Roman" w:cs="Times New Roman"/>
          <w:color w:val="FF0000"/>
          <w:sz w:val="24"/>
        </w:rPr>
        <w:t xml:space="preserve"> </w:t>
      </w:r>
      <w:r>
        <w:rPr>
          <w:rFonts w:ascii="Times New Roman" w:hAnsi="Times New Roman" w:cs="Times New Roman"/>
          <w:sz w:val="24"/>
        </w:rPr>
        <w:t>Because the dragon has been a symbol in China for more than 8,000 years, it is a miraculous animal in ancient Chinese legend. It is one of the most representative traditional cultures of the Dragon and Han nationalities, and other Asian countries and nationalities are also influenced by the Chinese Dragon culture. It means inheritance and strength (</w:t>
      </w:r>
      <w:bookmarkStart w:id="49" w:name="_Hlk88568253"/>
      <w:r>
        <w:rPr>
          <w:rFonts w:ascii="Times New Roman" w:hAnsi="Times New Roman" w:cs="Times New Roman"/>
          <w:sz w:val="24"/>
        </w:rPr>
        <w:t>Baike，2012</w:t>
      </w:r>
      <w:bookmarkEnd w:id="49"/>
      <w:r>
        <w:rPr>
          <w:rFonts w:ascii="Times New Roman" w:hAnsi="Times New Roman" w:cs="Times New Roman"/>
          <w:sz w:val="24"/>
        </w:rPr>
        <w:t>）. Taiji is a famous Yin and Yang symbol which has existed in China for more than 6000 years and has great cultural influence. Tai Chi concept, a life attitude that confusedly looks at the phenomenon and essence of everything, and this way of thinking itself, actually contains sober and wise philosophical thoughts. Its ultimate goal is to hope that human activities will conform to the road to virtue and the laws of nature, not be constrained by foreign things, "do nothing without doing anything", and finally reach a peaceful and harmonious spiritual field that cannot be tolerated</w:t>
      </w:r>
      <w:bookmarkStart w:id="50" w:name="_Hlk88568268"/>
      <w:r>
        <w:rPr>
          <w:rFonts w:ascii="Times New Roman" w:hAnsi="Times New Roman" w:cs="Times New Roman"/>
          <w:sz w:val="24"/>
        </w:rPr>
        <w:t>（Baike，2010）</w:t>
      </w:r>
      <w:bookmarkEnd w:id="50"/>
      <w:r>
        <w:rPr>
          <w:rFonts w:ascii="Times New Roman" w:hAnsi="Times New Roman" w:cs="Times New Roman"/>
          <w:sz w:val="24"/>
        </w:rPr>
        <w:t xml:space="preserve">.At first, the company adopted local culture to put advertisements in order to better express the product itself and the expression of integration into local culture. But, if the advertisement expresses the meaning of hurting local cultural symbols, there will be a problem of communication failure, which will cause local consumers to refuse to accept the advertisement or even refuse to buy the company's products forever </w:t>
      </w:r>
      <w:bookmarkStart w:id="51" w:name="_Hlk88568302"/>
      <w:r>
        <w:rPr>
          <w:rFonts w:ascii="Times New Roman" w:hAnsi="Times New Roman" w:cs="Times New Roman"/>
          <w:sz w:val="24"/>
        </w:rPr>
        <w:t>(Deanhw,2013)</w:t>
      </w:r>
      <w:bookmarkEnd w:id="51"/>
      <w:r>
        <w:rPr>
          <w:rFonts w:ascii="Times New Roman" w:hAnsi="Times New Roman" w:cs="Times New Roman"/>
          <w:sz w:val="24"/>
        </w:rPr>
        <w:t>.</w:t>
      </w:r>
    </w:p>
    <w:p>
      <w:pPr>
        <w:spacing w:line="480" w:lineRule="auto"/>
        <w:rPr>
          <w:rFonts w:ascii="Times New Roman" w:hAnsi="Times New Roman" w:cs="Times New Roman"/>
          <w:sz w:val="24"/>
        </w:rPr>
      </w:pPr>
    </w:p>
    <w:p>
      <w:pPr>
        <w:pStyle w:val="3"/>
        <w:spacing w:line="480" w:lineRule="auto"/>
        <w:rPr>
          <w:rFonts w:ascii="Times New Roman" w:hAnsi="Times New Roman" w:cs="Times New Roman"/>
          <w:sz w:val="24"/>
        </w:rPr>
      </w:pPr>
      <w:bookmarkStart w:id="52" w:name="_Toc29624"/>
      <w:bookmarkStart w:id="53" w:name="_Toc25391"/>
      <w:bookmarkStart w:id="54" w:name="_Toc10130"/>
      <w:bookmarkStart w:id="55" w:name="_Toc3258"/>
      <w:bookmarkStart w:id="56" w:name="_Toc88574191"/>
      <w:r>
        <w:rPr>
          <w:rFonts w:ascii="Times New Roman" w:hAnsi="Times New Roman" w:cs="Times New Roman"/>
          <w:sz w:val="24"/>
        </w:rPr>
        <w:t>6.2 Potential causes and consequences of the failure of adopting universalism</w:t>
      </w:r>
      <w:bookmarkEnd w:id="52"/>
      <w:bookmarkEnd w:id="53"/>
      <w:bookmarkEnd w:id="54"/>
      <w:bookmarkEnd w:id="55"/>
      <w:bookmarkEnd w:id="56"/>
    </w:p>
    <w:p>
      <w:pPr>
        <w:spacing w:line="480" w:lineRule="auto"/>
        <w:rPr>
          <w:rFonts w:ascii="Times New Roman" w:hAnsi="Times New Roman" w:cs="Times New Roman"/>
          <w:sz w:val="24"/>
        </w:rPr>
      </w:pPr>
      <w:r>
        <w:rPr>
          <w:rFonts w:ascii="Times New Roman" w:hAnsi="Times New Roman" w:cs="Times New Roman"/>
          <w:sz w:val="24"/>
        </w:rPr>
        <w:t>When the company develops overseas markets in Singapore, if the price of shoes is 444 or 777, people will definitely stay away. (Wei Xiaoye,2011) Because the numbers 4 and 7 mean deaths to Singaporeans. In business activities, don't include Tathagata and religious words in advertisements, because these are beliefs for Singaporeans, and faith can't be measured by money. At the same time, Singaporeans attach great importance to color. Red, green and blue shoes will be popular, but purple and black shoes will be regarded as unlucky. These are the traditional ideas of Singaporeans, and they also represent universality. If the company follows this universality, but adopts the wrong way. Will pay a great price. The previously occupied markets and consumer groups may change camps and choose other brands. If the company doesn't comply with the universality of Singaporeans, it may not get any benefits, but also pay a lot of money and time costs, and finally withdraw from the Singapore market and be occupied by other competitors.</w:t>
      </w:r>
    </w:p>
    <w:p>
      <w:pPr>
        <w:spacing w:line="480" w:lineRule="auto"/>
        <w:rPr>
          <w:rFonts w:ascii="Times New Roman" w:hAnsi="Times New Roman" w:cs="Times New Roman"/>
          <w:sz w:val="24"/>
        </w:rPr>
      </w:pPr>
    </w:p>
    <w:p>
      <w:pPr>
        <w:spacing w:line="480" w:lineRule="auto"/>
        <w:rPr>
          <w:rFonts w:ascii="Times New Roman Regular" w:hAnsi="Times New Roman Regular" w:cs="Times New Roman Regular"/>
          <w:sz w:val="24"/>
          <w:lang w:eastAsia="zh-Hans"/>
        </w:rPr>
      </w:pPr>
    </w:p>
    <w:p>
      <w:pPr>
        <w:pStyle w:val="2"/>
        <w:spacing w:line="480" w:lineRule="auto"/>
        <w:rPr>
          <w:rFonts w:ascii="Times New Roman" w:hAnsi="Times New Roman" w:cs="Times New Roman"/>
          <w:sz w:val="28"/>
          <w:szCs w:val="28"/>
          <w:lang w:eastAsia="zh-Hans"/>
        </w:rPr>
      </w:pPr>
      <w:bookmarkStart w:id="57" w:name="_Toc22222"/>
      <w:bookmarkStart w:id="58" w:name="_Toc14038"/>
      <w:bookmarkStart w:id="59" w:name="_Toc88574192"/>
      <w:r>
        <w:rPr>
          <w:rFonts w:ascii="Times New Roman" w:hAnsi="Times New Roman" w:cs="Times New Roman"/>
          <w:sz w:val="28"/>
          <w:szCs w:val="28"/>
        </w:rPr>
        <w:t>Conclusion</w:t>
      </w:r>
      <w:bookmarkEnd w:id="57"/>
      <w:bookmarkEnd w:id="58"/>
      <w:bookmarkEnd w:id="59"/>
    </w:p>
    <w:p>
      <w:pPr>
        <w:spacing w:line="480" w:lineRule="auto"/>
        <w:rPr>
          <w:rFonts w:ascii="Times New Roman Regular" w:hAnsi="Times New Roman Regular" w:cs="Times New Roman Regular"/>
          <w:sz w:val="24"/>
          <w:lang w:eastAsia="zh-Hans"/>
        </w:rPr>
      </w:pPr>
      <w:r>
        <w:rPr>
          <w:rFonts w:ascii="Times New Roman Regular" w:hAnsi="Times New Roman Regular" w:cs="Times New Roman Regular"/>
          <w:sz w:val="24"/>
          <w:lang w:eastAsia="zh-Hans"/>
        </w:rPr>
        <w:t>First, we explained what international business communication is. Through group discussion and case demonstration, we basically solved the problems that may arise when entering the Asian market. First, we solved the reasons for the cultural conflict between high and low context. We also know some business failures caused by cultural differences. For example, it is necessary to find some failure cases. Because in the process of expansion, I can avoid the problems in these cases and make the business smoother. I have learned a lot from this group activity, which can provide enough experience for us to solve the problem of cultural differences in international trade in the future.</w:t>
      </w:r>
    </w:p>
    <w:p>
      <w:pPr>
        <w:spacing w:line="480" w:lineRule="auto"/>
        <w:rPr>
          <w:rFonts w:ascii="Times New Roman Regular" w:hAnsi="Times New Roman Regular" w:cs="Times New Roman Regular"/>
          <w:sz w:val="24"/>
          <w:lang w:eastAsia="zh-Hans"/>
        </w:rPr>
      </w:pPr>
    </w:p>
    <w:p>
      <w:pPr>
        <w:widowControl/>
        <w:spacing w:line="480" w:lineRule="auto"/>
        <w:jc w:val="left"/>
        <w:rPr>
          <w:rFonts w:ascii="Times New Roman Regular" w:hAnsi="Times New Roman Regular" w:cs="Times New Roman Regular"/>
          <w:sz w:val="24"/>
          <w:lang w:eastAsia="zh-Hans"/>
        </w:rPr>
      </w:pPr>
      <w:r>
        <w:rPr>
          <w:rFonts w:ascii="Times New Roman Regular" w:hAnsi="Times New Roman Regular" w:cs="Times New Roman Regular"/>
          <w:sz w:val="24"/>
          <w:lang w:eastAsia="zh-Hans"/>
        </w:rPr>
        <w:br w:type="page"/>
      </w:r>
    </w:p>
    <w:p>
      <w:pPr>
        <w:pStyle w:val="2"/>
        <w:spacing w:line="480" w:lineRule="auto"/>
        <w:rPr>
          <w:rFonts w:ascii="Times New Roman" w:hAnsi="Times New Roman" w:cs="Times New Roman"/>
          <w:sz w:val="28"/>
          <w:szCs w:val="28"/>
        </w:rPr>
      </w:pPr>
      <w:bookmarkStart w:id="60" w:name="_Toc4359"/>
      <w:bookmarkStart w:id="61" w:name="_Toc88574193"/>
      <w:bookmarkStart w:id="62" w:name="_Toc2728"/>
      <w:r>
        <w:rPr>
          <w:rFonts w:ascii="Times New Roman" w:hAnsi="Times New Roman" w:cs="Times New Roman"/>
          <w:sz w:val="28"/>
          <w:szCs w:val="28"/>
        </w:rPr>
        <w:t>Reference</w:t>
      </w:r>
      <w:bookmarkEnd w:id="60"/>
      <w:bookmarkEnd w:id="61"/>
      <w:bookmarkEnd w:id="62"/>
    </w:p>
    <w:p>
      <w:pPr>
        <w:numPr>
          <w:ilvl w:val="0"/>
          <w:numId w:val="1"/>
        </w:num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 xml:space="preserve">Baike(2010) The meaning of Taiji symbol  [Online] Available at: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"https://baike.so.com/doc/4233215-4435104.html" </w:instrText>
      </w:r>
      <w:r>
        <w:rPr>
          <w:rFonts w:hint="default" w:ascii="Times New Roman" w:hAnsi="Times New Roman" w:cs="Times New Roman"/>
          <w:sz w:val="24"/>
          <w:szCs w:val="24"/>
        </w:rPr>
        <w:fldChar w:fldCharType="separate"/>
      </w:r>
      <w:r>
        <w:rPr>
          <w:rStyle w:val="17"/>
          <w:rFonts w:hint="default" w:ascii="Times New Roman" w:hAnsi="Times New Roman" w:cs="Times New Roman"/>
          <w:sz w:val="24"/>
          <w:szCs w:val="24"/>
        </w:rPr>
        <w:t>https://baike.so.com/doc/4233215-4435104.html</w:t>
      </w:r>
      <w:r>
        <w:rPr>
          <w:rStyle w:val="17"/>
          <w:rFonts w:hint="default" w:ascii="Times New Roman" w:hAnsi="Times New Roman" w:cs="Times New Roman"/>
          <w:sz w:val="24"/>
          <w:szCs w:val="24"/>
        </w:rPr>
        <w:fldChar w:fldCharType="end"/>
      </w:r>
      <w:r>
        <w:rPr>
          <w:rFonts w:hint="default" w:ascii="Times New Roman" w:hAnsi="Times New Roman" w:cs="Times New Roman"/>
          <w:sz w:val="24"/>
          <w:szCs w:val="24"/>
        </w:rPr>
        <w:t xml:space="preserve"> [Accessed 5  November 2021].</w:t>
      </w:r>
    </w:p>
    <w:p>
      <w:pPr>
        <w:numPr>
          <w:ilvl w:val="0"/>
          <w:numId w:val="1"/>
        </w:num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 xml:space="preserve">Baike(2012) The meaning of dragon symbol [Online] Available at: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"https://baike.so.com/doc/5350081-5585537.html" </w:instrText>
      </w:r>
      <w:r>
        <w:rPr>
          <w:rFonts w:hint="default" w:ascii="Times New Roman" w:hAnsi="Times New Roman" w:cs="Times New Roman"/>
          <w:sz w:val="24"/>
          <w:szCs w:val="24"/>
        </w:rPr>
        <w:fldChar w:fldCharType="separate"/>
      </w:r>
      <w:r>
        <w:rPr>
          <w:rStyle w:val="17"/>
          <w:rFonts w:hint="default" w:ascii="Times New Roman" w:hAnsi="Times New Roman" w:cs="Times New Roman"/>
          <w:sz w:val="24"/>
          <w:szCs w:val="24"/>
        </w:rPr>
        <w:t>https://baike.so.com/doc/5350081-5585537.html</w:t>
      </w:r>
      <w:r>
        <w:rPr>
          <w:rStyle w:val="17"/>
          <w:rFonts w:hint="default" w:ascii="Times New Roman" w:hAnsi="Times New Roman" w:cs="Times New Roman"/>
          <w:sz w:val="24"/>
          <w:szCs w:val="24"/>
        </w:rPr>
        <w:fldChar w:fldCharType="end"/>
      </w:r>
      <w:r>
        <w:rPr>
          <w:rFonts w:hint="default" w:ascii="Times New Roman" w:hAnsi="Times New Roman" w:cs="Times New Roman"/>
          <w:sz w:val="24"/>
          <w:szCs w:val="24"/>
        </w:rPr>
        <w:t xml:space="preserve"> [Accessed 5  November 2021].</w:t>
      </w:r>
    </w:p>
    <w:p>
      <w:pPr>
        <w:numPr>
          <w:ilvl w:val="0"/>
          <w:numId w:val="1"/>
        </w:num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 xml:space="preserve">Bian Po(2015)Nike case study [Online] Available at: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"https://www.doc88.com/p-9942670823672.html?r=1" </w:instrText>
      </w:r>
      <w:r>
        <w:rPr>
          <w:rFonts w:hint="default" w:ascii="Times New Roman" w:hAnsi="Times New Roman" w:cs="Times New Roman"/>
          <w:sz w:val="24"/>
          <w:szCs w:val="24"/>
        </w:rPr>
        <w:fldChar w:fldCharType="separate"/>
      </w:r>
      <w:r>
        <w:rPr>
          <w:rStyle w:val="17"/>
          <w:rFonts w:hint="default" w:ascii="Times New Roman" w:hAnsi="Times New Roman" w:cs="Times New Roman"/>
          <w:sz w:val="24"/>
          <w:szCs w:val="24"/>
        </w:rPr>
        <w:t>https://www.doc88.com/p-9942670823672.html?r=1</w:t>
      </w:r>
      <w:r>
        <w:rPr>
          <w:rStyle w:val="17"/>
          <w:rFonts w:hint="default" w:ascii="Times New Roman" w:hAnsi="Times New Roman" w:cs="Times New Roman"/>
          <w:sz w:val="24"/>
          <w:szCs w:val="24"/>
        </w:rPr>
        <w:fldChar w:fldCharType="end"/>
      </w:r>
      <w:r>
        <w:rPr>
          <w:rFonts w:hint="default" w:ascii="Times New Roman" w:hAnsi="Times New Roman" w:cs="Times New Roman"/>
          <w:sz w:val="24"/>
          <w:szCs w:val="24"/>
        </w:rPr>
        <w:t xml:space="preserve"> [Accessed 5  November 2021].</w:t>
      </w:r>
    </w:p>
    <w:p>
      <w:pPr>
        <w:numPr>
          <w:ilvl w:val="0"/>
          <w:numId w:val="1"/>
        </w:num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Changyanghe(2012), The importance of building trust, Doc88[Online] Available at:</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"http://www.doc88.com/p-974391188647.html" </w:instrText>
      </w:r>
      <w:r>
        <w:rPr>
          <w:rFonts w:hint="default" w:ascii="Times New Roman" w:hAnsi="Times New Roman" w:cs="Times New Roman"/>
          <w:sz w:val="24"/>
          <w:szCs w:val="24"/>
        </w:rPr>
        <w:fldChar w:fldCharType="separate"/>
      </w:r>
      <w:r>
        <w:rPr>
          <w:rStyle w:val="17"/>
          <w:rFonts w:hint="default" w:ascii="Times New Roman" w:hAnsi="Times New Roman" w:cs="Times New Roman"/>
          <w:sz w:val="24"/>
          <w:szCs w:val="24"/>
        </w:rPr>
        <w:t>http://www.doc88.com/p-974391188647.html</w:t>
      </w:r>
      <w:r>
        <w:rPr>
          <w:rStyle w:val="17"/>
          <w:rFonts w:hint="default" w:ascii="Times New Roman" w:hAnsi="Times New Roman" w:cs="Times New Roman"/>
          <w:sz w:val="24"/>
          <w:szCs w:val="24"/>
        </w:rPr>
        <w:fldChar w:fldCharType="end"/>
      </w:r>
      <w:r>
        <w:rPr>
          <w:rFonts w:hint="default" w:ascii="Times New Roman" w:hAnsi="Times New Roman" w:cs="Times New Roman"/>
          <w:sz w:val="24"/>
          <w:szCs w:val="24"/>
        </w:rPr>
        <w:t xml:space="preserve">  (Accessed 8th Nov. 2021)</w:t>
      </w:r>
    </w:p>
    <w:p>
      <w:pPr>
        <w:numPr>
          <w:ilvl w:val="0"/>
          <w:numId w:val="1"/>
        </w:num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 xml:space="preserve">Deanhw(2013) Ten Risks of Enterprise Internationalization [Online] Available at: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"https://wenku.baidu.com/view/33586394f121dd36a32d82ad.html" </w:instrText>
      </w:r>
      <w:r>
        <w:rPr>
          <w:rFonts w:hint="default" w:ascii="Times New Roman" w:hAnsi="Times New Roman" w:cs="Times New Roman"/>
          <w:sz w:val="24"/>
          <w:szCs w:val="24"/>
        </w:rPr>
        <w:fldChar w:fldCharType="separate"/>
      </w:r>
      <w:r>
        <w:rPr>
          <w:rStyle w:val="17"/>
          <w:rFonts w:hint="default" w:ascii="Times New Roman" w:hAnsi="Times New Roman" w:cs="Times New Roman"/>
          <w:sz w:val="24"/>
          <w:szCs w:val="24"/>
        </w:rPr>
        <w:t>https://wenku.baidu.com/view/33586394f121dd36a32d82ad.html</w:t>
      </w:r>
      <w:r>
        <w:rPr>
          <w:rStyle w:val="17"/>
          <w:rFonts w:hint="default" w:ascii="Times New Roman" w:hAnsi="Times New Roman" w:cs="Times New Roman"/>
          <w:sz w:val="24"/>
          <w:szCs w:val="24"/>
        </w:rPr>
        <w:fldChar w:fldCharType="end"/>
      </w:r>
      <w:r>
        <w:rPr>
          <w:rFonts w:hint="default" w:ascii="Times New Roman" w:hAnsi="Times New Roman" w:cs="Times New Roman"/>
          <w:sz w:val="24"/>
          <w:szCs w:val="24"/>
        </w:rPr>
        <w:t xml:space="preserve"> [Accessed 5  November 2021].</w:t>
      </w:r>
    </w:p>
    <w:p>
      <w:pPr>
        <w:numPr>
          <w:ilvl w:val="0"/>
          <w:numId w:val="1"/>
        </w:numPr>
        <w:spacing w:line="480" w:lineRule="auto"/>
        <w:rPr>
          <w:rFonts w:hint="default" w:ascii="Times New Roman" w:hAnsi="Times New Roman" w:eastAsia="宋体" w:cs="Times New Roman"/>
          <w:sz w:val="24"/>
          <w:szCs w:val="24"/>
        </w:rPr>
      </w:pPr>
      <w:r>
        <w:rPr>
          <w:rFonts w:hint="default" w:ascii="Times New Roman" w:hAnsi="Times New Roman" w:cs="Times New Roman"/>
          <w:sz w:val="24"/>
          <w:szCs w:val="24"/>
        </w:rPr>
        <w:t>EPM(2021), Trompenaars Cultural Dimensions – The 7 Dimensions of Culture, Available at:Trompenaars Cultural Dimensions - The 7 Dimensions of Culture (expertprogrammanagement.com)(Accessed: 4 November 2021).</w:t>
      </w:r>
    </w:p>
    <w:p>
      <w:pPr>
        <w:numPr>
          <w:ilvl w:val="0"/>
          <w:numId w:val="1"/>
        </w:numPr>
        <w:spacing w:line="48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Gudykunst, W.B. (1983) ‘Uncertainty reduction and predictability of behavior in low‐and high‐context cultures: An exploratory study’, Communication Quarterly, 31(1), pp. 49–55. </w:t>
      </w:r>
    </w:p>
    <w:p>
      <w:pPr>
        <w:numPr>
          <w:ilvl w:val="0"/>
          <w:numId w:val="1"/>
        </w:numPr>
        <w:spacing w:line="480" w:lineRule="auto"/>
        <w:rPr>
          <w:rFonts w:hint="default" w:ascii="Times New Roman" w:hAnsi="Times New Roman" w:cs="Times New Roman"/>
          <w:sz w:val="24"/>
          <w:szCs w:val="24"/>
        </w:rPr>
      </w:pPr>
      <w:r>
        <w:rPr>
          <w:rFonts w:hint="default" w:ascii="Times New Roman" w:hAnsi="Times New Roman" w:eastAsia="宋体" w:cs="Times New Roman"/>
          <w:sz w:val="24"/>
          <w:szCs w:val="24"/>
        </w:rPr>
        <w:t>Importance of corporate culture training - Baidu Library (2019). Available at: https://wenku.baidu.com/view/a0f4a42182d049649b6648d7c1c708a1294a0ad8.html (Accessed: 8 November 2021)</w:t>
      </w:r>
    </w:p>
    <w:p>
      <w:pPr>
        <w:numPr>
          <w:ilvl w:val="0"/>
          <w:numId w:val="1"/>
        </w:num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 xml:space="preserve">Inter nations （2021）International Business Communication [online] Available at: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"https://www.internations.org/guide/global/international-business-issues-15385/international-business-communication-2" </w:instrText>
      </w:r>
      <w:r>
        <w:rPr>
          <w:rFonts w:hint="default" w:ascii="Times New Roman" w:hAnsi="Times New Roman" w:cs="Times New Roman"/>
          <w:sz w:val="24"/>
          <w:szCs w:val="24"/>
        </w:rPr>
        <w:fldChar w:fldCharType="separate"/>
      </w:r>
      <w:r>
        <w:rPr>
          <w:rStyle w:val="17"/>
          <w:rFonts w:hint="default" w:ascii="Times New Roman" w:hAnsi="Times New Roman" w:cs="Times New Roman"/>
          <w:sz w:val="24"/>
          <w:szCs w:val="24"/>
        </w:rPr>
        <w:t>https://www.internations.org/guide/global/international-business-issues-15385/international-business-communication-2</w:t>
      </w:r>
      <w:r>
        <w:rPr>
          <w:rStyle w:val="17"/>
          <w:rFonts w:hint="default" w:ascii="Times New Roman" w:hAnsi="Times New Roman" w:cs="Times New Roman"/>
          <w:sz w:val="24"/>
          <w:szCs w:val="24"/>
        </w:rPr>
        <w:fldChar w:fldCharType="end"/>
      </w:r>
      <w:r>
        <w:rPr>
          <w:rFonts w:hint="default" w:ascii="Times New Roman" w:hAnsi="Times New Roman" w:cs="Times New Roman"/>
          <w:sz w:val="24"/>
          <w:szCs w:val="24"/>
        </w:rPr>
        <w:t xml:space="preserve">  (Accessed: 8 November 2021)</w:t>
      </w:r>
    </w:p>
    <w:p>
      <w:pPr>
        <w:numPr>
          <w:ilvl w:val="0"/>
          <w:numId w:val="1"/>
        </w:numPr>
        <w:spacing w:line="480" w:lineRule="auto"/>
        <w:rPr>
          <w:rFonts w:hint="default" w:ascii="Times New Roman" w:hAnsi="Times New Roman" w:eastAsia="宋体" w:cs="Times New Roman"/>
          <w:sz w:val="24"/>
          <w:szCs w:val="24"/>
        </w:rPr>
      </w:pPr>
      <w:r>
        <w:rPr>
          <w:rFonts w:hint="default" w:ascii="Times New Roman" w:hAnsi="Times New Roman" w:cs="Times New Roman"/>
          <w:sz w:val="24"/>
          <w:szCs w:val="24"/>
          <w:lang w:val="en-US" w:eastAsia="zh-CN"/>
        </w:rPr>
        <w:t>Jeswald</w:t>
      </w:r>
      <w:r>
        <w:rPr>
          <w:rFonts w:hint="default" w:ascii="Times New Roman" w:hAnsi="Times New Roman" w:cs="Times New Roman"/>
          <w:sz w:val="24"/>
          <w:szCs w:val="24"/>
        </w:rPr>
        <w:t>(20</w:t>
      </w:r>
      <w:r>
        <w:rPr>
          <w:rFonts w:hint="default" w:ascii="Times New Roman" w:hAnsi="Times New Roman" w:cs="Times New Roman"/>
          <w:sz w:val="24"/>
          <w:szCs w:val="24"/>
          <w:lang w:val="en-US" w:eastAsia="zh-CN"/>
        </w:rPr>
        <w:t>05</w:t>
      </w:r>
      <w:r>
        <w:rPr>
          <w:rFonts w:hint="default" w:ascii="Times New Roman" w:hAnsi="Times New Roman" w:cs="Times New Roman"/>
          <w:sz w:val="24"/>
          <w:szCs w:val="24"/>
        </w:rPr>
        <w:t xml:space="preserve">) </w:t>
      </w:r>
      <w:r>
        <w:rPr>
          <w:rFonts w:hint="default" w:ascii="Times New Roman" w:hAnsi="Times New Roman" w:cs="Times New Roman"/>
          <w:i/>
          <w:iCs/>
          <w:sz w:val="24"/>
          <w:szCs w:val="24"/>
        </w:rPr>
        <w:t>THE TOP TEN WAYS THAT CULTURE CAN AFFECT INTERNATIONAL NEGOTIATIONS</w:t>
      </w:r>
      <w:r>
        <w:rPr>
          <w:rFonts w:hint="default" w:ascii="Times New Roman" w:hAnsi="Times New Roman" w:cs="Times New Roman"/>
          <w:i/>
          <w:iCs/>
          <w:sz w:val="24"/>
          <w:szCs w:val="24"/>
          <w:lang w:val="en-US" w:eastAsia="zh-CN"/>
        </w:rPr>
        <w:t xml:space="preserve"> </w:t>
      </w:r>
      <w:r>
        <w:rPr>
          <w:rFonts w:hint="default" w:ascii="Times New Roman" w:hAnsi="Times New Roman" w:cs="Times New Roman"/>
          <w:sz w:val="24"/>
          <w:szCs w:val="24"/>
        </w:rPr>
        <w:t xml:space="preserve">[Online] Available at: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"https://iveybusinessjournal.com/publication/the-top-ten-ways-that-culture-can-affect-international-negotiations/"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THE TOP TEN WAYS THAT CULTURE CAN AFFECT INTERNATIONAL NEGOTIATIONS - Ivey Business Journal</w:t>
      </w:r>
      <w:r>
        <w:rPr>
          <w:rFonts w:hint="default" w:ascii="Times New Roman" w:hAnsi="Times New Roman" w:cs="Times New Roman"/>
          <w:sz w:val="24"/>
          <w:szCs w:val="24"/>
        </w:rPr>
        <w:fldChar w:fldCharType="end"/>
      </w:r>
      <w:r>
        <w:rPr>
          <w:rFonts w:hint="default" w:ascii="Times New Roman" w:hAnsi="Times New Roman" w:cs="Times New Roman"/>
          <w:sz w:val="24"/>
          <w:szCs w:val="24"/>
        </w:rPr>
        <w:t xml:space="preserve"> [Accessed </w:t>
      </w:r>
      <w:r>
        <w:rPr>
          <w:rFonts w:hint="default" w:ascii="Times New Roman" w:hAnsi="Times New Roman" w:cs="Times New Roman"/>
          <w:sz w:val="24"/>
          <w:szCs w:val="24"/>
          <w:lang w:val="en-US" w:eastAsia="zh-CN"/>
        </w:rPr>
        <w:t xml:space="preserve"> 23</w:t>
      </w:r>
      <w:r>
        <w:rPr>
          <w:rFonts w:hint="default" w:ascii="Times New Roman" w:hAnsi="Times New Roman" w:cs="Times New Roman"/>
          <w:sz w:val="24"/>
          <w:szCs w:val="24"/>
        </w:rPr>
        <w:t xml:space="preserve"> November 2021].</w:t>
      </w:r>
    </w:p>
    <w:p>
      <w:pPr>
        <w:numPr>
          <w:ilvl w:val="0"/>
          <w:numId w:val="1"/>
        </w:numPr>
        <w:spacing w:line="480" w:lineRule="auto"/>
        <w:rPr>
          <w:rFonts w:hint="default" w:ascii="Times New Roman" w:hAnsi="Times New Roman" w:cs="Times New Roman"/>
          <w:sz w:val="24"/>
          <w:szCs w:val="24"/>
        </w:rPr>
      </w:pPr>
      <w:r>
        <w:rPr>
          <w:rFonts w:hint="default" w:ascii="Times New Roman" w:hAnsi="Times New Roman" w:eastAsia="宋体" w:cs="Times New Roman"/>
          <w:sz w:val="24"/>
          <w:szCs w:val="24"/>
        </w:rPr>
        <w:t xml:space="preserve">Kim, D., Pan, Y. and Park, H.S. (1998) ‘High-versus low-Context culture: A comparison of Chinese, Korean, and American cultures’, Psychology and Marketing, 15(6), pp. 507–521. </w:t>
      </w:r>
    </w:p>
    <w:p>
      <w:pPr>
        <w:numPr>
          <w:ilvl w:val="0"/>
          <w:numId w:val="1"/>
        </w:num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Korac‐Kakabadse, N. et al. (2001) ‘Low‐ and high‐context communication patterns: towards mapping cross‐cultural encounters’, Cross Cultural Management: An International Journal, 8(2), pp. 3–24.</w:t>
      </w:r>
    </w:p>
    <w:p>
      <w:pPr>
        <w:numPr>
          <w:ilvl w:val="0"/>
          <w:numId w:val="1"/>
        </w:num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 xml:space="preserve">Kuaizixun (2019), How to build trust with customer, 360Kuai [Online] Available at: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"https://www.360kuai.com/pc/953ec8eea69704be9?cota=4&amp;kuai_so=1&amp;tj_url=so_rec&amp;sign=360_57c3bbd1&amp;refer_scene=so_1" </w:instrText>
      </w:r>
      <w:r>
        <w:rPr>
          <w:rFonts w:hint="default" w:ascii="Times New Roman" w:hAnsi="Times New Roman" w:cs="Times New Roman"/>
          <w:sz w:val="24"/>
          <w:szCs w:val="24"/>
        </w:rPr>
        <w:fldChar w:fldCharType="separate"/>
      </w:r>
      <w:r>
        <w:rPr>
          <w:rStyle w:val="17"/>
          <w:rFonts w:hint="default" w:ascii="Times New Roman" w:hAnsi="Times New Roman" w:cs="Times New Roman"/>
          <w:sz w:val="24"/>
          <w:szCs w:val="24"/>
        </w:rPr>
        <w:t>https://www.360kuai.com/pc/953ec8eea69704be9?cota=4&amp;kuai_so=1&amp;tj_url=so_rec&amp;sign=360_57c3bbd1&amp;refer_scene=so_1</w:t>
      </w:r>
      <w:r>
        <w:rPr>
          <w:rStyle w:val="17"/>
          <w:rFonts w:hint="default" w:ascii="Times New Roman" w:hAnsi="Times New Roman" w:cs="Times New Roman"/>
          <w:sz w:val="24"/>
          <w:szCs w:val="24"/>
        </w:rPr>
        <w:fldChar w:fldCharType="end"/>
      </w:r>
      <w:r>
        <w:rPr>
          <w:rFonts w:hint="default" w:ascii="Times New Roman" w:hAnsi="Times New Roman" w:cs="Times New Roman"/>
          <w:sz w:val="24"/>
          <w:szCs w:val="24"/>
        </w:rPr>
        <w:t xml:space="preserve"> (Accessed 8 Nov. 2021)</w:t>
      </w:r>
    </w:p>
    <w:p>
      <w:pPr>
        <w:numPr>
          <w:ilvl w:val="0"/>
          <w:numId w:val="1"/>
        </w:num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 xml:space="preserve">Liminghui (2019), Asian’s negotiation style, 360Doc [Online] Available at: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"https://wenku.so.com/d/12784946878194d2e9d3d7e35bf5f9e5" </w:instrText>
      </w:r>
      <w:r>
        <w:rPr>
          <w:rFonts w:hint="default" w:ascii="Times New Roman" w:hAnsi="Times New Roman" w:cs="Times New Roman"/>
          <w:sz w:val="24"/>
          <w:szCs w:val="24"/>
        </w:rPr>
        <w:fldChar w:fldCharType="separate"/>
      </w:r>
      <w:r>
        <w:rPr>
          <w:rStyle w:val="17"/>
          <w:rFonts w:hint="default" w:ascii="Times New Roman" w:hAnsi="Times New Roman" w:cs="Times New Roman"/>
          <w:sz w:val="24"/>
          <w:szCs w:val="24"/>
        </w:rPr>
        <w:t>https://wenku.so.com/d/12784946878194d2e9d3d7e35bf5f9e5</w:t>
      </w:r>
      <w:r>
        <w:rPr>
          <w:rStyle w:val="17"/>
          <w:rFonts w:hint="default" w:ascii="Times New Roman" w:hAnsi="Times New Roman" w:cs="Times New Roman"/>
          <w:sz w:val="24"/>
          <w:szCs w:val="24"/>
        </w:rPr>
        <w:fldChar w:fldCharType="end"/>
      </w:r>
      <w:r>
        <w:rPr>
          <w:rFonts w:hint="default" w:ascii="Times New Roman" w:hAnsi="Times New Roman" w:cs="Times New Roman"/>
          <w:sz w:val="24"/>
          <w:szCs w:val="24"/>
        </w:rPr>
        <w:t xml:space="preserve"> (Accessed 23 Nov. 2021)</w:t>
      </w:r>
    </w:p>
    <w:p>
      <w:pPr>
        <w:numPr>
          <w:ilvl w:val="0"/>
          <w:numId w:val="1"/>
        </w:num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Marieke de Mooij(1998)Global Marketing and Advertising, Understanding Cultural Paradoxes  Publisher: Sage Publications, Inc,USA pp:15-20</w:t>
      </w:r>
    </w:p>
    <w:p>
      <w:pPr>
        <w:numPr>
          <w:ilvl w:val="0"/>
          <w:numId w:val="1"/>
        </w:num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 xml:space="preserve">Merriam-Webster(2021), Trust, Merriam-Webster[Online] Available at: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"https://www.merriam-webster.com/dictionary/trust" </w:instrText>
      </w:r>
      <w:r>
        <w:rPr>
          <w:rFonts w:hint="default" w:ascii="Times New Roman" w:hAnsi="Times New Roman" w:cs="Times New Roman"/>
          <w:sz w:val="24"/>
          <w:szCs w:val="24"/>
        </w:rPr>
        <w:fldChar w:fldCharType="separate"/>
      </w:r>
      <w:r>
        <w:rPr>
          <w:rStyle w:val="17"/>
          <w:rFonts w:hint="default" w:ascii="Times New Roman" w:hAnsi="Times New Roman" w:cs="Times New Roman"/>
          <w:sz w:val="24"/>
          <w:szCs w:val="24"/>
        </w:rPr>
        <w:t>https://www.merriam-webster.com/dictionary/trust</w:t>
      </w:r>
      <w:r>
        <w:rPr>
          <w:rStyle w:val="17"/>
          <w:rFonts w:hint="default" w:ascii="Times New Roman" w:hAnsi="Times New Roman" w:cs="Times New Roman"/>
          <w:sz w:val="24"/>
          <w:szCs w:val="24"/>
        </w:rPr>
        <w:fldChar w:fldCharType="end"/>
      </w:r>
      <w:r>
        <w:rPr>
          <w:rFonts w:hint="default" w:ascii="Times New Roman" w:hAnsi="Times New Roman" w:cs="Times New Roman"/>
          <w:sz w:val="24"/>
          <w:szCs w:val="24"/>
        </w:rPr>
        <w:t xml:space="preserve">  (Accessed 3rd Nov. 2021)</w:t>
      </w:r>
    </w:p>
    <w:p>
      <w:pPr>
        <w:numPr>
          <w:ilvl w:val="0"/>
          <w:numId w:val="1"/>
        </w:numPr>
        <w:spacing w:line="480" w:lineRule="auto"/>
        <w:rPr>
          <w:rFonts w:hint="default" w:ascii="Times New Roman" w:hAnsi="Times New Roman" w:eastAsia="宋体" w:cs="Times New Roman"/>
          <w:sz w:val="24"/>
          <w:szCs w:val="24"/>
        </w:rPr>
      </w:pPr>
      <w:r>
        <w:rPr>
          <w:rFonts w:hint="default" w:ascii="Times New Roman" w:hAnsi="Times New Roman" w:cs="Times New Roman"/>
          <w:sz w:val="24"/>
          <w:szCs w:val="24"/>
        </w:rPr>
        <w:t>Mind tools(2021) The Seven Dimensions of Culture, Available at: The Seven Dimensions of Culture - from MindTools.com (Accessed: 6 November 2021).</w:t>
      </w:r>
    </w:p>
    <w:p>
      <w:pPr>
        <w:numPr>
          <w:ilvl w:val="0"/>
          <w:numId w:val="1"/>
        </w:numPr>
        <w:spacing w:line="480" w:lineRule="auto"/>
        <w:rPr>
          <w:rFonts w:hint="default" w:ascii="Times New Roman" w:hAnsi="Times New Roman" w:cs="Times New Roman"/>
          <w:sz w:val="24"/>
          <w:szCs w:val="24"/>
        </w:rPr>
      </w:pPr>
      <w:r>
        <w:rPr>
          <w:rFonts w:hint="default" w:ascii="Times New Roman" w:hAnsi="Times New Roman" w:eastAsia="宋体" w:cs="Times New Roman"/>
          <w:sz w:val="24"/>
          <w:szCs w:val="24"/>
        </w:rPr>
        <w:t>Nishimura, S., Nevgi, A. and Tella, S. (2008) ‘Communication Style and Cultural Features in High/Low Context Communication Cultures: A Case Study of Finland, Japan and India’, p. 14.</w:t>
      </w:r>
    </w:p>
    <w:p>
      <w:pPr>
        <w:numPr>
          <w:ilvl w:val="0"/>
          <w:numId w:val="1"/>
        </w:num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 xml:space="preserve">Sohu(2021), The first step of sales, how to make customers trust you?, Sohu [Online] Available at: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"https://www.sohu.com/a/163732451_99931699" </w:instrText>
      </w:r>
      <w:r>
        <w:rPr>
          <w:rFonts w:hint="default" w:ascii="Times New Roman" w:hAnsi="Times New Roman" w:cs="Times New Roman"/>
          <w:sz w:val="24"/>
          <w:szCs w:val="24"/>
        </w:rPr>
        <w:fldChar w:fldCharType="separate"/>
      </w:r>
      <w:r>
        <w:rPr>
          <w:rStyle w:val="17"/>
          <w:rFonts w:hint="default" w:ascii="Times New Roman" w:hAnsi="Times New Roman" w:cs="Times New Roman"/>
          <w:sz w:val="24"/>
          <w:szCs w:val="24"/>
        </w:rPr>
        <w:t>https://www.sohu.com/a/163732451_99931699</w:t>
      </w:r>
      <w:r>
        <w:rPr>
          <w:rStyle w:val="17"/>
          <w:rFonts w:hint="default" w:ascii="Times New Roman" w:hAnsi="Times New Roman" w:cs="Times New Roman"/>
          <w:sz w:val="24"/>
          <w:szCs w:val="24"/>
        </w:rPr>
        <w:fldChar w:fldCharType="end"/>
      </w:r>
      <w:r>
        <w:rPr>
          <w:rFonts w:hint="default" w:ascii="Times New Roman" w:hAnsi="Times New Roman" w:cs="Times New Roman"/>
          <w:sz w:val="24"/>
          <w:szCs w:val="24"/>
        </w:rPr>
        <w:t xml:space="preserve">  (Accessed 8th Nov. 2021)</w:t>
      </w:r>
    </w:p>
    <w:p>
      <w:pPr>
        <w:numPr>
          <w:ilvl w:val="0"/>
          <w:numId w:val="1"/>
        </w:numPr>
        <w:spacing w:line="480" w:lineRule="auto"/>
        <w:rPr>
          <w:rFonts w:hint="default" w:ascii="Times New Roman" w:hAnsi="Times New Roman" w:eastAsia="宋体" w:cs="Times New Roman"/>
          <w:sz w:val="24"/>
          <w:szCs w:val="24"/>
        </w:rPr>
      </w:pPr>
      <w:r>
        <w:rPr>
          <w:rFonts w:hint="default" w:ascii="Times New Roman" w:hAnsi="Times New Roman" w:cs="Times New Roman"/>
          <w:sz w:val="24"/>
          <w:szCs w:val="24"/>
        </w:rPr>
        <w:t xml:space="preserve">Wei Xiaoye(2011)Investment analysis in Singapore  [Online] Available at: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"https://www.docin.com/p-224751312.html" </w:instrText>
      </w:r>
      <w:r>
        <w:rPr>
          <w:rFonts w:hint="default" w:ascii="Times New Roman" w:hAnsi="Times New Roman" w:cs="Times New Roman"/>
          <w:sz w:val="24"/>
          <w:szCs w:val="24"/>
        </w:rPr>
        <w:fldChar w:fldCharType="separate"/>
      </w:r>
      <w:r>
        <w:rPr>
          <w:rStyle w:val="17"/>
          <w:rFonts w:hint="default" w:ascii="Times New Roman" w:hAnsi="Times New Roman" w:cs="Times New Roman"/>
          <w:sz w:val="24"/>
          <w:szCs w:val="24"/>
        </w:rPr>
        <w:t>https://www.docin.com/p-224751312.html</w:t>
      </w:r>
      <w:r>
        <w:rPr>
          <w:rStyle w:val="17"/>
          <w:rFonts w:hint="default" w:ascii="Times New Roman" w:hAnsi="Times New Roman" w:cs="Times New Roman"/>
          <w:sz w:val="24"/>
          <w:szCs w:val="24"/>
        </w:rPr>
        <w:fldChar w:fldCharType="end"/>
      </w:r>
      <w:r>
        <w:rPr>
          <w:rFonts w:hint="default" w:ascii="Times New Roman" w:hAnsi="Times New Roman" w:cs="Times New Roman"/>
          <w:sz w:val="24"/>
          <w:szCs w:val="24"/>
        </w:rPr>
        <w:t xml:space="preserve"> [Accessed 5  November 2021].</w:t>
      </w:r>
    </w:p>
    <w:p>
      <w:pPr>
        <w:numPr>
          <w:ilvl w:val="0"/>
          <w:numId w:val="1"/>
        </w:numPr>
        <w:spacing w:line="480" w:lineRule="auto"/>
        <w:rPr>
          <w:rFonts w:hint="default" w:ascii="Times New Roman" w:hAnsi="Times New Roman" w:cs="Times New Roman"/>
          <w:sz w:val="24"/>
          <w:szCs w:val="24"/>
        </w:rPr>
      </w:pPr>
      <w:r>
        <w:rPr>
          <w:rFonts w:hint="default" w:ascii="Times New Roman" w:hAnsi="Times New Roman" w:eastAsia="宋体" w:cs="Times New Roman"/>
          <w:sz w:val="24"/>
          <w:szCs w:val="24"/>
        </w:rPr>
        <w:t xml:space="preserve">What are the advantages of external recruitment?(2019). Available at: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"https://www.zhihu.com/question/356559964" </w:instrText>
      </w:r>
      <w:r>
        <w:rPr>
          <w:rFonts w:hint="default" w:ascii="Times New Roman" w:hAnsi="Times New Roman" w:cs="Times New Roman"/>
          <w:sz w:val="24"/>
          <w:szCs w:val="24"/>
        </w:rPr>
        <w:fldChar w:fldCharType="separate"/>
      </w:r>
      <w:r>
        <w:rPr>
          <w:rFonts w:hint="default" w:ascii="Times New Roman" w:hAnsi="Times New Roman" w:eastAsia="宋体" w:cs="Times New Roman"/>
          <w:sz w:val="24"/>
          <w:szCs w:val="24"/>
        </w:rPr>
        <w:t>https://www.zhihu.com/question/356559964</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sz w:val="24"/>
          <w:szCs w:val="24"/>
        </w:rPr>
        <w:t xml:space="preserve">  (Accessed: 8 November 2021).</w:t>
      </w:r>
    </w:p>
    <w:p>
      <w:pPr>
        <w:numPr>
          <w:ilvl w:val="0"/>
          <w:numId w:val="1"/>
        </w:numPr>
        <w:spacing w:line="480" w:lineRule="auto"/>
        <w:rPr>
          <w:rFonts w:hint="default" w:ascii="Times New Roman" w:hAnsi="Times New Roman" w:eastAsia="宋体" w:cs="Times New Roman"/>
          <w:kern w:val="2"/>
          <w:sz w:val="24"/>
          <w:szCs w:val="24"/>
          <w:lang w:val="en-US" w:eastAsia="zh-CN" w:bidi="ar"/>
        </w:rPr>
      </w:pPr>
      <w:r>
        <w:rPr>
          <w:rFonts w:hint="default" w:ascii="Times New Roman" w:hAnsi="Times New Roman" w:cs="Times New Roman"/>
          <w:sz w:val="24"/>
          <w:szCs w:val="24"/>
        </w:rPr>
        <w:t xml:space="preserve">Wusiyao(2014), The important role of trust and the establishment of trust, Doc88[Online] Available at: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"https://www.doc88.com/p-1853063864465.html" </w:instrText>
      </w:r>
      <w:r>
        <w:rPr>
          <w:rFonts w:hint="default" w:ascii="Times New Roman" w:hAnsi="Times New Roman" w:cs="Times New Roman"/>
          <w:sz w:val="24"/>
          <w:szCs w:val="24"/>
        </w:rPr>
        <w:fldChar w:fldCharType="separate"/>
      </w:r>
      <w:r>
        <w:rPr>
          <w:rStyle w:val="17"/>
          <w:rFonts w:hint="default" w:ascii="Times New Roman" w:hAnsi="Times New Roman" w:cs="Times New Roman"/>
          <w:sz w:val="24"/>
          <w:szCs w:val="24"/>
        </w:rPr>
        <w:t>https://www.doc88.com/p-1853063864465.html</w:t>
      </w:r>
      <w:r>
        <w:rPr>
          <w:rStyle w:val="17"/>
          <w:rFonts w:hint="default" w:ascii="Times New Roman" w:hAnsi="Times New Roman" w:cs="Times New Roman"/>
          <w:sz w:val="24"/>
          <w:szCs w:val="24"/>
        </w:rPr>
        <w:fldChar w:fldCharType="end"/>
      </w:r>
      <w:r>
        <w:rPr>
          <w:rFonts w:hint="default" w:ascii="Times New Roman" w:hAnsi="Times New Roman" w:cs="Times New Roman"/>
          <w:sz w:val="24"/>
          <w:szCs w:val="24"/>
        </w:rPr>
        <w:t xml:space="preserve"> (Accessed 8th Nov, 2021)</w:t>
      </w:r>
    </w:p>
    <w:p>
      <w:pPr>
        <w:numPr>
          <w:ilvl w:val="0"/>
          <w:numId w:val="1"/>
        </w:numPr>
        <w:spacing w:line="480" w:lineRule="auto"/>
      </w:pPr>
      <w:r>
        <w:rPr>
          <w:rFonts w:hint="eastAsia" w:ascii="Times New Roman" w:hAnsi="Times New Roman" w:eastAsia="宋体" w:cs="Times New Roman"/>
          <w:kern w:val="0"/>
          <w:sz w:val="24"/>
        </w:rPr>
        <w:t>Midea，2016. Midea Group. 【online】Available from：https://baike.so.com/doc/352763-373633.html （</w:t>
      </w:r>
      <w:r>
        <w:rPr>
          <w:rFonts w:hint="default" w:ascii="Times New Roman" w:hAnsi="Times New Roman" w:eastAsia="宋体" w:cs="Times New Roman"/>
          <w:kern w:val="2"/>
          <w:sz w:val="24"/>
          <w:szCs w:val="24"/>
          <w:lang w:val="en-US" w:eastAsia="zh-CN" w:bidi="ar"/>
        </w:rPr>
        <w:t>(Accessed: 8 November 2021</w:t>
      </w:r>
    </w:p>
    <w:p>
      <w:pPr>
        <w:numPr>
          <w:ilvl w:val="0"/>
          <w:numId w:val="1"/>
        </w:numPr>
        <w:spacing w:line="480" w:lineRule="auto"/>
      </w:pPr>
      <w:r>
        <w:rPr>
          <w:rFonts w:hint="eastAsia" w:ascii="Times New Roman" w:hAnsi="Times New Roman" w:eastAsia="宋体" w:cs="Times New Roman"/>
          <w:kern w:val="0"/>
          <w:sz w:val="24"/>
        </w:rPr>
        <w:t>Xiaotong，Q.，2020. Air Conditioning Comfort ISO International Standard Project. 【online】Available from：https://scroll.huanqiu.com/article/9CaKrnKoTs3（</w:t>
      </w:r>
      <w:r>
        <w:rPr>
          <w:rFonts w:hint="default" w:ascii="Times New Roman" w:hAnsi="Times New Roman" w:eastAsia="宋体" w:cs="Times New Roman"/>
          <w:kern w:val="2"/>
          <w:sz w:val="24"/>
          <w:szCs w:val="24"/>
          <w:lang w:val="en-US" w:eastAsia="zh-CN" w:bidi="ar"/>
        </w:rPr>
        <w:t>(Accessed: 8 November 2021</w:t>
      </w:r>
      <w:r>
        <w:rPr>
          <w:rFonts w:hint="default" w:ascii="Times New Roman" w:hAnsi="Times New Roman" w:eastAsia="宋体" w:cs="Times New Roman"/>
          <w:kern w:val="2"/>
          <w:sz w:val="24"/>
          <w:szCs w:val="24"/>
          <w:lang w:eastAsia="zh-CN" w:bidi="ar"/>
        </w:rPr>
        <w:t>）</w:t>
      </w:r>
    </w:p>
    <w:p>
      <w:pPr>
        <w:numPr>
          <w:ilvl w:val="0"/>
          <w:numId w:val="1"/>
        </w:numPr>
        <w:spacing w:line="480" w:lineRule="auto"/>
      </w:pPr>
      <w:r>
        <w:rPr>
          <w:rFonts w:hint="eastAsia" w:ascii="Times New Roman" w:hAnsi="Times New Roman" w:eastAsia="宋体" w:cs="Times New Roman"/>
          <w:kern w:val="0"/>
          <w:sz w:val="24"/>
        </w:rPr>
        <w:t xml:space="preserve">21st Century Economic Report，2009. 【online】Available from：http://ponytestsh.com/Article/ShowInfo.asp?InfoID=816 </w:t>
      </w:r>
      <w:r>
        <w:rPr>
          <w:rFonts w:hint="default" w:ascii="Times New Roman" w:hAnsi="Times New Roman" w:eastAsia="宋体" w:cs="Times New Roman"/>
          <w:kern w:val="2"/>
          <w:sz w:val="24"/>
          <w:szCs w:val="24"/>
          <w:lang w:val="en-US" w:eastAsia="zh-CN" w:bidi="ar"/>
        </w:rPr>
        <w:t>(Accessed: 8 November 2021</w:t>
      </w:r>
    </w:p>
    <w:p>
      <w:pPr>
        <w:numPr>
          <w:ilvl w:val="0"/>
          <w:numId w:val="0"/>
        </w:numPr>
        <w:spacing w:line="480" w:lineRule="auto"/>
        <w:rPr>
          <w:rFonts w:ascii="Times New Roman" w:hAnsi="Times New Roman" w:eastAsia="宋体" w:cs="Times New Roman"/>
          <w:kern w:val="0"/>
          <w:sz w:val="24"/>
        </w:rPr>
      </w:pPr>
    </w:p>
    <w:sectPr>
      <w:footerReference r:id="rId6"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00000000" w:usb1="00000000"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Arial">
    <w:panose1 w:val="020B0604020202090204"/>
    <w:charset w:val="00"/>
    <w:family w:val="swiss"/>
    <w:pitch w:val="default"/>
    <w:sig w:usb0="E0000AFF" w:usb1="00007843" w:usb2="00000001" w:usb3="00000000" w:csb0="400001BF" w:csb1="DFF70000"/>
  </w:font>
  <w:font w:name="Calibri Light">
    <w:altName w:val="Helvetica Neue"/>
    <w:panose1 w:val="020F0302020204030204"/>
    <w:charset w:val="00"/>
    <w:family w:val="swiss"/>
    <w:pitch w:val="default"/>
    <w:sig w:usb0="00000000" w:usb1="00000000" w:usb2="00000009" w:usb3="00000000" w:csb0="200001FF" w:csb1="00000000"/>
  </w:font>
  <w:font w:name="Times New Roman Regular">
    <w:panose1 w:val="02020503050405090304"/>
    <w:charset w:val="00"/>
    <w:family w:val="auto"/>
    <w:pitch w:val="default"/>
    <w:sig w:usb0="E0000AFF" w:usb1="00007843" w:usb2="00000001" w:usb3="00000000" w:csb0="400001BF" w:csb1="DFF70000"/>
  </w:font>
  <w:font w:name="Times New Roman Bold">
    <w:panose1 w:val="02020503050405090304"/>
    <w:charset w:val="00"/>
    <w:family w:val="auto"/>
    <w:pitch w:val="default"/>
    <w:sig w:usb0="E0000AFF" w:usb1="00007843" w:usb2="00000001" w:usb3="00000000" w:csb0="400001BF" w:csb1="DFF70000"/>
  </w:font>
  <w:font w:name="微软雅黑">
    <w:altName w:val="汉仪旗黑"/>
    <w:panose1 w:val="020B0503020204020204"/>
    <w:charset w:val="86"/>
    <w:family w:val="auto"/>
    <w:pitch w:val="default"/>
    <w:sig w:usb0="00000000" w:usb1="00000000" w:usb2="00000016" w:usb3="00000000" w:csb0="0004001F" w:csb1="00000000"/>
  </w:font>
  <w:font w:name="Tahoma">
    <w:panose1 w:val="020B0604030504040204"/>
    <w:charset w:val="00"/>
    <w:family w:val="auto"/>
    <w:pitch w:val="default"/>
    <w:sig w:usb0="E1002AFF" w:usb1="C000605B" w:usb2="00000029" w:usb3="00000000" w:csb0="200101FF" w:csb1="20280000"/>
  </w:font>
  <w:font w:name="冬青黑体简体中文">
    <w:panose1 w:val="020B0300000000000000"/>
    <w:charset w:val="86"/>
    <w:family w:val="auto"/>
    <w:pitch w:val="default"/>
    <w:sig w:usb0="A00002BF" w:usb1="1ACF7CFA" w:usb2="00000016" w:usb3="00000000" w:csb0="00060007" w:csb1="00000000"/>
  </w:font>
  <w:font w:name="宋体-简">
    <w:panose1 w:val="02010800040101010101"/>
    <w:charset w:val="86"/>
    <w:family w:val="auto"/>
    <w:pitch w:val="default"/>
    <w:sig w:usb0="00000001" w:usb1="080F0000" w:usb2="00000000" w:usb3="00000000" w:csb0="00040000" w:csb1="0000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10000000" w:usb2="00000000" w:usb3="00000000" w:csb0="00000001" w:csb1="00000000"/>
  </w:font>
  <w:font w:name="汉仪旗黑">
    <w:panose1 w:val="00020600040101010101"/>
    <w:charset w:val="86"/>
    <w:family w:val="auto"/>
    <w:pitch w:val="default"/>
    <w:sig w:usb0="A00002BF" w:usb1="1ACF7CFA" w:usb2="00000016"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tabs>
        <w:tab w:val="clear" w:pos="8306"/>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tabs>
        <w:tab w:val="clear" w:pos="8306"/>
      </w:tabs>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tabs>
        <w:tab w:val="clear" w:pos="8306"/>
      </w:tabs>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FgAAAGRycy9QSwECFAAUAAAACACHTuJAs0lY7tAAAAAF&#10;AQAADwAAAAAAAAABACAAAAA4AAAAZHJzL2Rvd25yZXYueG1sUEsBAhQAFAAAAAgAh07iQFBMspUO&#10;AgAABwQAAA4AAAAAAAAAAQAgAAAANQEAAGRycy9lMm9Eb2MueG1sUEsFBgAAAAAGAAYAWQEAALUF&#10;A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r>
      <w:drawing>
        <wp:inline distT="0" distB="0" distL="0" distR="0">
          <wp:extent cx="1810385" cy="725170"/>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810385" cy="725170"/>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C4443F2"/>
    <w:multiLevelType w:val="singleLevel"/>
    <w:tmpl w:val="7C4443F2"/>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doNotDisplayPageBoundaries w:val="1"/>
  <w:embedSystemFonts/>
  <w:bordersDoNotSurroundHeader w:val="0"/>
  <w:bordersDoNotSurroundFooter w:val="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BB9F3C77"/>
    <w:rsid w:val="00025D4B"/>
    <w:rsid w:val="00050611"/>
    <w:rsid w:val="000567ED"/>
    <w:rsid w:val="000C0B57"/>
    <w:rsid w:val="000D7E50"/>
    <w:rsid w:val="001521CE"/>
    <w:rsid w:val="0019496F"/>
    <w:rsid w:val="001C4543"/>
    <w:rsid w:val="001D1A60"/>
    <w:rsid w:val="001F4861"/>
    <w:rsid w:val="0020523D"/>
    <w:rsid w:val="00225025"/>
    <w:rsid w:val="00362B31"/>
    <w:rsid w:val="003D4FCD"/>
    <w:rsid w:val="00403307"/>
    <w:rsid w:val="00404D2E"/>
    <w:rsid w:val="00413E97"/>
    <w:rsid w:val="004205A0"/>
    <w:rsid w:val="004A049F"/>
    <w:rsid w:val="004A37DE"/>
    <w:rsid w:val="004F1FFC"/>
    <w:rsid w:val="005000EF"/>
    <w:rsid w:val="0050787D"/>
    <w:rsid w:val="005136FA"/>
    <w:rsid w:val="00515D78"/>
    <w:rsid w:val="005A762F"/>
    <w:rsid w:val="005B1016"/>
    <w:rsid w:val="00716C49"/>
    <w:rsid w:val="00737EB9"/>
    <w:rsid w:val="0076023D"/>
    <w:rsid w:val="008873BE"/>
    <w:rsid w:val="008D5409"/>
    <w:rsid w:val="008F59A2"/>
    <w:rsid w:val="00902F8E"/>
    <w:rsid w:val="00933DB0"/>
    <w:rsid w:val="009526D6"/>
    <w:rsid w:val="00960A9F"/>
    <w:rsid w:val="009A187E"/>
    <w:rsid w:val="009A1AF7"/>
    <w:rsid w:val="009A3854"/>
    <w:rsid w:val="00A052E1"/>
    <w:rsid w:val="00A24BA9"/>
    <w:rsid w:val="00A310E9"/>
    <w:rsid w:val="00A57D59"/>
    <w:rsid w:val="00A768AB"/>
    <w:rsid w:val="00AC0CBF"/>
    <w:rsid w:val="00AC226D"/>
    <w:rsid w:val="00AC7B96"/>
    <w:rsid w:val="00B33203"/>
    <w:rsid w:val="00B75553"/>
    <w:rsid w:val="00BD2255"/>
    <w:rsid w:val="00C124B0"/>
    <w:rsid w:val="00C327EE"/>
    <w:rsid w:val="00C56B19"/>
    <w:rsid w:val="00CB26B6"/>
    <w:rsid w:val="00CD62AE"/>
    <w:rsid w:val="00D12CFC"/>
    <w:rsid w:val="00D81137"/>
    <w:rsid w:val="00DA5165"/>
    <w:rsid w:val="00E04801"/>
    <w:rsid w:val="00E228C0"/>
    <w:rsid w:val="00E268E6"/>
    <w:rsid w:val="00E5029E"/>
    <w:rsid w:val="00ED6ED0"/>
    <w:rsid w:val="00EF0175"/>
    <w:rsid w:val="00F26765"/>
    <w:rsid w:val="00F36253"/>
    <w:rsid w:val="00F4246D"/>
    <w:rsid w:val="00F651F4"/>
    <w:rsid w:val="00F665C1"/>
    <w:rsid w:val="00F91EE3"/>
    <w:rsid w:val="00FA07F3"/>
    <w:rsid w:val="00FC116F"/>
    <w:rsid w:val="13D029B5"/>
    <w:rsid w:val="15595331"/>
    <w:rsid w:val="1BE45C75"/>
    <w:rsid w:val="1DFFBC21"/>
    <w:rsid w:val="1FAE3855"/>
    <w:rsid w:val="23555804"/>
    <w:rsid w:val="27B26983"/>
    <w:rsid w:val="2A065FD5"/>
    <w:rsid w:val="2B4A78D1"/>
    <w:rsid w:val="2FE9145A"/>
    <w:rsid w:val="303520AF"/>
    <w:rsid w:val="30DC6E4C"/>
    <w:rsid w:val="35586FC5"/>
    <w:rsid w:val="3C620304"/>
    <w:rsid w:val="3FC51E69"/>
    <w:rsid w:val="3FEFA55F"/>
    <w:rsid w:val="42EF61DD"/>
    <w:rsid w:val="4ABD8D4F"/>
    <w:rsid w:val="502952B8"/>
    <w:rsid w:val="5415234C"/>
    <w:rsid w:val="58DC4964"/>
    <w:rsid w:val="5A2D1573"/>
    <w:rsid w:val="5B9325DF"/>
    <w:rsid w:val="5C106A76"/>
    <w:rsid w:val="65C47CF5"/>
    <w:rsid w:val="65FF122C"/>
    <w:rsid w:val="6B3C0541"/>
    <w:rsid w:val="752308E0"/>
    <w:rsid w:val="762D49A2"/>
    <w:rsid w:val="79C71969"/>
    <w:rsid w:val="7B6B2793"/>
    <w:rsid w:val="7DE3D644"/>
    <w:rsid w:val="7F640383"/>
    <w:rsid w:val="7F771A04"/>
    <w:rsid w:val="BB9F3C77"/>
    <w:rsid w:val="F3A8E0BE"/>
    <w:rsid w:val="FF7D29BB"/>
    <w:rsid w:val="FFEB9A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iPriority="39" w:semiHidden="0" w:name="toc 3"/>
    <w:lsdException w:unhideWhenUsed="0" w:uiPriority="0" w:semiHidden="0" w:name="toc 4"/>
    <w:lsdException w:qFormat="1" w:unhideWhenUsed="0" w:uiPriority="0" w:semiHidden="0" w:name="toc 5"/>
    <w:lsdException w:qFormat="1" w:unhideWhenUsed="0" w:uiPriority="0" w:semiHidden="0" w:name="toc 6"/>
    <w:lsdException w:unhideWhenUsed="0" w:uiPriority="0" w:semiHidden="0" w:name="toc 7"/>
    <w:lsdException w:unhideWhenUsed="0" w:uiPriority="0" w:semiHidden="0" w:name="toc 8"/>
    <w:lsdException w:qFormat="1"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semiHidden="0"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26"/>
    <w:qFormat/>
    <w:uiPriority w:val="0"/>
    <w:pPr>
      <w:keepNext/>
      <w:keepLines/>
      <w:spacing w:line="576" w:lineRule="auto"/>
      <w:outlineLvl w:val="0"/>
    </w:pPr>
    <w:rPr>
      <w:b/>
      <w:kern w:val="44"/>
      <w:sz w:val="44"/>
    </w:rPr>
  </w:style>
  <w:style w:type="paragraph" w:styleId="3">
    <w:name w:val="heading 2"/>
    <w:basedOn w:val="1"/>
    <w:next w:val="1"/>
    <w:link w:val="27"/>
    <w:unhideWhenUsed/>
    <w:qFormat/>
    <w:uiPriority w:val="0"/>
    <w:pPr>
      <w:keepNext/>
      <w:keepLines/>
      <w:spacing w:line="413" w:lineRule="auto"/>
      <w:outlineLvl w:val="1"/>
    </w:pPr>
    <w:rPr>
      <w:rFonts w:ascii="Arial" w:hAnsi="Arial" w:eastAsia="黑体"/>
      <w:b/>
      <w:sz w:val="32"/>
    </w:rPr>
  </w:style>
  <w:style w:type="character" w:default="1" w:styleId="16">
    <w:name w:val="Default Paragraph Font"/>
    <w:unhideWhenUsed/>
    <w:uiPriority w:val="1"/>
  </w:style>
  <w:style w:type="table" w:default="1" w:styleId="18">
    <w:name w:val="Normal Table"/>
    <w:unhideWhenUsed/>
    <w:uiPriority w:val="99"/>
    <w:tblPr>
      <w:tblCellMar>
        <w:top w:w="0" w:type="dxa"/>
        <w:left w:w="108" w:type="dxa"/>
        <w:bottom w:w="0" w:type="dxa"/>
        <w:right w:w="108" w:type="dxa"/>
      </w:tblCellMar>
    </w:tblPr>
  </w:style>
  <w:style w:type="paragraph" w:styleId="4">
    <w:name w:val="toc 7"/>
    <w:basedOn w:val="1"/>
    <w:next w:val="1"/>
    <w:uiPriority w:val="0"/>
    <w:pPr>
      <w:ind w:left="1260"/>
      <w:jc w:val="left"/>
    </w:pPr>
    <w:rPr>
      <w:rFonts w:cstheme="minorHAnsi"/>
      <w:sz w:val="18"/>
      <w:szCs w:val="18"/>
    </w:rPr>
  </w:style>
  <w:style w:type="paragraph" w:styleId="5">
    <w:name w:val="toc 5"/>
    <w:basedOn w:val="1"/>
    <w:next w:val="1"/>
    <w:qFormat/>
    <w:uiPriority w:val="0"/>
    <w:pPr>
      <w:ind w:left="840"/>
      <w:jc w:val="left"/>
    </w:pPr>
    <w:rPr>
      <w:rFonts w:cstheme="minorHAnsi"/>
      <w:sz w:val="18"/>
      <w:szCs w:val="18"/>
    </w:rPr>
  </w:style>
  <w:style w:type="paragraph" w:styleId="6">
    <w:name w:val="toc 3"/>
    <w:basedOn w:val="1"/>
    <w:next w:val="1"/>
    <w:unhideWhenUsed/>
    <w:uiPriority w:val="39"/>
    <w:pPr>
      <w:ind w:left="420"/>
      <w:jc w:val="left"/>
    </w:pPr>
    <w:rPr>
      <w:rFonts w:cstheme="minorHAnsi"/>
      <w:i/>
      <w:iCs/>
      <w:sz w:val="20"/>
      <w:szCs w:val="20"/>
    </w:rPr>
  </w:style>
  <w:style w:type="paragraph" w:styleId="7">
    <w:name w:val="toc 8"/>
    <w:basedOn w:val="1"/>
    <w:next w:val="1"/>
    <w:uiPriority w:val="0"/>
    <w:pPr>
      <w:ind w:left="1470"/>
      <w:jc w:val="left"/>
    </w:pPr>
    <w:rPr>
      <w:rFonts w:cstheme="minorHAnsi"/>
      <w:sz w:val="18"/>
      <w:szCs w:val="18"/>
    </w:rPr>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0">
    <w:name w:val="toc 1"/>
    <w:basedOn w:val="1"/>
    <w:next w:val="1"/>
    <w:qFormat/>
    <w:uiPriority w:val="39"/>
    <w:pPr>
      <w:spacing w:before="120" w:after="120"/>
      <w:jc w:val="left"/>
    </w:pPr>
    <w:rPr>
      <w:rFonts w:cstheme="minorHAnsi"/>
      <w:b/>
      <w:bCs/>
      <w:caps/>
      <w:sz w:val="20"/>
      <w:szCs w:val="20"/>
    </w:rPr>
  </w:style>
  <w:style w:type="paragraph" w:styleId="11">
    <w:name w:val="toc 4"/>
    <w:basedOn w:val="1"/>
    <w:next w:val="1"/>
    <w:uiPriority w:val="0"/>
    <w:pPr>
      <w:ind w:left="630"/>
      <w:jc w:val="left"/>
    </w:pPr>
    <w:rPr>
      <w:rFonts w:cstheme="minorHAnsi"/>
      <w:sz w:val="18"/>
      <w:szCs w:val="18"/>
    </w:rPr>
  </w:style>
  <w:style w:type="paragraph" w:styleId="12">
    <w:name w:val="toc 6"/>
    <w:basedOn w:val="1"/>
    <w:next w:val="1"/>
    <w:qFormat/>
    <w:uiPriority w:val="0"/>
    <w:pPr>
      <w:ind w:left="1050"/>
      <w:jc w:val="left"/>
    </w:pPr>
    <w:rPr>
      <w:rFonts w:cstheme="minorHAnsi"/>
      <w:sz w:val="18"/>
      <w:szCs w:val="18"/>
    </w:rPr>
  </w:style>
  <w:style w:type="paragraph" w:styleId="13">
    <w:name w:val="toc 2"/>
    <w:basedOn w:val="1"/>
    <w:next w:val="1"/>
    <w:qFormat/>
    <w:uiPriority w:val="39"/>
    <w:pPr>
      <w:ind w:left="210"/>
      <w:jc w:val="left"/>
    </w:pPr>
    <w:rPr>
      <w:rFonts w:cstheme="minorHAnsi"/>
      <w:smallCaps/>
      <w:sz w:val="20"/>
      <w:szCs w:val="20"/>
    </w:rPr>
  </w:style>
  <w:style w:type="paragraph" w:styleId="14">
    <w:name w:val="toc 9"/>
    <w:basedOn w:val="1"/>
    <w:next w:val="1"/>
    <w:qFormat/>
    <w:uiPriority w:val="0"/>
    <w:pPr>
      <w:ind w:left="1680"/>
      <w:jc w:val="left"/>
    </w:pPr>
    <w:rPr>
      <w:rFonts w:cstheme="minorHAnsi"/>
      <w:sz w:val="18"/>
      <w:szCs w:val="18"/>
    </w:rPr>
  </w:style>
  <w:style w:type="paragraph" w:styleId="15">
    <w:name w:val="Normal (Web)"/>
    <w:basedOn w:val="1"/>
    <w:qFormat/>
    <w:uiPriority w:val="0"/>
    <w:pPr>
      <w:spacing w:beforeAutospacing="1" w:afterAutospacing="1"/>
      <w:jc w:val="left"/>
    </w:pPr>
    <w:rPr>
      <w:rFonts w:cs="Times New Roman"/>
      <w:kern w:val="0"/>
      <w:sz w:val="24"/>
    </w:rPr>
  </w:style>
  <w:style w:type="character" w:styleId="17">
    <w:name w:val="Hyperlink"/>
    <w:basedOn w:val="16"/>
    <w:qFormat/>
    <w:uiPriority w:val="99"/>
    <w:rPr>
      <w:color w:val="0000FF"/>
      <w:u w:val="single"/>
    </w:rPr>
  </w:style>
  <w:style w:type="paragraph" w:customStyle="1" w:styleId="19">
    <w:name w:val="WPSOffice手动目录 1"/>
    <w:qFormat/>
    <w:uiPriority w:val="0"/>
    <w:rPr>
      <w:rFonts w:asciiTheme="minorHAnsi" w:hAnsiTheme="minorHAnsi" w:eastAsiaTheme="minorEastAsia" w:cstheme="minorBidi"/>
      <w:lang w:val="en-US" w:eastAsia="zh-CN" w:bidi="ar-SA"/>
    </w:rPr>
  </w:style>
  <w:style w:type="paragraph" w:customStyle="1" w:styleId="20">
    <w:name w:val="WPSOffice手动目录 2"/>
    <w:qFormat/>
    <w:uiPriority w:val="0"/>
    <w:pPr>
      <w:ind w:left="200" w:leftChars="200"/>
    </w:pPr>
    <w:rPr>
      <w:rFonts w:asciiTheme="minorHAnsi" w:hAnsiTheme="minorHAnsi" w:eastAsiaTheme="minorEastAsia" w:cstheme="minorBidi"/>
      <w:lang w:val="en-US" w:eastAsia="zh-CN" w:bidi="ar-SA"/>
    </w:rPr>
  </w:style>
  <w:style w:type="character" w:customStyle="1" w:styleId="21">
    <w:name w:val="未处理的提及1"/>
    <w:basedOn w:val="16"/>
    <w:unhideWhenUsed/>
    <w:qFormat/>
    <w:uiPriority w:val="99"/>
    <w:rPr>
      <w:color w:val="605E5C"/>
      <w:shd w:val="clear" w:color="auto" w:fill="E1DFDD"/>
    </w:rPr>
  </w:style>
  <w:style w:type="paragraph" w:customStyle="1" w:styleId="22">
    <w:name w:val="列表段落1"/>
    <w:basedOn w:val="1"/>
    <w:qFormat/>
    <w:uiPriority w:val="99"/>
    <w:pPr>
      <w:ind w:firstLine="420" w:firstLineChars="200"/>
    </w:pPr>
    <w:rPr>
      <w:rFonts w:ascii="Times New Roman" w:hAnsi="Times New Roman" w:eastAsia="宋体" w:cs="Times New Roman"/>
      <w:sz w:val="24"/>
    </w:rPr>
  </w:style>
  <w:style w:type="character" w:customStyle="1" w:styleId="23">
    <w:name w:val="未处理的提及2"/>
    <w:basedOn w:val="16"/>
    <w:unhideWhenUsed/>
    <w:qFormat/>
    <w:uiPriority w:val="99"/>
    <w:rPr>
      <w:color w:val="605E5C"/>
      <w:shd w:val="clear" w:color="auto" w:fill="E1DFDD"/>
    </w:rPr>
  </w:style>
  <w:style w:type="character" w:customStyle="1" w:styleId="24">
    <w:name w:val="未处理的提及3"/>
    <w:basedOn w:val="16"/>
    <w:unhideWhenUsed/>
    <w:uiPriority w:val="99"/>
    <w:rPr>
      <w:color w:val="605E5C"/>
      <w:shd w:val="clear" w:color="auto" w:fill="E1DFDD"/>
    </w:rPr>
  </w:style>
  <w:style w:type="paragraph" w:customStyle="1" w:styleId="25">
    <w:name w:val="列表段落2"/>
    <w:basedOn w:val="1"/>
    <w:qFormat/>
    <w:uiPriority w:val="99"/>
    <w:pPr>
      <w:ind w:firstLine="420" w:firstLineChars="200"/>
    </w:pPr>
    <w:rPr>
      <w:rFonts w:ascii="Times New Roman" w:hAnsi="Times New Roman" w:eastAsia="宋体" w:cs="Times New Roman"/>
      <w:sz w:val="24"/>
    </w:rPr>
  </w:style>
  <w:style w:type="character" w:customStyle="1" w:styleId="26">
    <w:name w:val="标题 1 字符"/>
    <w:basedOn w:val="16"/>
    <w:link w:val="2"/>
    <w:qFormat/>
    <w:uiPriority w:val="0"/>
    <w:rPr>
      <w:rFonts w:asciiTheme="minorHAnsi" w:hAnsiTheme="minorHAnsi" w:eastAsiaTheme="minorEastAsia" w:cstheme="minorBidi"/>
      <w:b/>
      <w:kern w:val="44"/>
      <w:sz w:val="44"/>
      <w:szCs w:val="24"/>
    </w:rPr>
  </w:style>
  <w:style w:type="character" w:customStyle="1" w:styleId="27">
    <w:name w:val="标题 2 字符"/>
    <w:basedOn w:val="16"/>
    <w:link w:val="3"/>
    <w:uiPriority w:val="0"/>
    <w:rPr>
      <w:rFonts w:ascii="Arial" w:hAnsi="Arial" w:eastAsia="黑体" w:cstheme="minorBidi"/>
      <w:b/>
      <w:kern w:val="2"/>
      <w:sz w:val="32"/>
      <w:szCs w:val="24"/>
    </w:rPr>
  </w:style>
  <w:style w:type="paragraph" w:customStyle="1" w:styleId="28">
    <w:name w:val="TOC 标题1"/>
    <w:basedOn w:val="2"/>
    <w:next w:val="1"/>
    <w:unhideWhenUsed/>
    <w:qFormat/>
    <w:uiPriority w:val="39"/>
    <w:pPr>
      <w:widowControl/>
      <w:spacing w:before="480" w:line="276" w:lineRule="auto"/>
      <w:jc w:val="left"/>
      <w:outlineLvl w:val="9"/>
    </w:pPr>
    <w:rPr>
      <w:rFonts w:asciiTheme="majorHAnsi" w:hAnsiTheme="majorHAnsi" w:eastAsiaTheme="majorEastAsia" w:cstheme="majorBidi"/>
      <w:bCs/>
      <w:color w:val="2E75B6" w:themeColor="accent1" w:themeShade="BF"/>
      <w:kern w:val="0"/>
      <w:sz w:val="28"/>
      <w:szCs w:val="28"/>
    </w:rPr>
  </w:style>
  <w:style w:type="character" w:customStyle="1" w:styleId="29">
    <w:name w:val="Unresolved Mention"/>
    <w:basedOn w:val="16"/>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2.png"/><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18</Pages>
  <Words>3451</Words>
  <Characters>19677</Characters>
  <Lines>163</Lines>
  <Paragraphs>46</Paragraphs>
  <ScaleCrop>false</ScaleCrop>
  <LinksUpToDate>false</LinksUpToDate>
  <CharactersWithSpaces>23082</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2021-11-26T22:22:00Z</dcterms:created>
  <dc:creator>nimalong</dc:creator>
  <cp:lastModifiedBy>nimalong</cp:lastModifiedBy>
  <dcterms:modified xsi:type="dcterms:W3CDTF">2021-11-25T23:38:34Z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y fmtid="{D5CDD505-2E9C-101B-9397-08002B2CF9AE}" pid="3" name="ICV">
    <vt:lpwstr>A69ABD7B59264F6A8320C00E32394EB2</vt:lpwstr>
  </property>
</Properties>
</file>