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4E790EA" w14:textId="77777777" w:rsidR="004555EF" w:rsidRPr="004555EF" w:rsidRDefault="004555EF" w:rsidP="004555EF">
      <w:pPr>
        <w:pStyle w:val="Title"/>
        <w:jc w:val="center"/>
        <w:rPr>
          <w:lang w:val="en-IN"/>
        </w:rPr>
      </w:pPr>
      <w:r w:rsidRPr="004555EF">
        <w:rPr>
          <w:lang w:val="en-IN"/>
        </w:rPr>
        <w:t>Research Project Proposal</w:t>
      </w:r>
    </w:p>
    <w:p w14:paraId="62AF1D06" w14:textId="77777777" w:rsidR="004555EF" w:rsidRPr="004555EF" w:rsidRDefault="004555EF" w:rsidP="004555EF">
      <w:pPr>
        <w:pStyle w:val="Title"/>
        <w:jc w:val="center"/>
        <w:rPr>
          <w:lang w:val="en-IN"/>
        </w:rPr>
      </w:pPr>
      <w:r w:rsidRPr="004555EF">
        <w:rPr>
          <w:noProof/>
          <w:lang w:val="en-US"/>
        </w:rPr>
        <mc:AlternateContent>
          <mc:Choice Requires="wps">
            <w:drawing>
              <wp:anchor distT="0" distB="0" distL="114300" distR="114300" simplePos="0" relativeHeight="251659264" behindDoc="0" locked="0" layoutInCell="1" allowOverlap="1" wp14:anchorId="295AE28A" wp14:editId="1EB18B45">
                <wp:simplePos x="0" y="0"/>
                <wp:positionH relativeFrom="margin">
                  <wp:align>center</wp:align>
                </wp:positionH>
                <wp:positionV relativeFrom="paragraph">
                  <wp:posOffset>204470</wp:posOffset>
                </wp:positionV>
                <wp:extent cx="4274820"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427482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42986EE" id="Straight Connector 1" o:spid="_x0000_s1026" style="position:absolute;z-index:251659264;visibility:visible;mso-wrap-style:square;mso-wrap-distance-left:9pt;mso-wrap-distance-top:0;mso-wrap-distance-right:9pt;mso-wrap-distance-bottom:0;mso-position-horizontal:center;mso-position-horizontal-relative:margin;mso-position-vertical:absolute;mso-position-vertical-relative:text" from="0,16.1pt" to="336.6pt,1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" strokecolor="#4579b8 [3044]">
                <w10:wrap anchorx="margin"/>
              </v:line>
            </w:pict>
          </mc:Fallback>
        </mc:AlternateContent>
      </w:r>
    </w:p>
    <w:p w14:paraId="114B49AB" w14:textId="77777777" w:rsidR="00596A3D" w:rsidRDefault="00596A3D" w:rsidP="004555EF">
      <w:pPr>
        <w:pStyle w:val="Title"/>
        <w:jc w:val="center"/>
        <w:rPr>
          <w:sz w:val="32"/>
          <w:lang w:val="en-IN"/>
        </w:rPr>
      </w:pPr>
    </w:p>
    <w:p w14:paraId="587C602A" w14:textId="77777777" w:rsidR="00596A3D" w:rsidRDefault="00596A3D" w:rsidP="004555EF">
      <w:pPr>
        <w:pStyle w:val="Title"/>
        <w:jc w:val="center"/>
        <w:rPr>
          <w:sz w:val="32"/>
          <w:lang w:val="en-IN"/>
        </w:rPr>
      </w:pPr>
    </w:p>
    <w:p w14:paraId="5CD1A24D" w14:textId="77777777" w:rsidR="00596A3D" w:rsidRDefault="00596A3D" w:rsidP="004555EF">
      <w:pPr>
        <w:pStyle w:val="Title"/>
        <w:jc w:val="center"/>
        <w:rPr>
          <w:sz w:val="32"/>
          <w:lang w:val="en-IN"/>
        </w:rPr>
      </w:pPr>
    </w:p>
    <w:p w14:paraId="132C7A3D" w14:textId="65CF4D34" w:rsidR="00596A3D" w:rsidRDefault="004555EF" w:rsidP="004555EF">
      <w:pPr>
        <w:pStyle w:val="Title"/>
        <w:jc w:val="center"/>
        <w:rPr>
          <w:b/>
          <w:bCs/>
          <w:color w:val="365F91" w:themeColor="accent1" w:themeShade="BF"/>
          <w:spacing w:val="0"/>
          <w:kern w:val="0"/>
          <w:sz w:val="28"/>
          <w:szCs w:val="28"/>
          <w:lang w:val="en-US" w:eastAsia="ja-JP"/>
        </w:rPr>
      </w:pPr>
      <w:bookmarkStart w:id="0" w:name="_GoBack"/>
      <w:bookmarkEnd w:id="0"/>
      <w:r w:rsidRPr="004555EF">
        <w:rPr>
          <w:sz w:val="32"/>
          <w:lang w:val="en-IN"/>
        </w:rPr>
        <w:t>Impact of current challenges on the human resource department relating to recruitment and retention</w:t>
      </w:r>
      <w:r w:rsidRPr="004555EF">
        <w:rPr>
          <w:b/>
          <w:bCs/>
          <w:color w:val="365F91" w:themeColor="accent1" w:themeShade="BF"/>
          <w:spacing w:val="0"/>
          <w:kern w:val="0"/>
          <w:sz w:val="28"/>
          <w:szCs w:val="28"/>
          <w:lang w:val="en-US" w:eastAsia="ja-JP"/>
        </w:rPr>
        <w:t xml:space="preserve"> </w:t>
      </w:r>
    </w:p>
    <w:p w14:paraId="01C856B7" w14:textId="1C708C14" w:rsidR="00596A3D" w:rsidRDefault="00596A3D" w:rsidP="00596A3D">
      <w:pPr>
        <w:pStyle w:val="Title"/>
        <w:rPr>
          <w:b/>
          <w:bCs/>
          <w:color w:val="365F91" w:themeColor="accent1" w:themeShade="BF"/>
          <w:spacing w:val="0"/>
          <w:kern w:val="0"/>
          <w:sz w:val="28"/>
          <w:szCs w:val="28"/>
          <w:lang w:val="en-US" w:eastAsia="ja-JP"/>
        </w:rPr>
      </w:pPr>
    </w:p>
    <w:p w14:paraId="4A8628B6" w14:textId="77777777" w:rsidR="00596A3D" w:rsidRDefault="00596A3D" w:rsidP="004555EF">
      <w:pPr>
        <w:pStyle w:val="Title"/>
        <w:jc w:val="center"/>
        <w:rPr>
          <w:b/>
          <w:bCs/>
          <w:color w:val="365F91" w:themeColor="accent1" w:themeShade="BF"/>
          <w:spacing w:val="0"/>
          <w:kern w:val="0"/>
          <w:sz w:val="28"/>
          <w:szCs w:val="28"/>
          <w:lang w:val="en-US" w:eastAsia="ja-JP"/>
        </w:rPr>
      </w:pPr>
    </w:p>
    <w:p w14:paraId="40F572BD" w14:textId="77777777" w:rsidR="00596A3D" w:rsidRDefault="00596A3D" w:rsidP="004555EF">
      <w:pPr>
        <w:pStyle w:val="Title"/>
        <w:jc w:val="center"/>
        <w:rPr>
          <w:b/>
          <w:bCs/>
          <w:color w:val="365F91" w:themeColor="accent1" w:themeShade="BF"/>
          <w:spacing w:val="0"/>
          <w:kern w:val="0"/>
          <w:sz w:val="28"/>
          <w:szCs w:val="28"/>
          <w:lang w:val="en-US" w:eastAsia="ja-JP"/>
        </w:rPr>
      </w:pPr>
    </w:p>
    <w:p w14:paraId="04CE092A" w14:textId="77777777" w:rsidR="00596A3D" w:rsidRDefault="00596A3D" w:rsidP="004555EF">
      <w:pPr>
        <w:pStyle w:val="Title"/>
        <w:jc w:val="center"/>
        <w:rPr>
          <w:b/>
          <w:bCs/>
          <w:color w:val="365F91" w:themeColor="accent1" w:themeShade="BF"/>
          <w:spacing w:val="0"/>
          <w:kern w:val="0"/>
          <w:sz w:val="28"/>
          <w:szCs w:val="28"/>
          <w:lang w:val="en-US" w:eastAsia="ja-JP"/>
        </w:rPr>
      </w:pPr>
    </w:p>
    <w:p w14:paraId="534A6E93" w14:textId="5D722978" w:rsidR="00596A3D" w:rsidRDefault="00596A3D" w:rsidP="00596A3D">
      <w:pPr>
        <w:rPr>
          <w:rFonts w:asciiTheme="majorHAnsi" w:eastAsiaTheme="majorEastAsia" w:hAnsiTheme="majorHAnsi" w:cstheme="majorBidi"/>
          <w:b/>
          <w:bCs/>
          <w:color w:val="365F91" w:themeColor="accent1" w:themeShade="BF"/>
          <w:sz w:val="28"/>
          <w:szCs w:val="28"/>
          <w:lang w:val="en-US" w:eastAsia="ja-JP"/>
        </w:rPr>
      </w:pPr>
    </w:p>
    <w:p w14:paraId="7FADC9F0" w14:textId="1A897B9B" w:rsidR="00596A3D" w:rsidRDefault="00596A3D" w:rsidP="00596A3D">
      <w:pPr>
        <w:rPr>
          <w:rFonts w:asciiTheme="majorHAnsi" w:eastAsiaTheme="majorEastAsia" w:hAnsiTheme="majorHAnsi" w:cstheme="majorBidi"/>
          <w:b/>
          <w:bCs/>
          <w:color w:val="365F91" w:themeColor="accent1" w:themeShade="BF"/>
          <w:sz w:val="28"/>
          <w:szCs w:val="28"/>
          <w:lang w:val="en-US" w:eastAsia="ja-JP"/>
        </w:rPr>
      </w:pPr>
    </w:p>
    <w:p w14:paraId="2757A494" w14:textId="23C4E55C" w:rsidR="00596A3D" w:rsidRDefault="00596A3D" w:rsidP="00596A3D">
      <w:pPr>
        <w:rPr>
          <w:rFonts w:asciiTheme="majorHAnsi" w:eastAsiaTheme="majorEastAsia" w:hAnsiTheme="majorHAnsi" w:cstheme="majorBidi"/>
          <w:b/>
          <w:bCs/>
          <w:color w:val="365F91" w:themeColor="accent1" w:themeShade="BF"/>
          <w:sz w:val="28"/>
          <w:szCs w:val="28"/>
          <w:lang w:val="en-US" w:eastAsia="ja-JP"/>
        </w:rPr>
      </w:pPr>
    </w:p>
    <w:p w14:paraId="539FB7F0" w14:textId="09BFE067" w:rsidR="00596A3D" w:rsidRDefault="00596A3D" w:rsidP="00596A3D">
      <w:pPr>
        <w:rPr>
          <w:rFonts w:asciiTheme="majorHAnsi" w:eastAsiaTheme="majorEastAsia" w:hAnsiTheme="majorHAnsi" w:cstheme="majorBidi"/>
          <w:b/>
          <w:bCs/>
          <w:color w:val="365F91" w:themeColor="accent1" w:themeShade="BF"/>
          <w:sz w:val="28"/>
          <w:szCs w:val="28"/>
          <w:lang w:val="en-US" w:eastAsia="ja-JP"/>
        </w:rPr>
      </w:pPr>
    </w:p>
    <w:p w14:paraId="21107868" w14:textId="1E7EB81C" w:rsidR="00596A3D" w:rsidRDefault="00596A3D" w:rsidP="00596A3D">
      <w:pPr>
        <w:rPr>
          <w:rFonts w:asciiTheme="majorHAnsi" w:eastAsiaTheme="majorEastAsia" w:hAnsiTheme="majorHAnsi" w:cstheme="majorBidi"/>
          <w:b/>
          <w:bCs/>
          <w:color w:val="365F91" w:themeColor="accent1" w:themeShade="BF"/>
          <w:sz w:val="28"/>
          <w:szCs w:val="28"/>
          <w:lang w:val="en-US" w:eastAsia="ja-JP"/>
        </w:rPr>
      </w:pPr>
    </w:p>
    <w:p w14:paraId="7E69CAFB" w14:textId="77777777" w:rsidR="00596A3D" w:rsidRPr="00596A3D" w:rsidRDefault="00596A3D" w:rsidP="00596A3D">
      <w:pPr>
        <w:rPr>
          <w:lang w:val="en-US" w:eastAsia="ja-JP"/>
        </w:rPr>
      </w:pPr>
    </w:p>
    <w:p w14:paraId="6B279EB6" w14:textId="77777777" w:rsidR="00596A3D" w:rsidRDefault="00596A3D" w:rsidP="004555EF">
      <w:pPr>
        <w:pStyle w:val="Title"/>
        <w:jc w:val="center"/>
        <w:rPr>
          <w:b/>
          <w:bCs/>
          <w:color w:val="365F91" w:themeColor="accent1" w:themeShade="BF"/>
          <w:spacing w:val="0"/>
          <w:kern w:val="0"/>
          <w:sz w:val="28"/>
          <w:szCs w:val="28"/>
          <w:lang w:val="en-US" w:eastAsia="ja-JP"/>
        </w:rPr>
      </w:pPr>
    </w:p>
    <w:p w14:paraId="7BFCE834" w14:textId="77777777" w:rsidR="00596A3D" w:rsidRDefault="00596A3D" w:rsidP="004555EF">
      <w:pPr>
        <w:pStyle w:val="Title"/>
        <w:jc w:val="center"/>
        <w:rPr>
          <w:b/>
          <w:bCs/>
          <w:color w:val="365F91" w:themeColor="accent1" w:themeShade="BF"/>
          <w:spacing w:val="0"/>
          <w:kern w:val="0"/>
          <w:sz w:val="28"/>
          <w:szCs w:val="28"/>
          <w:lang w:val="en-US" w:eastAsia="ja-JP"/>
        </w:rPr>
      </w:pPr>
    </w:p>
    <w:p w14:paraId="31F0A178" w14:textId="77777777" w:rsidR="00596A3D" w:rsidRDefault="00596A3D" w:rsidP="004555EF">
      <w:pPr>
        <w:pStyle w:val="Title"/>
        <w:jc w:val="center"/>
        <w:rPr>
          <w:b/>
          <w:bCs/>
          <w:color w:val="365F91" w:themeColor="accent1" w:themeShade="BF"/>
          <w:spacing w:val="0"/>
          <w:kern w:val="0"/>
          <w:sz w:val="28"/>
          <w:szCs w:val="28"/>
          <w:lang w:val="en-US" w:eastAsia="ja-JP"/>
        </w:rPr>
      </w:pPr>
    </w:p>
    <w:p w14:paraId="400683EC" w14:textId="77777777" w:rsidR="00596A3D" w:rsidRDefault="00596A3D" w:rsidP="004555EF">
      <w:pPr>
        <w:pStyle w:val="Title"/>
        <w:jc w:val="center"/>
        <w:rPr>
          <w:bCs/>
          <w:color w:val="365F91" w:themeColor="accent1" w:themeShade="BF"/>
          <w:spacing w:val="0"/>
          <w:kern w:val="0"/>
          <w:sz w:val="28"/>
          <w:szCs w:val="28"/>
          <w:lang w:val="en-US" w:eastAsia="ja-JP"/>
        </w:rPr>
      </w:pPr>
      <w:r w:rsidRPr="00596A3D">
        <w:rPr>
          <w:bCs/>
          <w:color w:val="365F91" w:themeColor="accent1" w:themeShade="BF"/>
          <w:spacing w:val="0"/>
          <w:kern w:val="0"/>
          <w:sz w:val="28"/>
          <w:szCs w:val="28"/>
          <w:lang w:val="en-US" w:eastAsia="ja-JP"/>
        </w:rPr>
        <w:t>Student name</w:t>
      </w:r>
      <w:r>
        <w:rPr>
          <w:bCs/>
          <w:color w:val="365F91" w:themeColor="accent1" w:themeShade="BF"/>
          <w:spacing w:val="0"/>
          <w:kern w:val="0"/>
          <w:sz w:val="28"/>
          <w:szCs w:val="28"/>
          <w:lang w:val="en-US" w:eastAsia="ja-JP"/>
        </w:rPr>
        <w:t>: Nicoleta Florea</w:t>
      </w:r>
    </w:p>
    <w:p w14:paraId="7060FC27" w14:textId="77777777" w:rsidR="00596A3D" w:rsidRDefault="00596A3D" w:rsidP="004555EF">
      <w:pPr>
        <w:pStyle w:val="Title"/>
        <w:jc w:val="center"/>
        <w:rPr>
          <w:bCs/>
          <w:color w:val="365F91" w:themeColor="accent1" w:themeShade="BF"/>
          <w:spacing w:val="0"/>
          <w:kern w:val="0"/>
          <w:sz w:val="28"/>
          <w:szCs w:val="28"/>
          <w:lang w:val="en-US" w:eastAsia="ja-JP"/>
        </w:rPr>
      </w:pPr>
      <w:r>
        <w:rPr>
          <w:bCs/>
          <w:color w:val="365F91" w:themeColor="accent1" w:themeShade="BF"/>
          <w:spacing w:val="0"/>
          <w:kern w:val="0"/>
          <w:sz w:val="28"/>
          <w:szCs w:val="28"/>
          <w:lang w:val="en-US" w:eastAsia="ja-JP"/>
        </w:rPr>
        <w:t>Student ID: 2129101</w:t>
      </w:r>
    </w:p>
    <w:p w14:paraId="2395F070" w14:textId="77777777" w:rsidR="00596A3D" w:rsidRDefault="00596A3D" w:rsidP="004555EF">
      <w:pPr>
        <w:pStyle w:val="Title"/>
        <w:jc w:val="center"/>
        <w:rPr>
          <w:bCs/>
          <w:color w:val="365F91" w:themeColor="accent1" w:themeShade="BF"/>
          <w:spacing w:val="0"/>
          <w:kern w:val="0"/>
          <w:sz w:val="28"/>
          <w:szCs w:val="28"/>
          <w:lang w:val="en-US" w:eastAsia="ja-JP"/>
        </w:rPr>
      </w:pPr>
      <w:r>
        <w:rPr>
          <w:bCs/>
          <w:color w:val="365F91" w:themeColor="accent1" w:themeShade="BF"/>
          <w:spacing w:val="0"/>
          <w:kern w:val="0"/>
          <w:sz w:val="28"/>
          <w:szCs w:val="28"/>
          <w:lang w:val="en-US" w:eastAsia="ja-JP"/>
        </w:rPr>
        <w:t>Module: Personnel Resourcing and Development</w:t>
      </w:r>
    </w:p>
    <w:p w14:paraId="17D54048" w14:textId="77777777" w:rsidR="00596A3D" w:rsidRDefault="00596A3D" w:rsidP="004555EF">
      <w:pPr>
        <w:pStyle w:val="Title"/>
        <w:jc w:val="center"/>
        <w:rPr>
          <w:bCs/>
          <w:color w:val="365F91" w:themeColor="accent1" w:themeShade="BF"/>
          <w:spacing w:val="0"/>
          <w:kern w:val="0"/>
          <w:sz w:val="28"/>
          <w:szCs w:val="28"/>
          <w:lang w:val="en-US" w:eastAsia="ja-JP"/>
        </w:rPr>
      </w:pPr>
      <w:r>
        <w:rPr>
          <w:bCs/>
          <w:color w:val="365F91" w:themeColor="accent1" w:themeShade="BF"/>
          <w:spacing w:val="0"/>
          <w:kern w:val="0"/>
          <w:sz w:val="28"/>
          <w:szCs w:val="28"/>
          <w:lang w:val="en-US" w:eastAsia="ja-JP"/>
        </w:rPr>
        <w:t>Module code: BMIH5005</w:t>
      </w:r>
    </w:p>
    <w:p w14:paraId="72F95BF9" w14:textId="1CAF52D3" w:rsidR="00242DEF" w:rsidRPr="00596A3D" w:rsidRDefault="00596A3D" w:rsidP="004555EF">
      <w:pPr>
        <w:pStyle w:val="Title"/>
        <w:jc w:val="center"/>
        <w:rPr>
          <w:bCs/>
          <w:color w:val="365F91" w:themeColor="accent1" w:themeShade="BF"/>
          <w:spacing w:val="0"/>
          <w:kern w:val="0"/>
          <w:sz w:val="28"/>
          <w:szCs w:val="28"/>
          <w:lang w:val="en-US" w:eastAsia="ja-JP"/>
        </w:rPr>
      </w:pPr>
      <w:r>
        <w:rPr>
          <w:bCs/>
          <w:color w:val="365F91" w:themeColor="accent1" w:themeShade="BF"/>
          <w:spacing w:val="0"/>
          <w:kern w:val="0"/>
          <w:sz w:val="28"/>
          <w:szCs w:val="28"/>
          <w:lang w:val="en-US" w:eastAsia="ja-JP"/>
        </w:rPr>
        <w:t>Lecturer: Helen Lee</w:t>
      </w:r>
      <w:r w:rsidR="00242DEF" w:rsidRPr="00596A3D">
        <w:rPr>
          <w:bCs/>
          <w:color w:val="365F91" w:themeColor="accent1" w:themeShade="BF"/>
          <w:spacing w:val="0"/>
          <w:kern w:val="0"/>
          <w:sz w:val="28"/>
          <w:szCs w:val="28"/>
          <w:lang w:val="en-US" w:eastAsia="ja-JP"/>
        </w:rPr>
        <w:br w:type="page"/>
      </w:r>
    </w:p>
    <w:sdt>
      <w:sdtPr>
        <w:rPr>
          <w:rFonts w:ascii="Times New Roman" w:eastAsiaTheme="minorHAnsi" w:hAnsi="Times New Roman" w:cstheme="minorBidi"/>
          <w:b w:val="0"/>
          <w:bCs w:val="0"/>
          <w:color w:val="auto"/>
          <w:sz w:val="24"/>
          <w:szCs w:val="22"/>
          <w:lang w:val="en-GB" w:eastAsia="en-US"/>
        </w:rPr>
        <w:id w:val="1521661225"/>
        <w:docPartObj>
          <w:docPartGallery w:val="Table of Contents"/>
          <w:docPartUnique/>
        </w:docPartObj>
      </w:sdtPr>
      <w:sdtEndPr>
        <w:rPr>
          <w:noProof/>
        </w:rPr>
      </w:sdtEndPr>
      <w:sdtContent>
        <w:p w14:paraId="634A55C4" w14:textId="77777777" w:rsidR="00242DEF" w:rsidRDefault="00242DEF">
          <w:pPr>
            <w:pStyle w:val="TOCHeading"/>
          </w:pPr>
          <w:r>
            <w:t>Table of Contents</w:t>
          </w:r>
        </w:p>
        <w:p w14:paraId="35C93937" w14:textId="77777777" w:rsidR="0052677F" w:rsidRDefault="00242DEF">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9980035" w:history="1">
            <w:r w:rsidR="0052677F" w:rsidRPr="008903EB">
              <w:rPr>
                <w:rStyle w:val="Hyperlink"/>
                <w:noProof/>
              </w:rPr>
              <w:t>Introduction and Background</w:t>
            </w:r>
            <w:r w:rsidR="0052677F">
              <w:rPr>
                <w:noProof/>
                <w:webHidden/>
              </w:rPr>
              <w:tab/>
            </w:r>
            <w:r w:rsidR="0052677F">
              <w:rPr>
                <w:noProof/>
                <w:webHidden/>
              </w:rPr>
              <w:fldChar w:fldCharType="begin"/>
            </w:r>
            <w:r w:rsidR="0052677F">
              <w:rPr>
                <w:noProof/>
                <w:webHidden/>
              </w:rPr>
              <w:instrText xml:space="preserve"> PAGEREF _Toc139980035 \h </w:instrText>
            </w:r>
            <w:r w:rsidR="0052677F">
              <w:rPr>
                <w:noProof/>
                <w:webHidden/>
              </w:rPr>
            </w:r>
            <w:r w:rsidR="0052677F">
              <w:rPr>
                <w:noProof/>
                <w:webHidden/>
              </w:rPr>
              <w:fldChar w:fldCharType="separate"/>
            </w:r>
            <w:r w:rsidR="0052677F">
              <w:rPr>
                <w:noProof/>
                <w:webHidden/>
              </w:rPr>
              <w:t>3</w:t>
            </w:r>
            <w:r w:rsidR="0052677F">
              <w:rPr>
                <w:noProof/>
                <w:webHidden/>
              </w:rPr>
              <w:fldChar w:fldCharType="end"/>
            </w:r>
          </w:hyperlink>
        </w:p>
        <w:p w14:paraId="03A4B3DF" w14:textId="77777777" w:rsidR="0052677F" w:rsidRDefault="0029191F">
          <w:pPr>
            <w:pStyle w:val="TOC2"/>
            <w:tabs>
              <w:tab w:val="right" w:leader="dot" w:pos="9350"/>
            </w:tabs>
            <w:rPr>
              <w:rFonts w:asciiTheme="minorHAnsi" w:eastAsiaTheme="minorEastAsia" w:hAnsiTheme="minorHAnsi"/>
              <w:noProof/>
              <w:sz w:val="22"/>
              <w:lang w:eastAsia="en-GB"/>
            </w:rPr>
          </w:pPr>
          <w:hyperlink w:anchor="_Toc139980036" w:history="1">
            <w:r w:rsidR="0052677F" w:rsidRPr="008903EB">
              <w:rPr>
                <w:rStyle w:val="Hyperlink"/>
                <w:noProof/>
              </w:rPr>
              <w:t>Current Issues</w:t>
            </w:r>
            <w:r w:rsidR="0052677F">
              <w:rPr>
                <w:noProof/>
                <w:webHidden/>
              </w:rPr>
              <w:tab/>
            </w:r>
            <w:r w:rsidR="0052677F">
              <w:rPr>
                <w:noProof/>
                <w:webHidden/>
              </w:rPr>
              <w:fldChar w:fldCharType="begin"/>
            </w:r>
            <w:r w:rsidR="0052677F">
              <w:rPr>
                <w:noProof/>
                <w:webHidden/>
              </w:rPr>
              <w:instrText xml:space="preserve"> PAGEREF _Toc139980036 \h </w:instrText>
            </w:r>
            <w:r w:rsidR="0052677F">
              <w:rPr>
                <w:noProof/>
                <w:webHidden/>
              </w:rPr>
            </w:r>
            <w:r w:rsidR="0052677F">
              <w:rPr>
                <w:noProof/>
                <w:webHidden/>
              </w:rPr>
              <w:fldChar w:fldCharType="separate"/>
            </w:r>
            <w:r w:rsidR="0052677F">
              <w:rPr>
                <w:noProof/>
                <w:webHidden/>
              </w:rPr>
              <w:t>3</w:t>
            </w:r>
            <w:r w:rsidR="0052677F">
              <w:rPr>
                <w:noProof/>
                <w:webHidden/>
              </w:rPr>
              <w:fldChar w:fldCharType="end"/>
            </w:r>
          </w:hyperlink>
        </w:p>
        <w:p w14:paraId="60953106" w14:textId="77777777" w:rsidR="0052677F" w:rsidRDefault="0029191F">
          <w:pPr>
            <w:pStyle w:val="TOC1"/>
            <w:tabs>
              <w:tab w:val="right" w:leader="dot" w:pos="9350"/>
            </w:tabs>
            <w:rPr>
              <w:rFonts w:asciiTheme="minorHAnsi" w:eastAsiaTheme="minorEastAsia" w:hAnsiTheme="minorHAnsi"/>
              <w:noProof/>
              <w:sz w:val="22"/>
              <w:lang w:eastAsia="en-GB"/>
            </w:rPr>
          </w:pPr>
          <w:hyperlink w:anchor="_Toc139980037" w:history="1">
            <w:r w:rsidR="0052677F" w:rsidRPr="008903EB">
              <w:rPr>
                <w:rStyle w:val="Hyperlink"/>
                <w:noProof/>
              </w:rPr>
              <w:t>Discussion/Literature</w:t>
            </w:r>
            <w:r w:rsidR="0052677F">
              <w:rPr>
                <w:noProof/>
                <w:webHidden/>
              </w:rPr>
              <w:tab/>
            </w:r>
            <w:r w:rsidR="0052677F">
              <w:rPr>
                <w:noProof/>
                <w:webHidden/>
              </w:rPr>
              <w:fldChar w:fldCharType="begin"/>
            </w:r>
            <w:r w:rsidR="0052677F">
              <w:rPr>
                <w:noProof/>
                <w:webHidden/>
              </w:rPr>
              <w:instrText xml:space="preserve"> PAGEREF _Toc139980037 \h </w:instrText>
            </w:r>
            <w:r w:rsidR="0052677F">
              <w:rPr>
                <w:noProof/>
                <w:webHidden/>
              </w:rPr>
            </w:r>
            <w:r w:rsidR="0052677F">
              <w:rPr>
                <w:noProof/>
                <w:webHidden/>
              </w:rPr>
              <w:fldChar w:fldCharType="separate"/>
            </w:r>
            <w:r w:rsidR="0052677F">
              <w:rPr>
                <w:noProof/>
                <w:webHidden/>
              </w:rPr>
              <w:t>5</w:t>
            </w:r>
            <w:r w:rsidR="0052677F">
              <w:rPr>
                <w:noProof/>
                <w:webHidden/>
              </w:rPr>
              <w:fldChar w:fldCharType="end"/>
            </w:r>
          </w:hyperlink>
        </w:p>
        <w:p w14:paraId="5686AA2A" w14:textId="77777777" w:rsidR="0052677F" w:rsidRDefault="0029191F">
          <w:pPr>
            <w:pStyle w:val="TOC1"/>
            <w:tabs>
              <w:tab w:val="right" w:leader="dot" w:pos="9350"/>
            </w:tabs>
            <w:rPr>
              <w:rFonts w:asciiTheme="minorHAnsi" w:eastAsiaTheme="minorEastAsia" w:hAnsiTheme="minorHAnsi"/>
              <w:noProof/>
              <w:sz w:val="22"/>
              <w:lang w:eastAsia="en-GB"/>
            </w:rPr>
          </w:pPr>
          <w:hyperlink w:anchor="_Toc139980038" w:history="1">
            <w:r w:rsidR="0052677F" w:rsidRPr="008903EB">
              <w:rPr>
                <w:rStyle w:val="Hyperlink"/>
                <w:noProof/>
              </w:rPr>
              <w:t>PESTLE analysis</w:t>
            </w:r>
            <w:r w:rsidR="0052677F">
              <w:rPr>
                <w:noProof/>
                <w:webHidden/>
              </w:rPr>
              <w:tab/>
            </w:r>
            <w:r w:rsidR="0052677F">
              <w:rPr>
                <w:noProof/>
                <w:webHidden/>
              </w:rPr>
              <w:fldChar w:fldCharType="begin"/>
            </w:r>
            <w:r w:rsidR="0052677F">
              <w:rPr>
                <w:noProof/>
                <w:webHidden/>
              </w:rPr>
              <w:instrText xml:space="preserve"> PAGEREF _Toc139980038 \h </w:instrText>
            </w:r>
            <w:r w:rsidR="0052677F">
              <w:rPr>
                <w:noProof/>
                <w:webHidden/>
              </w:rPr>
            </w:r>
            <w:r w:rsidR="0052677F">
              <w:rPr>
                <w:noProof/>
                <w:webHidden/>
              </w:rPr>
              <w:fldChar w:fldCharType="separate"/>
            </w:r>
            <w:r w:rsidR="0052677F">
              <w:rPr>
                <w:noProof/>
                <w:webHidden/>
              </w:rPr>
              <w:t>7</w:t>
            </w:r>
            <w:r w:rsidR="0052677F">
              <w:rPr>
                <w:noProof/>
                <w:webHidden/>
              </w:rPr>
              <w:fldChar w:fldCharType="end"/>
            </w:r>
          </w:hyperlink>
        </w:p>
        <w:p w14:paraId="073AF82F" w14:textId="77777777" w:rsidR="0052677F" w:rsidRDefault="0029191F">
          <w:pPr>
            <w:pStyle w:val="TOC1"/>
            <w:tabs>
              <w:tab w:val="right" w:leader="dot" w:pos="9350"/>
            </w:tabs>
            <w:rPr>
              <w:rFonts w:asciiTheme="minorHAnsi" w:eastAsiaTheme="minorEastAsia" w:hAnsiTheme="minorHAnsi"/>
              <w:noProof/>
              <w:sz w:val="22"/>
              <w:lang w:eastAsia="en-GB"/>
            </w:rPr>
          </w:pPr>
          <w:hyperlink w:anchor="_Toc139980039" w:history="1">
            <w:r w:rsidR="0052677F" w:rsidRPr="008903EB">
              <w:rPr>
                <w:rStyle w:val="Hyperlink"/>
                <w:noProof/>
              </w:rPr>
              <w:t>SWOT analysis</w:t>
            </w:r>
            <w:r w:rsidR="0052677F">
              <w:rPr>
                <w:noProof/>
                <w:webHidden/>
              </w:rPr>
              <w:tab/>
            </w:r>
            <w:r w:rsidR="0052677F">
              <w:rPr>
                <w:noProof/>
                <w:webHidden/>
              </w:rPr>
              <w:fldChar w:fldCharType="begin"/>
            </w:r>
            <w:r w:rsidR="0052677F">
              <w:rPr>
                <w:noProof/>
                <w:webHidden/>
              </w:rPr>
              <w:instrText xml:space="preserve"> PAGEREF _Toc139980039 \h </w:instrText>
            </w:r>
            <w:r w:rsidR="0052677F">
              <w:rPr>
                <w:noProof/>
                <w:webHidden/>
              </w:rPr>
            </w:r>
            <w:r w:rsidR="0052677F">
              <w:rPr>
                <w:noProof/>
                <w:webHidden/>
              </w:rPr>
              <w:fldChar w:fldCharType="separate"/>
            </w:r>
            <w:r w:rsidR="0052677F">
              <w:rPr>
                <w:noProof/>
                <w:webHidden/>
              </w:rPr>
              <w:t>9</w:t>
            </w:r>
            <w:r w:rsidR="0052677F">
              <w:rPr>
                <w:noProof/>
                <w:webHidden/>
              </w:rPr>
              <w:fldChar w:fldCharType="end"/>
            </w:r>
          </w:hyperlink>
        </w:p>
        <w:p w14:paraId="7C4FDE44" w14:textId="77777777" w:rsidR="0052677F" w:rsidRDefault="0029191F">
          <w:pPr>
            <w:pStyle w:val="TOC1"/>
            <w:tabs>
              <w:tab w:val="right" w:leader="dot" w:pos="9350"/>
            </w:tabs>
            <w:rPr>
              <w:rFonts w:asciiTheme="minorHAnsi" w:eastAsiaTheme="minorEastAsia" w:hAnsiTheme="minorHAnsi"/>
              <w:noProof/>
              <w:sz w:val="22"/>
              <w:lang w:eastAsia="en-GB"/>
            </w:rPr>
          </w:pPr>
          <w:hyperlink w:anchor="_Toc139980040" w:history="1">
            <w:r w:rsidR="0052677F" w:rsidRPr="008903EB">
              <w:rPr>
                <w:rStyle w:val="Hyperlink"/>
                <w:noProof/>
              </w:rPr>
              <w:t>Industry examples</w:t>
            </w:r>
            <w:r w:rsidR="0052677F">
              <w:rPr>
                <w:noProof/>
                <w:webHidden/>
              </w:rPr>
              <w:tab/>
            </w:r>
            <w:r w:rsidR="0052677F">
              <w:rPr>
                <w:noProof/>
                <w:webHidden/>
              </w:rPr>
              <w:fldChar w:fldCharType="begin"/>
            </w:r>
            <w:r w:rsidR="0052677F">
              <w:rPr>
                <w:noProof/>
                <w:webHidden/>
              </w:rPr>
              <w:instrText xml:space="preserve"> PAGEREF _Toc139980040 \h </w:instrText>
            </w:r>
            <w:r w:rsidR="0052677F">
              <w:rPr>
                <w:noProof/>
                <w:webHidden/>
              </w:rPr>
            </w:r>
            <w:r w:rsidR="0052677F">
              <w:rPr>
                <w:noProof/>
                <w:webHidden/>
              </w:rPr>
              <w:fldChar w:fldCharType="separate"/>
            </w:r>
            <w:r w:rsidR="0052677F">
              <w:rPr>
                <w:noProof/>
                <w:webHidden/>
              </w:rPr>
              <w:t>10</w:t>
            </w:r>
            <w:r w:rsidR="0052677F">
              <w:rPr>
                <w:noProof/>
                <w:webHidden/>
              </w:rPr>
              <w:fldChar w:fldCharType="end"/>
            </w:r>
          </w:hyperlink>
        </w:p>
        <w:p w14:paraId="1F0EC394" w14:textId="77777777" w:rsidR="0052677F" w:rsidRDefault="0029191F">
          <w:pPr>
            <w:pStyle w:val="TOC1"/>
            <w:tabs>
              <w:tab w:val="right" w:leader="dot" w:pos="9350"/>
            </w:tabs>
            <w:rPr>
              <w:rFonts w:asciiTheme="minorHAnsi" w:eastAsiaTheme="minorEastAsia" w:hAnsiTheme="minorHAnsi"/>
              <w:noProof/>
              <w:sz w:val="22"/>
              <w:lang w:eastAsia="en-GB"/>
            </w:rPr>
          </w:pPr>
          <w:hyperlink w:anchor="_Toc139980041" w:history="1">
            <w:r w:rsidR="0052677F" w:rsidRPr="008903EB">
              <w:rPr>
                <w:rStyle w:val="Hyperlink"/>
                <w:noProof/>
              </w:rPr>
              <w:t>Evaluation and Conclusion</w:t>
            </w:r>
            <w:r w:rsidR="0052677F">
              <w:rPr>
                <w:noProof/>
                <w:webHidden/>
              </w:rPr>
              <w:tab/>
            </w:r>
            <w:r w:rsidR="0052677F">
              <w:rPr>
                <w:noProof/>
                <w:webHidden/>
              </w:rPr>
              <w:fldChar w:fldCharType="begin"/>
            </w:r>
            <w:r w:rsidR="0052677F">
              <w:rPr>
                <w:noProof/>
                <w:webHidden/>
              </w:rPr>
              <w:instrText xml:space="preserve"> PAGEREF _Toc139980041 \h </w:instrText>
            </w:r>
            <w:r w:rsidR="0052677F">
              <w:rPr>
                <w:noProof/>
                <w:webHidden/>
              </w:rPr>
            </w:r>
            <w:r w:rsidR="0052677F">
              <w:rPr>
                <w:noProof/>
                <w:webHidden/>
              </w:rPr>
              <w:fldChar w:fldCharType="separate"/>
            </w:r>
            <w:r w:rsidR="0052677F">
              <w:rPr>
                <w:noProof/>
                <w:webHidden/>
              </w:rPr>
              <w:t>12</w:t>
            </w:r>
            <w:r w:rsidR="0052677F">
              <w:rPr>
                <w:noProof/>
                <w:webHidden/>
              </w:rPr>
              <w:fldChar w:fldCharType="end"/>
            </w:r>
          </w:hyperlink>
        </w:p>
        <w:p w14:paraId="1471B566" w14:textId="77777777" w:rsidR="0052677F" w:rsidRDefault="0029191F">
          <w:pPr>
            <w:pStyle w:val="TOC2"/>
            <w:tabs>
              <w:tab w:val="right" w:leader="dot" w:pos="9350"/>
            </w:tabs>
            <w:rPr>
              <w:rFonts w:asciiTheme="minorHAnsi" w:eastAsiaTheme="minorEastAsia" w:hAnsiTheme="minorHAnsi"/>
              <w:noProof/>
              <w:sz w:val="22"/>
              <w:lang w:eastAsia="en-GB"/>
            </w:rPr>
          </w:pPr>
          <w:hyperlink w:anchor="_Toc139980042" w:history="1">
            <w:r w:rsidR="0052677F" w:rsidRPr="008903EB">
              <w:rPr>
                <w:rStyle w:val="Hyperlink"/>
                <w:noProof/>
              </w:rPr>
              <w:t>The implications of these issues for The Hilton UK's human resources department</w:t>
            </w:r>
            <w:r w:rsidR="0052677F">
              <w:rPr>
                <w:noProof/>
                <w:webHidden/>
              </w:rPr>
              <w:tab/>
            </w:r>
            <w:r w:rsidR="0052677F">
              <w:rPr>
                <w:noProof/>
                <w:webHidden/>
              </w:rPr>
              <w:fldChar w:fldCharType="begin"/>
            </w:r>
            <w:r w:rsidR="0052677F">
              <w:rPr>
                <w:noProof/>
                <w:webHidden/>
              </w:rPr>
              <w:instrText xml:space="preserve"> PAGEREF _Toc139980042 \h </w:instrText>
            </w:r>
            <w:r w:rsidR="0052677F">
              <w:rPr>
                <w:noProof/>
                <w:webHidden/>
              </w:rPr>
            </w:r>
            <w:r w:rsidR="0052677F">
              <w:rPr>
                <w:noProof/>
                <w:webHidden/>
              </w:rPr>
              <w:fldChar w:fldCharType="separate"/>
            </w:r>
            <w:r w:rsidR="0052677F">
              <w:rPr>
                <w:noProof/>
                <w:webHidden/>
              </w:rPr>
              <w:t>14</w:t>
            </w:r>
            <w:r w:rsidR="0052677F">
              <w:rPr>
                <w:noProof/>
                <w:webHidden/>
              </w:rPr>
              <w:fldChar w:fldCharType="end"/>
            </w:r>
          </w:hyperlink>
        </w:p>
        <w:p w14:paraId="6948B91C" w14:textId="77777777" w:rsidR="0052677F" w:rsidRDefault="0029191F">
          <w:pPr>
            <w:pStyle w:val="TOC1"/>
            <w:tabs>
              <w:tab w:val="right" w:leader="dot" w:pos="9350"/>
            </w:tabs>
            <w:rPr>
              <w:rFonts w:asciiTheme="minorHAnsi" w:eastAsiaTheme="minorEastAsia" w:hAnsiTheme="minorHAnsi"/>
              <w:noProof/>
              <w:sz w:val="22"/>
              <w:lang w:eastAsia="en-GB"/>
            </w:rPr>
          </w:pPr>
          <w:hyperlink w:anchor="_Toc139980043" w:history="1">
            <w:r w:rsidR="0052677F" w:rsidRPr="008903EB">
              <w:rPr>
                <w:rStyle w:val="Hyperlink"/>
                <w:noProof/>
              </w:rPr>
              <w:t>Recommendations based on the findings</w:t>
            </w:r>
            <w:r w:rsidR="0052677F">
              <w:rPr>
                <w:noProof/>
                <w:webHidden/>
              </w:rPr>
              <w:tab/>
            </w:r>
            <w:r w:rsidR="0052677F">
              <w:rPr>
                <w:noProof/>
                <w:webHidden/>
              </w:rPr>
              <w:fldChar w:fldCharType="begin"/>
            </w:r>
            <w:r w:rsidR="0052677F">
              <w:rPr>
                <w:noProof/>
                <w:webHidden/>
              </w:rPr>
              <w:instrText xml:space="preserve"> PAGEREF _Toc139980043 \h </w:instrText>
            </w:r>
            <w:r w:rsidR="0052677F">
              <w:rPr>
                <w:noProof/>
                <w:webHidden/>
              </w:rPr>
            </w:r>
            <w:r w:rsidR="0052677F">
              <w:rPr>
                <w:noProof/>
                <w:webHidden/>
              </w:rPr>
              <w:fldChar w:fldCharType="separate"/>
            </w:r>
            <w:r w:rsidR="0052677F">
              <w:rPr>
                <w:noProof/>
                <w:webHidden/>
              </w:rPr>
              <w:t>16</w:t>
            </w:r>
            <w:r w:rsidR="0052677F">
              <w:rPr>
                <w:noProof/>
                <w:webHidden/>
              </w:rPr>
              <w:fldChar w:fldCharType="end"/>
            </w:r>
          </w:hyperlink>
        </w:p>
        <w:p w14:paraId="25F243B6" w14:textId="77777777" w:rsidR="0052677F" w:rsidRDefault="0029191F">
          <w:pPr>
            <w:pStyle w:val="TOC1"/>
            <w:tabs>
              <w:tab w:val="right" w:leader="dot" w:pos="9350"/>
            </w:tabs>
            <w:rPr>
              <w:rFonts w:asciiTheme="minorHAnsi" w:eastAsiaTheme="minorEastAsia" w:hAnsiTheme="minorHAnsi"/>
              <w:noProof/>
              <w:sz w:val="22"/>
              <w:lang w:eastAsia="en-GB"/>
            </w:rPr>
          </w:pPr>
          <w:hyperlink w:anchor="_Toc139980044" w:history="1">
            <w:r w:rsidR="0052677F" w:rsidRPr="008903EB">
              <w:rPr>
                <w:rStyle w:val="Hyperlink"/>
                <w:noProof/>
              </w:rPr>
              <w:t>References:</w:t>
            </w:r>
            <w:r w:rsidR="0052677F">
              <w:rPr>
                <w:noProof/>
                <w:webHidden/>
              </w:rPr>
              <w:tab/>
            </w:r>
            <w:r w:rsidR="0052677F">
              <w:rPr>
                <w:noProof/>
                <w:webHidden/>
              </w:rPr>
              <w:fldChar w:fldCharType="begin"/>
            </w:r>
            <w:r w:rsidR="0052677F">
              <w:rPr>
                <w:noProof/>
                <w:webHidden/>
              </w:rPr>
              <w:instrText xml:space="preserve"> PAGEREF _Toc139980044 \h </w:instrText>
            </w:r>
            <w:r w:rsidR="0052677F">
              <w:rPr>
                <w:noProof/>
                <w:webHidden/>
              </w:rPr>
            </w:r>
            <w:r w:rsidR="0052677F">
              <w:rPr>
                <w:noProof/>
                <w:webHidden/>
              </w:rPr>
              <w:fldChar w:fldCharType="separate"/>
            </w:r>
            <w:r w:rsidR="0052677F">
              <w:rPr>
                <w:noProof/>
                <w:webHidden/>
              </w:rPr>
              <w:t>18</w:t>
            </w:r>
            <w:r w:rsidR="0052677F">
              <w:rPr>
                <w:noProof/>
                <w:webHidden/>
              </w:rPr>
              <w:fldChar w:fldCharType="end"/>
            </w:r>
          </w:hyperlink>
        </w:p>
        <w:p w14:paraId="5A1C5D1B" w14:textId="77777777" w:rsidR="00242DEF" w:rsidRDefault="00242DEF">
          <w:r>
            <w:rPr>
              <w:b/>
              <w:bCs/>
              <w:noProof/>
            </w:rPr>
            <w:fldChar w:fldCharType="end"/>
          </w:r>
        </w:p>
      </w:sdtContent>
    </w:sdt>
    <w:p w14:paraId="0D2CB34C" w14:textId="77777777" w:rsidR="00985C6E" w:rsidRDefault="00985C6E">
      <w:pPr>
        <w:spacing w:before="0" w:after="200" w:line="276" w:lineRule="auto"/>
        <w:jc w:val="left"/>
        <w:rPr>
          <w:b/>
        </w:rPr>
      </w:pPr>
      <w:r>
        <w:rPr>
          <w:b/>
        </w:rPr>
        <w:br w:type="page"/>
      </w:r>
    </w:p>
    <w:p w14:paraId="06E71FF6" w14:textId="77777777" w:rsidR="0040766C" w:rsidRPr="0050489E" w:rsidRDefault="0050489E" w:rsidP="00703171">
      <w:pPr>
        <w:pStyle w:val="Heading1"/>
      </w:pPr>
      <w:bookmarkStart w:id="1" w:name="_Toc139980035"/>
      <w:r>
        <w:lastRenderedPageBreak/>
        <w:t>Introduction and Background</w:t>
      </w:r>
      <w:bookmarkEnd w:id="1"/>
      <w:r>
        <w:t xml:space="preserve"> </w:t>
      </w:r>
    </w:p>
    <w:p w14:paraId="07CBC16B" w14:textId="473DAF51" w:rsidR="0040766C" w:rsidRDefault="005B45CC" w:rsidP="0040766C">
      <w:r>
        <w:t>A renowned hotel company, The Hilton UK is recognised for its opulent rooms and first-rate service. With a long history that spans several decades, The Hilton UK has made a name for itself in the hospitality sector by providing services for both leisure and business travellers</w:t>
      </w:r>
      <w:r w:rsidR="00C94C96">
        <w:t xml:space="preserve"> (Hilton, 2023)</w:t>
      </w:r>
      <w:r>
        <w:t>.</w:t>
      </w:r>
      <w:r w:rsidR="00C94C96">
        <w:t xml:space="preserve"> </w:t>
      </w:r>
      <w:r>
        <w:t>In order to satisfy the requirements of its discriminating customers, The Hilton UK manages a varied portfolio of hotels all throughout the nation. The company is a popular option for travellers looking for a unique experience since its name is connected with quality, comfort, and exceptional service.</w:t>
      </w:r>
    </w:p>
    <w:p w14:paraId="2EC7D740" w14:textId="14E8BB28" w:rsidR="00703171" w:rsidRDefault="005B45CC" w:rsidP="0040766C">
      <w:r w:rsidRPr="000D5D99">
        <w:t>Recent setbacks have significantly harmed corporate performance across the hospitality industry as a whole. Staff retention is a major source of concern. The Hilton UK is known for its high standards of service, so having a knowledgeable and experienced crew is crucial. However, a variety of problems have made keeping the hotel's staff a challenge</w:t>
      </w:r>
      <w:r w:rsidR="00985C6E">
        <w:t xml:space="preserve"> (</w:t>
      </w:r>
      <w:r w:rsidR="00FF6A5E">
        <w:t>Hilton</w:t>
      </w:r>
      <w:r w:rsidR="00985C6E">
        <w:t xml:space="preserve">, </w:t>
      </w:r>
      <w:r w:rsidR="00985C6E" w:rsidRPr="00985C6E">
        <w:t>202</w:t>
      </w:r>
      <w:r w:rsidR="00FF6A5E">
        <w:t>3</w:t>
      </w:r>
      <w:r w:rsidR="00985C6E">
        <w:t>)</w:t>
      </w:r>
      <w:r w:rsidRPr="000D5D99">
        <w:t>.</w:t>
      </w:r>
    </w:p>
    <w:p w14:paraId="439980A0" w14:textId="77777777" w:rsidR="00703171" w:rsidRDefault="00703171" w:rsidP="00703171">
      <w:pPr>
        <w:pStyle w:val="Heading2"/>
      </w:pPr>
      <w:bookmarkStart w:id="2" w:name="_Toc139980036"/>
      <w:r>
        <w:t>Current I</w:t>
      </w:r>
      <w:r w:rsidRPr="00703171">
        <w:t>ssues</w:t>
      </w:r>
      <w:bookmarkEnd w:id="2"/>
    </w:p>
    <w:p w14:paraId="72E853D0" w14:textId="77777777" w:rsidR="0040766C" w:rsidRDefault="005B45CC" w:rsidP="0040766C">
      <w:r w:rsidRPr="00590574">
        <w:t>One of</w:t>
      </w:r>
      <w:r>
        <w:t xml:space="preserve"> the primary challenges affecting retention in The Hilton UK is the issue of staff shortage. The hospitality industry is highly labour-intensive, and finding qualified and skilled individuals to fill crucial positions has become a significant obstacle. The demand for hospitality professionals often outpaces the supply, leading to a constant struggle to attract and retain top talent.</w:t>
      </w:r>
    </w:p>
    <w:p w14:paraId="55E43CA9" w14:textId="77777777" w:rsidR="00513ABC" w:rsidRDefault="005B45CC" w:rsidP="0040766C">
      <w:r w:rsidRPr="00590574">
        <w:t>Lack of staff training opportunities is another aspect that may have an influence on retention</w:t>
      </w:r>
      <w:r w:rsidRPr="00513ABC">
        <w:rPr>
          <w:highlight w:val="yellow"/>
        </w:rPr>
        <w:t xml:space="preserve">. </w:t>
      </w:r>
      <w:r w:rsidR="00513ABC" w:rsidRPr="00513ABC">
        <w:t>In a field where excellent customer service and ongoing improvement are given top attention, it is crucial to provide enough training and growth opportunities. When thorough training efforts are impeded by time and financial restrictions, a workforce that feels unchallenged and stagnant may result.</w:t>
      </w:r>
    </w:p>
    <w:p w14:paraId="2FF80107" w14:textId="77777777" w:rsidR="0040766C" w:rsidRDefault="00513ABC" w:rsidP="0040766C">
      <w:r w:rsidRPr="00513ABC">
        <w:t xml:space="preserve">High turnover rates may also be a result of poor management techniques. Promoting employee happiness and engagement requires effective leadership and a good work environment. </w:t>
      </w:r>
      <w:r w:rsidR="005B45CC" w:rsidRPr="00590574">
        <w:t xml:space="preserve">Employees are more prone to look for possibilities elsewhere when they feel underappreciated, </w:t>
      </w:r>
      <w:r w:rsidR="005B45CC" w:rsidRPr="00590574">
        <w:lastRenderedPageBreak/>
        <w:t>unsupported, or exposed to inadequate management, which results in the loss of important talent</w:t>
      </w:r>
      <w:r w:rsidR="00985C6E">
        <w:t xml:space="preserve"> (</w:t>
      </w:r>
      <w:r w:rsidR="00985C6E" w:rsidRPr="00985C6E">
        <w:t>Sealy</w:t>
      </w:r>
      <w:r w:rsidR="00985C6E">
        <w:t xml:space="preserve"> et al., </w:t>
      </w:r>
      <w:r w:rsidR="00985C6E" w:rsidRPr="00985C6E">
        <w:t>2023</w:t>
      </w:r>
      <w:r w:rsidR="00985C6E">
        <w:t>)</w:t>
      </w:r>
      <w:r w:rsidR="005B45CC" w:rsidRPr="00590574">
        <w:t>.</w:t>
      </w:r>
    </w:p>
    <w:p w14:paraId="584C3705" w14:textId="77777777" w:rsidR="0040766C" w:rsidRDefault="005B45CC" w:rsidP="0040766C">
      <w:r w:rsidRPr="00590574">
        <w:t>The Hilton UK must give top priority to retention methods that foster an encouraging and stimulating workplace in order to overcome these issues. This can entail putting in place aggressive salary and benefit plans, offering continual chances for training and development, and promoting a recognition</w:t>
      </w:r>
      <w:r w:rsidR="00513ABC">
        <w:t xml:space="preserve"> and appreciation-based culture</w:t>
      </w:r>
      <w:r w:rsidR="00985C6E">
        <w:t xml:space="preserve"> (</w:t>
      </w:r>
      <w:r w:rsidR="00985C6E" w:rsidRPr="00985C6E">
        <w:t>Goh</w:t>
      </w:r>
      <w:r w:rsidR="00985C6E">
        <w:t xml:space="preserve"> </w:t>
      </w:r>
      <w:r w:rsidR="00985C6E" w:rsidRPr="00985C6E">
        <w:t>and Okumus</w:t>
      </w:r>
      <w:r w:rsidR="00985C6E">
        <w:t xml:space="preserve">, </w:t>
      </w:r>
      <w:r w:rsidR="00985C6E" w:rsidRPr="00985C6E">
        <w:t>2020</w:t>
      </w:r>
      <w:r w:rsidR="00985C6E">
        <w:t>)</w:t>
      </w:r>
      <w:r w:rsidRPr="00590574">
        <w:t>.</w:t>
      </w:r>
    </w:p>
    <w:p w14:paraId="7EE78D9C" w14:textId="77777777" w:rsidR="0040766C" w:rsidRDefault="0040766C" w:rsidP="0040766C"/>
    <w:p w14:paraId="14308EDD" w14:textId="77777777" w:rsidR="00590574" w:rsidRDefault="005B45CC">
      <w:pPr>
        <w:spacing w:before="0" w:after="200" w:line="276" w:lineRule="auto"/>
        <w:jc w:val="left"/>
      </w:pPr>
      <w:r>
        <w:br w:type="page"/>
      </w:r>
    </w:p>
    <w:p w14:paraId="25E56B0F" w14:textId="77777777" w:rsidR="0040766C" w:rsidRPr="0050489E" w:rsidRDefault="0050489E" w:rsidP="00703171">
      <w:pPr>
        <w:pStyle w:val="Heading1"/>
      </w:pPr>
      <w:bookmarkStart w:id="3" w:name="_Toc139980037"/>
      <w:r>
        <w:lastRenderedPageBreak/>
        <w:t>Discussion/Literature</w:t>
      </w:r>
      <w:bookmarkEnd w:id="3"/>
      <w:r>
        <w:t xml:space="preserve"> </w:t>
      </w:r>
    </w:p>
    <w:p w14:paraId="6D48EFD2" w14:textId="77777777" w:rsidR="00513ABC" w:rsidRDefault="005B45CC" w:rsidP="00641643">
      <w:r w:rsidRPr="00590574">
        <w:t xml:space="preserve">Recent external obstacles that the hotel sector has encountered have had a big influence on hiring and retention practices. </w:t>
      </w:r>
      <w:r w:rsidR="00513ABC" w:rsidRPr="00513ABC">
        <w:t>The hotel industry has been significantly impacted by Brexit, the United Kingdom's withdrawal from the European Union. Research indicates that fewer EU citizens are now qualified to work in the UK restaurant sector. Many EU workers have chosen to leave the UK because to worries about their rights and prospects (Sumption et al., 2022). For companies like The Hilton UK, hiring and retaining staff is increasingly difficult due to the industry's lack of skilled and experienced workers.</w:t>
      </w:r>
    </w:p>
    <w:p w14:paraId="22252F2C" w14:textId="77777777" w:rsidR="0057047A" w:rsidRDefault="00BE30B9" w:rsidP="00BE30B9">
      <w:r>
        <w:t xml:space="preserve">The Covid-19 epidemic has had a considerable influence on the hiring and retention practises in the hotel business. There were many layoffs and furloughs as a result of the pandemic's abrupt and severe interruption, which caused the loss of informed and talented people. As the industry progressively recovers, it will be important to rebuild the workforce and recruit new talent. However, because of persisting uncertainty, altering travel restrictions, and health concerns, it is now challenging to attract individuals to the hotel sector </w:t>
      </w:r>
      <w:r w:rsidR="0057047A" w:rsidRPr="0057047A">
        <w:t>(Ghani et al., 2022).</w:t>
      </w:r>
    </w:p>
    <w:p w14:paraId="078F6369" w14:textId="77777777" w:rsidR="00E151B7" w:rsidRDefault="00E151B7" w:rsidP="0040766C">
      <w:r w:rsidRPr="00E151B7">
        <w:t>Inflation is yet another external factor that has an impact on hotel industry recruiting and retention. The cost of living, which includes the price of housing, transportation, and necessities, rises as inflation rates do as well. In order to meet the growing expenses, employees can demand higher pay, which would put pressure on firms to offer competitive pay in order to attract and retain talent. If salary expectations are not satisfied, employee turnover rates may rise and hiring difficulties can occur.</w:t>
      </w:r>
    </w:p>
    <w:p w14:paraId="22E55E01" w14:textId="77777777" w:rsidR="0040766C" w:rsidRDefault="00E151B7" w:rsidP="0040766C">
      <w:r w:rsidRPr="00E151B7">
        <w:t xml:space="preserve">Numerous studies have looked into the connection between these outside factors and employee turnover. They have demonstrated that lower productivity is generally accompanied by increased turnover rates. Businesses were better able to mitigate the effects of Brexit and keep skilled employees if they actively recruited applicants from a variety of sources, including unorthodox ones. </w:t>
      </w:r>
      <w:r w:rsidR="005B45CC" w:rsidRPr="00590574">
        <w:t>Similarly to this, companies that prioritised employee well-being and offered flexible work schedules during the epidemic had greater employee retention rates</w:t>
      </w:r>
      <w:r w:rsidR="00342E5C">
        <w:t xml:space="preserve"> (</w:t>
      </w:r>
      <w:r w:rsidR="00342E5C" w:rsidRPr="00342E5C">
        <w:t>Bajrami</w:t>
      </w:r>
      <w:r w:rsidR="00342E5C">
        <w:t xml:space="preserve"> et al., </w:t>
      </w:r>
      <w:r w:rsidR="00342E5C" w:rsidRPr="00342E5C">
        <w:t>2021</w:t>
      </w:r>
      <w:r w:rsidR="00342E5C">
        <w:t>)</w:t>
      </w:r>
      <w:r w:rsidR="005B45CC" w:rsidRPr="00590574">
        <w:t>.</w:t>
      </w:r>
    </w:p>
    <w:p w14:paraId="5454224E" w14:textId="77777777" w:rsidR="0040766C" w:rsidRDefault="005B45CC" w:rsidP="0040766C">
      <w:r w:rsidRPr="00590574">
        <w:lastRenderedPageBreak/>
        <w:t>Overall, the study to date emphasises how important external issues like Brexit, COVID-19, and inflation are for affecting hiring and retention in the hotel sector. In order to recruit and keep great personnel, businesses like The Hilton UK need to be aware of these difficulties and take proactive solutions. In order to overcome these obstacles and maintain a talented and motivated workforce, strategies that pay attention to employees' concerns, put their well-being first, and offer competitive remuneration packages will be essential.</w:t>
      </w:r>
    </w:p>
    <w:p w14:paraId="3AB4F14A" w14:textId="77777777" w:rsidR="0040766C" w:rsidRDefault="0040766C" w:rsidP="0040766C"/>
    <w:p w14:paraId="4A996D63" w14:textId="77777777" w:rsidR="00342E5C" w:rsidRDefault="00342E5C">
      <w:pPr>
        <w:spacing w:before="0" w:after="200" w:line="276" w:lineRule="auto"/>
        <w:jc w:val="left"/>
        <w:rPr>
          <w:b/>
        </w:rPr>
      </w:pPr>
      <w:r>
        <w:rPr>
          <w:b/>
        </w:rPr>
        <w:br w:type="page"/>
      </w:r>
    </w:p>
    <w:p w14:paraId="7B065012" w14:textId="77777777" w:rsidR="0040766C" w:rsidRDefault="005B45CC" w:rsidP="00703171">
      <w:pPr>
        <w:pStyle w:val="Heading1"/>
      </w:pPr>
      <w:bookmarkStart w:id="4" w:name="_Toc139980038"/>
      <w:r w:rsidRPr="00590574">
        <w:lastRenderedPageBreak/>
        <w:t>PESTLE analysis</w:t>
      </w:r>
      <w:bookmarkEnd w:id="4"/>
      <w:r w:rsidRPr="00590574">
        <w:t xml:space="preserve"> </w:t>
      </w:r>
    </w:p>
    <w:p w14:paraId="3C3AABF7" w14:textId="77777777" w:rsidR="00E85021" w:rsidRDefault="00E85021" w:rsidP="0040766C">
      <w:r>
        <w:t xml:space="preserve">Political- </w:t>
      </w:r>
    </w:p>
    <w:p w14:paraId="31E3EC16" w14:textId="77777777" w:rsidR="00D03E67" w:rsidRDefault="00D03E67" w:rsidP="0040766C">
      <w:r w:rsidRPr="00D03E67">
        <w:t>Political problems have a big impact on the hiring and retention landscape. Government regulations governing immigration, employment, and the labour market may have an influence on the recruiting process and the pool of qualified applicants. It would be challenging for The Hilton UK to draw in and retain the best international talent in light of recent political developments, such as modifications to immigration laws as a result of Brexit. In order to appropriately handle these issues and modify its strategy as needed, the firm must keep track on political developments.</w:t>
      </w:r>
    </w:p>
    <w:p w14:paraId="0FE4DB2A" w14:textId="77777777" w:rsidR="00E85021" w:rsidRDefault="00E85021" w:rsidP="0040766C">
      <w:r>
        <w:t>Economic-</w:t>
      </w:r>
    </w:p>
    <w:p w14:paraId="59B8A58F" w14:textId="77777777" w:rsidR="00550AA7" w:rsidRDefault="00550AA7" w:rsidP="0040766C">
      <w:r w:rsidRPr="00550AA7">
        <w:t>The general health and stability of the hotel business are greatly influenced by economic issues. Economic variables like GDP growth, inflation rates, and consumer spending trends all have an impact on the demand for hospitality services, which in turn affects the requirement for employees. Budget restrictions for recruitment and training may result from economic downturns like the one brought on by the Covid-19 outbreak, making retention efforts all the more crucial. Organisations like The Hilton UK must keep a close eye on economic trends and modify their policies as necessary to successfully manage shifting economic conditions.</w:t>
      </w:r>
    </w:p>
    <w:p w14:paraId="1BB44DD8" w14:textId="77777777" w:rsidR="00E85021" w:rsidRDefault="00E85021" w:rsidP="0040766C">
      <w:r>
        <w:t>Social-</w:t>
      </w:r>
    </w:p>
    <w:p w14:paraId="6F1B2AB6" w14:textId="77777777" w:rsidR="0040766C" w:rsidRDefault="005B45CC" w:rsidP="0040766C">
      <w:r w:rsidRPr="00590574">
        <w:t>Social trends, cultural norms, and demographic changes are all sociological influences. The kind of talent that businesses need to draw in and keep might change as a result of shifts in cultural attitudes and lifestyles. For instance, The Hilton UK may need to modify its recruiting and retention efforts to account for shifting employee expectations given the growing emphasis on work-life balance and flexible work arrangements.</w:t>
      </w:r>
    </w:p>
    <w:p w14:paraId="004280C2" w14:textId="77777777" w:rsidR="00E85021" w:rsidRDefault="00E85021" w:rsidP="0040766C">
      <w:r>
        <w:t xml:space="preserve">Technological- </w:t>
      </w:r>
    </w:p>
    <w:p w14:paraId="125230AD" w14:textId="77777777" w:rsidR="0040766C" w:rsidRDefault="005B45CC" w:rsidP="0040766C">
      <w:r w:rsidRPr="00590574">
        <w:lastRenderedPageBreak/>
        <w:t>The hospitality sector is quickly changing as a result of technological improvements. The use of digital platforms, automation, and data analytics has shortened the hiring process and made it possible to acquire talent more specifically. Through online training tools and remote work possibilities, technology has an impact on how employees interact with the company. To improve recruiting and retention efforts, The Hilton UK must keep current on technology developments</w:t>
      </w:r>
      <w:r w:rsidR="00CC3A20">
        <w:t xml:space="preserve"> </w:t>
      </w:r>
      <w:r w:rsidR="00CC3A20" w:rsidRPr="00CC3A20">
        <w:t>(Perera, 2017)</w:t>
      </w:r>
      <w:r w:rsidRPr="00590574">
        <w:t>.</w:t>
      </w:r>
    </w:p>
    <w:p w14:paraId="7622180A" w14:textId="77777777" w:rsidR="00E85021" w:rsidRDefault="00E85021" w:rsidP="0040766C">
      <w:r>
        <w:t xml:space="preserve">Legal- </w:t>
      </w:r>
    </w:p>
    <w:p w14:paraId="150132E0" w14:textId="77777777" w:rsidR="0040766C" w:rsidRDefault="005B45CC" w:rsidP="0040766C">
      <w:r w:rsidRPr="00590574">
        <w:t>Legal considerations include labour laws, health and safety rules, and restrictions that are particular to a given industry. Attracting and keeping talent requires adherence to labour rules and regulations about employee rights, pay, and working conditions. Legal rules that are not followed can harm reputations and impede hiring attempts.</w:t>
      </w:r>
    </w:p>
    <w:p w14:paraId="6A096F00" w14:textId="77777777" w:rsidR="00E85021" w:rsidRDefault="00E85021" w:rsidP="0040766C">
      <w:r>
        <w:t>Environment-</w:t>
      </w:r>
    </w:p>
    <w:p w14:paraId="633D5643" w14:textId="25547ED5" w:rsidR="00E85021" w:rsidRPr="003B5B9E" w:rsidRDefault="005B45CC" w:rsidP="003B5B9E">
      <w:r w:rsidRPr="00590574">
        <w:t>Environmental aspects, including sustainability initiatives and corporate social responsibility, are playing a bigger role in staff recruitment and retention. The hotel sector is being pushed to embrace eco-friendly practices, lower carbon emissions, and support regional economies. Hilton UK's dedication to sustainability programmes may strengthen its employer brand and draw candidates who share its values</w:t>
      </w:r>
      <w:r w:rsidR="00CC3A20">
        <w:t xml:space="preserve"> (</w:t>
      </w:r>
      <w:r w:rsidR="00CC3A20" w:rsidRPr="00CC3A20">
        <w:t>Rahman</w:t>
      </w:r>
      <w:r w:rsidR="00CC3A20">
        <w:t xml:space="preserve">, </w:t>
      </w:r>
      <w:r w:rsidR="00CC3A20" w:rsidRPr="00CC3A20">
        <w:t>2021</w:t>
      </w:r>
      <w:r w:rsidR="00CC3A20">
        <w:t>)</w:t>
      </w:r>
      <w:r w:rsidRPr="00590574">
        <w:t>.</w:t>
      </w:r>
    </w:p>
    <w:p w14:paraId="4323336A" w14:textId="77777777" w:rsidR="0040766C" w:rsidRDefault="005B45CC" w:rsidP="00703171">
      <w:pPr>
        <w:pStyle w:val="Heading1"/>
      </w:pPr>
      <w:bookmarkStart w:id="5" w:name="_Toc139980039"/>
      <w:r w:rsidRPr="00466C4A">
        <w:t>SWOT analysis</w:t>
      </w:r>
      <w:bookmarkEnd w:id="5"/>
      <w:r w:rsidRPr="00466C4A">
        <w:t xml:space="preserve"> </w:t>
      </w:r>
    </w:p>
    <w:p w14:paraId="387832A3" w14:textId="77777777" w:rsidR="0040766C" w:rsidRDefault="005B45CC" w:rsidP="0040766C">
      <w:r w:rsidRPr="00466C4A">
        <w:t>A SWOT analysis is a useful te</w:t>
      </w:r>
      <w:r w:rsidR="0050489E">
        <w:t>chnique for analysing an organis</w:t>
      </w:r>
      <w:r w:rsidRPr="00466C4A">
        <w:t>ation's recruiting and retention strategies' internal strengths and weaknesses as well as for seeing potential external threats and opportunities. A SWOT analysis of The H</w:t>
      </w:r>
      <w:r w:rsidR="0050489E">
        <w:t>ilton UK will reveal the organis</w:t>
      </w:r>
      <w:r w:rsidRPr="00466C4A">
        <w:t>ation's strong points, areas that need work, prospective development directions, and external elements that could be problematic.</w:t>
      </w:r>
    </w:p>
    <w:tbl>
      <w:tblPr>
        <w:tblStyle w:val="TableGrid"/>
        <w:tblW w:w="0" w:type="auto"/>
        <w:tblLook w:val="04A0" w:firstRow="1" w:lastRow="0" w:firstColumn="1" w:lastColumn="0" w:noHBand="0" w:noVBand="1"/>
      </w:tblPr>
      <w:tblGrid>
        <w:gridCol w:w="4788"/>
        <w:gridCol w:w="4788"/>
      </w:tblGrid>
      <w:tr w:rsidR="00017315" w14:paraId="34053746" w14:textId="77777777" w:rsidTr="00017315">
        <w:tc>
          <w:tcPr>
            <w:tcW w:w="4788" w:type="dxa"/>
          </w:tcPr>
          <w:p w14:paraId="763B7BD7" w14:textId="77777777" w:rsidR="00017315" w:rsidRPr="00017315" w:rsidRDefault="00017315" w:rsidP="0040766C">
            <w:pPr>
              <w:rPr>
                <w:b/>
              </w:rPr>
            </w:pPr>
            <w:r w:rsidRPr="00017315">
              <w:rPr>
                <w:b/>
              </w:rPr>
              <w:t>Strengths:</w:t>
            </w:r>
          </w:p>
        </w:tc>
        <w:tc>
          <w:tcPr>
            <w:tcW w:w="4788" w:type="dxa"/>
          </w:tcPr>
          <w:p w14:paraId="630AE522" w14:textId="77777777" w:rsidR="00017315" w:rsidRPr="00017315" w:rsidRDefault="00017315" w:rsidP="0040766C">
            <w:pPr>
              <w:rPr>
                <w:b/>
              </w:rPr>
            </w:pPr>
            <w:r w:rsidRPr="00017315">
              <w:rPr>
                <w:b/>
              </w:rPr>
              <w:t>Weaknesses:</w:t>
            </w:r>
          </w:p>
        </w:tc>
      </w:tr>
      <w:tr w:rsidR="00017315" w14:paraId="6C5D63C0" w14:textId="77777777" w:rsidTr="00017315">
        <w:tc>
          <w:tcPr>
            <w:tcW w:w="4788" w:type="dxa"/>
          </w:tcPr>
          <w:p w14:paraId="47263DD0" w14:textId="77777777" w:rsidR="00017315" w:rsidRPr="00017315" w:rsidRDefault="00017315" w:rsidP="00017315">
            <w:r w:rsidRPr="00017315">
              <w:lastRenderedPageBreak/>
              <w:t>Strong employer brand</w:t>
            </w:r>
          </w:p>
          <w:p w14:paraId="211E360C" w14:textId="77777777" w:rsidR="00017315" w:rsidRPr="00017315" w:rsidRDefault="00017315" w:rsidP="00017315">
            <w:r w:rsidRPr="00017315">
              <w:t>Successful track record in the hospitality sector</w:t>
            </w:r>
          </w:p>
          <w:p w14:paraId="1F0C29E7" w14:textId="77777777" w:rsidR="00017315" w:rsidRPr="00017315" w:rsidRDefault="00017315" w:rsidP="00017315">
            <w:r w:rsidRPr="00017315">
              <w:t>Extensive hotel and resource network</w:t>
            </w:r>
          </w:p>
          <w:p w14:paraId="30B03798" w14:textId="77777777" w:rsidR="00017315" w:rsidRPr="00017315" w:rsidRDefault="00017315" w:rsidP="00017315">
            <w:r w:rsidRPr="00017315">
              <w:t>Comprehensive training and development opportunities</w:t>
            </w:r>
          </w:p>
          <w:p w14:paraId="7351904B" w14:textId="77777777" w:rsidR="00017315" w:rsidRPr="00017315" w:rsidRDefault="00017315" w:rsidP="00017315">
            <w:r w:rsidRPr="00017315">
              <w:t>Welcoming work environment</w:t>
            </w:r>
          </w:p>
          <w:p w14:paraId="1B19716E" w14:textId="77777777" w:rsidR="00017315" w:rsidRPr="00017315" w:rsidRDefault="00017315" w:rsidP="00017315">
            <w:r w:rsidRPr="00017315">
              <w:t>Emphasis on employee growth</w:t>
            </w:r>
          </w:p>
          <w:p w14:paraId="3A2136E5" w14:textId="77777777" w:rsidR="00017315" w:rsidRDefault="00017315" w:rsidP="0040766C">
            <w:r>
              <w:t>Competitive pay and benefits</w:t>
            </w:r>
          </w:p>
        </w:tc>
        <w:tc>
          <w:tcPr>
            <w:tcW w:w="4788" w:type="dxa"/>
          </w:tcPr>
          <w:p w14:paraId="2743AFEE" w14:textId="77777777" w:rsidR="00017315" w:rsidRPr="00017315" w:rsidRDefault="00017315" w:rsidP="00017315">
            <w:r w:rsidRPr="00017315">
              <w:t>Low levels of employee engagement</w:t>
            </w:r>
          </w:p>
          <w:p w14:paraId="6AC114E6" w14:textId="77777777" w:rsidR="00017315" w:rsidRPr="00017315" w:rsidRDefault="00017315" w:rsidP="00017315">
            <w:r w:rsidRPr="00017315">
              <w:t>High staff turnover rates</w:t>
            </w:r>
          </w:p>
          <w:p w14:paraId="0C4BBAC9" w14:textId="77777777" w:rsidR="00017315" w:rsidRPr="00017315" w:rsidRDefault="00017315" w:rsidP="00017315">
            <w:r w:rsidRPr="00017315">
              <w:t>Challenges attracting and retaining skilled individuals</w:t>
            </w:r>
          </w:p>
          <w:p w14:paraId="504974D4" w14:textId="77777777" w:rsidR="00017315" w:rsidRPr="00017315" w:rsidRDefault="00017315" w:rsidP="00017315">
            <w:r w:rsidRPr="00017315">
              <w:t>Difficulty responding to rapidly changing business trends</w:t>
            </w:r>
          </w:p>
          <w:p w14:paraId="2D13D19E" w14:textId="77777777" w:rsidR="00017315" w:rsidRDefault="00017315" w:rsidP="0040766C">
            <w:r w:rsidRPr="00017315">
              <w:t>Lack of diversity and inclusion policies (Teoli et al., 2019)</w:t>
            </w:r>
          </w:p>
        </w:tc>
      </w:tr>
      <w:tr w:rsidR="00017315" w14:paraId="4B87FBED" w14:textId="77777777" w:rsidTr="00017315">
        <w:tc>
          <w:tcPr>
            <w:tcW w:w="4788" w:type="dxa"/>
          </w:tcPr>
          <w:p w14:paraId="55C8B648" w14:textId="77777777" w:rsidR="00017315" w:rsidRPr="00017315" w:rsidRDefault="00017315" w:rsidP="0040766C">
            <w:pPr>
              <w:rPr>
                <w:b/>
              </w:rPr>
            </w:pPr>
            <w:r w:rsidRPr="00017315">
              <w:rPr>
                <w:b/>
              </w:rPr>
              <w:t>Opportunities:</w:t>
            </w:r>
          </w:p>
        </w:tc>
        <w:tc>
          <w:tcPr>
            <w:tcW w:w="4788" w:type="dxa"/>
          </w:tcPr>
          <w:p w14:paraId="1005D9FA" w14:textId="77777777" w:rsidR="00017315" w:rsidRPr="00017315" w:rsidRDefault="00017315" w:rsidP="0040766C">
            <w:pPr>
              <w:rPr>
                <w:b/>
              </w:rPr>
            </w:pPr>
            <w:r w:rsidRPr="00017315">
              <w:rPr>
                <w:b/>
              </w:rPr>
              <w:t>Threats:</w:t>
            </w:r>
          </w:p>
        </w:tc>
      </w:tr>
      <w:tr w:rsidR="00017315" w14:paraId="71E75EA7" w14:textId="77777777" w:rsidTr="00017315">
        <w:tc>
          <w:tcPr>
            <w:tcW w:w="4788" w:type="dxa"/>
          </w:tcPr>
          <w:p w14:paraId="3AD87E1A" w14:textId="77777777" w:rsidR="00017315" w:rsidRPr="00017315" w:rsidRDefault="00017315" w:rsidP="00017315">
            <w:r w:rsidRPr="00017315">
              <w:t>Expanding presence in new markets or areas</w:t>
            </w:r>
          </w:p>
          <w:p w14:paraId="1E6A7E78" w14:textId="77777777" w:rsidR="00017315" w:rsidRPr="00017315" w:rsidRDefault="00017315" w:rsidP="00017315">
            <w:r w:rsidRPr="00017315">
              <w:t>Collaborating with educational institutions to create talent pipelines</w:t>
            </w:r>
          </w:p>
          <w:p w14:paraId="76827EF5" w14:textId="77777777" w:rsidR="00017315" w:rsidRPr="00017315" w:rsidRDefault="00017315" w:rsidP="00017315">
            <w:r w:rsidRPr="00017315">
              <w:t>Leveraging technological breakthroughs to streamline the hiring process</w:t>
            </w:r>
          </w:p>
          <w:p w14:paraId="074D7425" w14:textId="77777777" w:rsidR="00017315" w:rsidRPr="00017315" w:rsidRDefault="00017315" w:rsidP="00017315">
            <w:r w:rsidRPr="00017315">
              <w:t>Initiatives focused on community participation or sustainability to enhance employer branding</w:t>
            </w:r>
          </w:p>
          <w:p w14:paraId="416D5BB9" w14:textId="77777777" w:rsidR="00017315" w:rsidRDefault="00017315" w:rsidP="0040766C"/>
        </w:tc>
        <w:tc>
          <w:tcPr>
            <w:tcW w:w="4788" w:type="dxa"/>
          </w:tcPr>
          <w:p w14:paraId="1B64AF76" w14:textId="77777777" w:rsidR="00017315" w:rsidRPr="00017315" w:rsidRDefault="00017315" w:rsidP="00017315">
            <w:r w:rsidRPr="00017315">
              <w:t>Intensifying talent war</w:t>
            </w:r>
          </w:p>
          <w:p w14:paraId="00AC00E3" w14:textId="77777777" w:rsidR="00017315" w:rsidRPr="00017315" w:rsidRDefault="00017315" w:rsidP="00017315">
            <w:r w:rsidRPr="00017315">
              <w:t>Economic impact on travel and tourism industry</w:t>
            </w:r>
          </w:p>
          <w:p w14:paraId="61AAAEB9" w14:textId="77777777" w:rsidR="00017315" w:rsidRPr="00017315" w:rsidRDefault="00017315" w:rsidP="00017315">
            <w:r w:rsidRPr="00017315">
              <w:t>Evolving customer expectations and preferences</w:t>
            </w:r>
          </w:p>
          <w:p w14:paraId="6BFDDA21" w14:textId="77777777" w:rsidR="00017315" w:rsidRPr="00017315" w:rsidRDefault="00017315" w:rsidP="00017315">
            <w:r w:rsidRPr="00017315">
              <w:t>Changes in legislation and regulations affecting recruitment</w:t>
            </w:r>
          </w:p>
          <w:p w14:paraId="04A61103" w14:textId="77777777" w:rsidR="00017315" w:rsidRDefault="00017315" w:rsidP="0040766C">
            <w:r w:rsidRPr="00017315">
              <w:t>Adoption of new technologies and potential reputation issues (Benzaghta et al., 2021)</w:t>
            </w:r>
          </w:p>
        </w:tc>
      </w:tr>
    </w:tbl>
    <w:p w14:paraId="54272035" w14:textId="77777777" w:rsidR="00017315" w:rsidRDefault="00017315" w:rsidP="0040766C"/>
    <w:p w14:paraId="34F8359F" w14:textId="28A62DFF" w:rsidR="0040766C" w:rsidRDefault="005B45CC" w:rsidP="0040766C">
      <w:r w:rsidRPr="00466C4A">
        <w:lastRenderedPageBreak/>
        <w:t>The Hilton UK may acquire a thorough grasp of its internal strengths and weaknesses in hiring and retention strategies, as well as the external opportunities and dangers it confronts, by doing a SWOT analysis. This analysis is the basis for creating focused plans to build on strengths, rectify weaknesses, take advantage of opportunities, and neutralise threats. Hilton UK will be able to improve its talent management procedures, draw in and keep top people, and maintain its competitiveness in the fast-paced hospitality sector thanks to the insights gathered from the SWOT analysis.</w:t>
      </w:r>
    </w:p>
    <w:p w14:paraId="312DDC8B" w14:textId="77777777" w:rsidR="0040766C" w:rsidRDefault="0050489E" w:rsidP="00703171">
      <w:pPr>
        <w:pStyle w:val="Heading1"/>
      </w:pPr>
      <w:bookmarkStart w:id="6" w:name="_Toc139980040"/>
      <w:r>
        <w:t>I</w:t>
      </w:r>
      <w:r w:rsidR="005B45CC" w:rsidRPr="00466C4A">
        <w:t>ndustry examples</w:t>
      </w:r>
      <w:bookmarkEnd w:id="6"/>
      <w:r w:rsidR="005B45CC" w:rsidRPr="00466C4A">
        <w:t xml:space="preserve"> </w:t>
      </w:r>
    </w:p>
    <w:p w14:paraId="47729AC9" w14:textId="77777777" w:rsidR="0040766C" w:rsidRDefault="005B45CC" w:rsidP="0040766C">
      <w:r>
        <w:t>B</w:t>
      </w:r>
      <w:r w:rsidR="00466C4A" w:rsidRPr="00466C4A">
        <w:t>usiness leaders including The Marriott, IHG, and Radisson have implemented various methods and initiatives to solve the current problems influencing worker recruiting and retention in the hotel business. These examples provide crucial details on possible tactical solutions for The Hilton UK.</w:t>
      </w:r>
    </w:p>
    <w:p w14:paraId="12A8E624" w14:textId="77777777" w:rsidR="000404D8" w:rsidRDefault="005B45CC" w:rsidP="0040766C">
      <w:r w:rsidRPr="00466C4A">
        <w:t xml:space="preserve">For instance, The Marriott has created extensive programmes to improve employee happiness and retention because it understands the value of employee engagement. They have put in place programmes like "TakeCare," which prioritises employee wellbeing, and "Pathways," a professional development programme that presents progression prospects. </w:t>
      </w:r>
      <w:r w:rsidRPr="00807302">
        <w:t>The Marriott also places a strong emphasis on inclusion and diversity with the goal of fostering a work environment that values and respects people from all backgrounds</w:t>
      </w:r>
      <w:r w:rsidR="00CC3A20" w:rsidRPr="00807302">
        <w:t xml:space="preserve"> (Selin, 2022)</w:t>
      </w:r>
      <w:r w:rsidRPr="00807302">
        <w:t>.</w:t>
      </w:r>
    </w:p>
    <w:p w14:paraId="7491B3BD" w14:textId="77777777" w:rsidR="009237B7" w:rsidRDefault="009237B7" w:rsidP="0040766C">
      <w:r w:rsidRPr="009237B7">
        <w:t>Through initiatives like the IHG Academy, IHG places a high priority on training and talent development. This multinational approach works with academic institutions to provide rural communities with training and job opportunities, closing the skills gap and increasing industrial potential. IHG invests in candidates' training and development to provide them with the resources they need for success (Kapoor et al., 2023).</w:t>
      </w:r>
    </w:p>
    <w:p w14:paraId="14A95080" w14:textId="77777777" w:rsidR="009237B7" w:rsidRDefault="009237B7" w:rsidP="0040766C">
      <w:r w:rsidRPr="009237B7">
        <w:t xml:space="preserve">Radisson actively works to retain employees by promoting a positive work environment and a culture of appreciation and acknowledgment. With an emphasis on sustainability and CSR, its "Think Planet" effort seeks out employees who share these values. Additionally, Radisson places </w:t>
      </w:r>
      <w:r w:rsidRPr="009237B7">
        <w:lastRenderedPageBreak/>
        <w:t>a great premium on comprehensive training and development programmes that help employees advance their careers at the organisation (Diamantis and Puhr, 2022).</w:t>
      </w:r>
    </w:p>
    <w:p w14:paraId="7AF3BF89" w14:textId="0A3F5DB7" w:rsidR="00703171" w:rsidRPr="003B5B9E" w:rsidRDefault="005B45CC" w:rsidP="003B5B9E">
      <w:r w:rsidRPr="000404D8">
        <w:t>These examples from many fields demonstrate how crucial it is to give employee engagement, talent development, and fostering a pleasant workplace culture first priority. The Hilton UK can take examples from these programmes and modify them for their own situation</w:t>
      </w:r>
      <w:r w:rsidR="000A282E">
        <w:t xml:space="preserve"> (</w:t>
      </w:r>
      <w:r w:rsidR="000A282E" w:rsidRPr="000A282E">
        <w:t>Sheehan</w:t>
      </w:r>
      <w:r w:rsidR="000A282E">
        <w:t xml:space="preserve"> et al., </w:t>
      </w:r>
      <w:r w:rsidR="000A282E" w:rsidRPr="000A282E">
        <w:t>2018</w:t>
      </w:r>
      <w:r w:rsidR="000A282E">
        <w:t>)</w:t>
      </w:r>
      <w:r w:rsidRPr="000404D8">
        <w:t>. The Hilton UK may improve its hiring and retention practices, raise employee happiness, and eventually gain a competitive edge in the hospitality sector by putting into practice successful ideas and initiatives.</w:t>
      </w:r>
    </w:p>
    <w:p w14:paraId="7407F370" w14:textId="77777777" w:rsidR="0040766C" w:rsidRPr="0050489E" w:rsidRDefault="0050489E" w:rsidP="00703171">
      <w:pPr>
        <w:pStyle w:val="Heading1"/>
      </w:pPr>
      <w:bookmarkStart w:id="7" w:name="_Toc139980041"/>
      <w:r>
        <w:t>Evaluation and Conclusion</w:t>
      </w:r>
      <w:bookmarkEnd w:id="7"/>
      <w:r>
        <w:t xml:space="preserve"> </w:t>
      </w:r>
    </w:p>
    <w:p w14:paraId="7012F583" w14:textId="77777777" w:rsidR="0040766C" w:rsidRDefault="005B45CC" w:rsidP="0040766C">
      <w:r w:rsidRPr="00554102">
        <w:t>According to the literature review, factors unrelated to the sector, such as inflation, COVID-19, and Brexit, have had a substantial influence on recruiting and retention. These issues cause staff morale to drop, personnel turnover to grow, and talent competition to increase. Due to the rigorous nature of the work and the perception that it is a short-term career path, the industry is also experiencing problems attracting and retaining skilled people.</w:t>
      </w:r>
    </w:p>
    <w:p w14:paraId="22619D1A" w14:textId="77777777" w:rsidR="0040766C" w:rsidRDefault="005B45CC" w:rsidP="0040766C">
      <w:r w:rsidRPr="00554102">
        <w:t>The PESTLE research identified a number of variables affecting hiring and retention in the hospitality sector. Changes in immigration laws and policies may have an effect on the global talent pool politically. Economic changes can have an impact on an industry's capacity to offer perks and remuneration that are competitive. Social developments and shifting demographics may have an effect on employee choices and expectations. Technological developm</w:t>
      </w:r>
      <w:r w:rsidR="0050489E">
        <w:t>ents in automation and digitalis</w:t>
      </w:r>
      <w:r w:rsidRPr="00554102">
        <w:t>ation have the potential to change employment roles and need worker upskilling. Legally, retaining employees and recruiting new ones may be difficult due to compliance with employment rules and regulations. In terms of the environment, sustainability practises and initiatives are becoming more crucial for luring and keeping staff.</w:t>
      </w:r>
    </w:p>
    <w:p w14:paraId="15D4A153" w14:textId="77777777" w:rsidR="0040766C" w:rsidRDefault="005B45CC" w:rsidP="0040766C">
      <w:r w:rsidRPr="004B4E8A">
        <w:t xml:space="preserve">A strong employer brand and extensive training programmes were cited as internal strengths and weaknesses of The Hilton UK's recruiting and retention practice as well as issues with high turnover rates and a dearth of career development options. Threats include fierce rivalry from </w:t>
      </w:r>
      <w:r w:rsidRPr="004B4E8A">
        <w:lastRenderedPageBreak/>
        <w:t>other hotel firms, while external opportunities include partnerships with educational institutions to draw talent.</w:t>
      </w:r>
    </w:p>
    <w:p w14:paraId="193DAD72" w14:textId="77777777" w:rsidR="00787744" w:rsidRDefault="005B45CC" w:rsidP="00787744">
      <w:r>
        <w:t>Companies like Marriott, IHG, and Radisson have demonstrated creative strategies to address recruiting and retention issues. They have put into practice tactics like accommodating flexible work schedules, enticing staff perks, comprehensive training and development programmes, fostering uplifting work environments, and utilising technology for effective hiring procedures. These programmes seek to cultivate a friendly and enjoyable workplace while luring and keeping exceptional employees.</w:t>
      </w:r>
    </w:p>
    <w:p w14:paraId="6E339C0B" w14:textId="77777777" w:rsidR="0040766C" w:rsidRDefault="0040766C" w:rsidP="0040766C"/>
    <w:p w14:paraId="6B98E689" w14:textId="35926B26" w:rsidR="0050489E" w:rsidRPr="003B5B9E" w:rsidRDefault="005B45CC" w:rsidP="004B4E8A">
      <w:r w:rsidRPr="004B4E8A">
        <w:t>Overall, the results highlight the necessity for the hospitality sector, including The Hilton UK, to adapt and innovate their recruitment and retention strategies in order to meet the challenges posed by external factors, seize opportunities, and utilise their internal strengths in order to create a supportive and enjoyable work environment that attracts and retains top talent.</w:t>
      </w:r>
    </w:p>
    <w:p w14:paraId="63D0F90C" w14:textId="77777777" w:rsidR="004B4E8A" w:rsidRPr="004B4E8A" w:rsidRDefault="005B45CC" w:rsidP="00703171">
      <w:pPr>
        <w:pStyle w:val="Heading2"/>
      </w:pPr>
      <w:bookmarkStart w:id="8" w:name="_Toc139980042"/>
      <w:r>
        <w:t>T</w:t>
      </w:r>
      <w:r w:rsidRPr="004B4E8A">
        <w:t>he implications of these issues for The Hilton U</w:t>
      </w:r>
      <w:r w:rsidR="0050489E">
        <w:t>K's human resources department</w:t>
      </w:r>
      <w:bookmarkEnd w:id="8"/>
    </w:p>
    <w:p w14:paraId="62EF351F" w14:textId="77777777" w:rsidR="0040766C" w:rsidRDefault="005B45CC" w:rsidP="0040766C">
      <w:r w:rsidRPr="004B4E8A">
        <w:t>The recruiting and retention challenges will have a substantial influence on the success of Hilton UK's human resources department, as well as the company's overall performance and competitive advantage.</w:t>
      </w:r>
    </w:p>
    <w:p w14:paraId="0DD5D875" w14:textId="77777777" w:rsidR="0040766C" w:rsidRDefault="005B45CC" w:rsidP="0040766C">
      <w:r w:rsidRPr="004B4E8A">
        <w:t>First off, the difficulties in finding and keeping talented workers may result in a talent gap inside the company. This shortfall may have an influence on both the level of guest service and overall consumer satisfaction. Without a qualified and driven team, The Hilton UK could find it difficult to uphold its standing as a leading hospitality brand, which would reduce client loyalty and perhaps cause market share loss.</w:t>
      </w:r>
    </w:p>
    <w:p w14:paraId="5FDDAD16" w14:textId="77777777" w:rsidR="0040766C" w:rsidRDefault="005B45CC" w:rsidP="0040766C">
      <w:r w:rsidRPr="004B4E8A">
        <w:t>High turnover ra</w:t>
      </w:r>
      <w:r w:rsidR="0050489E">
        <w:t>tes might also raise the organis</w:t>
      </w:r>
      <w:r w:rsidRPr="004B4E8A">
        <w:t xml:space="preserve">ation's expenses for hiring new employees and providing them with training. It may be time-consuming and expensive to continually hire and educate new personnel to replace those who depart. Additionally, it alters team relationships and </w:t>
      </w:r>
      <w:r w:rsidRPr="004B4E8A">
        <w:lastRenderedPageBreak/>
        <w:t>may have an impact on productivity</w:t>
      </w:r>
      <w:r w:rsidR="00690E8F">
        <w:t xml:space="preserve"> (</w:t>
      </w:r>
      <w:r w:rsidR="00690E8F" w:rsidRPr="00690E8F">
        <w:t>Burke</w:t>
      </w:r>
      <w:r w:rsidR="00690E8F">
        <w:t xml:space="preserve"> </w:t>
      </w:r>
      <w:r w:rsidR="00690E8F" w:rsidRPr="00690E8F">
        <w:t>and Hughes</w:t>
      </w:r>
      <w:r w:rsidR="00690E8F">
        <w:t xml:space="preserve">, </w:t>
      </w:r>
      <w:r w:rsidR="00690E8F" w:rsidRPr="00690E8F">
        <w:t>2018</w:t>
      </w:r>
      <w:r w:rsidR="00690E8F">
        <w:t>)</w:t>
      </w:r>
      <w:r w:rsidRPr="004B4E8A">
        <w:t>. The human resource division of Hilton UK must discover strategies to reduce turnover rates by addressing the root causes, such as enhancing employee engagement, providing competitive pay and benefits, and offering chances for career advancement.</w:t>
      </w:r>
    </w:p>
    <w:p w14:paraId="564601C1" w14:textId="77777777" w:rsidR="0040766C" w:rsidRDefault="005B45CC" w:rsidP="0040766C">
      <w:r w:rsidRPr="004B4E8A">
        <w:t>The altering political, economic, and technological environments, as well as other issues with the PESTLE study, put pressure on The Hilton UK's human resource division to adapt and stay current with market trends. This might mean implementing new recruitment strategies to reach a range of talent pools, staying current with changes to the laws and regulations governing employment, and investing in technological solutions to hasten the hiring and retention processes.</w:t>
      </w:r>
    </w:p>
    <w:p w14:paraId="3AD0D5AB" w14:textId="2FBB2AA4" w:rsidR="00703171" w:rsidRPr="003B5B9E" w:rsidRDefault="005B45CC" w:rsidP="003B5B9E">
      <w:r w:rsidRPr="004B4E8A">
        <w:t>Hilton UK may get a competitive edge in the market by successfully addressing these issues. The company may set itself out as a top employer and draw top talent by creating creative hiring and retention strategies</w:t>
      </w:r>
      <w:r w:rsidR="00D407B4">
        <w:t xml:space="preserve"> </w:t>
      </w:r>
      <w:r w:rsidR="00D407B4" w:rsidRPr="00D407B4">
        <w:t>(Burke and Hughes, 2018)</w:t>
      </w:r>
      <w:r w:rsidRPr="004B4E8A">
        <w:t>. The customer experience may be improved by a driven and engaged team, which promotes favourable word-of-mouth, repeat business, and higher profits.</w:t>
      </w:r>
    </w:p>
    <w:p w14:paraId="78A1DCFB" w14:textId="77777777" w:rsidR="0040766C" w:rsidRDefault="0050489E" w:rsidP="00703171">
      <w:pPr>
        <w:pStyle w:val="Heading1"/>
      </w:pPr>
      <w:bookmarkStart w:id="9" w:name="_Toc139980043"/>
      <w:r>
        <w:t>R</w:t>
      </w:r>
      <w:r w:rsidR="005B45CC" w:rsidRPr="004B4E8A">
        <w:t>ecommendations based on the findings</w:t>
      </w:r>
      <w:bookmarkEnd w:id="9"/>
      <w:r w:rsidR="005B45CC" w:rsidRPr="004B4E8A">
        <w:t xml:space="preserve"> </w:t>
      </w:r>
    </w:p>
    <w:p w14:paraId="74A77D8B" w14:textId="77777777" w:rsidR="0040766C" w:rsidRDefault="005B45CC" w:rsidP="0040766C">
      <w:r w:rsidRPr="004B4E8A">
        <w:t>On the basis of the findings of the literature review, PESTLE analysis, SWOT analysis, and examples from the industry, the following recommendations are made to improve hiring and retention at The Hilton UK:</w:t>
      </w:r>
    </w:p>
    <w:p w14:paraId="58884125" w14:textId="77777777" w:rsidR="0040766C" w:rsidRDefault="005B45CC" w:rsidP="0040766C">
      <w:r w:rsidRPr="004B4E8A">
        <w:t>Improve the EVP (employee value proposition): Create an engaging EVP that emphasises the special perks and chances that The Hilton UK workers may take advantage of. This might involve offering competitive pay scales, offering professional advancement opportunities, and creating a supportive workplace culture that prioritises work-life balance and employee well-being.</w:t>
      </w:r>
    </w:p>
    <w:p w14:paraId="7E3807D2" w14:textId="77777777" w:rsidR="0040766C" w:rsidRDefault="005B45CC" w:rsidP="0040766C">
      <w:r w:rsidRPr="004B4E8A">
        <w:t xml:space="preserve">By employing focused hiring tactics that draw candidates with a variety of experiences, recruiting efficiency may be increased. This can entail visiting trade shows and employment </w:t>
      </w:r>
      <w:r w:rsidRPr="004B4E8A">
        <w:lastRenderedPageBreak/>
        <w:t>fairs, engaging with academic institutions, and using Internet resources. Thorough evaluations and interviews should also be conducted to make sure that the applicant and the firm are a good fit.</w:t>
      </w:r>
    </w:p>
    <w:p w14:paraId="46910C42" w14:textId="77777777" w:rsidR="0040766C" w:rsidRDefault="005B45CC" w:rsidP="0040766C">
      <w:r w:rsidRPr="006F07E2">
        <w:t>Invest in Employee Development: To ensure that staff members have the skills and knowledge required for their positions, Hilton UK should place a high priority on thorough training and development programmes. This can include programmes for continuous learning and upskilling, cross-functional training opportunities, and leadership development efforts.</w:t>
      </w:r>
    </w:p>
    <w:p w14:paraId="45901B50" w14:textId="77777777" w:rsidR="0040766C" w:rsidRDefault="005B45CC" w:rsidP="0040766C">
      <w:r w:rsidRPr="006F07E2">
        <w:t>Promote a Positive Work Environment: Retaining employees requires fostering an environment that is inclusive and supportive of all employees. The Hilton UK should promote open communication, praise staff members for their accomplishments, and conduct frequent performance reviews. Productive workplace culture may be developed by encouraging a feeling of community and honouring employees' achievements.</w:t>
      </w:r>
    </w:p>
    <w:p w14:paraId="4C7764C9" w14:textId="3A5F9CE9" w:rsidR="0040766C" w:rsidRDefault="005B45CC" w:rsidP="0040766C">
      <w:r w:rsidRPr="006F07E2">
        <w:t>Implement Retention Strategies: To address the problems outlined, Hilton UK should create focused retention activities. This may entail holding stay interviews to comprehend staff members' worries and goals, putting in place coaching and mentoring programmes for career growth, and providing clear routes for advancement inside the company.</w:t>
      </w:r>
    </w:p>
    <w:p w14:paraId="1B6248BD" w14:textId="77777777" w:rsidR="006F07E2" w:rsidRPr="006F07E2" w:rsidRDefault="005B45CC" w:rsidP="006F07E2">
      <w:r w:rsidRPr="006F07E2">
        <w:t>Accept technology: Using technology-based solutions can make the hiring and keeping of employees easier. The Hilton UK ought to think about putting application tracking tools into place to effectively manage candidate pipelines, utilising data analytics for workforce planning, and introducing employee engagement platforms to improve feedback and communication channels.</w:t>
      </w:r>
    </w:p>
    <w:p w14:paraId="248D4CB5" w14:textId="77777777" w:rsidR="00985C6E" w:rsidRDefault="00985C6E">
      <w:pPr>
        <w:spacing w:before="0" w:after="200" w:line="276" w:lineRule="auto"/>
        <w:jc w:val="left"/>
      </w:pPr>
      <w:r>
        <w:br w:type="page"/>
      </w:r>
    </w:p>
    <w:p w14:paraId="5BC4919F" w14:textId="77777777" w:rsidR="0040766C" w:rsidRDefault="00985C6E" w:rsidP="0052677F">
      <w:pPr>
        <w:pStyle w:val="Heading1"/>
      </w:pPr>
      <w:bookmarkStart w:id="10" w:name="_Toc139980044"/>
      <w:r w:rsidRPr="00985C6E">
        <w:lastRenderedPageBreak/>
        <w:t>References:</w:t>
      </w:r>
      <w:bookmarkEnd w:id="10"/>
      <w:r w:rsidRPr="00985C6E">
        <w:t xml:space="preserve"> </w:t>
      </w:r>
    </w:p>
    <w:p w14:paraId="1F1360BF" w14:textId="77777777" w:rsidR="00D407B4" w:rsidRDefault="00D407B4" w:rsidP="003B5B9E">
      <w:r w:rsidRPr="00342E5C">
        <w:t>Bajrami, D.D., Terzić, A., Petrović, M.D., Radovanović, M., Tretia</w:t>
      </w:r>
      <w:r>
        <w:t>kova, T.N. and Hadoud, A. (2021)</w:t>
      </w:r>
      <w:r w:rsidRPr="00342E5C">
        <w:t xml:space="preserve"> Will we have the same employees in hospitality after all? The impact of COVID-19 on employees’ work attitudes and turnover intentions. </w:t>
      </w:r>
      <w:r w:rsidRPr="003B5B9E">
        <w:rPr>
          <w:i/>
          <w:iCs/>
        </w:rPr>
        <w:t>International Journal of Hospitality Management</w:t>
      </w:r>
      <w:r w:rsidRPr="00342E5C">
        <w:t>, </w:t>
      </w:r>
      <w:r w:rsidRPr="003B5B9E">
        <w:rPr>
          <w:i/>
          <w:iCs/>
        </w:rPr>
        <w:t>94</w:t>
      </w:r>
      <w:r w:rsidRPr="00342E5C">
        <w:t>, p.102754.</w:t>
      </w:r>
    </w:p>
    <w:p w14:paraId="45734D03" w14:textId="77777777" w:rsidR="00D407B4" w:rsidRDefault="00D407B4" w:rsidP="003B5B9E">
      <w:r w:rsidRPr="00CC3A20">
        <w:t>Benzaghta, M.A., Elwalda, A., Mousa, M.M.,</w:t>
      </w:r>
      <w:r>
        <w:t xml:space="preserve"> Erkan, I. and Rahman, M. (2021)</w:t>
      </w:r>
      <w:r w:rsidRPr="00CC3A20">
        <w:t xml:space="preserve"> SWOT analysis applications: An integrative literature review. </w:t>
      </w:r>
      <w:r w:rsidRPr="003B5B9E">
        <w:rPr>
          <w:i/>
          <w:iCs/>
        </w:rPr>
        <w:t>Journal of Global Business Insights</w:t>
      </w:r>
      <w:r w:rsidRPr="00CC3A20">
        <w:t>, </w:t>
      </w:r>
      <w:r w:rsidRPr="003B5B9E">
        <w:rPr>
          <w:i/>
          <w:iCs/>
        </w:rPr>
        <w:t>6</w:t>
      </w:r>
      <w:r w:rsidRPr="00CC3A20">
        <w:t>(1), pp.55-73.</w:t>
      </w:r>
    </w:p>
    <w:p w14:paraId="735E4CD2" w14:textId="77777777" w:rsidR="00D407B4" w:rsidRDefault="00D407B4" w:rsidP="003B5B9E">
      <w:r w:rsidRPr="00690E8F">
        <w:t>Burke, R</w:t>
      </w:r>
      <w:r>
        <w:t>.J. and Hughes, J.C. eds. (2018)</w:t>
      </w:r>
      <w:r w:rsidRPr="00690E8F">
        <w:t> </w:t>
      </w:r>
      <w:r w:rsidRPr="003B5B9E">
        <w:rPr>
          <w:i/>
          <w:iCs/>
        </w:rPr>
        <w:t>Handbook of human resource management in the tourism and hospitality industries</w:t>
      </w:r>
      <w:r w:rsidRPr="00690E8F">
        <w:t>. Edward Elgar Publishing.</w:t>
      </w:r>
    </w:p>
    <w:p w14:paraId="03B6013D" w14:textId="77777777" w:rsidR="00D407B4" w:rsidRDefault="00D407B4" w:rsidP="003B5B9E">
      <w:r w:rsidRPr="000A282E">
        <w:t>D</w:t>
      </w:r>
      <w:r>
        <w:t>iamantis, D. and Puhr, R. (2022)</w:t>
      </w:r>
      <w:r w:rsidRPr="000A282E">
        <w:t xml:space="preserve"> Corporate social responsibility and work–life balance provisions for employee quality of life in hospitality and tourism settings. </w:t>
      </w:r>
      <w:r w:rsidRPr="003B5B9E">
        <w:rPr>
          <w:i/>
          <w:iCs/>
        </w:rPr>
        <w:t>Worldwide Hospitality and Tourism Themes</w:t>
      </w:r>
      <w:r w:rsidRPr="000A282E">
        <w:t>, </w:t>
      </w:r>
      <w:r w:rsidRPr="003B5B9E">
        <w:rPr>
          <w:i/>
          <w:iCs/>
        </w:rPr>
        <w:t>14</w:t>
      </w:r>
      <w:r w:rsidRPr="000A282E">
        <w:t>(3), pp.207-209.</w:t>
      </w:r>
    </w:p>
    <w:p w14:paraId="785A38D4" w14:textId="77777777" w:rsidR="00D407B4" w:rsidRDefault="00D407B4" w:rsidP="003B5B9E">
      <w:r w:rsidRPr="00985C6E">
        <w:t xml:space="preserve">Ghani, B., Zada, M., Memon, K.R., Ullah, R., Khattak, A., Han, H., Ariza-Montes, </w:t>
      </w:r>
      <w:r>
        <w:t>A. and Araya-Castillo, L. (2022)</w:t>
      </w:r>
      <w:r w:rsidRPr="00985C6E">
        <w:t xml:space="preserve"> Challenges and strategies for employee retention in the hospitality industry: A review. </w:t>
      </w:r>
      <w:r w:rsidRPr="003B5B9E">
        <w:rPr>
          <w:i/>
          <w:iCs/>
        </w:rPr>
        <w:t>Sustainability</w:t>
      </w:r>
      <w:r w:rsidRPr="00985C6E">
        <w:t>, </w:t>
      </w:r>
      <w:r w:rsidRPr="003B5B9E">
        <w:rPr>
          <w:i/>
          <w:iCs/>
        </w:rPr>
        <w:t>14</w:t>
      </w:r>
      <w:r w:rsidRPr="00985C6E">
        <w:t>(5), p.2885.</w:t>
      </w:r>
    </w:p>
    <w:p w14:paraId="38431BA5" w14:textId="77777777" w:rsidR="00D407B4" w:rsidRDefault="00D407B4" w:rsidP="003B5B9E">
      <w:r>
        <w:t>Goh, E. and Okumus, F. (2020)</w:t>
      </w:r>
      <w:r w:rsidRPr="00985C6E">
        <w:t xml:space="preserve"> Avoiding the hospitality workforce bubble: Strategies to attract and retain generation Z talent in the hospitality workforce. </w:t>
      </w:r>
      <w:r w:rsidRPr="003B5B9E">
        <w:rPr>
          <w:i/>
          <w:iCs/>
        </w:rPr>
        <w:t>Tourism Management Perspectives</w:t>
      </w:r>
      <w:r w:rsidRPr="00985C6E">
        <w:t>, </w:t>
      </w:r>
      <w:r w:rsidRPr="003B5B9E">
        <w:rPr>
          <w:i/>
          <w:iCs/>
        </w:rPr>
        <w:t>33</w:t>
      </w:r>
      <w:r w:rsidRPr="00985C6E">
        <w:t>, p.100603.</w:t>
      </w:r>
    </w:p>
    <w:p w14:paraId="176C058F" w14:textId="0D640777" w:rsidR="00FF6A5E" w:rsidRDefault="00FF6A5E" w:rsidP="003B5B9E">
      <w:r>
        <w:rPr>
          <w:color w:val="222222"/>
          <w:shd w:val="clear" w:color="auto" w:fill="FFFFFF"/>
        </w:rPr>
        <w:t>Hilton (2023) About Us. </w:t>
      </w:r>
      <w:r>
        <w:rPr>
          <w:i/>
          <w:iCs/>
          <w:color w:val="222222"/>
          <w:shd w:val="clear" w:color="auto" w:fill="FFFFFF"/>
        </w:rPr>
        <w:t>Hilton</w:t>
      </w:r>
      <w:r>
        <w:rPr>
          <w:color w:val="222222"/>
          <w:shd w:val="clear" w:color="auto" w:fill="FFFFFF"/>
        </w:rPr>
        <w:t> [Online]. Available from </w:t>
      </w:r>
      <w:hyperlink r:id="rId8" w:tgtFrame="_blank" w:history="1">
        <w:r>
          <w:rPr>
            <w:rStyle w:val="Hyperlink"/>
            <w:shd w:val="clear" w:color="auto" w:fill="FFFFFF"/>
          </w:rPr>
          <w:t>https://www.hilton.com/en/corporate/</w:t>
        </w:r>
      </w:hyperlink>
      <w:r>
        <w:rPr>
          <w:color w:val="222222"/>
          <w:shd w:val="clear" w:color="auto" w:fill="FFFFFF"/>
        </w:rPr>
        <w:t> [Accessed: 10/07/23].</w:t>
      </w:r>
    </w:p>
    <w:p w14:paraId="018861E3" w14:textId="77777777" w:rsidR="00D407B4" w:rsidRDefault="00D407B4" w:rsidP="003B5B9E">
      <w:r w:rsidRPr="00CC3A20">
        <w:t>Kapoor, R., Si</w:t>
      </w:r>
      <w:r>
        <w:t>ngh, A. and Manchanda, G. (2023)</w:t>
      </w:r>
      <w:r w:rsidRPr="00CC3A20">
        <w:t xml:space="preserve"> Hospitality internships and green leaders: analysing the engagement of interns with hotel sustainable development practices. </w:t>
      </w:r>
      <w:r w:rsidRPr="003B5B9E">
        <w:rPr>
          <w:i/>
          <w:iCs/>
        </w:rPr>
        <w:t>Worldwide Hospitality and Tourism Themes</w:t>
      </w:r>
      <w:r w:rsidRPr="00CC3A20">
        <w:t>, </w:t>
      </w:r>
      <w:r w:rsidRPr="003B5B9E">
        <w:rPr>
          <w:i/>
          <w:iCs/>
        </w:rPr>
        <w:t>15</w:t>
      </w:r>
      <w:r w:rsidRPr="00CC3A20">
        <w:t>(3), pp.295-307.</w:t>
      </w:r>
    </w:p>
    <w:p w14:paraId="681FE5E1" w14:textId="77777777" w:rsidR="00D407B4" w:rsidRDefault="00D407B4" w:rsidP="003B5B9E">
      <w:r>
        <w:lastRenderedPageBreak/>
        <w:t>Perera, R. (2017)</w:t>
      </w:r>
      <w:r w:rsidRPr="00CC3A20">
        <w:t> </w:t>
      </w:r>
      <w:r w:rsidRPr="003B5B9E">
        <w:rPr>
          <w:i/>
          <w:iCs/>
        </w:rPr>
        <w:t>The PESTLE analysis</w:t>
      </w:r>
      <w:r w:rsidRPr="00CC3A20">
        <w:t>. Nerdynaut.</w:t>
      </w:r>
    </w:p>
    <w:p w14:paraId="2AC2CD38" w14:textId="77777777" w:rsidR="00D407B4" w:rsidRDefault="00D407B4" w:rsidP="003B5B9E">
      <w:r>
        <w:t>Rahman, M. (2021)</w:t>
      </w:r>
      <w:r w:rsidRPr="00CC3A20">
        <w:t xml:space="preserve"> PESTEL analysis of the tourism industry. </w:t>
      </w:r>
      <w:r w:rsidRPr="003B5B9E">
        <w:rPr>
          <w:i/>
          <w:iCs/>
        </w:rPr>
        <w:t>URL: https://howandwhat. net/pestel-analysis-tourism-industry</w:t>
      </w:r>
      <w:r w:rsidRPr="00CC3A20">
        <w:t>.</w:t>
      </w:r>
    </w:p>
    <w:p w14:paraId="0E47B28A" w14:textId="77777777" w:rsidR="00D407B4" w:rsidRDefault="00D407B4" w:rsidP="003B5B9E">
      <w:r w:rsidRPr="00985C6E">
        <w:t>Sealy, W.C., Jen</w:t>
      </w:r>
      <w:r>
        <w:t>kins, P. and Jalley, A. (2023)</w:t>
      </w:r>
      <w:r w:rsidRPr="00985C6E">
        <w:t xml:space="preserve"> The Recruitment Crisis in the British Hospitality Industry: A Case for More Sustainable Practices. In </w:t>
      </w:r>
      <w:r w:rsidRPr="003B5B9E">
        <w:rPr>
          <w:i/>
          <w:iCs/>
        </w:rPr>
        <w:t>Embracing Business Sustainability Through Innovation and Creativity in the Service Sector</w:t>
      </w:r>
      <w:r w:rsidRPr="00985C6E">
        <w:t> (pp. 31-46). IGI Global.</w:t>
      </w:r>
    </w:p>
    <w:p w14:paraId="6F991FC3" w14:textId="77777777" w:rsidR="00D407B4" w:rsidRDefault="00D407B4" w:rsidP="003B5B9E">
      <w:r w:rsidRPr="00CC3A20">
        <w:t xml:space="preserve">Selin, </w:t>
      </w:r>
      <w:r>
        <w:t>J. (2022)</w:t>
      </w:r>
      <w:r w:rsidRPr="00CC3A20">
        <w:t xml:space="preserve"> More than Just a Workplace: A Case Study of Diversity, Equity, and Inclusion in Marriott International Inc. Hotels.</w:t>
      </w:r>
    </w:p>
    <w:p w14:paraId="60646E8E" w14:textId="77777777" w:rsidR="00D407B4" w:rsidRDefault="00D407B4" w:rsidP="003B5B9E">
      <w:r w:rsidRPr="000A282E">
        <w:t xml:space="preserve">Sheehan, M., Grant, K. </w:t>
      </w:r>
      <w:r>
        <w:t>and Garavan, T.</w:t>
      </w:r>
      <w:r w:rsidRPr="000A282E">
        <w:t xml:space="preserve"> </w:t>
      </w:r>
      <w:r>
        <w:t>(</w:t>
      </w:r>
      <w:r w:rsidRPr="000A282E">
        <w:t>2018</w:t>
      </w:r>
      <w:r>
        <w:t>)</w:t>
      </w:r>
      <w:r w:rsidRPr="000A282E">
        <w:t>. Strategic talent management: A macro and micro analysis of current issues in hospitality and tourism. </w:t>
      </w:r>
      <w:r w:rsidRPr="003B5B9E">
        <w:rPr>
          <w:i/>
          <w:iCs/>
        </w:rPr>
        <w:t>Worldwide Hospitality and Tourism Themes</w:t>
      </w:r>
      <w:r w:rsidRPr="000A282E">
        <w:t>, </w:t>
      </w:r>
      <w:r w:rsidRPr="003B5B9E">
        <w:rPr>
          <w:i/>
          <w:iCs/>
        </w:rPr>
        <w:t>10</w:t>
      </w:r>
      <w:r w:rsidRPr="000A282E">
        <w:t>(1), pp.28-41.</w:t>
      </w:r>
    </w:p>
    <w:p w14:paraId="07F21B06" w14:textId="77777777" w:rsidR="00D407B4" w:rsidRDefault="00D407B4" w:rsidP="003B5B9E">
      <w:r w:rsidRPr="00342E5C">
        <w:t>Sumption, M., Forde, C., Al</w:t>
      </w:r>
      <w:r>
        <w:t>berti, G. and Walsh, P.W. (2022)</w:t>
      </w:r>
      <w:r w:rsidRPr="00342E5C">
        <w:t xml:space="preserve"> How is the end of free movement affecting the Low-wage labour force in the UK. </w:t>
      </w:r>
      <w:r w:rsidRPr="003B5B9E">
        <w:rPr>
          <w:i/>
          <w:iCs/>
        </w:rPr>
        <w:t>The Economics of Brexit: What Have We Learned</w:t>
      </w:r>
      <w:r w:rsidRPr="00342E5C">
        <w:t>.</w:t>
      </w:r>
    </w:p>
    <w:p w14:paraId="6E037C0F" w14:textId="77777777" w:rsidR="00D407B4" w:rsidRDefault="00D407B4" w:rsidP="003B5B9E">
      <w:r w:rsidRPr="00CC3A20">
        <w:t>Teoli, D., S</w:t>
      </w:r>
      <w:r>
        <w:t>anvictores, T. and An, J. (2019)</w:t>
      </w:r>
      <w:r w:rsidRPr="00CC3A20">
        <w:t xml:space="preserve"> SWOT analysis.</w:t>
      </w:r>
    </w:p>
    <w:p w14:paraId="16BB4536" w14:textId="77777777" w:rsidR="00D407B4" w:rsidRPr="00985C6E" w:rsidRDefault="00D407B4" w:rsidP="003B5B9E">
      <w:r>
        <w:t>Vasanthakumari, S. (2021)</w:t>
      </w:r>
      <w:r w:rsidRPr="00985C6E">
        <w:t xml:space="preserve"> Writing research proposal. </w:t>
      </w:r>
      <w:r w:rsidRPr="003B5B9E">
        <w:rPr>
          <w:i/>
          <w:iCs/>
        </w:rPr>
        <w:t>World Journal of Advanced Research and Reviews</w:t>
      </w:r>
      <w:r w:rsidRPr="00985C6E">
        <w:t>, </w:t>
      </w:r>
      <w:r w:rsidRPr="003B5B9E">
        <w:rPr>
          <w:i/>
          <w:iCs/>
        </w:rPr>
        <w:t>10</w:t>
      </w:r>
      <w:r w:rsidRPr="00985C6E">
        <w:t>(1), pp.184-190.</w:t>
      </w:r>
    </w:p>
    <w:sectPr w:rsidR="00D407B4" w:rsidRPr="00985C6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6F8EE2" w14:textId="77777777" w:rsidR="0029191F" w:rsidRDefault="0029191F" w:rsidP="00342E5C">
      <w:pPr>
        <w:spacing w:before="0" w:after="0" w:line="240" w:lineRule="auto"/>
      </w:pPr>
      <w:r>
        <w:separator/>
      </w:r>
    </w:p>
  </w:endnote>
  <w:endnote w:type="continuationSeparator" w:id="0">
    <w:p w14:paraId="18192FBA" w14:textId="77777777" w:rsidR="0029191F" w:rsidRDefault="0029191F" w:rsidP="00342E5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70496242"/>
      <w:docPartObj>
        <w:docPartGallery w:val="Page Numbers (Bottom of Page)"/>
        <w:docPartUnique/>
      </w:docPartObj>
    </w:sdtPr>
    <w:sdtEndPr>
      <w:rPr>
        <w:noProof/>
      </w:rPr>
    </w:sdtEndPr>
    <w:sdtContent>
      <w:p w14:paraId="13523F36" w14:textId="725A27FF" w:rsidR="00D407B4" w:rsidRDefault="00D407B4">
        <w:pPr>
          <w:pStyle w:val="Footer"/>
          <w:jc w:val="right"/>
        </w:pPr>
        <w:r>
          <w:fldChar w:fldCharType="begin"/>
        </w:r>
        <w:r>
          <w:instrText xml:space="preserve"> PAGE   \* MERGEFORMAT </w:instrText>
        </w:r>
        <w:r>
          <w:fldChar w:fldCharType="separate"/>
        </w:r>
        <w:r w:rsidR="00596A3D">
          <w:rPr>
            <w:noProof/>
          </w:rPr>
          <w:t>1</w:t>
        </w:r>
        <w:r>
          <w:rPr>
            <w:noProof/>
          </w:rPr>
          <w:fldChar w:fldCharType="end"/>
        </w:r>
      </w:p>
    </w:sdtContent>
  </w:sdt>
  <w:p w14:paraId="554FBC1B" w14:textId="77777777" w:rsidR="00D407B4" w:rsidRDefault="00D407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8E0C84" w14:textId="77777777" w:rsidR="0029191F" w:rsidRDefault="0029191F" w:rsidP="00342E5C">
      <w:pPr>
        <w:spacing w:before="0" w:after="0" w:line="240" w:lineRule="auto"/>
      </w:pPr>
      <w:r>
        <w:separator/>
      </w:r>
    </w:p>
  </w:footnote>
  <w:footnote w:type="continuationSeparator" w:id="0">
    <w:p w14:paraId="02A7BFF5" w14:textId="77777777" w:rsidR="0029191F" w:rsidRDefault="0029191F" w:rsidP="00342E5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A60DB6"/>
    <w:multiLevelType w:val="hybridMultilevel"/>
    <w:tmpl w:val="731456B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AYCUxMTMwsjY0tzQxMDIyUdpeDU4uLM/DyQAqNaAHeOdjYsAAAA"/>
  </w:docVars>
  <w:rsids>
    <w:rsidRoot w:val="00FF681B"/>
    <w:rsid w:val="00017315"/>
    <w:rsid w:val="000404D8"/>
    <w:rsid w:val="00085D81"/>
    <w:rsid w:val="000A282E"/>
    <w:rsid w:val="000D5D99"/>
    <w:rsid w:val="001C5CAD"/>
    <w:rsid w:val="00242DEF"/>
    <w:rsid w:val="00283ABC"/>
    <w:rsid w:val="0029191F"/>
    <w:rsid w:val="00342E5C"/>
    <w:rsid w:val="003B5B9E"/>
    <w:rsid w:val="003D1298"/>
    <w:rsid w:val="003F0D31"/>
    <w:rsid w:val="0040766C"/>
    <w:rsid w:val="0043760F"/>
    <w:rsid w:val="004555EF"/>
    <w:rsid w:val="00462E41"/>
    <w:rsid w:val="00466C4A"/>
    <w:rsid w:val="004A47CF"/>
    <w:rsid w:val="004B4E8A"/>
    <w:rsid w:val="0050489E"/>
    <w:rsid w:val="00513ABC"/>
    <w:rsid w:val="0052677F"/>
    <w:rsid w:val="00550AA7"/>
    <w:rsid w:val="00554102"/>
    <w:rsid w:val="0057047A"/>
    <w:rsid w:val="00590574"/>
    <w:rsid w:val="00596A3D"/>
    <w:rsid w:val="005B45CC"/>
    <w:rsid w:val="005C7D38"/>
    <w:rsid w:val="0061612D"/>
    <w:rsid w:val="00641643"/>
    <w:rsid w:val="00690E8F"/>
    <w:rsid w:val="00696051"/>
    <w:rsid w:val="006F07E2"/>
    <w:rsid w:val="00703171"/>
    <w:rsid w:val="00787744"/>
    <w:rsid w:val="00797C86"/>
    <w:rsid w:val="00807302"/>
    <w:rsid w:val="00844A5E"/>
    <w:rsid w:val="008C7C2A"/>
    <w:rsid w:val="009237B7"/>
    <w:rsid w:val="00985C6E"/>
    <w:rsid w:val="009A11BC"/>
    <w:rsid w:val="009A3AC6"/>
    <w:rsid w:val="00A82ACF"/>
    <w:rsid w:val="00BE30B9"/>
    <w:rsid w:val="00BE5B70"/>
    <w:rsid w:val="00C126E7"/>
    <w:rsid w:val="00C33F5C"/>
    <w:rsid w:val="00C94C96"/>
    <w:rsid w:val="00CC3A20"/>
    <w:rsid w:val="00D03D1F"/>
    <w:rsid w:val="00D03E67"/>
    <w:rsid w:val="00D1196A"/>
    <w:rsid w:val="00D3155D"/>
    <w:rsid w:val="00D3678B"/>
    <w:rsid w:val="00D407B4"/>
    <w:rsid w:val="00E151B7"/>
    <w:rsid w:val="00E33595"/>
    <w:rsid w:val="00E85021"/>
    <w:rsid w:val="00F76454"/>
    <w:rsid w:val="00F9565C"/>
    <w:rsid w:val="00FF2267"/>
    <w:rsid w:val="00FF681B"/>
    <w:rsid w:val="00FF6A5E"/>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A6A4B"/>
  <w15:docId w15:val="{C4B880F7-E6C3-4D74-AB54-53FEC7C96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7D38"/>
    <w:pPr>
      <w:spacing w:before="120" w:after="3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03171"/>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703171"/>
    <w:pPr>
      <w:keepNext/>
      <w:keepLines/>
      <w:spacing w:before="200" w:after="0"/>
      <w:outlineLvl w:val="1"/>
    </w:pPr>
    <w:rPr>
      <w:rFonts w:eastAsiaTheme="majorEastAsia" w:cstheme="majorBidi"/>
      <w:b/>
      <w:bCs/>
      <w:color w:val="365F91"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2E5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42E5C"/>
    <w:rPr>
      <w:rFonts w:ascii="Times New Roman" w:hAnsi="Times New Roman"/>
      <w:sz w:val="24"/>
      <w:lang w:val="en-GB"/>
    </w:rPr>
  </w:style>
  <w:style w:type="paragraph" w:styleId="Footer">
    <w:name w:val="footer"/>
    <w:basedOn w:val="Normal"/>
    <w:link w:val="FooterChar"/>
    <w:uiPriority w:val="99"/>
    <w:unhideWhenUsed/>
    <w:rsid w:val="00342E5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42E5C"/>
    <w:rPr>
      <w:rFonts w:ascii="Times New Roman" w:hAnsi="Times New Roman"/>
      <w:sz w:val="24"/>
      <w:lang w:val="en-GB"/>
    </w:rPr>
  </w:style>
  <w:style w:type="paragraph" w:styleId="ListParagraph">
    <w:name w:val="List Paragraph"/>
    <w:basedOn w:val="Normal"/>
    <w:uiPriority w:val="34"/>
    <w:qFormat/>
    <w:rsid w:val="00D407B4"/>
    <w:pPr>
      <w:ind w:left="720"/>
      <w:contextualSpacing/>
    </w:pPr>
  </w:style>
  <w:style w:type="character" w:customStyle="1" w:styleId="Heading1Char">
    <w:name w:val="Heading 1 Char"/>
    <w:basedOn w:val="DefaultParagraphFont"/>
    <w:link w:val="Heading1"/>
    <w:uiPriority w:val="9"/>
    <w:rsid w:val="00703171"/>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rsid w:val="00703171"/>
    <w:rPr>
      <w:rFonts w:ascii="Times New Roman" w:eastAsiaTheme="majorEastAsia" w:hAnsi="Times New Roman" w:cstheme="majorBidi"/>
      <w:b/>
      <w:bCs/>
      <w:color w:val="365F91" w:themeColor="accent1" w:themeShade="BF"/>
      <w:sz w:val="28"/>
      <w:szCs w:val="26"/>
      <w:lang w:val="en-GB"/>
    </w:rPr>
  </w:style>
  <w:style w:type="paragraph" w:styleId="TOCHeading">
    <w:name w:val="TOC Heading"/>
    <w:basedOn w:val="Heading1"/>
    <w:next w:val="Normal"/>
    <w:uiPriority w:val="39"/>
    <w:semiHidden/>
    <w:unhideWhenUsed/>
    <w:qFormat/>
    <w:rsid w:val="00703171"/>
    <w:pPr>
      <w:spacing w:line="276" w:lineRule="auto"/>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703171"/>
    <w:pPr>
      <w:spacing w:after="100"/>
    </w:pPr>
  </w:style>
  <w:style w:type="paragraph" w:styleId="TOC2">
    <w:name w:val="toc 2"/>
    <w:basedOn w:val="Normal"/>
    <w:next w:val="Normal"/>
    <w:autoRedefine/>
    <w:uiPriority w:val="39"/>
    <w:unhideWhenUsed/>
    <w:rsid w:val="00703171"/>
    <w:pPr>
      <w:spacing w:after="100"/>
      <w:ind w:left="240"/>
    </w:pPr>
  </w:style>
  <w:style w:type="character" w:styleId="Hyperlink">
    <w:name w:val="Hyperlink"/>
    <w:basedOn w:val="DefaultParagraphFont"/>
    <w:uiPriority w:val="99"/>
    <w:unhideWhenUsed/>
    <w:rsid w:val="00703171"/>
    <w:rPr>
      <w:color w:val="0000FF" w:themeColor="hyperlink"/>
      <w:u w:val="single"/>
    </w:rPr>
  </w:style>
  <w:style w:type="paragraph" w:styleId="BalloonText">
    <w:name w:val="Balloon Text"/>
    <w:basedOn w:val="Normal"/>
    <w:link w:val="BalloonTextChar"/>
    <w:uiPriority w:val="99"/>
    <w:semiHidden/>
    <w:unhideWhenUsed/>
    <w:rsid w:val="00703171"/>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3171"/>
    <w:rPr>
      <w:rFonts w:ascii="Tahoma" w:hAnsi="Tahoma" w:cs="Tahoma"/>
      <w:sz w:val="16"/>
      <w:szCs w:val="16"/>
      <w:lang w:val="en-GB"/>
    </w:rPr>
  </w:style>
  <w:style w:type="paragraph" w:styleId="Title">
    <w:name w:val="Title"/>
    <w:basedOn w:val="Normal"/>
    <w:next w:val="Normal"/>
    <w:link w:val="TitleChar"/>
    <w:uiPriority w:val="10"/>
    <w:qFormat/>
    <w:rsid w:val="004555EF"/>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555EF"/>
    <w:rPr>
      <w:rFonts w:asciiTheme="majorHAnsi" w:eastAsiaTheme="majorEastAsia" w:hAnsiTheme="majorHAnsi" w:cstheme="majorBidi"/>
      <w:color w:val="17365D" w:themeColor="text2" w:themeShade="BF"/>
      <w:spacing w:val="5"/>
      <w:kern w:val="28"/>
      <w:sz w:val="52"/>
      <w:szCs w:val="52"/>
      <w:lang w:val="en-GB"/>
    </w:rPr>
  </w:style>
  <w:style w:type="table" w:styleId="TableGrid">
    <w:name w:val="Table Grid"/>
    <w:basedOn w:val="TableNormal"/>
    <w:uiPriority w:val="59"/>
    <w:rsid w:val="000173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986501">
      <w:bodyDiv w:val="1"/>
      <w:marLeft w:val="0"/>
      <w:marRight w:val="0"/>
      <w:marTop w:val="0"/>
      <w:marBottom w:val="0"/>
      <w:divBdr>
        <w:top w:val="none" w:sz="0" w:space="0" w:color="auto"/>
        <w:left w:val="none" w:sz="0" w:space="0" w:color="auto"/>
        <w:bottom w:val="none" w:sz="0" w:space="0" w:color="auto"/>
        <w:right w:val="none" w:sz="0" w:space="0" w:color="auto"/>
      </w:divBdr>
      <w:divsChild>
        <w:div w:id="711463727">
          <w:marLeft w:val="0"/>
          <w:marRight w:val="0"/>
          <w:marTop w:val="0"/>
          <w:marBottom w:val="0"/>
          <w:divBdr>
            <w:top w:val="single" w:sz="2" w:space="0" w:color="auto"/>
            <w:left w:val="single" w:sz="2" w:space="0" w:color="auto"/>
            <w:bottom w:val="single" w:sz="6" w:space="0" w:color="auto"/>
            <w:right w:val="single" w:sz="2" w:space="0" w:color="auto"/>
          </w:divBdr>
          <w:divsChild>
            <w:div w:id="896625406">
              <w:marLeft w:val="0"/>
              <w:marRight w:val="0"/>
              <w:marTop w:val="100"/>
              <w:marBottom w:val="100"/>
              <w:divBdr>
                <w:top w:val="single" w:sz="2" w:space="0" w:color="D9D9E3"/>
                <w:left w:val="single" w:sz="2" w:space="0" w:color="D9D9E3"/>
                <w:bottom w:val="single" w:sz="2" w:space="0" w:color="D9D9E3"/>
                <w:right w:val="single" w:sz="2" w:space="0" w:color="D9D9E3"/>
              </w:divBdr>
              <w:divsChild>
                <w:div w:id="613832174">
                  <w:marLeft w:val="0"/>
                  <w:marRight w:val="0"/>
                  <w:marTop w:val="0"/>
                  <w:marBottom w:val="0"/>
                  <w:divBdr>
                    <w:top w:val="single" w:sz="2" w:space="0" w:color="D9D9E3"/>
                    <w:left w:val="single" w:sz="2" w:space="0" w:color="D9D9E3"/>
                    <w:bottom w:val="single" w:sz="2" w:space="0" w:color="D9D9E3"/>
                    <w:right w:val="single" w:sz="2" w:space="0" w:color="D9D9E3"/>
                  </w:divBdr>
                  <w:divsChild>
                    <w:div w:id="1292252595">
                      <w:marLeft w:val="0"/>
                      <w:marRight w:val="0"/>
                      <w:marTop w:val="0"/>
                      <w:marBottom w:val="0"/>
                      <w:divBdr>
                        <w:top w:val="single" w:sz="2" w:space="0" w:color="D9D9E3"/>
                        <w:left w:val="single" w:sz="2" w:space="0" w:color="D9D9E3"/>
                        <w:bottom w:val="single" w:sz="2" w:space="0" w:color="D9D9E3"/>
                        <w:right w:val="single" w:sz="2" w:space="0" w:color="D9D9E3"/>
                      </w:divBdr>
                      <w:divsChild>
                        <w:div w:id="1992711366">
                          <w:marLeft w:val="0"/>
                          <w:marRight w:val="0"/>
                          <w:marTop w:val="0"/>
                          <w:marBottom w:val="0"/>
                          <w:divBdr>
                            <w:top w:val="single" w:sz="2" w:space="0" w:color="D9D9E3"/>
                            <w:left w:val="single" w:sz="2" w:space="0" w:color="D9D9E3"/>
                            <w:bottom w:val="single" w:sz="2" w:space="0" w:color="D9D9E3"/>
                            <w:right w:val="single" w:sz="2" w:space="0" w:color="D9D9E3"/>
                          </w:divBdr>
                          <w:divsChild>
                            <w:div w:id="14504664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26606443">
      <w:bodyDiv w:val="1"/>
      <w:marLeft w:val="0"/>
      <w:marRight w:val="0"/>
      <w:marTop w:val="0"/>
      <w:marBottom w:val="0"/>
      <w:divBdr>
        <w:top w:val="none" w:sz="0" w:space="0" w:color="auto"/>
        <w:left w:val="none" w:sz="0" w:space="0" w:color="auto"/>
        <w:bottom w:val="none" w:sz="0" w:space="0" w:color="auto"/>
        <w:right w:val="none" w:sz="0" w:space="0" w:color="auto"/>
      </w:divBdr>
      <w:divsChild>
        <w:div w:id="599800643">
          <w:marLeft w:val="0"/>
          <w:marRight w:val="0"/>
          <w:marTop w:val="0"/>
          <w:marBottom w:val="0"/>
          <w:divBdr>
            <w:top w:val="single" w:sz="2" w:space="0" w:color="auto"/>
            <w:left w:val="single" w:sz="2" w:space="0" w:color="auto"/>
            <w:bottom w:val="single" w:sz="6" w:space="0" w:color="auto"/>
            <w:right w:val="single" w:sz="2" w:space="0" w:color="auto"/>
          </w:divBdr>
          <w:divsChild>
            <w:div w:id="1161651598">
              <w:marLeft w:val="0"/>
              <w:marRight w:val="0"/>
              <w:marTop w:val="100"/>
              <w:marBottom w:val="100"/>
              <w:divBdr>
                <w:top w:val="single" w:sz="2" w:space="0" w:color="D9D9E3"/>
                <w:left w:val="single" w:sz="2" w:space="0" w:color="D9D9E3"/>
                <w:bottom w:val="single" w:sz="2" w:space="0" w:color="D9D9E3"/>
                <w:right w:val="single" w:sz="2" w:space="0" w:color="D9D9E3"/>
              </w:divBdr>
              <w:divsChild>
                <w:div w:id="869025131">
                  <w:marLeft w:val="0"/>
                  <w:marRight w:val="0"/>
                  <w:marTop w:val="0"/>
                  <w:marBottom w:val="0"/>
                  <w:divBdr>
                    <w:top w:val="single" w:sz="2" w:space="0" w:color="D9D9E3"/>
                    <w:left w:val="single" w:sz="2" w:space="0" w:color="D9D9E3"/>
                    <w:bottom w:val="single" w:sz="2" w:space="0" w:color="D9D9E3"/>
                    <w:right w:val="single" w:sz="2" w:space="0" w:color="D9D9E3"/>
                  </w:divBdr>
                  <w:divsChild>
                    <w:div w:id="1690065194">
                      <w:marLeft w:val="0"/>
                      <w:marRight w:val="0"/>
                      <w:marTop w:val="0"/>
                      <w:marBottom w:val="0"/>
                      <w:divBdr>
                        <w:top w:val="single" w:sz="2" w:space="0" w:color="D9D9E3"/>
                        <w:left w:val="single" w:sz="2" w:space="0" w:color="D9D9E3"/>
                        <w:bottom w:val="single" w:sz="2" w:space="0" w:color="D9D9E3"/>
                        <w:right w:val="single" w:sz="2" w:space="0" w:color="D9D9E3"/>
                      </w:divBdr>
                      <w:divsChild>
                        <w:div w:id="498159481">
                          <w:marLeft w:val="0"/>
                          <w:marRight w:val="0"/>
                          <w:marTop w:val="0"/>
                          <w:marBottom w:val="0"/>
                          <w:divBdr>
                            <w:top w:val="single" w:sz="2" w:space="0" w:color="D9D9E3"/>
                            <w:left w:val="single" w:sz="2" w:space="0" w:color="D9D9E3"/>
                            <w:bottom w:val="single" w:sz="2" w:space="0" w:color="D9D9E3"/>
                            <w:right w:val="single" w:sz="2" w:space="0" w:color="D9D9E3"/>
                          </w:divBdr>
                          <w:divsChild>
                            <w:div w:id="18295150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79406059">
      <w:bodyDiv w:val="1"/>
      <w:marLeft w:val="0"/>
      <w:marRight w:val="0"/>
      <w:marTop w:val="0"/>
      <w:marBottom w:val="0"/>
      <w:divBdr>
        <w:top w:val="none" w:sz="0" w:space="0" w:color="auto"/>
        <w:left w:val="none" w:sz="0" w:space="0" w:color="auto"/>
        <w:bottom w:val="none" w:sz="0" w:space="0" w:color="auto"/>
        <w:right w:val="none" w:sz="0" w:space="0" w:color="auto"/>
      </w:divBdr>
      <w:divsChild>
        <w:div w:id="70473698">
          <w:marLeft w:val="0"/>
          <w:marRight w:val="0"/>
          <w:marTop w:val="0"/>
          <w:marBottom w:val="0"/>
          <w:divBdr>
            <w:top w:val="single" w:sz="2" w:space="0" w:color="auto"/>
            <w:left w:val="single" w:sz="2" w:space="0" w:color="auto"/>
            <w:bottom w:val="single" w:sz="6" w:space="0" w:color="auto"/>
            <w:right w:val="single" w:sz="2" w:space="0" w:color="auto"/>
          </w:divBdr>
          <w:divsChild>
            <w:div w:id="775978990">
              <w:marLeft w:val="0"/>
              <w:marRight w:val="0"/>
              <w:marTop w:val="100"/>
              <w:marBottom w:val="100"/>
              <w:divBdr>
                <w:top w:val="single" w:sz="2" w:space="0" w:color="D9D9E3"/>
                <w:left w:val="single" w:sz="2" w:space="0" w:color="D9D9E3"/>
                <w:bottom w:val="single" w:sz="2" w:space="0" w:color="D9D9E3"/>
                <w:right w:val="single" w:sz="2" w:space="0" w:color="D9D9E3"/>
              </w:divBdr>
              <w:divsChild>
                <w:div w:id="2102025530">
                  <w:marLeft w:val="0"/>
                  <w:marRight w:val="0"/>
                  <w:marTop w:val="0"/>
                  <w:marBottom w:val="0"/>
                  <w:divBdr>
                    <w:top w:val="single" w:sz="2" w:space="0" w:color="D9D9E3"/>
                    <w:left w:val="single" w:sz="2" w:space="0" w:color="D9D9E3"/>
                    <w:bottom w:val="single" w:sz="2" w:space="0" w:color="D9D9E3"/>
                    <w:right w:val="single" w:sz="2" w:space="0" w:color="D9D9E3"/>
                  </w:divBdr>
                  <w:divsChild>
                    <w:div w:id="1320965309">
                      <w:marLeft w:val="0"/>
                      <w:marRight w:val="0"/>
                      <w:marTop w:val="0"/>
                      <w:marBottom w:val="0"/>
                      <w:divBdr>
                        <w:top w:val="single" w:sz="2" w:space="0" w:color="D9D9E3"/>
                        <w:left w:val="single" w:sz="2" w:space="0" w:color="D9D9E3"/>
                        <w:bottom w:val="single" w:sz="2" w:space="0" w:color="D9D9E3"/>
                        <w:right w:val="single" w:sz="2" w:space="0" w:color="D9D9E3"/>
                      </w:divBdr>
                      <w:divsChild>
                        <w:div w:id="1118335563">
                          <w:marLeft w:val="0"/>
                          <w:marRight w:val="0"/>
                          <w:marTop w:val="0"/>
                          <w:marBottom w:val="0"/>
                          <w:divBdr>
                            <w:top w:val="single" w:sz="2" w:space="0" w:color="D9D9E3"/>
                            <w:left w:val="single" w:sz="2" w:space="0" w:color="D9D9E3"/>
                            <w:bottom w:val="single" w:sz="2" w:space="0" w:color="D9D9E3"/>
                            <w:right w:val="single" w:sz="2" w:space="0" w:color="D9D9E3"/>
                          </w:divBdr>
                          <w:divsChild>
                            <w:div w:id="1445732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94267812">
      <w:bodyDiv w:val="1"/>
      <w:marLeft w:val="0"/>
      <w:marRight w:val="0"/>
      <w:marTop w:val="0"/>
      <w:marBottom w:val="0"/>
      <w:divBdr>
        <w:top w:val="none" w:sz="0" w:space="0" w:color="auto"/>
        <w:left w:val="none" w:sz="0" w:space="0" w:color="auto"/>
        <w:bottom w:val="none" w:sz="0" w:space="0" w:color="auto"/>
        <w:right w:val="none" w:sz="0" w:space="0" w:color="auto"/>
      </w:divBdr>
    </w:div>
    <w:div w:id="2043431439">
      <w:bodyDiv w:val="1"/>
      <w:marLeft w:val="0"/>
      <w:marRight w:val="0"/>
      <w:marTop w:val="0"/>
      <w:marBottom w:val="0"/>
      <w:divBdr>
        <w:top w:val="none" w:sz="0" w:space="0" w:color="auto"/>
        <w:left w:val="none" w:sz="0" w:space="0" w:color="auto"/>
        <w:bottom w:val="none" w:sz="0" w:space="0" w:color="auto"/>
        <w:right w:val="none" w:sz="0" w:space="0" w:color="auto"/>
      </w:divBdr>
      <w:divsChild>
        <w:div w:id="1123311596">
          <w:marLeft w:val="0"/>
          <w:marRight w:val="0"/>
          <w:marTop w:val="0"/>
          <w:marBottom w:val="0"/>
          <w:divBdr>
            <w:top w:val="single" w:sz="2" w:space="0" w:color="auto"/>
            <w:left w:val="single" w:sz="2" w:space="0" w:color="auto"/>
            <w:bottom w:val="single" w:sz="6" w:space="0" w:color="auto"/>
            <w:right w:val="single" w:sz="2" w:space="0" w:color="auto"/>
          </w:divBdr>
          <w:divsChild>
            <w:div w:id="328869812">
              <w:marLeft w:val="0"/>
              <w:marRight w:val="0"/>
              <w:marTop w:val="100"/>
              <w:marBottom w:val="100"/>
              <w:divBdr>
                <w:top w:val="single" w:sz="2" w:space="0" w:color="D9D9E3"/>
                <w:left w:val="single" w:sz="2" w:space="0" w:color="D9D9E3"/>
                <w:bottom w:val="single" w:sz="2" w:space="0" w:color="D9D9E3"/>
                <w:right w:val="single" w:sz="2" w:space="0" w:color="D9D9E3"/>
              </w:divBdr>
              <w:divsChild>
                <w:div w:id="187450073">
                  <w:marLeft w:val="0"/>
                  <w:marRight w:val="0"/>
                  <w:marTop w:val="0"/>
                  <w:marBottom w:val="0"/>
                  <w:divBdr>
                    <w:top w:val="single" w:sz="2" w:space="0" w:color="D9D9E3"/>
                    <w:left w:val="single" w:sz="2" w:space="0" w:color="D9D9E3"/>
                    <w:bottom w:val="single" w:sz="2" w:space="0" w:color="D9D9E3"/>
                    <w:right w:val="single" w:sz="2" w:space="0" w:color="D9D9E3"/>
                  </w:divBdr>
                  <w:divsChild>
                    <w:div w:id="1639266241">
                      <w:marLeft w:val="0"/>
                      <w:marRight w:val="0"/>
                      <w:marTop w:val="0"/>
                      <w:marBottom w:val="0"/>
                      <w:divBdr>
                        <w:top w:val="single" w:sz="2" w:space="0" w:color="D9D9E3"/>
                        <w:left w:val="single" w:sz="2" w:space="0" w:color="D9D9E3"/>
                        <w:bottom w:val="single" w:sz="2" w:space="0" w:color="D9D9E3"/>
                        <w:right w:val="single" w:sz="2" w:space="0" w:color="D9D9E3"/>
                      </w:divBdr>
                      <w:divsChild>
                        <w:div w:id="1543515288">
                          <w:marLeft w:val="0"/>
                          <w:marRight w:val="0"/>
                          <w:marTop w:val="0"/>
                          <w:marBottom w:val="0"/>
                          <w:divBdr>
                            <w:top w:val="single" w:sz="2" w:space="0" w:color="D9D9E3"/>
                            <w:left w:val="single" w:sz="2" w:space="0" w:color="D9D9E3"/>
                            <w:bottom w:val="single" w:sz="2" w:space="0" w:color="D9D9E3"/>
                            <w:right w:val="single" w:sz="2" w:space="0" w:color="D9D9E3"/>
                          </w:divBdr>
                          <w:divsChild>
                            <w:div w:id="435285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10656481">
      <w:bodyDiv w:val="1"/>
      <w:marLeft w:val="0"/>
      <w:marRight w:val="0"/>
      <w:marTop w:val="0"/>
      <w:marBottom w:val="0"/>
      <w:divBdr>
        <w:top w:val="none" w:sz="0" w:space="0" w:color="auto"/>
        <w:left w:val="none" w:sz="0" w:space="0" w:color="auto"/>
        <w:bottom w:val="none" w:sz="0" w:space="0" w:color="auto"/>
        <w:right w:val="none" w:sz="0" w:space="0" w:color="auto"/>
      </w:divBdr>
      <w:divsChild>
        <w:div w:id="1774596296">
          <w:marLeft w:val="0"/>
          <w:marRight w:val="0"/>
          <w:marTop w:val="0"/>
          <w:marBottom w:val="0"/>
          <w:divBdr>
            <w:top w:val="single" w:sz="2" w:space="0" w:color="auto"/>
            <w:left w:val="single" w:sz="2" w:space="0" w:color="auto"/>
            <w:bottom w:val="single" w:sz="6" w:space="0" w:color="auto"/>
            <w:right w:val="single" w:sz="2" w:space="0" w:color="auto"/>
          </w:divBdr>
          <w:divsChild>
            <w:div w:id="605650265">
              <w:marLeft w:val="0"/>
              <w:marRight w:val="0"/>
              <w:marTop w:val="100"/>
              <w:marBottom w:val="100"/>
              <w:divBdr>
                <w:top w:val="single" w:sz="2" w:space="0" w:color="D9D9E3"/>
                <w:left w:val="single" w:sz="2" w:space="0" w:color="D9D9E3"/>
                <w:bottom w:val="single" w:sz="2" w:space="0" w:color="D9D9E3"/>
                <w:right w:val="single" w:sz="2" w:space="0" w:color="D9D9E3"/>
              </w:divBdr>
              <w:divsChild>
                <w:div w:id="392967396">
                  <w:marLeft w:val="0"/>
                  <w:marRight w:val="0"/>
                  <w:marTop w:val="0"/>
                  <w:marBottom w:val="0"/>
                  <w:divBdr>
                    <w:top w:val="single" w:sz="2" w:space="0" w:color="D9D9E3"/>
                    <w:left w:val="single" w:sz="2" w:space="0" w:color="D9D9E3"/>
                    <w:bottom w:val="single" w:sz="2" w:space="0" w:color="D9D9E3"/>
                    <w:right w:val="single" w:sz="2" w:space="0" w:color="D9D9E3"/>
                  </w:divBdr>
                  <w:divsChild>
                    <w:div w:id="1826629218">
                      <w:marLeft w:val="0"/>
                      <w:marRight w:val="0"/>
                      <w:marTop w:val="0"/>
                      <w:marBottom w:val="0"/>
                      <w:divBdr>
                        <w:top w:val="single" w:sz="2" w:space="0" w:color="D9D9E3"/>
                        <w:left w:val="single" w:sz="2" w:space="0" w:color="D9D9E3"/>
                        <w:bottom w:val="single" w:sz="2" w:space="0" w:color="D9D9E3"/>
                        <w:right w:val="single" w:sz="2" w:space="0" w:color="D9D9E3"/>
                      </w:divBdr>
                      <w:divsChild>
                        <w:div w:id="1329090455">
                          <w:marLeft w:val="0"/>
                          <w:marRight w:val="0"/>
                          <w:marTop w:val="0"/>
                          <w:marBottom w:val="0"/>
                          <w:divBdr>
                            <w:top w:val="single" w:sz="2" w:space="0" w:color="D9D9E3"/>
                            <w:left w:val="single" w:sz="2" w:space="0" w:color="D9D9E3"/>
                            <w:bottom w:val="single" w:sz="2" w:space="0" w:color="D9D9E3"/>
                            <w:right w:val="single" w:sz="2" w:space="0" w:color="D9D9E3"/>
                          </w:divBdr>
                          <w:divsChild>
                            <w:div w:id="17121465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22458789">
      <w:bodyDiv w:val="1"/>
      <w:marLeft w:val="0"/>
      <w:marRight w:val="0"/>
      <w:marTop w:val="0"/>
      <w:marBottom w:val="0"/>
      <w:divBdr>
        <w:top w:val="none" w:sz="0" w:space="0" w:color="auto"/>
        <w:left w:val="none" w:sz="0" w:space="0" w:color="auto"/>
        <w:bottom w:val="none" w:sz="0" w:space="0" w:color="auto"/>
        <w:right w:val="none" w:sz="0" w:space="0" w:color="auto"/>
      </w:divBdr>
      <w:divsChild>
        <w:div w:id="83503310">
          <w:marLeft w:val="0"/>
          <w:marRight w:val="0"/>
          <w:marTop w:val="0"/>
          <w:marBottom w:val="0"/>
          <w:divBdr>
            <w:top w:val="single" w:sz="2" w:space="0" w:color="auto"/>
            <w:left w:val="single" w:sz="2" w:space="0" w:color="auto"/>
            <w:bottom w:val="single" w:sz="6" w:space="0" w:color="auto"/>
            <w:right w:val="single" w:sz="2" w:space="0" w:color="auto"/>
          </w:divBdr>
          <w:divsChild>
            <w:div w:id="39521728">
              <w:marLeft w:val="0"/>
              <w:marRight w:val="0"/>
              <w:marTop w:val="100"/>
              <w:marBottom w:val="100"/>
              <w:divBdr>
                <w:top w:val="single" w:sz="2" w:space="0" w:color="D9D9E3"/>
                <w:left w:val="single" w:sz="2" w:space="0" w:color="D9D9E3"/>
                <w:bottom w:val="single" w:sz="2" w:space="0" w:color="D9D9E3"/>
                <w:right w:val="single" w:sz="2" w:space="0" w:color="D9D9E3"/>
              </w:divBdr>
              <w:divsChild>
                <w:div w:id="1829705529">
                  <w:marLeft w:val="0"/>
                  <w:marRight w:val="0"/>
                  <w:marTop w:val="0"/>
                  <w:marBottom w:val="0"/>
                  <w:divBdr>
                    <w:top w:val="single" w:sz="2" w:space="0" w:color="D9D9E3"/>
                    <w:left w:val="single" w:sz="2" w:space="0" w:color="D9D9E3"/>
                    <w:bottom w:val="single" w:sz="2" w:space="0" w:color="D9D9E3"/>
                    <w:right w:val="single" w:sz="2" w:space="0" w:color="D9D9E3"/>
                  </w:divBdr>
                  <w:divsChild>
                    <w:div w:id="1019435080">
                      <w:marLeft w:val="0"/>
                      <w:marRight w:val="0"/>
                      <w:marTop w:val="0"/>
                      <w:marBottom w:val="0"/>
                      <w:divBdr>
                        <w:top w:val="single" w:sz="2" w:space="0" w:color="D9D9E3"/>
                        <w:left w:val="single" w:sz="2" w:space="0" w:color="D9D9E3"/>
                        <w:bottom w:val="single" w:sz="2" w:space="0" w:color="D9D9E3"/>
                        <w:right w:val="single" w:sz="2" w:space="0" w:color="D9D9E3"/>
                      </w:divBdr>
                      <w:divsChild>
                        <w:div w:id="396783001">
                          <w:marLeft w:val="0"/>
                          <w:marRight w:val="0"/>
                          <w:marTop w:val="0"/>
                          <w:marBottom w:val="0"/>
                          <w:divBdr>
                            <w:top w:val="single" w:sz="2" w:space="0" w:color="D9D9E3"/>
                            <w:left w:val="single" w:sz="2" w:space="0" w:color="D9D9E3"/>
                            <w:bottom w:val="single" w:sz="2" w:space="0" w:color="D9D9E3"/>
                            <w:right w:val="single" w:sz="2" w:space="0" w:color="D9D9E3"/>
                          </w:divBdr>
                          <w:divsChild>
                            <w:div w:id="5235208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lton.com/en/corporat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3E1A94-0AA0-4AED-9664-31729A6B62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16</Pages>
  <Words>3572</Words>
  <Characters>20366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dc:creator>
  <cp:lastModifiedBy>Nicoleta</cp:lastModifiedBy>
  <cp:revision>476</cp:revision>
  <dcterms:created xsi:type="dcterms:W3CDTF">2023-07-11T05:04:00Z</dcterms:created>
  <dcterms:modified xsi:type="dcterms:W3CDTF">2023-10-23T14:07:00Z</dcterms:modified>
</cp:coreProperties>
</file>