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3AA" w:rsidRDefault="001A13AA" w:rsidP="003C4F56">
      <w:pPr>
        <w:pStyle w:val="Title"/>
      </w:pPr>
      <w:r>
        <w:t xml:space="preserve">Do </w:t>
      </w:r>
      <w:r w:rsidR="00812E96">
        <w:t>State of Nature</w:t>
      </w:r>
      <w:r>
        <w:t xml:space="preserve"> arguments provide a compelling justification for the state?</w:t>
      </w:r>
    </w:p>
    <w:p w:rsidR="0086150C" w:rsidRPr="00975735" w:rsidRDefault="0077141E" w:rsidP="001128EE">
      <w:r w:rsidRPr="00975735">
        <w:t>While t</w:t>
      </w:r>
      <w:r w:rsidR="006B21ED" w:rsidRPr="00975735">
        <w:t>here are a nu</w:t>
      </w:r>
      <w:r w:rsidR="00B77CFB" w:rsidRPr="00975735">
        <w:t>mber of different ways in which the</w:t>
      </w:r>
      <w:r w:rsidRPr="00975735">
        <w:t xml:space="preserve"> </w:t>
      </w:r>
      <w:r w:rsidR="00812E96" w:rsidRPr="00975735">
        <w:t>State of Nature</w:t>
      </w:r>
      <w:r w:rsidR="006B21ED" w:rsidRPr="00975735">
        <w:t xml:space="preserve"> </w:t>
      </w:r>
      <w:r w:rsidR="00B77CFB" w:rsidRPr="00975735">
        <w:t>is described</w:t>
      </w:r>
      <w:r w:rsidR="006B21ED" w:rsidRPr="00975735">
        <w:t xml:space="preserve"> depending </w:t>
      </w:r>
      <w:r w:rsidR="00A4447A">
        <w:t>on the philosopher,</w:t>
      </w:r>
      <w:r w:rsidRPr="00975735">
        <w:t xml:space="preserve"> with parts of each </w:t>
      </w:r>
      <w:r w:rsidR="00B77CFB" w:rsidRPr="00975735">
        <w:t xml:space="preserve">analogy </w:t>
      </w:r>
      <w:r w:rsidR="005834C8" w:rsidRPr="00975735">
        <w:t xml:space="preserve">that </w:t>
      </w:r>
      <w:r w:rsidR="00B77CFB" w:rsidRPr="00975735">
        <w:t>are not entirely compa</w:t>
      </w:r>
      <w:r w:rsidR="005834C8" w:rsidRPr="00975735">
        <w:t>tible with one another, there are</w:t>
      </w:r>
      <w:r w:rsidR="00B77CFB" w:rsidRPr="00975735">
        <w:t xml:space="preserve"> some aspects which can </w:t>
      </w:r>
      <w:r w:rsidR="005834C8" w:rsidRPr="00975735">
        <w:t>exist</w:t>
      </w:r>
      <w:r w:rsidR="00B77CFB" w:rsidRPr="00975735">
        <w:t xml:space="preserve"> side by side and which ultimately do provide a compelling justification for the </w:t>
      </w:r>
      <w:r w:rsidR="005834C8" w:rsidRPr="00975735">
        <w:t>existence</w:t>
      </w:r>
      <w:r w:rsidRPr="00975735">
        <w:t xml:space="preserve"> of the S</w:t>
      </w:r>
      <w:r w:rsidR="00B77CFB" w:rsidRPr="00975735">
        <w:t>tate.</w:t>
      </w:r>
      <w:r w:rsidR="00C76879" w:rsidRPr="00975735">
        <w:t xml:space="preserve"> From various philosop</w:t>
      </w:r>
      <w:r w:rsidRPr="00975735">
        <w:t xml:space="preserve">hical accounts, the analogy of the </w:t>
      </w:r>
      <w:r w:rsidR="00812E96" w:rsidRPr="00975735">
        <w:t>State of Nature</w:t>
      </w:r>
      <w:r w:rsidR="00C76879" w:rsidRPr="00975735">
        <w:t xml:space="preserve"> presents two main</w:t>
      </w:r>
      <w:r w:rsidRPr="00975735">
        <w:t xml:space="preserve"> issues: firstly, that</w:t>
      </w:r>
      <w:r w:rsidR="00C76879" w:rsidRPr="00975735">
        <w:t xml:space="preserve"> endless conflict or an endless possibility of conflict, and secondly, humans would be unable to survive in isolation as well as needing some governing body to direct </w:t>
      </w:r>
      <w:r w:rsidR="001A13AA" w:rsidRPr="00975735">
        <w:t xml:space="preserve">them </w:t>
      </w:r>
      <w:r w:rsidR="00C76879" w:rsidRPr="00975735">
        <w:t>in order to work together.</w:t>
      </w:r>
    </w:p>
    <w:p w:rsidR="0086150C" w:rsidRPr="00975735" w:rsidRDefault="0077141E" w:rsidP="001128EE">
      <w:r w:rsidRPr="00975735">
        <w:t>The central problem</w:t>
      </w:r>
      <w:r w:rsidR="005834C8" w:rsidRPr="00975735">
        <w:t xml:space="preserve"> of the State</w:t>
      </w:r>
      <w:r w:rsidR="00C76879" w:rsidRPr="00975735">
        <w:t xml:space="preserve"> itself </w:t>
      </w:r>
      <w:r w:rsidR="005834C8" w:rsidRPr="00975735">
        <w:t xml:space="preserve">is that it restricts the freedoms of individuals living under it. The </w:t>
      </w:r>
      <w:r w:rsidR="00C66848" w:rsidRPr="00975735">
        <w:t xml:space="preserve">degree of these restrictions varies </w:t>
      </w:r>
      <w:r w:rsidR="005834C8" w:rsidRPr="00975735">
        <w:t xml:space="preserve">depending on the </w:t>
      </w:r>
      <w:r w:rsidR="00C66848" w:rsidRPr="00975735">
        <w:t xml:space="preserve">state, but the effects </w:t>
      </w:r>
      <w:r w:rsidR="005834C8" w:rsidRPr="00975735">
        <w:t>can be detrimental to the individuals</w:t>
      </w:r>
      <w:r w:rsidR="00C66848" w:rsidRPr="00975735">
        <w:t xml:space="preserve"> under that State. </w:t>
      </w:r>
      <w:r w:rsidR="00C76879" w:rsidRPr="00975735">
        <w:t>However, although restrictions on freedom can be problematic, they can be minimised within the framework of the state, such as thr</w:t>
      </w:r>
      <w:r w:rsidR="0086150C" w:rsidRPr="00975735">
        <w:t xml:space="preserve">ough democracy. The problems within </w:t>
      </w:r>
      <w:r w:rsidR="00C76879" w:rsidRPr="00975735">
        <w:t xml:space="preserve">the </w:t>
      </w:r>
      <w:r w:rsidR="00812E96" w:rsidRPr="00975735">
        <w:t>State of Nature</w:t>
      </w:r>
      <w:r w:rsidR="00C76879" w:rsidRPr="00975735">
        <w:t xml:space="preserve"> however, cannot be reduced as there is no overriding power with the authority to make change, which is why </w:t>
      </w:r>
      <w:r w:rsidRPr="00975735">
        <w:t xml:space="preserve">life under the State is preferable to </w:t>
      </w:r>
      <w:r w:rsidR="00C76879" w:rsidRPr="00975735">
        <w:t xml:space="preserve">the </w:t>
      </w:r>
      <w:r w:rsidR="00812E96" w:rsidRPr="00975735">
        <w:t>State of Nature</w:t>
      </w:r>
      <w:r w:rsidRPr="00975735">
        <w:t>.</w:t>
      </w:r>
    </w:p>
    <w:p w:rsidR="0086150C" w:rsidRPr="00975735" w:rsidRDefault="0077141E" w:rsidP="001128EE">
      <w:r w:rsidRPr="00975735">
        <w:t xml:space="preserve">Hobbes gives a bleak </w:t>
      </w:r>
      <w:r w:rsidR="009541C0" w:rsidRPr="00975735">
        <w:t xml:space="preserve">account of </w:t>
      </w:r>
      <w:r w:rsidRPr="00975735">
        <w:t xml:space="preserve">the </w:t>
      </w:r>
      <w:r w:rsidR="00812E96" w:rsidRPr="00975735">
        <w:t>State of Nature</w:t>
      </w:r>
      <w:r w:rsidR="00B77CFB" w:rsidRPr="00975735">
        <w:t xml:space="preserve"> and wh</w:t>
      </w:r>
      <w:r w:rsidRPr="00975735">
        <w:t>y it is a preferable to form a State</w:t>
      </w:r>
      <w:r w:rsidR="00B77CFB" w:rsidRPr="00975735">
        <w:t xml:space="preserve">. </w:t>
      </w:r>
      <w:r w:rsidRPr="00975735">
        <w:t xml:space="preserve">He </w:t>
      </w:r>
      <w:r w:rsidR="00CF5970" w:rsidRPr="00975735">
        <w:t xml:space="preserve">describes the </w:t>
      </w:r>
      <w:r w:rsidR="00812E96" w:rsidRPr="00975735">
        <w:t>State of Nature</w:t>
      </w:r>
      <w:r w:rsidR="009541C0" w:rsidRPr="00975735">
        <w:t xml:space="preserve"> </w:t>
      </w:r>
      <w:r w:rsidR="00CF5970" w:rsidRPr="00975735">
        <w:t>as a world</w:t>
      </w:r>
      <w:r w:rsidR="00363FB3" w:rsidRPr="00975735">
        <w:t xml:space="preserve"> in which</w:t>
      </w:r>
      <w:r w:rsidR="005834C8" w:rsidRPr="00975735">
        <w:t xml:space="preserve"> individuals, without a higher authority to direct them, have absolute freedom and </w:t>
      </w:r>
      <w:r w:rsidR="00363FB3" w:rsidRPr="00975735">
        <w:t xml:space="preserve">act </w:t>
      </w:r>
      <w:r w:rsidR="009F5B85" w:rsidRPr="00975735">
        <w:t xml:space="preserve">entirely </w:t>
      </w:r>
      <w:r w:rsidR="005834C8" w:rsidRPr="00975735">
        <w:t>in their own interest</w:t>
      </w:r>
      <w:r w:rsidR="009F5B85" w:rsidRPr="00975735">
        <w:t xml:space="preserve">, regardless of the consequences </w:t>
      </w:r>
      <w:r w:rsidRPr="00975735">
        <w:t>for</w:t>
      </w:r>
      <w:r w:rsidR="005834C8" w:rsidRPr="00975735">
        <w:t xml:space="preserve"> others</w:t>
      </w:r>
      <w:r w:rsidR="00363FB3" w:rsidRPr="00975735">
        <w:t>.</w:t>
      </w:r>
      <w:r w:rsidR="001128EE" w:rsidRPr="00975735">
        <w:rPr>
          <w:rStyle w:val="FootnoteReference"/>
        </w:rPr>
        <w:footnoteReference w:id="2"/>
      </w:r>
      <w:r w:rsidR="00363FB3" w:rsidRPr="00975735">
        <w:t xml:space="preserve"> This is a </w:t>
      </w:r>
      <w:r w:rsidR="009541C0" w:rsidRPr="00975735">
        <w:t>reflection of his more general belief that we are psychologica</w:t>
      </w:r>
      <w:r w:rsidR="00363FB3" w:rsidRPr="00975735">
        <w:t xml:space="preserve">l </w:t>
      </w:r>
      <w:r w:rsidRPr="00975735">
        <w:t>egoists, which</w:t>
      </w:r>
      <w:r w:rsidR="009541C0" w:rsidRPr="00975735">
        <w:t xml:space="preserve"> is to say we are motivated solely by self-interest</w:t>
      </w:r>
      <w:r w:rsidR="00363FB3" w:rsidRPr="00975735">
        <w:t xml:space="preserve"> and believes that it would lead to competition</w:t>
      </w:r>
      <w:r w:rsidR="00F365CE" w:rsidRPr="00975735">
        <w:t xml:space="preserve"> and conflict</w:t>
      </w:r>
      <w:r w:rsidR="00363FB3" w:rsidRPr="00975735">
        <w:t xml:space="preserve"> stat</w:t>
      </w:r>
      <w:r w:rsidR="000874F6" w:rsidRPr="00975735">
        <w:t>ing:</w:t>
      </w:r>
    </w:p>
    <w:p w:rsidR="003203F9" w:rsidRPr="00975735" w:rsidRDefault="00363FB3" w:rsidP="0086150C">
      <w:pPr>
        <w:tabs>
          <w:tab w:val="left" w:pos="4253"/>
        </w:tabs>
        <w:ind w:left="720" w:right="662"/>
      </w:pPr>
      <w:r w:rsidRPr="00975735">
        <w:rPr>
          <w:i/>
        </w:rPr>
        <w:t>therefore if any two men desire the same thing, which neverthelesse they cannot both enjoy, they become enemies; and in the way to their End, (which is principally their owne conservation, and sometimes their delectation only,) endeavo</w:t>
      </w:r>
      <w:r w:rsidR="00695E37" w:rsidRPr="00975735">
        <w:rPr>
          <w:i/>
        </w:rPr>
        <w:t xml:space="preserve">ur to destroy, or subdue one an </w:t>
      </w:r>
      <w:r w:rsidRPr="00975735">
        <w:rPr>
          <w:i/>
        </w:rPr>
        <w:t>other</w:t>
      </w:r>
      <w:r w:rsidR="001128EE" w:rsidRPr="00975735">
        <w:rPr>
          <w:i/>
        </w:rPr>
        <w:t>.</w:t>
      </w:r>
      <w:r w:rsidR="001128EE" w:rsidRPr="00975735">
        <w:rPr>
          <w:rStyle w:val="FootnoteReference"/>
          <w:i/>
        </w:rPr>
        <w:footnoteReference w:id="3"/>
      </w:r>
    </w:p>
    <w:p w:rsidR="00130A51" w:rsidRPr="00975735" w:rsidRDefault="00D62E47" w:rsidP="001128EE">
      <w:pPr>
        <w:rPr>
          <w:i/>
        </w:rPr>
      </w:pPr>
      <w:r w:rsidRPr="00975735">
        <w:t>As well as conflict</w:t>
      </w:r>
      <w:r w:rsidR="00812E96" w:rsidRPr="00975735">
        <w:t xml:space="preserve">, there would be </w:t>
      </w:r>
      <w:r w:rsidR="008A2963" w:rsidRPr="00975735">
        <w:t>a state of constant fear</w:t>
      </w:r>
      <w:r w:rsidR="006169B6" w:rsidRPr="00975735">
        <w:t xml:space="preserve"> </w:t>
      </w:r>
      <w:r w:rsidR="009905AA" w:rsidRPr="00975735">
        <w:t xml:space="preserve">of conflict </w:t>
      </w:r>
      <w:r w:rsidR="006169B6" w:rsidRPr="00975735">
        <w:t>that</w:t>
      </w:r>
      <w:r w:rsidR="00C76879" w:rsidRPr="00975735">
        <w:t xml:space="preserve"> will arise in human beings. For him</w:t>
      </w:r>
      <w:r w:rsidR="001A13AA" w:rsidRPr="00975735">
        <w:t>,</w:t>
      </w:r>
      <w:r w:rsidR="008A2963" w:rsidRPr="00975735">
        <w:t xml:space="preserve"> the</w:t>
      </w:r>
      <w:r w:rsidR="00C91391" w:rsidRPr="00975735">
        <w:t xml:space="preserve"> only way to overcome these problems</w:t>
      </w:r>
      <w:r w:rsidR="00C76879" w:rsidRPr="00975735">
        <w:t xml:space="preserve"> </w:t>
      </w:r>
      <w:r w:rsidR="003203F9" w:rsidRPr="00975735">
        <w:t>is to form a Sta</w:t>
      </w:r>
      <w:r w:rsidR="00C91391" w:rsidRPr="00975735">
        <w:t>te, giving</w:t>
      </w:r>
      <w:r w:rsidR="003203F9" w:rsidRPr="00975735">
        <w:t xml:space="preserve"> it power and authority above all individuals, </w:t>
      </w:r>
      <w:r w:rsidR="00C91391" w:rsidRPr="00975735">
        <w:t xml:space="preserve">in order to provide them with security, which is </w:t>
      </w:r>
      <w:r w:rsidR="003203F9" w:rsidRPr="00975735">
        <w:t xml:space="preserve">something that </w:t>
      </w:r>
      <w:r w:rsidR="00C91391" w:rsidRPr="00975735">
        <w:t>individuals</w:t>
      </w:r>
      <w:r w:rsidR="00812E96" w:rsidRPr="00975735">
        <w:t xml:space="preserve"> will choose </w:t>
      </w:r>
      <w:r w:rsidR="00C91391" w:rsidRPr="00975735">
        <w:t>out of fear of the alternative</w:t>
      </w:r>
      <w:r w:rsidR="003203F9" w:rsidRPr="00975735">
        <w:t>.</w:t>
      </w:r>
      <w:r w:rsidR="001128EE" w:rsidRPr="00975735">
        <w:rPr>
          <w:rStyle w:val="FootnoteReference"/>
        </w:rPr>
        <w:footnoteReference w:id="4"/>
      </w:r>
    </w:p>
    <w:p w:rsidR="009E7D8D" w:rsidRPr="00975735" w:rsidRDefault="00C91391" w:rsidP="006F6B20">
      <w:r w:rsidRPr="00975735">
        <w:t>Hobbes</w:t>
      </w:r>
      <w:r w:rsidR="00D62E47" w:rsidRPr="00975735">
        <w:t xml:space="preserve"> is certainly correct in saying that the </w:t>
      </w:r>
      <w:r w:rsidR="009905AA" w:rsidRPr="00975735">
        <w:t>State</w:t>
      </w:r>
      <w:r w:rsidR="006F6B20" w:rsidRPr="00975735">
        <w:t xml:space="preserve"> c</w:t>
      </w:r>
      <w:r w:rsidR="00D62E47" w:rsidRPr="00975735">
        <w:t>ould prevent indivi</w:t>
      </w:r>
      <w:r w:rsidR="009E7D8D" w:rsidRPr="00975735">
        <w:t>duals from harming one another</w:t>
      </w:r>
      <w:r w:rsidR="006F6B20" w:rsidRPr="00975735">
        <w:t xml:space="preserve"> and protect</w:t>
      </w:r>
      <w:r w:rsidR="001A13AA" w:rsidRPr="00975735">
        <w:t xml:space="preserve"> them</w:t>
      </w:r>
      <w:r w:rsidR="006F6B20" w:rsidRPr="00975735">
        <w:t>. While h</w:t>
      </w:r>
      <w:r w:rsidR="00D62E47" w:rsidRPr="00975735">
        <w:t>e is not correct in saying that h</w:t>
      </w:r>
      <w:r w:rsidR="006F6B20" w:rsidRPr="00975735">
        <w:t>umans are entirely self serving, h</w:t>
      </w:r>
      <w:r w:rsidR="009905AA" w:rsidRPr="00975735">
        <w:t xml:space="preserve">e is right to say that </w:t>
      </w:r>
      <w:r w:rsidR="00D62E47" w:rsidRPr="00975735">
        <w:t xml:space="preserve">there are </w:t>
      </w:r>
      <w:r w:rsidR="009905AA" w:rsidRPr="00975735">
        <w:t xml:space="preserve">some </w:t>
      </w:r>
      <w:r w:rsidR="00D62E47" w:rsidRPr="00975735">
        <w:t>individuals who</w:t>
      </w:r>
      <w:r w:rsidR="009905AA" w:rsidRPr="00975735">
        <w:t xml:space="preserve"> in some instances</w:t>
      </w:r>
      <w:r w:rsidR="00D62E47" w:rsidRPr="00975735">
        <w:t xml:space="preserve"> harm others while seeking personal gain</w:t>
      </w:r>
      <w:r w:rsidR="006F6B20" w:rsidRPr="00975735">
        <w:t xml:space="preserve">, though </w:t>
      </w:r>
      <w:r w:rsidR="009905AA" w:rsidRPr="00975735">
        <w:t xml:space="preserve">equally, there are some individuals who will not harm </w:t>
      </w:r>
      <w:r w:rsidR="006F6B20" w:rsidRPr="00975735">
        <w:t xml:space="preserve">and will even </w:t>
      </w:r>
      <w:r w:rsidR="001A13AA" w:rsidRPr="00975735">
        <w:t xml:space="preserve">help </w:t>
      </w:r>
      <w:r w:rsidR="009905AA" w:rsidRPr="00975735">
        <w:t xml:space="preserve">others, even if </w:t>
      </w:r>
      <w:r w:rsidR="006F6B20" w:rsidRPr="00975735">
        <w:t xml:space="preserve">it is to their own detriment. Nevertheless even if it is </w:t>
      </w:r>
      <w:r w:rsidR="009905AA" w:rsidRPr="00975735">
        <w:t xml:space="preserve">only some people who are </w:t>
      </w:r>
      <w:r w:rsidR="009905AA" w:rsidRPr="00975735">
        <w:lastRenderedPageBreak/>
        <w:t>willing to do harm</w:t>
      </w:r>
      <w:r w:rsidR="006F6B20" w:rsidRPr="00975735">
        <w:t xml:space="preserve"> or there is the potential for people like that to exist</w:t>
      </w:r>
      <w:r w:rsidR="009905AA" w:rsidRPr="00975735">
        <w:t>, it is worth forming a</w:t>
      </w:r>
      <w:r w:rsidR="00812E96" w:rsidRPr="00975735">
        <w:t xml:space="preserve"> state in order to restrain those people that would do harm to others, including those who wouldn’t do </w:t>
      </w:r>
      <w:r w:rsidR="008228D2" w:rsidRPr="00975735">
        <w:t>harm</w:t>
      </w:r>
      <w:r w:rsidR="00812E96" w:rsidRPr="00975735">
        <w:t xml:space="preserve"> back</w:t>
      </w:r>
      <w:r w:rsidR="00205B78" w:rsidRPr="00975735">
        <w:t>.</w:t>
      </w:r>
    </w:p>
    <w:p w:rsidR="009E7D8D" w:rsidRPr="00975735" w:rsidRDefault="008E02B7" w:rsidP="001128EE">
      <w:r w:rsidRPr="00975735">
        <w:t>There are</w:t>
      </w:r>
      <w:r w:rsidR="009E7D8D" w:rsidRPr="00975735">
        <w:t xml:space="preserve"> problems though, as</w:t>
      </w:r>
      <w:r w:rsidR="00C91391" w:rsidRPr="00975735">
        <w:t xml:space="preserve"> the state that </w:t>
      </w:r>
      <w:r w:rsidR="00205B78" w:rsidRPr="00975735">
        <w:t>Hobbes</w:t>
      </w:r>
      <w:r w:rsidR="00C91391" w:rsidRPr="00975735">
        <w:t xml:space="preserve"> describes is far from ideal</w:t>
      </w:r>
      <w:r w:rsidR="00812E96" w:rsidRPr="00975735">
        <w:t xml:space="preserve">. </w:t>
      </w:r>
      <w:r w:rsidR="00205B78" w:rsidRPr="00975735">
        <w:t>For one thing it still</w:t>
      </w:r>
      <w:r w:rsidR="00C91391" w:rsidRPr="00975735">
        <w:t xml:space="preserve"> perpetuates a fear</w:t>
      </w:r>
      <w:r w:rsidR="001128EE" w:rsidRPr="00975735">
        <w:t>,</w:t>
      </w:r>
      <w:r w:rsidR="00C91391" w:rsidRPr="00975735">
        <w:t xml:space="preserve"> similar to life within the </w:t>
      </w:r>
      <w:r w:rsidR="00812E96" w:rsidRPr="00975735">
        <w:t>State of Nature</w:t>
      </w:r>
      <w:r w:rsidR="00205B78" w:rsidRPr="00975735">
        <w:t xml:space="preserve">, only instead it is a </w:t>
      </w:r>
      <w:r w:rsidR="00C91391" w:rsidRPr="00975735">
        <w:t xml:space="preserve">fear of the state </w:t>
      </w:r>
      <w:r w:rsidR="00205B78" w:rsidRPr="00975735">
        <w:t>harming</w:t>
      </w:r>
      <w:r w:rsidR="001128EE" w:rsidRPr="00975735">
        <w:t xml:space="preserve"> them through punishment. </w:t>
      </w:r>
      <w:r w:rsidRPr="00975735">
        <w:t>Initially this fear can be belayed u</w:t>
      </w:r>
      <w:r w:rsidR="00691A5A" w:rsidRPr="00975735">
        <w:t xml:space="preserve">nder the </w:t>
      </w:r>
      <w:r w:rsidR="00945385" w:rsidRPr="00975735">
        <w:t>S</w:t>
      </w:r>
      <w:r w:rsidR="00C91391" w:rsidRPr="00975735">
        <w:t>tate</w:t>
      </w:r>
      <w:r w:rsidR="00945385" w:rsidRPr="00975735">
        <w:t xml:space="preserve"> (at least, </w:t>
      </w:r>
      <w:r w:rsidR="00812E96" w:rsidRPr="00975735">
        <w:t>ideally</w:t>
      </w:r>
      <w:r w:rsidR="00945385" w:rsidRPr="00975735">
        <w:t>)</w:t>
      </w:r>
      <w:r w:rsidR="00C91391" w:rsidRPr="00975735">
        <w:t xml:space="preserve">, </w:t>
      </w:r>
      <w:r w:rsidRPr="00975735">
        <w:t>as</w:t>
      </w:r>
      <w:r w:rsidR="00812E96" w:rsidRPr="00975735">
        <w:t xml:space="preserve"> </w:t>
      </w:r>
      <w:r w:rsidR="00C91391" w:rsidRPr="00975735">
        <w:t xml:space="preserve">you are given ample warning about the </w:t>
      </w:r>
      <w:r w:rsidR="00945385" w:rsidRPr="00975735">
        <w:t>reasons for</w:t>
      </w:r>
      <w:r w:rsidR="00C91391" w:rsidRPr="00975735">
        <w:t xml:space="preserve"> which</w:t>
      </w:r>
      <w:r w:rsidR="00812E96" w:rsidRPr="00975735">
        <w:t xml:space="preserve"> you could</w:t>
      </w:r>
      <w:r w:rsidR="00205B78" w:rsidRPr="00975735">
        <w:t xml:space="preserve"> be punished</w:t>
      </w:r>
      <w:r w:rsidR="00945385" w:rsidRPr="00975735">
        <w:t xml:space="preserve"> and have the opportunity to avoid those reasons</w:t>
      </w:r>
      <w:r w:rsidR="00691A5A" w:rsidRPr="00975735">
        <w:t xml:space="preserve">, </w:t>
      </w:r>
      <w:r w:rsidR="00812E96" w:rsidRPr="00975735">
        <w:t xml:space="preserve">whereas in the State of Nature, </w:t>
      </w:r>
      <w:r w:rsidR="00691A5A" w:rsidRPr="00975735">
        <w:t>individual</w:t>
      </w:r>
      <w:r w:rsidR="00812E96" w:rsidRPr="00975735">
        <w:t>s</w:t>
      </w:r>
      <w:r w:rsidR="00691A5A" w:rsidRPr="00975735">
        <w:t xml:space="preserve"> can come to harm</w:t>
      </w:r>
      <w:r w:rsidR="00D03CF3" w:rsidRPr="00975735">
        <w:t xml:space="preserve"> regardless of their </w:t>
      </w:r>
      <w:r w:rsidR="00945385" w:rsidRPr="00975735">
        <w:t>behaviour</w:t>
      </w:r>
      <w:r w:rsidR="00812E96" w:rsidRPr="00975735">
        <w:t xml:space="preserve">, as they are </w:t>
      </w:r>
      <w:r w:rsidR="00C91391" w:rsidRPr="00975735">
        <w:t xml:space="preserve">simply at the mercy of others </w:t>
      </w:r>
      <w:r w:rsidR="00691A5A" w:rsidRPr="00975735">
        <w:t xml:space="preserve">willing to harm them in their own self interest. </w:t>
      </w:r>
    </w:p>
    <w:p w:rsidR="006F6B20" w:rsidRPr="00975735" w:rsidRDefault="00691A5A" w:rsidP="006F6B20">
      <w:pPr>
        <w:ind w:firstLine="720"/>
      </w:pPr>
      <w:r w:rsidRPr="00975735">
        <w:t xml:space="preserve">However </w:t>
      </w:r>
      <w:r w:rsidR="001128EE" w:rsidRPr="00975735">
        <w:t xml:space="preserve">Hobbes’ </w:t>
      </w:r>
      <w:r w:rsidRPr="00975735">
        <w:t xml:space="preserve">further </w:t>
      </w:r>
      <w:r w:rsidR="001128EE" w:rsidRPr="00975735">
        <w:t>a</w:t>
      </w:r>
      <w:r w:rsidRPr="00975735">
        <w:t>rgument undermines this</w:t>
      </w:r>
      <w:r w:rsidR="009E7D8D" w:rsidRPr="00975735">
        <w:t xml:space="preserve"> as</w:t>
      </w:r>
      <w:r w:rsidR="001128EE" w:rsidRPr="00975735">
        <w:t xml:space="preserve"> he advocates for </w:t>
      </w:r>
      <w:r w:rsidR="009E7D8D" w:rsidRPr="00975735">
        <w:t xml:space="preserve">a form of government </w:t>
      </w:r>
      <w:r w:rsidR="001128EE" w:rsidRPr="00975735">
        <w:t>that has absolute power over its</w:t>
      </w:r>
      <w:r w:rsidR="0086150C" w:rsidRPr="00975735">
        <w:t xml:space="preserve"> citizens and goes unquestioned</w:t>
      </w:r>
      <w:r w:rsidR="0026724E" w:rsidRPr="00975735">
        <w:rPr>
          <w:rStyle w:val="FootnoteReference"/>
        </w:rPr>
        <w:footnoteReference w:id="5"/>
      </w:r>
      <w:r w:rsidR="009E7D8D" w:rsidRPr="00975735">
        <w:t xml:space="preserve">, </w:t>
      </w:r>
      <w:r w:rsidRPr="00975735">
        <w:t xml:space="preserve">effectively making it a dictatorship. This opens up the possibility for a government to harm its subjects without good </w:t>
      </w:r>
      <w:r w:rsidR="0086150C" w:rsidRPr="00975735">
        <w:t>reason</w:t>
      </w:r>
      <w:r w:rsidR="00812E96" w:rsidRPr="00975735">
        <w:t xml:space="preserve"> or </w:t>
      </w:r>
      <w:r w:rsidR="008E02B7" w:rsidRPr="00975735">
        <w:t>ample warning</w:t>
      </w:r>
      <w:r w:rsidR="0086150C" w:rsidRPr="00975735">
        <w:t>,</w:t>
      </w:r>
      <w:r w:rsidRPr="00975735">
        <w:t xml:space="preserve"> effectively thrusting</w:t>
      </w:r>
      <w:r w:rsidR="0086150C" w:rsidRPr="00975735">
        <w:t xml:space="preserve"> individuals</w:t>
      </w:r>
      <w:r w:rsidRPr="00975735">
        <w:t xml:space="preserve"> into a situation l</w:t>
      </w:r>
      <w:r w:rsidR="0086150C" w:rsidRPr="00975735">
        <w:t xml:space="preserve">ike </w:t>
      </w:r>
      <w:r w:rsidRPr="00975735">
        <w:t xml:space="preserve">the </w:t>
      </w:r>
      <w:r w:rsidR="00812E96" w:rsidRPr="00975735">
        <w:t>State of Nature</w:t>
      </w:r>
      <w:r w:rsidR="009D2CB8" w:rsidRPr="00975735">
        <w:t xml:space="preserve">, only now with little hope of even </w:t>
      </w:r>
      <w:r w:rsidR="0086150C" w:rsidRPr="00975735">
        <w:t>retaliating for their own protection.</w:t>
      </w:r>
    </w:p>
    <w:p w:rsidR="008E02B7" w:rsidRPr="00975735" w:rsidRDefault="00812E96" w:rsidP="008E02B7">
      <w:r w:rsidRPr="00975735">
        <w:t xml:space="preserve">This form of government </w:t>
      </w:r>
      <w:r w:rsidR="00555A01" w:rsidRPr="00975735">
        <w:t>certainly undermines the</w:t>
      </w:r>
      <w:r w:rsidR="001878F1" w:rsidRPr="00975735">
        <w:t xml:space="preserve"> idea of the state’s role in protecting individuals from harm, but there is still reason </w:t>
      </w:r>
      <w:r w:rsidR="00DF5F1F" w:rsidRPr="00975735">
        <w:t>to say that this would be preferable to</w:t>
      </w:r>
      <w:r w:rsidR="001878F1" w:rsidRPr="00975735">
        <w:t xml:space="preserve"> the </w:t>
      </w:r>
      <w:r w:rsidRPr="00975735">
        <w:t>State of Nature</w:t>
      </w:r>
      <w:r w:rsidR="001878F1" w:rsidRPr="00975735">
        <w:t>. Firstly, so long as the state maintained its role in preventing individuals</w:t>
      </w:r>
      <w:r w:rsidR="00D03CF3" w:rsidRPr="00975735">
        <w:t xml:space="preserve"> fr</w:t>
      </w:r>
      <w:r w:rsidR="00723A91" w:rsidRPr="00975735">
        <w:t xml:space="preserve">om harming one another, then there would be less uncertainty for the individual as to who it is that would harm them. Secondly, while the state is given power over </w:t>
      </w:r>
      <w:r w:rsidRPr="00975735">
        <w:t xml:space="preserve">individuals, </w:t>
      </w:r>
      <w:r w:rsidR="00723A91" w:rsidRPr="00975735">
        <w:t xml:space="preserve">that power is given arbitrarily and as such (though </w:t>
      </w:r>
      <w:r w:rsidRPr="00975735">
        <w:t xml:space="preserve">sometimes </w:t>
      </w:r>
      <w:r w:rsidR="00723A91" w:rsidRPr="00975735">
        <w:t>with great e</w:t>
      </w:r>
      <w:r w:rsidRPr="00975735">
        <w:t xml:space="preserve">ffort), can be removed if it is </w:t>
      </w:r>
      <w:r w:rsidR="00723A91" w:rsidRPr="00975735">
        <w:t>used unjustly.</w:t>
      </w:r>
    </w:p>
    <w:p w:rsidR="00130A51" w:rsidRPr="00975735" w:rsidRDefault="00130A51" w:rsidP="004E630E">
      <w:r w:rsidRPr="00975735">
        <w:t xml:space="preserve">Similar to Hobbes, Locke stands by the idea that the </w:t>
      </w:r>
      <w:r w:rsidR="00812E96" w:rsidRPr="00975735">
        <w:t>State of Nature</w:t>
      </w:r>
      <w:r w:rsidRPr="00975735">
        <w:t xml:space="preserve"> would not be ideal, though he is initially more optimistic about </w:t>
      </w:r>
      <w:r w:rsidR="00695E37" w:rsidRPr="00975735">
        <w:t>it</w:t>
      </w:r>
      <w:r w:rsidRPr="00975735">
        <w:t xml:space="preserve"> and about human nature within that state, writing:</w:t>
      </w:r>
    </w:p>
    <w:p w:rsidR="004E630E" w:rsidRPr="00975735" w:rsidRDefault="00130A51" w:rsidP="004E630E">
      <w:pPr>
        <w:ind w:left="720" w:right="662"/>
        <w:rPr>
          <w:i/>
        </w:rPr>
      </w:pPr>
      <w:r w:rsidRPr="00975735">
        <w:rPr>
          <w:i/>
        </w:rPr>
        <w:t xml:space="preserve">The </w:t>
      </w:r>
      <w:r w:rsidR="00812E96" w:rsidRPr="00975735">
        <w:rPr>
          <w:i/>
        </w:rPr>
        <w:t>State of Nature</w:t>
      </w:r>
      <w:r w:rsidRPr="00975735">
        <w:rPr>
          <w:i/>
        </w:rPr>
        <w:t xml:space="preserve"> has a law of nature to govern it, which obliges every one: and reason, which is that law, teaches all mankind, who will but consult it, that being all equal and independent, no one ought to harm another in his life, health, liberty, or possession</w:t>
      </w:r>
      <w:r w:rsidR="00BE5E31" w:rsidRPr="00975735">
        <w:rPr>
          <w:i/>
        </w:rPr>
        <w:t>s</w:t>
      </w:r>
      <w:r w:rsidR="00BE5E31" w:rsidRPr="00975735">
        <w:rPr>
          <w:rStyle w:val="FootnoteReference"/>
          <w:i/>
        </w:rPr>
        <w:footnoteReference w:id="6"/>
      </w:r>
    </w:p>
    <w:p w:rsidR="00975735" w:rsidRPr="00975735" w:rsidRDefault="00130A51" w:rsidP="00BE5E31">
      <w:r w:rsidRPr="00975735">
        <w:t>However, although he sees humans as capable of being just towards one another, he still recognises situations in which conflict may arise</w:t>
      </w:r>
      <w:r w:rsidR="00AF1A84" w:rsidRPr="00975735">
        <w:t xml:space="preserve"> where one</w:t>
      </w:r>
      <w:r w:rsidRPr="00975735">
        <w:t xml:space="preserve"> person can ignore</w:t>
      </w:r>
      <w:r w:rsidR="00812E96" w:rsidRPr="00975735">
        <w:t xml:space="preserve"> reason and harm </w:t>
      </w:r>
      <w:r w:rsidR="008228D2" w:rsidRPr="00975735">
        <w:t>another plunging</w:t>
      </w:r>
      <w:r w:rsidR="00975735" w:rsidRPr="00975735">
        <w:t xml:space="preserve"> </w:t>
      </w:r>
      <w:r w:rsidR="00BE5E31" w:rsidRPr="00975735">
        <w:t>them both</w:t>
      </w:r>
      <w:r w:rsidR="007C2A51" w:rsidRPr="00975735">
        <w:t xml:space="preserve"> into a state of war.</w:t>
      </w:r>
      <w:r w:rsidR="00A4447A">
        <w:rPr>
          <w:rStyle w:val="FootnoteReference"/>
        </w:rPr>
        <w:footnoteReference w:id="7"/>
      </w:r>
      <w:r w:rsidR="007C2A51" w:rsidRPr="00975735">
        <w:t xml:space="preserve"> In this situation </w:t>
      </w:r>
      <w:r w:rsidRPr="00975735">
        <w:t>a victim has the right to retaliate against the aggressor</w:t>
      </w:r>
      <w:r w:rsidR="007C2A51" w:rsidRPr="00975735">
        <w:t xml:space="preserve"> in order to uphold justice as well as protect themse</w:t>
      </w:r>
      <w:r w:rsidR="00975735" w:rsidRPr="00975735">
        <w:t>lves.</w:t>
      </w:r>
      <w:r w:rsidR="00A4447A">
        <w:rPr>
          <w:rStyle w:val="FootnoteReference"/>
        </w:rPr>
        <w:footnoteReference w:id="8"/>
      </w:r>
    </w:p>
    <w:p w:rsidR="00130A51" w:rsidRPr="00975735" w:rsidRDefault="007C2A51" w:rsidP="00A4447A">
      <w:r w:rsidRPr="00975735">
        <w:t>Though this situation still allows for justice to</w:t>
      </w:r>
      <w:r w:rsidR="00975735" w:rsidRPr="00975735">
        <w:t xml:space="preserve"> be upheld, the problem </w:t>
      </w:r>
      <w:r w:rsidRPr="00975735">
        <w:t xml:space="preserve">is that the conflict can only end when one party is defeated, either being killed or by surrendering to the other which can take a considerable </w:t>
      </w:r>
      <w:r w:rsidR="001D66FC" w:rsidRPr="00975735">
        <w:t>amount</w:t>
      </w:r>
      <w:r w:rsidRPr="00975735">
        <w:t xml:space="preserve"> of time. As well as that, it allows for the possibility </w:t>
      </w:r>
      <w:r w:rsidR="001D66FC" w:rsidRPr="00975735">
        <w:t>for the aggressor to win which</w:t>
      </w:r>
      <w:r w:rsidR="00AF1A84" w:rsidRPr="00975735">
        <w:t xml:space="preserve"> would certainly be unjust.</w:t>
      </w:r>
    </w:p>
    <w:p w:rsidR="00BE5E31" w:rsidRPr="00975735" w:rsidRDefault="00BE5E31" w:rsidP="00515E37">
      <w:pPr>
        <w:rPr>
          <w:i/>
        </w:rPr>
      </w:pPr>
      <w:r w:rsidRPr="00975735">
        <w:lastRenderedPageBreak/>
        <w:t>Locke therefore cla</w:t>
      </w:r>
      <w:r w:rsidR="00975735" w:rsidRPr="00975735">
        <w:t>ims that humans would create a S</w:t>
      </w:r>
      <w:r w:rsidRPr="00975735">
        <w:t>tate</w:t>
      </w:r>
      <w:r w:rsidR="00130A51" w:rsidRPr="00975735">
        <w:t xml:space="preserve"> to act as a moral </w:t>
      </w:r>
      <w:r w:rsidRPr="00975735">
        <w:t xml:space="preserve">arbiter, </w:t>
      </w:r>
      <w:r w:rsidR="00130A51" w:rsidRPr="00975735">
        <w:t xml:space="preserve">with the power and authority to settle disagreements fairly, </w:t>
      </w:r>
      <w:r w:rsidRPr="00975735">
        <w:t xml:space="preserve">and </w:t>
      </w:r>
      <w:r w:rsidR="00130A51" w:rsidRPr="00975735">
        <w:t>without the possibility of its own power being challenged by any of the parties involved</w:t>
      </w:r>
      <w:r w:rsidRPr="00975735">
        <w:t>.</w:t>
      </w:r>
      <w:r w:rsidR="00515E37" w:rsidRPr="00975735">
        <w:rPr>
          <w:rStyle w:val="FootnoteReference"/>
        </w:rPr>
        <w:footnoteReference w:id="9"/>
      </w:r>
    </w:p>
    <w:p w:rsidR="00DC2998" w:rsidRDefault="00515E37" w:rsidP="00CB5519">
      <w:pPr>
        <w:rPr>
          <w:i/>
        </w:rPr>
      </w:pPr>
      <w:r w:rsidRPr="00975735">
        <w:t>Locke’s view that the fo</w:t>
      </w:r>
      <w:r w:rsidR="006F6B20" w:rsidRPr="00975735">
        <w:t>rmation of the state could prevent further con</w:t>
      </w:r>
      <w:r w:rsidR="00975735" w:rsidRPr="00975735">
        <w:t xml:space="preserve">flict falls in line with Hobbes’ </w:t>
      </w:r>
      <w:r w:rsidR="006F6B20" w:rsidRPr="00975735">
        <w:t xml:space="preserve">and is equally as correct. </w:t>
      </w:r>
      <w:r w:rsidR="00294C4C" w:rsidRPr="00975735">
        <w:t>However, Locke differs from Hobbes as he recognises th</w:t>
      </w:r>
      <w:r w:rsidR="006F6B20" w:rsidRPr="00975735">
        <w:t>at the formation of the sta</w:t>
      </w:r>
      <w:r w:rsidR="00CB5519" w:rsidRPr="00975735">
        <w:t>te is only justified if it serves to protect an individual’s remaining freedoms and only limits those that they are willing to give up.</w:t>
      </w:r>
      <w:r w:rsidR="00CB5519" w:rsidRPr="00975735">
        <w:rPr>
          <w:rStyle w:val="FootnoteReference"/>
        </w:rPr>
        <w:footnoteReference w:id="10"/>
      </w:r>
      <w:r w:rsidR="00CB5519" w:rsidRPr="00975735">
        <w:t xml:space="preserve"> </w:t>
      </w:r>
      <w:r w:rsidR="00C2519B" w:rsidRPr="00975735">
        <w:t xml:space="preserve">Similar to what I have argued regarding </w:t>
      </w:r>
      <w:r w:rsidR="00CB5519" w:rsidRPr="00975735">
        <w:t>Hobbes, Locke points out that a government abus</w:t>
      </w:r>
      <w:r w:rsidR="00C2519B" w:rsidRPr="00975735">
        <w:t>ing its power over individuals ‘</w:t>
      </w:r>
      <w:r w:rsidR="00CB5519" w:rsidRPr="00975735">
        <w:t>is the perfect condition of slavery, which is nothing else, but the state of war continued, between a lawful conqueror and a captive’</w:t>
      </w:r>
      <w:r w:rsidR="00CB5519" w:rsidRPr="00975735">
        <w:rPr>
          <w:rStyle w:val="FootnoteReference"/>
        </w:rPr>
        <w:footnoteReference w:id="11"/>
      </w:r>
    </w:p>
    <w:p w:rsidR="006F69E2" w:rsidRPr="00DC2998" w:rsidRDefault="00DC2998" w:rsidP="00CB5519">
      <w:pPr>
        <w:rPr>
          <w:i/>
        </w:rPr>
      </w:pPr>
      <w:r>
        <w:t>I</w:t>
      </w:r>
      <w:r w:rsidR="006F69E2">
        <w:t>nitially this presents a problem, as it would seem that once a State is acting unjustly, the only solution is to rebel and dissolve the state entirely. However, Locke’s solution is that all people of the state should retain some power in determining which individuals act as a r</w:t>
      </w:r>
      <w:r w:rsidR="00EC1ABE">
        <w:t>epresentative of the State, and if</w:t>
      </w:r>
      <w:r w:rsidR="006F69E2">
        <w:t xml:space="preserve"> they are using their power unjustly, </w:t>
      </w:r>
      <w:r w:rsidR="00EC1ABE">
        <w:t>are able to remove those individuals from executive office, with the means to replace them with someone else.</w:t>
      </w:r>
    </w:p>
    <w:p w:rsidR="00C343DD" w:rsidRPr="00975735" w:rsidRDefault="00EC1ABE" w:rsidP="001128EE">
      <w:r>
        <w:t>Although Hobbes and Locke differed in their beliefs about why humans might come into conflict</w:t>
      </w:r>
      <w:r w:rsidR="00CB5519" w:rsidRPr="00975735">
        <w:t xml:space="preserve">, the notion of the </w:t>
      </w:r>
      <w:r>
        <w:t>State</w:t>
      </w:r>
      <w:r w:rsidR="00CB5519" w:rsidRPr="00975735">
        <w:t xml:space="preserve"> encompass</w:t>
      </w:r>
      <w:r>
        <w:t xml:space="preserve">es both of these views and </w:t>
      </w:r>
      <w:r w:rsidR="0026117D" w:rsidRPr="00975735">
        <w:t>protect</w:t>
      </w:r>
      <w:r>
        <w:t>s</w:t>
      </w:r>
      <w:r w:rsidR="00CB5519" w:rsidRPr="00975735">
        <w:t xml:space="preserve"> individuals from the unjust </w:t>
      </w:r>
      <w:r>
        <w:t>harm</w:t>
      </w:r>
      <w:r w:rsidR="00CB5519" w:rsidRPr="00975735">
        <w:t>.</w:t>
      </w:r>
      <w:r w:rsidR="005A3C1D" w:rsidRPr="00975735">
        <w:t xml:space="preserve"> Aristotle also makes this point, saying that ‘justice is the bond of men in states, for the administration of justice... is the principle of order i</w:t>
      </w:r>
      <w:r w:rsidR="00975735">
        <w:t>n</w:t>
      </w:r>
      <w:r w:rsidR="005A3C1D" w:rsidRPr="00975735">
        <w:t xml:space="preserve"> political society.’</w:t>
      </w:r>
      <w:r w:rsidR="005A3C1D" w:rsidRPr="00975735">
        <w:rPr>
          <w:rStyle w:val="FootnoteReference"/>
        </w:rPr>
        <w:footnoteReference w:id="12"/>
      </w:r>
      <w:r w:rsidR="00AA1DE6" w:rsidRPr="00975735">
        <w:t>However, both Hobbes and Locke fail to</w:t>
      </w:r>
      <w:r w:rsidR="00E03DC7" w:rsidRPr="00975735">
        <w:t xml:space="preserve"> address the more positive reasons for </w:t>
      </w:r>
      <w:r w:rsidR="00B6406E" w:rsidRPr="00975735">
        <w:t>coming tog</w:t>
      </w:r>
      <w:r w:rsidR="00D03CF3" w:rsidRPr="00975735">
        <w:t>ether t</w:t>
      </w:r>
      <w:r w:rsidR="00B6406E" w:rsidRPr="00975735">
        <w:t>o form a state. Not only can the state protect us from one another, but it opens up the possibility for humans to work together on a large scale and achieve goals that benefit us collectively</w:t>
      </w:r>
      <w:r w:rsidR="005A3C1D" w:rsidRPr="00975735">
        <w:t>, somet</w:t>
      </w:r>
      <w:r w:rsidR="00975735" w:rsidRPr="00975735">
        <w:t xml:space="preserve">hing </w:t>
      </w:r>
      <w:r w:rsidR="008228D2">
        <w:t>that Aristotle does talk about.</w:t>
      </w:r>
    </w:p>
    <w:p w:rsidR="00DB2A5C" w:rsidRPr="00975735" w:rsidRDefault="00A4447A" w:rsidP="00DB2A5C">
      <w:r>
        <w:t xml:space="preserve">Aristotle </w:t>
      </w:r>
      <w:r w:rsidR="00975735" w:rsidRPr="00975735">
        <w:t xml:space="preserve">presents a different approach to </w:t>
      </w:r>
      <w:r w:rsidR="00FD1CE7" w:rsidRPr="00975735">
        <w:t xml:space="preserve">why forming a state is </w:t>
      </w:r>
      <w:r w:rsidR="007957E3" w:rsidRPr="00975735">
        <w:t xml:space="preserve">preferable over the </w:t>
      </w:r>
      <w:r w:rsidR="00812E96" w:rsidRPr="00975735">
        <w:t>State of Nature</w:t>
      </w:r>
      <w:r w:rsidR="00975735" w:rsidRPr="00975735">
        <w:t xml:space="preserve">; </w:t>
      </w:r>
      <w:r w:rsidR="007957E3" w:rsidRPr="00975735">
        <w:t xml:space="preserve">it is </w:t>
      </w:r>
      <w:r w:rsidR="00FD1CE7" w:rsidRPr="00975735">
        <w:t>not only beneficial, but is a nat</w:t>
      </w:r>
      <w:r w:rsidR="00E1676C" w:rsidRPr="00975735">
        <w:t xml:space="preserve">ural progression based upon </w:t>
      </w:r>
      <w:r w:rsidR="00FD1CE7" w:rsidRPr="00975735">
        <w:t xml:space="preserve">human behaviour. Although he doesn't explicitly describe a </w:t>
      </w:r>
      <w:r w:rsidR="00812E96" w:rsidRPr="00975735">
        <w:t>State of Nature</w:t>
      </w:r>
      <w:r w:rsidR="00FD1CE7" w:rsidRPr="00975735">
        <w:t xml:space="preserve">, he claims that men simply cannot be self sufficient in complete isolation outside of the state, and says </w:t>
      </w:r>
      <w:r w:rsidR="00DF46B1" w:rsidRPr="00975735">
        <w:t>‘</w:t>
      </w:r>
      <w:r w:rsidR="00FD1CE7" w:rsidRPr="00975735">
        <w:t>he who is unable to live in society, or has no need because he is sufficient for himself, must be either a beast or a god’.</w:t>
      </w:r>
      <w:r w:rsidR="00FD1CE7" w:rsidRPr="00975735">
        <w:rPr>
          <w:rStyle w:val="FootnoteReference"/>
        </w:rPr>
        <w:footnoteReference w:id="13"/>
      </w:r>
      <w:r w:rsidR="00FD1CE7" w:rsidRPr="00975735">
        <w:t xml:space="preserve"> For Aristotle, </w:t>
      </w:r>
      <w:r w:rsidR="000719A5" w:rsidRPr="00975735">
        <w:t xml:space="preserve">the </w:t>
      </w:r>
      <w:r w:rsidR="00812E96" w:rsidRPr="00975735">
        <w:t>State of Nature</w:t>
      </w:r>
      <w:r w:rsidR="00FD1CE7" w:rsidRPr="00975735">
        <w:t xml:space="preserve"> seems even worse than that of </w:t>
      </w:r>
      <w:r w:rsidR="000719A5" w:rsidRPr="00975735">
        <w:t>Hobbes, believing</w:t>
      </w:r>
      <w:r w:rsidR="00FD1CE7" w:rsidRPr="00975735">
        <w:t xml:space="preserve"> that </w:t>
      </w:r>
      <w:r w:rsidR="000719A5" w:rsidRPr="00975735">
        <w:t xml:space="preserve">it would </w:t>
      </w:r>
      <w:r w:rsidR="00FD1CE7" w:rsidRPr="00975735">
        <w:t>not only be unpleasant but in fact impossible.</w:t>
      </w:r>
      <w:r w:rsidR="001317DE" w:rsidRPr="00975735">
        <w:t xml:space="preserve"> It seems extreme to say that </w:t>
      </w:r>
      <w:r w:rsidR="00045CA7" w:rsidRPr="00975735">
        <w:t>individuals would be completely incapable of being self sufficient as it would still be possible to gather food with the right knowledge</w:t>
      </w:r>
      <w:r w:rsidR="00023CE4" w:rsidRPr="00975735">
        <w:t>. Even so,</w:t>
      </w:r>
      <w:r w:rsidR="00FD1CE7" w:rsidRPr="00975735">
        <w:t xml:space="preserve"> the possibilities for an individual would indeed be limited as they would have to spend a great deal of time gathering food and meeting basic ne</w:t>
      </w:r>
      <w:r w:rsidR="00023CE4" w:rsidRPr="00975735">
        <w:t>eds and would have little time for anything else.</w:t>
      </w:r>
      <w:r w:rsidR="00DB2A5C" w:rsidRPr="00975735">
        <w:t xml:space="preserve"> </w:t>
      </w:r>
    </w:p>
    <w:p w:rsidR="00E93478" w:rsidRPr="00975735" w:rsidRDefault="00A47469" w:rsidP="00986ED4">
      <w:r w:rsidRPr="00975735">
        <w:t xml:space="preserve">When discussing the </w:t>
      </w:r>
      <w:r w:rsidR="00A4447A">
        <w:t>State itself</w:t>
      </w:r>
      <w:r w:rsidRPr="00975735">
        <w:t xml:space="preserve"> Aristotle’s a</w:t>
      </w:r>
      <w:r w:rsidR="00196B90" w:rsidRPr="00975735">
        <w:t>rgument desc</w:t>
      </w:r>
      <w:r w:rsidR="00C343DD" w:rsidRPr="00975735">
        <w:t xml:space="preserve">ribes a natural progression, one </w:t>
      </w:r>
      <w:r w:rsidR="00196B90" w:rsidRPr="00975735">
        <w:t>that is motivated by an innate de</w:t>
      </w:r>
      <w:r w:rsidR="001B47F6" w:rsidRPr="00975735">
        <w:t>sire in humans to come together, beginning with the union between men and women for the purpose of reproduction, and the forma</w:t>
      </w:r>
      <w:r w:rsidR="00023188" w:rsidRPr="00975735">
        <w:t xml:space="preserve">tion of families. This seems like a reasonable observation, though it isn’t entirely universal as there are those who don’t desire to reproduce or have families. </w:t>
      </w:r>
      <w:r w:rsidR="00C343DD" w:rsidRPr="00975735">
        <w:t xml:space="preserve">However, we can </w:t>
      </w:r>
      <w:r w:rsidR="00045CA7" w:rsidRPr="00975735">
        <w:t>imagine that even those who</w:t>
      </w:r>
      <w:r w:rsidR="00C343DD" w:rsidRPr="00975735">
        <w:t xml:space="preserve"> don’t wish to have a family </w:t>
      </w:r>
      <w:r w:rsidR="00045CA7" w:rsidRPr="00975735">
        <w:t xml:space="preserve">in the traditional sense </w:t>
      </w:r>
      <w:r w:rsidR="00C343DD" w:rsidRPr="00975735">
        <w:t>might still want to live in a</w:t>
      </w:r>
      <w:r w:rsidR="00FD1CE7" w:rsidRPr="00975735">
        <w:t xml:space="preserve"> group setting.</w:t>
      </w:r>
      <w:r w:rsidR="00975735">
        <w:t xml:space="preserve"> </w:t>
      </w:r>
      <w:r w:rsidR="00045CA7" w:rsidRPr="00975735">
        <w:t>In fact Aristotle’s</w:t>
      </w:r>
      <w:r w:rsidR="00E93478" w:rsidRPr="00975735">
        <w:t xml:space="preserve"> idea </w:t>
      </w:r>
      <w:r w:rsidR="00045CA7" w:rsidRPr="00975735">
        <w:t xml:space="preserve">that </w:t>
      </w:r>
      <w:r w:rsidR="00045CA7" w:rsidRPr="00975735">
        <w:lastRenderedPageBreak/>
        <w:t xml:space="preserve">humans </w:t>
      </w:r>
      <w:r w:rsidR="00E93478" w:rsidRPr="00975735">
        <w:t xml:space="preserve">prefer to live in groups makes sense when we consider </w:t>
      </w:r>
      <w:r w:rsidR="00A4447A">
        <w:t xml:space="preserve">something like </w:t>
      </w:r>
      <w:r w:rsidR="00E93478" w:rsidRPr="00975735">
        <w:t xml:space="preserve">the effects of solitary confinement on individuals, with </w:t>
      </w:r>
      <w:r w:rsidR="00975735">
        <w:t>the psy</w:t>
      </w:r>
      <w:r w:rsidR="00A4447A">
        <w:t>chiatrist</w:t>
      </w:r>
      <w:r w:rsidR="00975735">
        <w:t xml:space="preserve"> </w:t>
      </w:r>
      <w:r w:rsidR="00986ED4">
        <w:t xml:space="preserve">Grassian writing that </w:t>
      </w:r>
      <w:r w:rsidR="00986ED4" w:rsidRPr="00986ED4">
        <w:t>‘</w:t>
      </w:r>
      <w:r w:rsidR="00E93478" w:rsidRPr="00986ED4">
        <w:t>Solitary confinement</w:t>
      </w:r>
      <w:r w:rsidR="00986ED4" w:rsidRPr="00986ED4">
        <w:t>...</w:t>
      </w:r>
      <w:r w:rsidR="00E93478" w:rsidRPr="00986ED4">
        <w:t>can cause severe psychiatric harm.</w:t>
      </w:r>
      <w:r w:rsidR="00986ED4" w:rsidRPr="00986ED4">
        <w:t>’</w:t>
      </w:r>
      <w:r w:rsidR="00E93478" w:rsidRPr="00986ED4">
        <w:rPr>
          <w:rStyle w:val="FootnoteReference"/>
        </w:rPr>
        <w:footnoteReference w:id="14"/>
      </w:r>
    </w:p>
    <w:p w:rsidR="005A3C1D" w:rsidRPr="00975735" w:rsidRDefault="00C343DD" w:rsidP="005A3C1D">
      <w:r w:rsidRPr="00975735">
        <w:t>Furthermore, h</w:t>
      </w:r>
      <w:r w:rsidR="00F26983" w:rsidRPr="00975735">
        <w:t>e points out the benefits to having a family unit stating ‘the family is the association established by nature for the supply of men’s everyday wants’</w:t>
      </w:r>
      <w:r w:rsidR="005A1A50" w:rsidRPr="00975735">
        <w:t>.</w:t>
      </w:r>
      <w:r w:rsidR="00F26983" w:rsidRPr="00975735">
        <w:rPr>
          <w:rStyle w:val="FootnoteReference"/>
        </w:rPr>
        <w:footnoteReference w:id="15"/>
      </w:r>
      <w:r w:rsidR="005A1A50" w:rsidRPr="00975735">
        <w:t xml:space="preserve"> </w:t>
      </w:r>
      <w:r w:rsidRPr="00975735">
        <w:t>From there he describes families growing to the point where they come into contact with other families to fo</w:t>
      </w:r>
      <w:r w:rsidR="000719A5" w:rsidRPr="00975735">
        <w:t>rm a village and from that villages coming</w:t>
      </w:r>
      <w:r w:rsidRPr="00975735">
        <w:t xml:space="preserve"> together to form a state.</w:t>
      </w:r>
      <w:r w:rsidR="00A4447A">
        <w:rPr>
          <w:rStyle w:val="FootnoteReference"/>
        </w:rPr>
        <w:footnoteReference w:id="16"/>
      </w:r>
      <w:r w:rsidR="00FD1CE7" w:rsidRPr="00975735">
        <w:t xml:space="preserve"> At </w:t>
      </w:r>
      <w:r w:rsidR="00FE3A8B" w:rsidRPr="00975735">
        <w:t>each of these stages, the needs of individuals are more easil</w:t>
      </w:r>
      <w:r w:rsidR="000719A5" w:rsidRPr="00975735">
        <w:t>y met due to the size of the group</w:t>
      </w:r>
      <w:r w:rsidR="00A47469" w:rsidRPr="00975735">
        <w:t>.</w:t>
      </w:r>
      <w:r w:rsidR="0077141E" w:rsidRPr="00975735">
        <w:t xml:space="preserve"> A</w:t>
      </w:r>
      <w:r w:rsidR="008228D2">
        <w:t>s</w:t>
      </w:r>
      <w:r w:rsidR="0077141E" w:rsidRPr="00975735">
        <w:t xml:space="preserve"> well as this</w:t>
      </w:r>
      <w:r w:rsidR="00A47469" w:rsidRPr="00975735">
        <w:t xml:space="preserve"> </w:t>
      </w:r>
      <w:r w:rsidR="0077141E" w:rsidRPr="00975735">
        <w:t>people working together towards the same end, would allow individuals to take on different jobs and specialise in that work, leading to a wider variety of professions and opportunity</w:t>
      </w:r>
      <w:r w:rsidR="00A4447A">
        <w:t xml:space="preserve"> including pursuits that go beyond basic survival</w:t>
      </w:r>
      <w:r w:rsidR="0077141E" w:rsidRPr="00975735">
        <w:t xml:space="preserve">, which </w:t>
      </w:r>
      <w:r w:rsidR="00A4447A">
        <w:t>feeds into two good points</w:t>
      </w:r>
      <w:r w:rsidR="0077141E" w:rsidRPr="00975735">
        <w:t>.</w:t>
      </w:r>
      <w:r w:rsidR="00A4447A">
        <w:t xml:space="preserve"> The main</w:t>
      </w:r>
      <w:r w:rsidR="005A3C1D" w:rsidRPr="00975735">
        <w:t xml:space="preserve"> cri</w:t>
      </w:r>
      <w:r w:rsidR="00A4447A">
        <w:t>ticism of the S</w:t>
      </w:r>
      <w:r w:rsidR="005A3C1D" w:rsidRPr="00975735">
        <w:t xml:space="preserve">tate is </w:t>
      </w:r>
      <w:r w:rsidR="00986ED4">
        <w:t>that it can limit our freedoms, sometimes</w:t>
      </w:r>
      <w:r w:rsidR="005A3C1D" w:rsidRPr="00975735">
        <w:t xml:space="preserve"> against our own interests. But the </w:t>
      </w:r>
      <w:r w:rsidR="00812E96" w:rsidRPr="00975735">
        <w:t>State of Nature</w:t>
      </w:r>
      <w:r w:rsidR="00986ED4">
        <w:t xml:space="preserve"> also limits freedom,</w:t>
      </w:r>
      <w:r w:rsidR="005A3C1D" w:rsidRPr="00975735">
        <w:t xml:space="preserve"> as there </w:t>
      </w:r>
      <w:r w:rsidR="00986ED4">
        <w:t>are limits</w:t>
      </w:r>
      <w:r w:rsidR="005A3C1D" w:rsidRPr="00975735">
        <w:t xml:space="preserve"> </w:t>
      </w:r>
      <w:r w:rsidR="00986ED4">
        <w:t xml:space="preserve">to what an </w:t>
      </w:r>
      <w:r w:rsidR="005A3C1D" w:rsidRPr="00975735">
        <w:t xml:space="preserve">individual </w:t>
      </w:r>
      <w:r w:rsidR="00986ED4">
        <w:t>is capable of</w:t>
      </w:r>
      <w:r w:rsidR="005A3C1D" w:rsidRPr="00975735">
        <w:t xml:space="preserve">. Furthermore, the limitations of the state our arbitrary, and can be altered, but the limitations within the </w:t>
      </w:r>
      <w:r w:rsidR="00812E96" w:rsidRPr="00975735">
        <w:t>State of Nature</w:t>
      </w:r>
      <w:r w:rsidR="0077141E" w:rsidRPr="00975735">
        <w:t xml:space="preserve"> are unavoidable.</w:t>
      </w:r>
      <w:r w:rsidR="00986ED4">
        <w:t xml:space="preserve"> As well as this, humans do indeed have a natural desire to do more than survive, as evidenced by the various activities that we have pursued over time, one example being that of the Lascaux Cave paintings.</w:t>
      </w:r>
      <w:r w:rsidR="00986ED4">
        <w:rPr>
          <w:rStyle w:val="FootnoteReference"/>
        </w:rPr>
        <w:footnoteReference w:id="17"/>
      </w:r>
    </w:p>
    <w:p w:rsidR="00F2348B" w:rsidRDefault="001A5AAD" w:rsidP="00F2348B">
      <w:r>
        <w:t>In conclusion</w:t>
      </w:r>
      <w:r w:rsidR="00875BDF">
        <w:t xml:space="preserve"> Hobbes and Locke present arguments that show the State is preferable to the state of nature as it can protect individuals from harm caused by conflict. </w:t>
      </w:r>
      <w:r w:rsidR="00EC1ABE">
        <w:t xml:space="preserve">Hobbes </w:t>
      </w:r>
      <w:r w:rsidR="00875BDF">
        <w:t>do</w:t>
      </w:r>
      <w:r w:rsidR="00EC1ABE">
        <w:t>es</w:t>
      </w:r>
      <w:r w:rsidR="00875BDF">
        <w:t xml:space="preserve"> fall short slightly as the</w:t>
      </w:r>
      <w:r w:rsidR="00EC1ABE">
        <w:t xml:space="preserve"> State in his account has the potential to become corrupted and exercise its power </w:t>
      </w:r>
      <w:r w:rsidR="00A246D6">
        <w:t>unquestioned. Locke provides a better account</w:t>
      </w:r>
      <w:r w:rsidR="00EC1ABE">
        <w:t xml:space="preserve"> to this as he imagines a Sta</w:t>
      </w:r>
      <w:r w:rsidR="00A246D6">
        <w:t>te that is designed with restraints to its power allowing the people of the state to challenge and make changes to the State.</w:t>
      </w:r>
    </w:p>
    <w:p w:rsidR="00A246D6" w:rsidRDefault="00A246D6" w:rsidP="00A246D6">
      <w:r>
        <w:t>Finally Aristotle prese</w:t>
      </w:r>
      <w:r w:rsidR="003A1726">
        <w:t>nts the benefits of the State, it</w:t>
      </w:r>
      <w:r>
        <w:t xml:space="preserve"> being able to more easily provide basic needs for individuals as well as protect them from harm. Furthermore</w:t>
      </w:r>
      <w:r w:rsidRPr="00975735">
        <w:t xml:space="preserve"> </w:t>
      </w:r>
      <w:r>
        <w:t>the State is able to alleviate the restrictions of freedom that are natural within t</w:t>
      </w:r>
      <w:r w:rsidRPr="00975735">
        <w:t xml:space="preserve">he State of Nature </w:t>
      </w:r>
      <w:r>
        <w:t>and i</w:t>
      </w:r>
      <w:r w:rsidR="003A1726">
        <w:t>ronically, by restricting c</w:t>
      </w:r>
      <w:r w:rsidRPr="00975735">
        <w:t xml:space="preserve">ertain freedoms </w:t>
      </w:r>
      <w:r w:rsidR="003A1726">
        <w:t>artificially</w:t>
      </w:r>
      <w:r w:rsidRPr="00975735">
        <w:t xml:space="preserve">, </w:t>
      </w:r>
      <w:r w:rsidR="003A1726">
        <w:t xml:space="preserve">the State </w:t>
      </w:r>
      <w:r w:rsidRPr="00975735">
        <w:t xml:space="preserve">has the potential to provide the most freedom possible for </w:t>
      </w:r>
      <w:r w:rsidR="001A5AAD">
        <w:t>an individual, freedom that is necessary to live a full life.</w:t>
      </w:r>
    </w:p>
    <w:p w:rsidR="003C4F56" w:rsidRDefault="003C4F56">
      <w:r>
        <w:br w:type="page"/>
      </w:r>
    </w:p>
    <w:p w:rsidR="00E30484" w:rsidRDefault="00520780" w:rsidP="003C4F56">
      <w:pPr>
        <w:pStyle w:val="Title"/>
      </w:pPr>
      <w:r w:rsidRPr="00430343">
        <w:lastRenderedPageBreak/>
        <w:t>Bibliography</w:t>
      </w:r>
    </w:p>
    <w:p w:rsidR="00520780" w:rsidRPr="00430343" w:rsidRDefault="00520780" w:rsidP="00E30484">
      <w:pPr>
        <w:spacing w:before="240" w:after="300"/>
      </w:pPr>
      <w:r w:rsidRPr="00430343">
        <w:t xml:space="preserve">Aristotle, </w:t>
      </w:r>
      <w:r w:rsidR="00DF46B1">
        <w:t>Jowett, B</w:t>
      </w:r>
      <w:r w:rsidR="00E30E21">
        <w:t>.</w:t>
      </w:r>
      <w:r w:rsidR="008A0801">
        <w:t xml:space="preserve"> (Trans.), </w:t>
      </w:r>
      <w:r w:rsidR="00E30E21">
        <w:t>(1999)</w:t>
      </w:r>
      <w:r w:rsidR="00F774F8" w:rsidRPr="00430343">
        <w:t xml:space="preserve"> </w:t>
      </w:r>
      <w:r w:rsidR="00F774F8" w:rsidRPr="00430343">
        <w:rPr>
          <w:i/>
        </w:rPr>
        <w:t>Politics</w:t>
      </w:r>
      <w:r w:rsidR="00E30E21">
        <w:t xml:space="preserve"> (Kitchener: Batoche Books</w:t>
      </w:r>
      <w:r w:rsidR="008A0801">
        <w:t>)</w:t>
      </w:r>
      <w:r w:rsidR="00F774F8" w:rsidRPr="00430343">
        <w:t xml:space="preserve"> available at [https://socialsciences.mcmaster.ca/econ/ugcm/3ll3/aristotle/Politics.pdf], accessed on 01/02/2019</w:t>
      </w:r>
    </w:p>
    <w:p w:rsidR="000A4085" w:rsidRPr="00DD4150" w:rsidRDefault="000A4085" w:rsidP="000A4085">
      <w:pPr>
        <w:spacing w:before="240" w:after="300"/>
      </w:pPr>
      <w:r>
        <w:t xml:space="preserve">Clayton, E. ‘Aristotle: Politics’ </w:t>
      </w:r>
      <w:r>
        <w:rPr>
          <w:i/>
        </w:rPr>
        <w:t xml:space="preserve">Internet Encyclopedia of Philosophy, </w:t>
      </w:r>
      <w:r w:rsidRPr="000A4085">
        <w:t>available at</w:t>
      </w:r>
      <w:r>
        <w:t xml:space="preserve"> [</w:t>
      </w:r>
      <w:r w:rsidRPr="003C4F56">
        <w:t>https://www.iep.utm.edu/aris-pol/#SH7b</w:t>
      </w:r>
      <w:r>
        <w:t>], accessed on 08/02/2019</w:t>
      </w:r>
    </w:p>
    <w:p w:rsidR="009F5C81" w:rsidRDefault="009F5C81" w:rsidP="00E30484">
      <w:pPr>
        <w:spacing w:before="240" w:after="300"/>
        <w:rPr>
          <w:i/>
        </w:rPr>
      </w:pPr>
      <w:r>
        <w:t>Grassian, S. ‘</w:t>
      </w:r>
      <w:r w:rsidRPr="00332380">
        <w:t>Psychiatric Effects of Solitary Confinement</w:t>
      </w:r>
      <w:r>
        <w:t>’</w:t>
      </w:r>
      <w:r w:rsidRPr="00332380">
        <w:t>,</w:t>
      </w:r>
      <w:r>
        <w:t xml:space="preserve"> </w:t>
      </w:r>
      <w:r w:rsidRPr="00332380">
        <w:rPr>
          <w:i/>
        </w:rPr>
        <w:t>Washington University Journal of Law &amp; Policy</w:t>
      </w:r>
      <w:r>
        <w:rPr>
          <w:i/>
        </w:rPr>
        <w:t xml:space="preserve">, </w:t>
      </w:r>
      <w:r>
        <w:t>Vol. 22 (2006), pp. 325 – 383.</w:t>
      </w:r>
    </w:p>
    <w:p w:rsidR="001A5AAD" w:rsidRDefault="001A5AAD" w:rsidP="001A5AAD">
      <w:pPr>
        <w:spacing w:before="240" w:after="300"/>
      </w:pPr>
      <w:r>
        <w:t xml:space="preserve">Groeneveld, E. </w:t>
      </w:r>
      <w:r w:rsidRPr="001A5AAD">
        <w:t xml:space="preserve">‘Lauscaux Cave’, </w:t>
      </w:r>
      <w:r w:rsidRPr="001A5AAD">
        <w:rPr>
          <w:i/>
        </w:rPr>
        <w:t>Ancient History Encyclopedia</w:t>
      </w:r>
      <w:r>
        <w:t xml:space="preserve"> (6 Sept 2016), </w:t>
      </w:r>
      <w:r w:rsidRPr="001A5AAD">
        <w:t>available at [https://www.ancient.eu/Lascaux_Cave/]</w:t>
      </w:r>
      <w:r>
        <w:t xml:space="preserve"> accessed on 09/02/2019</w:t>
      </w:r>
    </w:p>
    <w:p w:rsidR="00294C4C" w:rsidRDefault="00520780" w:rsidP="00E30484">
      <w:pPr>
        <w:spacing w:before="240" w:after="300"/>
      </w:pPr>
      <w:r w:rsidRPr="00430343">
        <w:t>Hobbes, T</w:t>
      </w:r>
      <w:r w:rsidR="00DD4150">
        <w:t xml:space="preserve">. </w:t>
      </w:r>
      <w:r w:rsidR="00DD4150" w:rsidRPr="00430343">
        <w:t>(1651)</w:t>
      </w:r>
      <w:r w:rsidR="00DD4150">
        <w:t xml:space="preserve"> </w:t>
      </w:r>
      <w:r w:rsidRPr="00430343">
        <w:rPr>
          <w:i/>
        </w:rPr>
        <w:t>Leviath</w:t>
      </w:r>
      <w:r w:rsidR="00DD4150">
        <w:rPr>
          <w:i/>
        </w:rPr>
        <w:t xml:space="preserve">an, </w:t>
      </w:r>
      <w:r w:rsidRPr="00430343">
        <w:t>available at [http://www.gutenberg.org/files/3207/3207-h/3207-h.htm#link2H_4_0112], accessed on 01/02/2019</w:t>
      </w:r>
    </w:p>
    <w:p w:rsidR="00D23282" w:rsidRDefault="00D23282" w:rsidP="00DC2998">
      <w:pPr>
        <w:spacing w:before="240" w:after="300"/>
      </w:pPr>
      <w:r w:rsidRPr="00430343">
        <w:t>Hobbes, T</w:t>
      </w:r>
      <w:r>
        <w:t xml:space="preserve">. </w:t>
      </w:r>
      <w:r w:rsidRPr="00430343">
        <w:t>(1651)</w:t>
      </w:r>
      <w:r>
        <w:t xml:space="preserve"> </w:t>
      </w:r>
      <w:r w:rsidRPr="00430343">
        <w:rPr>
          <w:i/>
        </w:rPr>
        <w:t>Leviath</w:t>
      </w:r>
      <w:r>
        <w:rPr>
          <w:i/>
        </w:rPr>
        <w:t>an</w:t>
      </w:r>
      <w:r w:rsidR="00DC2998">
        <w:rPr>
          <w:i/>
        </w:rPr>
        <w:t xml:space="preserve"> </w:t>
      </w:r>
      <w:r w:rsidR="00DC2998">
        <w:t xml:space="preserve">(Part 1. </w:t>
      </w:r>
      <w:r w:rsidR="00DC2998">
        <w:rPr>
          <w:i/>
        </w:rPr>
        <w:t>Man</w:t>
      </w:r>
      <w:r w:rsidR="00DC2998">
        <w:t xml:space="preserve">), </w:t>
      </w:r>
      <w:r>
        <w:t>presented by Bennett, J. (ed.), available at [</w:t>
      </w:r>
      <w:r w:rsidRPr="00D23282">
        <w:t>http://www.earlymoderntexts.com/assets/pdfs/hobbes1651part1.pdf</w:t>
      </w:r>
      <w:r>
        <w:t>]</w:t>
      </w:r>
      <w:r w:rsidR="00DC2998">
        <w:t>, accessed on 09/02/2019</w:t>
      </w:r>
    </w:p>
    <w:p w:rsidR="00D23282" w:rsidRPr="009F5C81" w:rsidRDefault="00D23282" w:rsidP="00DC2998">
      <w:pPr>
        <w:spacing w:before="240" w:after="300"/>
        <w:rPr>
          <w:i/>
        </w:rPr>
      </w:pPr>
      <w:r w:rsidRPr="00430343">
        <w:t>Hobbes, T</w:t>
      </w:r>
      <w:r>
        <w:t xml:space="preserve">. </w:t>
      </w:r>
      <w:r w:rsidRPr="00430343">
        <w:t>(1651)</w:t>
      </w:r>
      <w:r>
        <w:t xml:space="preserve"> </w:t>
      </w:r>
      <w:r w:rsidRPr="00430343">
        <w:rPr>
          <w:i/>
        </w:rPr>
        <w:t>Leviath</w:t>
      </w:r>
      <w:r>
        <w:rPr>
          <w:i/>
        </w:rPr>
        <w:t>an</w:t>
      </w:r>
      <w:r w:rsidR="00DC2998">
        <w:rPr>
          <w:i/>
        </w:rPr>
        <w:t xml:space="preserve"> </w:t>
      </w:r>
      <w:r w:rsidR="00DC2998">
        <w:t xml:space="preserve">(Part 2. </w:t>
      </w:r>
      <w:r w:rsidR="00DC2998">
        <w:rPr>
          <w:i/>
        </w:rPr>
        <w:t>Commonwealth</w:t>
      </w:r>
      <w:r w:rsidR="00DC2998">
        <w:t xml:space="preserve">), </w:t>
      </w:r>
      <w:r>
        <w:t>presented by Bennett, J. (ed.), available at</w:t>
      </w:r>
      <w:r w:rsidR="00DC2998">
        <w:t xml:space="preserve"> [</w:t>
      </w:r>
      <w:r w:rsidR="00DC2998" w:rsidRPr="00DC2998">
        <w:t>http://www.earlymoderntexts.com/assets/pdfs/hobbes1651part2.pdf</w:t>
      </w:r>
      <w:r w:rsidR="00DC2998">
        <w:t>], accessed on 09/02/2019</w:t>
      </w:r>
    </w:p>
    <w:p w:rsidR="0000681A" w:rsidRPr="00430343" w:rsidRDefault="008A0801" w:rsidP="00E30484">
      <w:pPr>
        <w:spacing w:before="240" w:after="300"/>
      </w:pPr>
      <w:r>
        <w:t xml:space="preserve">Locke, J. (1689) </w:t>
      </w:r>
      <w:r w:rsidR="0000681A" w:rsidRPr="00E30E21">
        <w:rPr>
          <w:i/>
        </w:rPr>
        <w:t>Second Treatise of Government</w:t>
      </w:r>
      <w:r w:rsidR="00760912" w:rsidRPr="00430343">
        <w:t>,</w:t>
      </w:r>
      <w:r w:rsidR="00AF1A84" w:rsidRPr="00430343">
        <w:t xml:space="preserve"> </w:t>
      </w:r>
      <w:r w:rsidR="00760912" w:rsidRPr="00430343">
        <w:t>available at [http://www.gutenberg.org/files/7370/7370-h/7370-h.htm]</w:t>
      </w:r>
      <w:r w:rsidR="00294C4C" w:rsidRPr="00430343">
        <w:t xml:space="preserve">, </w:t>
      </w:r>
      <w:r w:rsidR="00AF1A84" w:rsidRPr="00430343">
        <w:t>accessed on 02/02/2019</w:t>
      </w:r>
    </w:p>
    <w:p w:rsidR="003A1726" w:rsidRDefault="003A1726" w:rsidP="00DC2998">
      <w:pPr>
        <w:spacing w:before="240" w:after="300"/>
      </w:pPr>
      <w:r>
        <w:t xml:space="preserve">Locke, J. </w:t>
      </w:r>
      <w:r w:rsidR="00D23282">
        <w:t xml:space="preserve">(1689) </w:t>
      </w:r>
      <w:r w:rsidR="00D23282" w:rsidRPr="00E30E21">
        <w:rPr>
          <w:i/>
        </w:rPr>
        <w:t>Second Treatise of Government</w:t>
      </w:r>
      <w:r w:rsidR="00D23282">
        <w:t xml:space="preserve">, presented by </w:t>
      </w:r>
      <w:r>
        <w:t>Bennett, J. (ed</w:t>
      </w:r>
      <w:r w:rsidR="00D23282">
        <w:t xml:space="preserve">.), available at </w:t>
      </w:r>
      <w:r w:rsidR="00DC2998">
        <w:t>[</w:t>
      </w:r>
      <w:r w:rsidR="00DC2998" w:rsidRPr="00DC2998">
        <w:t>http://www.earlymoderntexts.com/assets/pdfs/locke1689a.pdf</w:t>
      </w:r>
      <w:r w:rsidR="00DC2998">
        <w:t>], accessed on 09/02/2019</w:t>
      </w:r>
    </w:p>
    <w:p w:rsidR="00AF1A84" w:rsidRPr="00430343" w:rsidRDefault="00E93478" w:rsidP="00E30484">
      <w:pPr>
        <w:spacing w:before="240" w:after="300"/>
      </w:pPr>
      <w:r>
        <w:t>Russell, B.</w:t>
      </w:r>
      <w:r w:rsidR="008A0801">
        <w:t xml:space="preserve"> (1948)</w:t>
      </w:r>
      <w:r w:rsidR="00E30E21">
        <w:t xml:space="preserve"> </w:t>
      </w:r>
      <w:r w:rsidR="00E30484" w:rsidRPr="00E30E21">
        <w:rPr>
          <w:i/>
        </w:rPr>
        <w:t>A History of Western Philosophy</w:t>
      </w:r>
      <w:r w:rsidR="00E30484" w:rsidRPr="00E30484">
        <w:t>, (</w:t>
      </w:r>
      <w:r w:rsidR="00E30E21">
        <w:t xml:space="preserve">London: </w:t>
      </w:r>
      <w:r w:rsidR="00E30484" w:rsidRPr="00E30484">
        <w:t>Geo</w:t>
      </w:r>
      <w:r w:rsidR="00E30E21">
        <w:t>rge Allen and Unwin Ltd</w:t>
      </w:r>
      <w:r w:rsidR="00E30484" w:rsidRPr="00E30484">
        <w:t>)</w:t>
      </w:r>
    </w:p>
    <w:p w:rsidR="009F5C81" w:rsidRDefault="001E1057">
      <w:pPr>
        <w:spacing w:before="240" w:after="300"/>
      </w:pPr>
      <w:r w:rsidRPr="00430343">
        <w:t>Tuckness, A</w:t>
      </w:r>
      <w:r w:rsidR="00E93478">
        <w:t>.</w:t>
      </w:r>
      <w:r w:rsidR="00294C4C" w:rsidRPr="00430343">
        <w:t xml:space="preserve"> ‘Locke's Political Philosophy’</w:t>
      </w:r>
      <w:r w:rsidRPr="00430343">
        <w:t xml:space="preserve">, </w:t>
      </w:r>
      <w:r w:rsidR="00DD4150" w:rsidRPr="00430343">
        <w:t>Zalta</w:t>
      </w:r>
      <w:r w:rsidR="00DD4150">
        <w:t>, E.N.</w:t>
      </w:r>
      <w:r w:rsidR="00DD4150" w:rsidRPr="00430343">
        <w:t xml:space="preserve"> (ed.)</w:t>
      </w:r>
      <w:r w:rsidR="00DD4150">
        <w:t xml:space="preserve"> </w:t>
      </w:r>
      <w:r w:rsidRPr="00430343">
        <w:rPr>
          <w:i/>
        </w:rPr>
        <w:t>The Stanford Encyclopedia of Philosophy</w:t>
      </w:r>
      <w:r w:rsidRPr="00430343">
        <w:t xml:space="preserve"> (Winter 2012 E</w:t>
      </w:r>
      <w:r w:rsidR="00DD4150">
        <w:t xml:space="preserve">dition) </w:t>
      </w:r>
      <w:r w:rsidRPr="00430343">
        <w:t>available at [http://plato.stanford.edu/archives/win2012/entries/locke-political]</w:t>
      </w:r>
      <w:r w:rsidR="00294C4C" w:rsidRPr="00430343">
        <w:t>,</w:t>
      </w:r>
      <w:r w:rsidR="00515604">
        <w:t xml:space="preserve"> accessed on 02/02/2019</w:t>
      </w:r>
    </w:p>
    <w:p w:rsidR="000A4085" w:rsidRPr="00DD4150" w:rsidRDefault="000A4085">
      <w:pPr>
        <w:spacing w:before="240" w:after="300"/>
      </w:pPr>
    </w:p>
    <w:sectPr w:rsidR="000A4085" w:rsidRPr="00DD4150" w:rsidSect="0086150C">
      <w:pgSz w:w="11906" w:h="16838"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34D" w:rsidRDefault="002D734D" w:rsidP="0071616E">
      <w:pPr>
        <w:spacing w:after="0" w:line="240" w:lineRule="auto"/>
      </w:pPr>
      <w:r>
        <w:separator/>
      </w:r>
    </w:p>
  </w:endnote>
  <w:endnote w:type="continuationSeparator" w:id="1">
    <w:p w:rsidR="002D734D" w:rsidRDefault="002D734D" w:rsidP="007161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34D" w:rsidRDefault="002D734D" w:rsidP="0071616E">
      <w:pPr>
        <w:spacing w:after="0" w:line="240" w:lineRule="auto"/>
      </w:pPr>
      <w:r>
        <w:separator/>
      </w:r>
    </w:p>
  </w:footnote>
  <w:footnote w:type="continuationSeparator" w:id="1">
    <w:p w:rsidR="002D734D" w:rsidRDefault="002D734D" w:rsidP="0071616E">
      <w:pPr>
        <w:spacing w:after="0" w:line="240" w:lineRule="auto"/>
      </w:pPr>
      <w:r>
        <w:continuationSeparator/>
      </w:r>
    </w:p>
  </w:footnote>
  <w:footnote w:id="2">
    <w:p w:rsidR="001128EE" w:rsidRDefault="001128EE">
      <w:pPr>
        <w:pStyle w:val="FootnoteText"/>
      </w:pPr>
      <w:r>
        <w:rPr>
          <w:rStyle w:val="FootnoteReference"/>
        </w:rPr>
        <w:footnoteRef/>
      </w:r>
      <w:r>
        <w:t xml:space="preserve"> </w:t>
      </w:r>
      <w:r w:rsidRPr="001128EE">
        <w:t>T.</w:t>
      </w:r>
      <w:r w:rsidR="007957E3">
        <w:t xml:space="preserve"> </w:t>
      </w:r>
      <w:r w:rsidRPr="001128EE">
        <w:t xml:space="preserve">Hobbes, </w:t>
      </w:r>
      <w:r w:rsidRPr="001128EE">
        <w:rPr>
          <w:i/>
        </w:rPr>
        <w:t>Leviathan</w:t>
      </w:r>
      <w:r w:rsidRPr="001128EE">
        <w:t xml:space="preserve"> (1651), available at [http://www.gutenberg.org/files/3207/3207-h/3207-h.htm#link2H_4_0112], accessed on 01/02/2019, </w:t>
      </w:r>
      <w:r w:rsidRPr="001128EE">
        <w:rPr>
          <w:i/>
        </w:rPr>
        <w:t>Naturally Every Man Has Right To Everything</w:t>
      </w:r>
      <w:r w:rsidRPr="001128EE">
        <w:t>, Chapter XIV</w:t>
      </w:r>
    </w:p>
  </w:footnote>
  <w:footnote w:id="3">
    <w:p w:rsidR="001128EE" w:rsidRDefault="001128EE">
      <w:pPr>
        <w:pStyle w:val="FootnoteText"/>
      </w:pPr>
      <w:r>
        <w:rPr>
          <w:rStyle w:val="FootnoteReference"/>
        </w:rPr>
        <w:footnoteRef/>
      </w:r>
      <w:r>
        <w:t xml:space="preserve"> </w:t>
      </w:r>
      <w:r w:rsidR="0026724E" w:rsidRPr="001128EE">
        <w:t xml:space="preserve">Hobbes, </w:t>
      </w:r>
      <w:r w:rsidR="0026724E" w:rsidRPr="001128EE">
        <w:rPr>
          <w:i/>
        </w:rPr>
        <w:t>Leviathan</w:t>
      </w:r>
      <w:r w:rsidRPr="001128EE">
        <w:t xml:space="preserve">, </w:t>
      </w:r>
      <w:r w:rsidR="0026724E" w:rsidRPr="001128EE">
        <w:t>Chapter XIII</w:t>
      </w:r>
      <w:r w:rsidR="0026724E">
        <w:t>,</w:t>
      </w:r>
      <w:r w:rsidR="0026724E" w:rsidRPr="001128EE">
        <w:rPr>
          <w:i/>
        </w:rPr>
        <w:t xml:space="preserve"> </w:t>
      </w:r>
      <w:r w:rsidRPr="001128EE">
        <w:rPr>
          <w:i/>
        </w:rPr>
        <w:t>F</w:t>
      </w:r>
      <w:r w:rsidR="0026724E">
        <w:rPr>
          <w:i/>
        </w:rPr>
        <w:t>rom Equality Proceeds Diffidence</w:t>
      </w:r>
      <w:r w:rsidRPr="001128EE">
        <w:t>.</w:t>
      </w:r>
    </w:p>
  </w:footnote>
  <w:footnote w:id="4">
    <w:p w:rsidR="001128EE" w:rsidRDefault="001128EE">
      <w:pPr>
        <w:pStyle w:val="FootnoteText"/>
      </w:pPr>
      <w:r>
        <w:rPr>
          <w:rStyle w:val="FootnoteReference"/>
        </w:rPr>
        <w:footnoteRef/>
      </w:r>
      <w:r>
        <w:t xml:space="preserve"> </w:t>
      </w:r>
      <w:r w:rsidR="00F774F8" w:rsidRPr="0026724E">
        <w:t xml:space="preserve">Hobbes, </w:t>
      </w:r>
      <w:r w:rsidR="00F774F8" w:rsidRPr="0026724E">
        <w:rPr>
          <w:i/>
        </w:rPr>
        <w:t>Leviathan</w:t>
      </w:r>
      <w:r w:rsidR="0026724E" w:rsidRPr="0026724E">
        <w:rPr>
          <w:i/>
        </w:rPr>
        <w:t>,</w:t>
      </w:r>
      <w:r w:rsidR="0026724E" w:rsidRPr="001128EE">
        <w:rPr>
          <w:i/>
        </w:rPr>
        <w:t xml:space="preserve"> </w:t>
      </w:r>
      <w:r w:rsidR="00515E37">
        <w:t>Chapter</w:t>
      </w:r>
      <w:r w:rsidR="0026724E" w:rsidRPr="001128EE">
        <w:t xml:space="preserve"> XVII</w:t>
      </w:r>
      <w:r w:rsidRPr="0026724E">
        <w:t>,</w:t>
      </w:r>
      <w:r w:rsidR="007957E3">
        <w:t xml:space="preserve"> </w:t>
      </w:r>
      <w:r w:rsidRPr="001128EE">
        <w:rPr>
          <w:i/>
        </w:rPr>
        <w:t>The End Of Co</w:t>
      </w:r>
      <w:r w:rsidR="0026724E">
        <w:rPr>
          <w:i/>
        </w:rPr>
        <w:t xml:space="preserve">mmon-wealth, </w:t>
      </w:r>
      <w:r w:rsidRPr="001128EE">
        <w:rPr>
          <w:i/>
        </w:rPr>
        <w:t>Particular Security</w:t>
      </w:r>
      <w:r>
        <w:t>.</w:t>
      </w:r>
    </w:p>
  </w:footnote>
  <w:footnote w:id="5">
    <w:p w:rsidR="0026724E" w:rsidRPr="0026724E" w:rsidRDefault="0026724E">
      <w:pPr>
        <w:pStyle w:val="FootnoteText"/>
      </w:pPr>
      <w:r>
        <w:rPr>
          <w:rStyle w:val="FootnoteReference"/>
        </w:rPr>
        <w:footnoteRef/>
      </w:r>
      <w:r>
        <w:t xml:space="preserve"> Hobbes, </w:t>
      </w:r>
      <w:r>
        <w:rPr>
          <w:i/>
        </w:rPr>
        <w:t xml:space="preserve">Leviathan, </w:t>
      </w:r>
      <w:r>
        <w:t>Chapter XVIII</w:t>
      </w:r>
      <w:r w:rsidR="00515E37">
        <w:t>.</w:t>
      </w:r>
    </w:p>
  </w:footnote>
  <w:footnote w:id="6">
    <w:p w:rsidR="00BE5E31" w:rsidRDefault="00BE5E31">
      <w:pPr>
        <w:pStyle w:val="FootnoteText"/>
      </w:pPr>
      <w:r>
        <w:rPr>
          <w:rStyle w:val="FootnoteReference"/>
        </w:rPr>
        <w:footnoteRef/>
      </w:r>
      <w:r>
        <w:t xml:space="preserve"> </w:t>
      </w:r>
      <w:r w:rsidR="00515E37">
        <w:t>J.</w:t>
      </w:r>
      <w:r w:rsidR="007957E3">
        <w:t xml:space="preserve"> </w:t>
      </w:r>
      <w:r w:rsidR="00515E37">
        <w:t xml:space="preserve">Locke, </w:t>
      </w:r>
      <w:r w:rsidR="00515E37" w:rsidRPr="00515E37">
        <w:rPr>
          <w:i/>
        </w:rPr>
        <w:t>Second Treatise of Government</w:t>
      </w:r>
      <w:r w:rsidRPr="00BE5E31">
        <w:t xml:space="preserve"> (1689), available at [http://www.gutenberg.org/files/7370/7370-h/7370-h.htm], accessed on 02/02/2019</w:t>
      </w:r>
      <w:r w:rsidR="007957E3">
        <w:t xml:space="preserve">, </w:t>
      </w:r>
      <w:r>
        <w:t>Chapter II,</w:t>
      </w:r>
      <w:r w:rsidR="00515E37">
        <w:t xml:space="preserve"> Sect. </w:t>
      </w:r>
      <w:r>
        <w:t>6.</w:t>
      </w:r>
    </w:p>
  </w:footnote>
  <w:footnote w:id="7">
    <w:p w:rsidR="00A4447A" w:rsidRDefault="00A4447A">
      <w:pPr>
        <w:pStyle w:val="FootnoteText"/>
      </w:pPr>
      <w:r>
        <w:rPr>
          <w:rStyle w:val="FootnoteReference"/>
        </w:rPr>
        <w:footnoteRef/>
      </w:r>
      <w:r>
        <w:t xml:space="preserve"> J. Locke, </w:t>
      </w:r>
      <w:r w:rsidRPr="00515E37">
        <w:rPr>
          <w:i/>
        </w:rPr>
        <w:t>Second Treatise of Government</w:t>
      </w:r>
      <w:r w:rsidRPr="00BE5E31">
        <w:t xml:space="preserve"> (1689)</w:t>
      </w:r>
      <w:r>
        <w:t>, Chapter III</w:t>
      </w:r>
    </w:p>
  </w:footnote>
  <w:footnote w:id="8">
    <w:p w:rsidR="00A4447A" w:rsidRDefault="00A4447A">
      <w:pPr>
        <w:pStyle w:val="FootnoteText"/>
      </w:pPr>
      <w:r>
        <w:rPr>
          <w:rStyle w:val="FootnoteReference"/>
        </w:rPr>
        <w:footnoteRef/>
      </w:r>
      <w:r>
        <w:t xml:space="preserve"> J. Locke, </w:t>
      </w:r>
      <w:r w:rsidRPr="00515E37">
        <w:rPr>
          <w:i/>
        </w:rPr>
        <w:t>Second Treatise of Government</w:t>
      </w:r>
      <w:r w:rsidRPr="00BE5E31">
        <w:t xml:space="preserve"> (1689)</w:t>
      </w:r>
      <w:r>
        <w:t>, Chapter III</w:t>
      </w:r>
    </w:p>
  </w:footnote>
  <w:footnote w:id="9">
    <w:p w:rsidR="00515E37" w:rsidRPr="00515E37" w:rsidRDefault="00515E37">
      <w:pPr>
        <w:pStyle w:val="FootnoteText"/>
      </w:pPr>
      <w:r>
        <w:rPr>
          <w:rStyle w:val="FootnoteReference"/>
        </w:rPr>
        <w:footnoteRef/>
      </w:r>
      <w:r>
        <w:t xml:space="preserve"> </w:t>
      </w:r>
      <w:r w:rsidR="007957E3">
        <w:t xml:space="preserve">Locke, </w:t>
      </w:r>
      <w:r w:rsidR="007957E3">
        <w:rPr>
          <w:i/>
        </w:rPr>
        <w:t>Second Treatise of Government</w:t>
      </w:r>
      <w:r w:rsidR="007957E3" w:rsidRPr="007957E3">
        <w:t>,</w:t>
      </w:r>
      <w:r w:rsidR="007957E3">
        <w:t xml:space="preserve"> </w:t>
      </w:r>
      <w:r>
        <w:t>Chapter III, Sect. 21.</w:t>
      </w:r>
    </w:p>
  </w:footnote>
  <w:footnote w:id="10">
    <w:p w:rsidR="00CB5519" w:rsidRDefault="00CB5519">
      <w:pPr>
        <w:pStyle w:val="FootnoteText"/>
      </w:pPr>
      <w:r>
        <w:rPr>
          <w:rStyle w:val="FootnoteReference"/>
        </w:rPr>
        <w:footnoteRef/>
      </w:r>
      <w:r>
        <w:t xml:space="preserve"> </w:t>
      </w:r>
      <w:r w:rsidR="007957E3">
        <w:t xml:space="preserve">Locke, </w:t>
      </w:r>
      <w:r w:rsidR="007957E3">
        <w:rPr>
          <w:i/>
        </w:rPr>
        <w:t>Second Treatise of Government</w:t>
      </w:r>
      <w:r w:rsidR="007957E3">
        <w:t xml:space="preserve">, </w:t>
      </w:r>
      <w:r>
        <w:t>Chapter IV.</w:t>
      </w:r>
    </w:p>
  </w:footnote>
  <w:footnote w:id="11">
    <w:p w:rsidR="00CB5519" w:rsidRDefault="00CB5519">
      <w:pPr>
        <w:pStyle w:val="FootnoteText"/>
      </w:pPr>
      <w:r>
        <w:rPr>
          <w:rStyle w:val="FootnoteReference"/>
        </w:rPr>
        <w:footnoteRef/>
      </w:r>
      <w:r w:rsidR="007957E3">
        <w:t xml:space="preserve"> </w:t>
      </w:r>
      <w:r>
        <w:t xml:space="preserve">Locke, </w:t>
      </w:r>
      <w:r>
        <w:rPr>
          <w:i/>
        </w:rPr>
        <w:t>Second Treatise of Government,</w:t>
      </w:r>
      <w:r>
        <w:t xml:space="preserve"> Chapter IV, Sect. 24.</w:t>
      </w:r>
    </w:p>
  </w:footnote>
  <w:footnote w:id="12">
    <w:p w:rsidR="005A3C1D" w:rsidRDefault="005A3C1D">
      <w:pPr>
        <w:pStyle w:val="FootnoteText"/>
      </w:pPr>
      <w:r>
        <w:rPr>
          <w:rStyle w:val="FootnoteReference"/>
        </w:rPr>
        <w:footnoteRef/>
      </w:r>
      <w:r>
        <w:t xml:space="preserve"> </w:t>
      </w:r>
      <w:r w:rsidRPr="00FD1CE7">
        <w:t xml:space="preserve">Aristotle, B. Jowett (Trans.) </w:t>
      </w:r>
      <w:r w:rsidRPr="00FD1CE7">
        <w:rPr>
          <w:i/>
        </w:rPr>
        <w:t xml:space="preserve">Politics </w:t>
      </w:r>
      <w:r w:rsidRPr="00FD1CE7">
        <w:t>(Bato</w:t>
      </w:r>
      <w:r>
        <w:t>che Books, Kitchener, 1999), p.6</w:t>
      </w:r>
    </w:p>
  </w:footnote>
  <w:footnote w:id="13">
    <w:p w:rsidR="00FD1CE7" w:rsidRPr="00FD1CE7" w:rsidRDefault="00FD1CE7">
      <w:pPr>
        <w:pStyle w:val="FootnoteText"/>
        <w:rPr>
          <w:b/>
        </w:rPr>
      </w:pPr>
      <w:r>
        <w:rPr>
          <w:rStyle w:val="FootnoteReference"/>
        </w:rPr>
        <w:footnoteRef/>
      </w:r>
      <w:r>
        <w:t xml:space="preserve"> </w:t>
      </w:r>
      <w:r w:rsidRPr="00FD1CE7">
        <w:t xml:space="preserve">Aristotle, B. Jowett (Trans.) </w:t>
      </w:r>
      <w:r w:rsidR="005A3C1D">
        <w:rPr>
          <w:i/>
        </w:rPr>
        <w:t xml:space="preserve">Politics, </w:t>
      </w:r>
      <w:r>
        <w:t>p.6</w:t>
      </w:r>
    </w:p>
  </w:footnote>
  <w:footnote w:id="14">
    <w:p w:rsidR="00E93478" w:rsidRDefault="00E93478">
      <w:pPr>
        <w:pStyle w:val="FootnoteText"/>
      </w:pPr>
      <w:r>
        <w:rPr>
          <w:rStyle w:val="FootnoteReference"/>
        </w:rPr>
        <w:footnoteRef/>
      </w:r>
      <w:r>
        <w:t xml:space="preserve"> </w:t>
      </w:r>
      <w:r w:rsidR="009F5C81" w:rsidRPr="009F5C81">
        <w:t>S.</w:t>
      </w:r>
      <w:r w:rsidR="009F5C81">
        <w:t xml:space="preserve"> Grassian,</w:t>
      </w:r>
      <w:r w:rsidR="009F5C81" w:rsidRPr="009F5C81">
        <w:t xml:space="preserve"> ‘Psychiatric Effects of Solitary Confinement’, Washington Universit</w:t>
      </w:r>
      <w:r w:rsidR="005A3C1D">
        <w:t xml:space="preserve">y Journal of Law &amp; Policy, Vol. </w:t>
      </w:r>
      <w:r w:rsidR="009F5C81" w:rsidRPr="009F5C81">
        <w:t>22 (2006), pp. 325 – 383</w:t>
      </w:r>
      <w:r w:rsidR="009F5C81">
        <w:t xml:space="preserve"> (p. 327)</w:t>
      </w:r>
      <w:r w:rsidR="009F5C81" w:rsidRPr="009F5C81">
        <w:t>.</w:t>
      </w:r>
    </w:p>
  </w:footnote>
  <w:footnote w:id="15">
    <w:p w:rsidR="00F26983" w:rsidRPr="00BA6B8C" w:rsidRDefault="00F26983">
      <w:pPr>
        <w:pStyle w:val="FootnoteText"/>
      </w:pPr>
      <w:r>
        <w:rPr>
          <w:rStyle w:val="FootnoteReference"/>
        </w:rPr>
        <w:footnoteRef/>
      </w:r>
      <w:r w:rsidR="00FD1CE7">
        <w:t xml:space="preserve"> </w:t>
      </w:r>
      <w:r>
        <w:t>Aristotle,</w:t>
      </w:r>
      <w:r w:rsidR="005A1A50">
        <w:t xml:space="preserve"> B. Jowett</w:t>
      </w:r>
      <w:r w:rsidR="00BA6B8C">
        <w:t xml:space="preserve"> (Trans.)</w:t>
      </w:r>
      <w:r w:rsidR="005A1A50">
        <w:t xml:space="preserve"> </w:t>
      </w:r>
      <w:r w:rsidR="00FD1CE7">
        <w:rPr>
          <w:i/>
        </w:rPr>
        <w:t>Politics</w:t>
      </w:r>
      <w:r w:rsidR="00BA6B8C">
        <w:t>, p.</w:t>
      </w:r>
      <w:r w:rsidR="00A4447A">
        <w:t xml:space="preserve"> </w:t>
      </w:r>
      <w:r w:rsidR="00BA6B8C">
        <w:t>4</w:t>
      </w:r>
      <w:r w:rsidR="00A4447A">
        <w:t>.</w:t>
      </w:r>
    </w:p>
  </w:footnote>
  <w:footnote w:id="16">
    <w:p w:rsidR="00A4447A" w:rsidRDefault="00A4447A">
      <w:pPr>
        <w:pStyle w:val="FootnoteText"/>
      </w:pPr>
      <w:r>
        <w:rPr>
          <w:rStyle w:val="FootnoteReference"/>
        </w:rPr>
        <w:footnoteRef/>
      </w:r>
      <w:r>
        <w:t xml:space="preserve"> Aristotle, B. Jowett (Trans.) </w:t>
      </w:r>
      <w:r>
        <w:rPr>
          <w:i/>
        </w:rPr>
        <w:t>Politics</w:t>
      </w:r>
      <w:r>
        <w:t>, p. 4 – 5.</w:t>
      </w:r>
    </w:p>
  </w:footnote>
  <w:footnote w:id="17">
    <w:p w:rsidR="00986ED4" w:rsidRDefault="00986ED4" w:rsidP="001A5AAD">
      <w:pPr>
        <w:pStyle w:val="FootnoteText"/>
      </w:pPr>
      <w:r>
        <w:rPr>
          <w:rStyle w:val="FootnoteReference"/>
        </w:rPr>
        <w:footnoteRef/>
      </w:r>
      <w:r>
        <w:t xml:space="preserve"> E. Groeneveld, </w:t>
      </w:r>
      <w:r w:rsidR="001A5AAD">
        <w:t xml:space="preserve">‘Lauscaux Cave’, </w:t>
      </w:r>
      <w:r w:rsidR="001A5AAD">
        <w:rPr>
          <w:i/>
        </w:rPr>
        <w:t>Ancient History Encyclopedia</w:t>
      </w:r>
      <w:r w:rsidR="001A5AAD">
        <w:t xml:space="preserve"> (6 Sept 2016), available at [</w:t>
      </w:r>
      <w:r w:rsidRPr="00986ED4">
        <w:t>https://www.ancient.eu/Lascaux_Cave/</w:t>
      </w:r>
      <w:r w:rsidR="001A5AAD">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637FE"/>
    <w:multiLevelType w:val="hybridMultilevel"/>
    <w:tmpl w:val="8932C4B6"/>
    <w:lvl w:ilvl="0" w:tplc="08090001">
      <w:start w:val="1"/>
      <w:numFmt w:val="bullet"/>
      <w:lvlText w:val=""/>
      <w:lvlJc w:val="left"/>
      <w:pPr>
        <w:ind w:left="3585" w:hanging="360"/>
      </w:pPr>
      <w:rPr>
        <w:rFonts w:ascii="Symbol" w:hAnsi="Symbol" w:hint="default"/>
      </w:rPr>
    </w:lvl>
    <w:lvl w:ilvl="1" w:tplc="08090003" w:tentative="1">
      <w:start w:val="1"/>
      <w:numFmt w:val="bullet"/>
      <w:lvlText w:val="o"/>
      <w:lvlJc w:val="left"/>
      <w:pPr>
        <w:ind w:left="4305" w:hanging="360"/>
      </w:pPr>
      <w:rPr>
        <w:rFonts w:ascii="Courier New" w:hAnsi="Courier New" w:cs="Courier New" w:hint="default"/>
      </w:rPr>
    </w:lvl>
    <w:lvl w:ilvl="2" w:tplc="08090005" w:tentative="1">
      <w:start w:val="1"/>
      <w:numFmt w:val="bullet"/>
      <w:lvlText w:val=""/>
      <w:lvlJc w:val="left"/>
      <w:pPr>
        <w:ind w:left="5025" w:hanging="360"/>
      </w:pPr>
      <w:rPr>
        <w:rFonts w:ascii="Wingdings" w:hAnsi="Wingdings" w:hint="default"/>
      </w:rPr>
    </w:lvl>
    <w:lvl w:ilvl="3" w:tplc="08090001" w:tentative="1">
      <w:start w:val="1"/>
      <w:numFmt w:val="bullet"/>
      <w:lvlText w:val=""/>
      <w:lvlJc w:val="left"/>
      <w:pPr>
        <w:ind w:left="5745" w:hanging="360"/>
      </w:pPr>
      <w:rPr>
        <w:rFonts w:ascii="Symbol" w:hAnsi="Symbol" w:hint="default"/>
      </w:rPr>
    </w:lvl>
    <w:lvl w:ilvl="4" w:tplc="08090003" w:tentative="1">
      <w:start w:val="1"/>
      <w:numFmt w:val="bullet"/>
      <w:lvlText w:val="o"/>
      <w:lvlJc w:val="left"/>
      <w:pPr>
        <w:ind w:left="6465" w:hanging="360"/>
      </w:pPr>
      <w:rPr>
        <w:rFonts w:ascii="Courier New" w:hAnsi="Courier New" w:cs="Courier New" w:hint="default"/>
      </w:rPr>
    </w:lvl>
    <w:lvl w:ilvl="5" w:tplc="08090005" w:tentative="1">
      <w:start w:val="1"/>
      <w:numFmt w:val="bullet"/>
      <w:lvlText w:val=""/>
      <w:lvlJc w:val="left"/>
      <w:pPr>
        <w:ind w:left="7185" w:hanging="360"/>
      </w:pPr>
      <w:rPr>
        <w:rFonts w:ascii="Wingdings" w:hAnsi="Wingdings" w:hint="default"/>
      </w:rPr>
    </w:lvl>
    <w:lvl w:ilvl="6" w:tplc="08090001" w:tentative="1">
      <w:start w:val="1"/>
      <w:numFmt w:val="bullet"/>
      <w:lvlText w:val=""/>
      <w:lvlJc w:val="left"/>
      <w:pPr>
        <w:ind w:left="7905" w:hanging="360"/>
      </w:pPr>
      <w:rPr>
        <w:rFonts w:ascii="Symbol" w:hAnsi="Symbol" w:hint="default"/>
      </w:rPr>
    </w:lvl>
    <w:lvl w:ilvl="7" w:tplc="08090003" w:tentative="1">
      <w:start w:val="1"/>
      <w:numFmt w:val="bullet"/>
      <w:lvlText w:val="o"/>
      <w:lvlJc w:val="left"/>
      <w:pPr>
        <w:ind w:left="8625" w:hanging="360"/>
      </w:pPr>
      <w:rPr>
        <w:rFonts w:ascii="Courier New" w:hAnsi="Courier New" w:cs="Courier New" w:hint="default"/>
      </w:rPr>
    </w:lvl>
    <w:lvl w:ilvl="8" w:tplc="08090005" w:tentative="1">
      <w:start w:val="1"/>
      <w:numFmt w:val="bullet"/>
      <w:lvlText w:val=""/>
      <w:lvlJc w:val="left"/>
      <w:pPr>
        <w:ind w:left="9345" w:hanging="360"/>
      </w:pPr>
      <w:rPr>
        <w:rFonts w:ascii="Wingdings" w:hAnsi="Wingdings" w:hint="default"/>
      </w:rPr>
    </w:lvl>
  </w:abstractNum>
  <w:abstractNum w:abstractNumId="1">
    <w:nsid w:val="1C911B70"/>
    <w:multiLevelType w:val="hybridMultilevel"/>
    <w:tmpl w:val="E96EB3B6"/>
    <w:lvl w:ilvl="0" w:tplc="08090001">
      <w:start w:val="1"/>
      <w:numFmt w:val="bullet"/>
      <w:lvlText w:val=""/>
      <w:lvlJc w:val="left"/>
      <w:pPr>
        <w:ind w:left="6450" w:hanging="360"/>
      </w:pPr>
      <w:rPr>
        <w:rFonts w:ascii="Symbol" w:hAnsi="Symbol" w:hint="default"/>
      </w:rPr>
    </w:lvl>
    <w:lvl w:ilvl="1" w:tplc="08090003" w:tentative="1">
      <w:start w:val="1"/>
      <w:numFmt w:val="bullet"/>
      <w:lvlText w:val="o"/>
      <w:lvlJc w:val="left"/>
      <w:pPr>
        <w:ind w:left="7170" w:hanging="360"/>
      </w:pPr>
      <w:rPr>
        <w:rFonts w:ascii="Courier New" w:hAnsi="Courier New" w:cs="Courier New" w:hint="default"/>
      </w:rPr>
    </w:lvl>
    <w:lvl w:ilvl="2" w:tplc="08090005" w:tentative="1">
      <w:start w:val="1"/>
      <w:numFmt w:val="bullet"/>
      <w:lvlText w:val=""/>
      <w:lvlJc w:val="left"/>
      <w:pPr>
        <w:ind w:left="7890" w:hanging="360"/>
      </w:pPr>
      <w:rPr>
        <w:rFonts w:ascii="Wingdings" w:hAnsi="Wingdings" w:hint="default"/>
      </w:rPr>
    </w:lvl>
    <w:lvl w:ilvl="3" w:tplc="08090001" w:tentative="1">
      <w:start w:val="1"/>
      <w:numFmt w:val="bullet"/>
      <w:lvlText w:val=""/>
      <w:lvlJc w:val="left"/>
      <w:pPr>
        <w:ind w:left="8610" w:hanging="360"/>
      </w:pPr>
      <w:rPr>
        <w:rFonts w:ascii="Symbol" w:hAnsi="Symbol" w:hint="default"/>
      </w:rPr>
    </w:lvl>
    <w:lvl w:ilvl="4" w:tplc="08090003" w:tentative="1">
      <w:start w:val="1"/>
      <w:numFmt w:val="bullet"/>
      <w:lvlText w:val="o"/>
      <w:lvlJc w:val="left"/>
      <w:pPr>
        <w:ind w:left="9330" w:hanging="360"/>
      </w:pPr>
      <w:rPr>
        <w:rFonts w:ascii="Courier New" w:hAnsi="Courier New" w:cs="Courier New" w:hint="default"/>
      </w:rPr>
    </w:lvl>
    <w:lvl w:ilvl="5" w:tplc="08090005" w:tentative="1">
      <w:start w:val="1"/>
      <w:numFmt w:val="bullet"/>
      <w:lvlText w:val=""/>
      <w:lvlJc w:val="left"/>
      <w:pPr>
        <w:ind w:left="10050" w:hanging="360"/>
      </w:pPr>
      <w:rPr>
        <w:rFonts w:ascii="Wingdings" w:hAnsi="Wingdings" w:hint="default"/>
      </w:rPr>
    </w:lvl>
    <w:lvl w:ilvl="6" w:tplc="08090001" w:tentative="1">
      <w:start w:val="1"/>
      <w:numFmt w:val="bullet"/>
      <w:lvlText w:val=""/>
      <w:lvlJc w:val="left"/>
      <w:pPr>
        <w:ind w:left="10770" w:hanging="360"/>
      </w:pPr>
      <w:rPr>
        <w:rFonts w:ascii="Symbol" w:hAnsi="Symbol" w:hint="default"/>
      </w:rPr>
    </w:lvl>
    <w:lvl w:ilvl="7" w:tplc="08090003" w:tentative="1">
      <w:start w:val="1"/>
      <w:numFmt w:val="bullet"/>
      <w:lvlText w:val="o"/>
      <w:lvlJc w:val="left"/>
      <w:pPr>
        <w:ind w:left="11490" w:hanging="360"/>
      </w:pPr>
      <w:rPr>
        <w:rFonts w:ascii="Courier New" w:hAnsi="Courier New" w:cs="Courier New" w:hint="default"/>
      </w:rPr>
    </w:lvl>
    <w:lvl w:ilvl="8" w:tplc="08090005" w:tentative="1">
      <w:start w:val="1"/>
      <w:numFmt w:val="bullet"/>
      <w:lvlText w:val=""/>
      <w:lvlJc w:val="left"/>
      <w:pPr>
        <w:ind w:left="12210" w:hanging="360"/>
      </w:pPr>
      <w:rPr>
        <w:rFonts w:ascii="Wingdings" w:hAnsi="Wingdings" w:hint="default"/>
      </w:rPr>
    </w:lvl>
  </w:abstractNum>
  <w:abstractNum w:abstractNumId="2">
    <w:nsid w:val="25FE2D20"/>
    <w:multiLevelType w:val="hybridMultilevel"/>
    <w:tmpl w:val="BC70A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E408E9"/>
    <w:multiLevelType w:val="hybridMultilevel"/>
    <w:tmpl w:val="155A9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6C6257"/>
    <w:multiLevelType w:val="hybridMultilevel"/>
    <w:tmpl w:val="2A625A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D06BCA"/>
    <w:multiLevelType w:val="hybridMultilevel"/>
    <w:tmpl w:val="04C67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BF6597"/>
    <w:multiLevelType w:val="hybridMultilevel"/>
    <w:tmpl w:val="2932A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186569"/>
    <w:multiLevelType w:val="hybridMultilevel"/>
    <w:tmpl w:val="88627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D77E4A"/>
    <w:multiLevelType w:val="hybridMultilevel"/>
    <w:tmpl w:val="4E3CD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7"/>
  </w:num>
  <w:num w:numId="5">
    <w:abstractNumId w:val="2"/>
  </w:num>
  <w:num w:numId="6">
    <w:abstractNumId w:val="3"/>
  </w:num>
  <w:num w:numId="7">
    <w:abstractNumId w:val="0"/>
  </w:num>
  <w:num w:numId="8">
    <w:abstractNumId w:val="1"/>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B21ED"/>
    <w:rsid w:val="0000681A"/>
    <w:rsid w:val="00022320"/>
    <w:rsid w:val="00023188"/>
    <w:rsid w:val="00023CE4"/>
    <w:rsid w:val="00045CA7"/>
    <w:rsid w:val="0005548E"/>
    <w:rsid w:val="000719A5"/>
    <w:rsid w:val="000874F6"/>
    <w:rsid w:val="000A4085"/>
    <w:rsid w:val="000B5FB5"/>
    <w:rsid w:val="000E3642"/>
    <w:rsid w:val="001128EE"/>
    <w:rsid w:val="00115E1A"/>
    <w:rsid w:val="00130A51"/>
    <w:rsid w:val="001317DE"/>
    <w:rsid w:val="00151ABA"/>
    <w:rsid w:val="00157911"/>
    <w:rsid w:val="001878F1"/>
    <w:rsid w:val="00192499"/>
    <w:rsid w:val="00196B90"/>
    <w:rsid w:val="001A13AA"/>
    <w:rsid w:val="001A5AAD"/>
    <w:rsid w:val="001B3C50"/>
    <w:rsid w:val="001B47F6"/>
    <w:rsid w:val="001C6C2F"/>
    <w:rsid w:val="001D66FC"/>
    <w:rsid w:val="001E0C33"/>
    <w:rsid w:val="001E1057"/>
    <w:rsid w:val="00205B78"/>
    <w:rsid w:val="0022692E"/>
    <w:rsid w:val="0025629E"/>
    <w:rsid w:val="0026117D"/>
    <w:rsid w:val="0026724E"/>
    <w:rsid w:val="00294C4C"/>
    <w:rsid w:val="002D734D"/>
    <w:rsid w:val="00310AC5"/>
    <w:rsid w:val="003203F9"/>
    <w:rsid w:val="0032057E"/>
    <w:rsid w:val="00332380"/>
    <w:rsid w:val="00340473"/>
    <w:rsid w:val="00363FB3"/>
    <w:rsid w:val="003A1726"/>
    <w:rsid w:val="003C4F56"/>
    <w:rsid w:val="00421648"/>
    <w:rsid w:val="00430343"/>
    <w:rsid w:val="00475F05"/>
    <w:rsid w:val="004E630E"/>
    <w:rsid w:val="00515604"/>
    <w:rsid w:val="00515E37"/>
    <w:rsid w:val="00520780"/>
    <w:rsid w:val="00536097"/>
    <w:rsid w:val="00555A01"/>
    <w:rsid w:val="00562302"/>
    <w:rsid w:val="005834C8"/>
    <w:rsid w:val="00596548"/>
    <w:rsid w:val="005A1A50"/>
    <w:rsid w:val="005A3C1D"/>
    <w:rsid w:val="005D17C1"/>
    <w:rsid w:val="005E1AD3"/>
    <w:rsid w:val="006169B6"/>
    <w:rsid w:val="006369C1"/>
    <w:rsid w:val="00663369"/>
    <w:rsid w:val="00685660"/>
    <w:rsid w:val="00691A5A"/>
    <w:rsid w:val="00695E37"/>
    <w:rsid w:val="006B0541"/>
    <w:rsid w:val="006B18FC"/>
    <w:rsid w:val="006B21ED"/>
    <w:rsid w:val="006C1D66"/>
    <w:rsid w:val="006F69E2"/>
    <w:rsid w:val="006F6B20"/>
    <w:rsid w:val="0070039E"/>
    <w:rsid w:val="0071616E"/>
    <w:rsid w:val="00723A91"/>
    <w:rsid w:val="00760912"/>
    <w:rsid w:val="007651A1"/>
    <w:rsid w:val="0077141E"/>
    <w:rsid w:val="00782E05"/>
    <w:rsid w:val="007957E3"/>
    <w:rsid w:val="007C2A51"/>
    <w:rsid w:val="00812E96"/>
    <w:rsid w:val="008228D2"/>
    <w:rsid w:val="0086150C"/>
    <w:rsid w:val="00871368"/>
    <w:rsid w:val="00875BDF"/>
    <w:rsid w:val="00885559"/>
    <w:rsid w:val="00896CA8"/>
    <w:rsid w:val="008A0801"/>
    <w:rsid w:val="008A2963"/>
    <w:rsid w:val="008B0011"/>
    <w:rsid w:val="008C3CA5"/>
    <w:rsid w:val="008E02B7"/>
    <w:rsid w:val="00945385"/>
    <w:rsid w:val="009541C0"/>
    <w:rsid w:val="00975735"/>
    <w:rsid w:val="00986ED4"/>
    <w:rsid w:val="009905AA"/>
    <w:rsid w:val="009B1AB2"/>
    <w:rsid w:val="009D2CB8"/>
    <w:rsid w:val="009D5F9C"/>
    <w:rsid w:val="009E03FF"/>
    <w:rsid w:val="009E7D8D"/>
    <w:rsid w:val="009F5B85"/>
    <w:rsid w:val="009F5C81"/>
    <w:rsid w:val="00A246D6"/>
    <w:rsid w:val="00A4447A"/>
    <w:rsid w:val="00A4697A"/>
    <w:rsid w:val="00A47469"/>
    <w:rsid w:val="00A9661B"/>
    <w:rsid w:val="00AA1DE6"/>
    <w:rsid w:val="00AA7152"/>
    <w:rsid w:val="00AC2A23"/>
    <w:rsid w:val="00AD3405"/>
    <w:rsid w:val="00AF1A84"/>
    <w:rsid w:val="00B12D5F"/>
    <w:rsid w:val="00B37519"/>
    <w:rsid w:val="00B6406E"/>
    <w:rsid w:val="00B73EAE"/>
    <w:rsid w:val="00B77CFB"/>
    <w:rsid w:val="00BA44A4"/>
    <w:rsid w:val="00BA6B8C"/>
    <w:rsid w:val="00BB19F5"/>
    <w:rsid w:val="00BD53CE"/>
    <w:rsid w:val="00BE5E31"/>
    <w:rsid w:val="00C2519B"/>
    <w:rsid w:val="00C343DD"/>
    <w:rsid w:val="00C66848"/>
    <w:rsid w:val="00C76879"/>
    <w:rsid w:val="00C91391"/>
    <w:rsid w:val="00C9483E"/>
    <w:rsid w:val="00CA5FF6"/>
    <w:rsid w:val="00CB5519"/>
    <w:rsid w:val="00CF5970"/>
    <w:rsid w:val="00D03CF3"/>
    <w:rsid w:val="00D23282"/>
    <w:rsid w:val="00D25D89"/>
    <w:rsid w:val="00D62E47"/>
    <w:rsid w:val="00DB2A5C"/>
    <w:rsid w:val="00DC2998"/>
    <w:rsid w:val="00DD4150"/>
    <w:rsid w:val="00DE530C"/>
    <w:rsid w:val="00DF46B1"/>
    <w:rsid w:val="00DF5F1F"/>
    <w:rsid w:val="00E03DC7"/>
    <w:rsid w:val="00E1676C"/>
    <w:rsid w:val="00E30484"/>
    <w:rsid w:val="00E30E21"/>
    <w:rsid w:val="00E53F47"/>
    <w:rsid w:val="00E93478"/>
    <w:rsid w:val="00EA19E1"/>
    <w:rsid w:val="00EA76FA"/>
    <w:rsid w:val="00EB4082"/>
    <w:rsid w:val="00EC1ABE"/>
    <w:rsid w:val="00ED744D"/>
    <w:rsid w:val="00ED77CD"/>
    <w:rsid w:val="00EF272D"/>
    <w:rsid w:val="00EF3310"/>
    <w:rsid w:val="00F078D0"/>
    <w:rsid w:val="00F2348B"/>
    <w:rsid w:val="00F26983"/>
    <w:rsid w:val="00F365CE"/>
    <w:rsid w:val="00F66177"/>
    <w:rsid w:val="00F774F8"/>
    <w:rsid w:val="00FD1CE7"/>
    <w:rsid w:val="00FE2EC7"/>
    <w:rsid w:val="00FE3A8B"/>
    <w:rsid w:val="00FE451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9E1"/>
  </w:style>
  <w:style w:type="paragraph" w:styleId="Heading1">
    <w:name w:val="heading 1"/>
    <w:basedOn w:val="Normal"/>
    <w:next w:val="Normal"/>
    <w:link w:val="Heading1Char"/>
    <w:uiPriority w:val="9"/>
    <w:qFormat/>
    <w:rsid w:val="00695E3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FB"/>
    <w:pPr>
      <w:ind w:left="720"/>
      <w:contextualSpacing/>
    </w:pPr>
  </w:style>
  <w:style w:type="paragraph" w:styleId="FootnoteText">
    <w:name w:val="footnote text"/>
    <w:basedOn w:val="Normal"/>
    <w:link w:val="FootnoteTextChar"/>
    <w:uiPriority w:val="99"/>
    <w:semiHidden/>
    <w:unhideWhenUsed/>
    <w:rsid w:val="007161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616E"/>
    <w:rPr>
      <w:sz w:val="20"/>
      <w:szCs w:val="20"/>
    </w:rPr>
  </w:style>
  <w:style w:type="character" w:styleId="FootnoteReference">
    <w:name w:val="footnote reference"/>
    <w:basedOn w:val="DefaultParagraphFont"/>
    <w:uiPriority w:val="99"/>
    <w:semiHidden/>
    <w:unhideWhenUsed/>
    <w:rsid w:val="0071616E"/>
    <w:rPr>
      <w:vertAlign w:val="superscript"/>
    </w:rPr>
  </w:style>
  <w:style w:type="paragraph" w:styleId="Title">
    <w:name w:val="Title"/>
    <w:basedOn w:val="Normal"/>
    <w:next w:val="Normal"/>
    <w:link w:val="TitleChar"/>
    <w:uiPriority w:val="10"/>
    <w:qFormat/>
    <w:rsid w:val="00695E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95E37"/>
    <w:rPr>
      <w:rFonts w:asciiTheme="majorHAnsi" w:eastAsiaTheme="majorEastAsia" w:hAnsiTheme="majorHAnsi" w:cstheme="majorBidi"/>
      <w:color w:val="17365D" w:themeColor="text2" w:themeShade="BF"/>
      <w:spacing w:val="5"/>
      <w:kern w:val="28"/>
      <w:sz w:val="52"/>
      <w:szCs w:val="52"/>
    </w:rPr>
  </w:style>
  <w:style w:type="paragraph" w:styleId="EndnoteText">
    <w:name w:val="endnote text"/>
    <w:basedOn w:val="Normal"/>
    <w:link w:val="EndnoteTextChar"/>
    <w:uiPriority w:val="99"/>
    <w:semiHidden/>
    <w:unhideWhenUsed/>
    <w:rsid w:val="00695E3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5E37"/>
    <w:rPr>
      <w:sz w:val="20"/>
      <w:szCs w:val="20"/>
    </w:rPr>
  </w:style>
  <w:style w:type="character" w:styleId="EndnoteReference">
    <w:name w:val="endnote reference"/>
    <w:basedOn w:val="DefaultParagraphFont"/>
    <w:uiPriority w:val="99"/>
    <w:semiHidden/>
    <w:unhideWhenUsed/>
    <w:rsid w:val="00695E37"/>
    <w:rPr>
      <w:vertAlign w:val="superscript"/>
    </w:rPr>
  </w:style>
  <w:style w:type="paragraph" w:styleId="BalloonText">
    <w:name w:val="Balloon Text"/>
    <w:basedOn w:val="Normal"/>
    <w:link w:val="BalloonTextChar"/>
    <w:uiPriority w:val="99"/>
    <w:semiHidden/>
    <w:unhideWhenUsed/>
    <w:rsid w:val="0069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E37"/>
    <w:rPr>
      <w:rFonts w:ascii="Tahoma" w:hAnsi="Tahoma" w:cs="Tahoma"/>
      <w:sz w:val="16"/>
      <w:szCs w:val="16"/>
    </w:rPr>
  </w:style>
  <w:style w:type="character" w:customStyle="1" w:styleId="Heading1Char">
    <w:name w:val="Heading 1 Char"/>
    <w:basedOn w:val="DefaultParagraphFont"/>
    <w:link w:val="Heading1"/>
    <w:uiPriority w:val="9"/>
    <w:rsid w:val="00695E37"/>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95E37"/>
  </w:style>
  <w:style w:type="character" w:styleId="Hyperlink">
    <w:name w:val="Hyperlink"/>
    <w:basedOn w:val="DefaultParagraphFont"/>
    <w:uiPriority w:val="99"/>
    <w:unhideWhenUsed/>
    <w:rsid w:val="00DC299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925801">
      <w:bodyDiv w:val="1"/>
      <w:marLeft w:val="0"/>
      <w:marRight w:val="0"/>
      <w:marTop w:val="0"/>
      <w:marBottom w:val="0"/>
      <w:divBdr>
        <w:top w:val="none" w:sz="0" w:space="0" w:color="auto"/>
        <w:left w:val="none" w:sz="0" w:space="0" w:color="auto"/>
        <w:bottom w:val="none" w:sz="0" w:space="0" w:color="auto"/>
        <w:right w:val="none" w:sz="0" w:space="0" w:color="auto"/>
      </w:divBdr>
    </w:div>
    <w:div w:id="261451109">
      <w:bodyDiv w:val="1"/>
      <w:marLeft w:val="0"/>
      <w:marRight w:val="0"/>
      <w:marTop w:val="0"/>
      <w:marBottom w:val="0"/>
      <w:divBdr>
        <w:top w:val="none" w:sz="0" w:space="0" w:color="auto"/>
        <w:left w:val="none" w:sz="0" w:space="0" w:color="auto"/>
        <w:bottom w:val="none" w:sz="0" w:space="0" w:color="auto"/>
        <w:right w:val="none" w:sz="0" w:space="0" w:color="auto"/>
      </w:divBdr>
    </w:div>
    <w:div w:id="443430174">
      <w:bodyDiv w:val="1"/>
      <w:marLeft w:val="0"/>
      <w:marRight w:val="0"/>
      <w:marTop w:val="0"/>
      <w:marBottom w:val="0"/>
      <w:divBdr>
        <w:top w:val="none" w:sz="0" w:space="0" w:color="auto"/>
        <w:left w:val="none" w:sz="0" w:space="0" w:color="auto"/>
        <w:bottom w:val="none" w:sz="0" w:space="0" w:color="auto"/>
        <w:right w:val="none" w:sz="0" w:space="0" w:color="auto"/>
      </w:divBdr>
    </w:div>
    <w:div w:id="472257216">
      <w:bodyDiv w:val="1"/>
      <w:marLeft w:val="0"/>
      <w:marRight w:val="0"/>
      <w:marTop w:val="0"/>
      <w:marBottom w:val="0"/>
      <w:divBdr>
        <w:top w:val="none" w:sz="0" w:space="0" w:color="auto"/>
        <w:left w:val="none" w:sz="0" w:space="0" w:color="auto"/>
        <w:bottom w:val="none" w:sz="0" w:space="0" w:color="auto"/>
        <w:right w:val="none" w:sz="0" w:space="0" w:color="auto"/>
      </w:divBdr>
    </w:div>
    <w:div w:id="1169714023">
      <w:bodyDiv w:val="1"/>
      <w:marLeft w:val="0"/>
      <w:marRight w:val="0"/>
      <w:marTop w:val="0"/>
      <w:marBottom w:val="0"/>
      <w:divBdr>
        <w:top w:val="none" w:sz="0" w:space="0" w:color="auto"/>
        <w:left w:val="none" w:sz="0" w:space="0" w:color="auto"/>
        <w:bottom w:val="none" w:sz="0" w:space="0" w:color="auto"/>
        <w:right w:val="none" w:sz="0" w:space="0" w:color="auto"/>
      </w:divBdr>
    </w:div>
    <w:div w:id="1295062387">
      <w:bodyDiv w:val="1"/>
      <w:marLeft w:val="0"/>
      <w:marRight w:val="0"/>
      <w:marTop w:val="0"/>
      <w:marBottom w:val="0"/>
      <w:divBdr>
        <w:top w:val="none" w:sz="0" w:space="0" w:color="auto"/>
        <w:left w:val="none" w:sz="0" w:space="0" w:color="auto"/>
        <w:bottom w:val="none" w:sz="0" w:space="0" w:color="auto"/>
        <w:right w:val="none" w:sz="0" w:space="0" w:color="auto"/>
      </w:divBdr>
    </w:div>
    <w:div w:id="1789008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Loc89</b:Tag>
    <b:SourceType>Book</b:SourceType>
    <b:Guid>{9078112D-5242-4988-BCCB-EA9851F4A8ED}</b:Guid>
    <b:LCID>0</b:LCID>
    <b:Author>
      <b:Author>
        <b:NameList>
          <b:Person>
            <b:Last>Locke</b:Last>
            <b:First>John</b:First>
          </b:Person>
        </b:NameList>
      </b:Author>
    </b:Author>
    <b:Title>Treatise of Government</b:Title>
    <b:Year>1689</b:Year>
    <b:RefOrder>1</b:RefOrder>
  </b:Source>
</b:Sources>
</file>

<file path=customXml/itemProps1.xml><?xml version="1.0" encoding="utf-8"?>
<ds:datastoreItem xmlns:ds="http://schemas.openxmlformats.org/officeDocument/2006/customXml" ds:itemID="{AD596154-9290-401B-B34F-7EF16B013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2826</TotalTime>
  <Pages>5</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pamandgordon</dc:creator>
  <cp:lastModifiedBy>pamandgordon</cp:lastModifiedBy>
  <cp:revision>16</cp:revision>
  <dcterms:created xsi:type="dcterms:W3CDTF">2019-02-07T01:31:00Z</dcterms:created>
  <dcterms:modified xsi:type="dcterms:W3CDTF">2019-02-10T17:29:00Z</dcterms:modified>
</cp:coreProperties>
</file>