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0C7994"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u w:val="single"/>
          <w:lang w:eastAsia="en-GB"/>
        </w:rPr>
        <w:t xml:space="preserve">Based on evidence from current research and policy as well as on data gathered from a group questionnaire, critically discuss an inclusive approach to supporting the needs of a particular group of pupils. Focus on one specific learning difficulty, disability or additional need for your discussion. Use ICT skills developed within the module to present your findings. </w:t>
      </w:r>
    </w:p>
    <w:p w14:paraId="27A0CAB4" w14:textId="77777777" w:rsidR="00B46A90" w:rsidRPr="00B46A90" w:rsidRDefault="00B46A90" w:rsidP="00B46A90">
      <w:pPr>
        <w:spacing w:after="0" w:line="360" w:lineRule="auto"/>
        <w:rPr>
          <w:rFonts w:ascii="Arial" w:eastAsia="Times New Roman" w:hAnsi="Arial" w:cs="Arial"/>
          <w:sz w:val="24"/>
          <w:szCs w:val="24"/>
          <w:lang w:eastAsia="en-GB"/>
        </w:rPr>
      </w:pPr>
    </w:p>
    <w:p w14:paraId="5E8D2E1C"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Inclusion is arguably one of the most important aspects of education (Richards and Armstrong, 2011), this is also supported by Barnes (2015, p.35) who suggests that children need inclusion to help them feel secure within the classroom environment. The sense of security within a classroom is detrimental to a child’s well-being (</w:t>
      </w:r>
      <w:proofErr w:type="spellStart"/>
      <w:r w:rsidRPr="00B46A90">
        <w:rPr>
          <w:rFonts w:ascii="Arial" w:eastAsia="Times New Roman" w:hAnsi="Arial" w:cs="Arial"/>
          <w:color w:val="000000"/>
          <w:sz w:val="24"/>
          <w:szCs w:val="24"/>
          <w:lang w:eastAsia="en-GB"/>
        </w:rPr>
        <w:t>McAuley</w:t>
      </w:r>
      <w:proofErr w:type="spellEnd"/>
      <w:r w:rsidRPr="00B46A90">
        <w:rPr>
          <w:rFonts w:ascii="Arial" w:eastAsia="Times New Roman" w:hAnsi="Arial" w:cs="Arial"/>
          <w:color w:val="000000"/>
          <w:sz w:val="24"/>
          <w:szCs w:val="24"/>
          <w:lang w:eastAsia="en-GB"/>
        </w:rPr>
        <w:t xml:space="preserve"> and Rose, 2010), therefore it is crucial that a learner feels included within their own classrooms. It can be argued by many educators that inclusive approaches to teaching are only being used to support learners with Special Educational Needs (SEN) (</w:t>
      </w:r>
      <w:proofErr w:type="spellStart"/>
      <w:r w:rsidRPr="00B46A90">
        <w:rPr>
          <w:rFonts w:ascii="Arial" w:eastAsia="Times New Roman" w:hAnsi="Arial" w:cs="Arial"/>
          <w:color w:val="000000"/>
          <w:sz w:val="24"/>
          <w:szCs w:val="24"/>
          <w:lang w:eastAsia="en-GB"/>
        </w:rPr>
        <w:t>Ainscow</w:t>
      </w:r>
      <w:proofErr w:type="spellEnd"/>
      <w:r w:rsidRPr="00B46A90">
        <w:rPr>
          <w:rFonts w:ascii="Arial" w:eastAsia="Times New Roman" w:hAnsi="Arial" w:cs="Arial"/>
          <w:color w:val="000000"/>
          <w:sz w:val="24"/>
          <w:szCs w:val="24"/>
          <w:lang w:eastAsia="en-GB"/>
        </w:rPr>
        <w:t xml:space="preserve">, Booth and Dyson, 2006). Evans (2007, p.8) recognises this issue and states that “inclusion is about equal opportunities for all pupils”, emphasising that inclusion needs to be carried out on all learners, not be made exclusive for learners with SEN. </w:t>
      </w:r>
    </w:p>
    <w:p w14:paraId="692ED664" w14:textId="77777777" w:rsidR="00B46A90" w:rsidRPr="00B46A90" w:rsidRDefault="00B46A90" w:rsidP="00B46A90">
      <w:pPr>
        <w:spacing w:after="0" w:line="360" w:lineRule="auto"/>
        <w:rPr>
          <w:rFonts w:ascii="Arial" w:eastAsia="Times New Roman" w:hAnsi="Arial" w:cs="Arial"/>
          <w:sz w:val="24"/>
          <w:szCs w:val="24"/>
          <w:lang w:eastAsia="en-GB"/>
        </w:rPr>
      </w:pPr>
    </w:p>
    <w:p w14:paraId="44E39B96"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This essay will critically analyse three inclusive approaches and strategies to teaching children with Autism Spectrum Disorder (ASD), this SEN was chosen because ASD is one of the most common learning difficulty to encounter within schools as it affects one in four learners within a classroom (Evans, 2013). All approaches and strategies discussed show clear elements of inclusive support for learners with ASD, however each approach and strategy has its own limitations. The most common limitation for each approach and strategy is the personality and preference of the individual learner. All learners are different and learn within their own ways (Barnes, 2015), therefore to say that one strategy will work for every learner with ASD would be incorrect. Adaptations to each approach would need to be considered in order for it to provide full inclusive practice for all the learners within the classroom (</w:t>
      </w:r>
      <w:proofErr w:type="spellStart"/>
      <w:r w:rsidRPr="00B46A90">
        <w:rPr>
          <w:rFonts w:ascii="Arial" w:eastAsia="Times New Roman" w:hAnsi="Arial" w:cs="Arial"/>
          <w:color w:val="000000"/>
          <w:sz w:val="24"/>
          <w:szCs w:val="24"/>
          <w:lang w:eastAsia="en-GB"/>
        </w:rPr>
        <w:t>Attflield</w:t>
      </w:r>
      <w:proofErr w:type="spellEnd"/>
      <w:r w:rsidRPr="00B46A90">
        <w:rPr>
          <w:rFonts w:ascii="Arial" w:eastAsia="Times New Roman" w:hAnsi="Arial" w:cs="Arial"/>
          <w:color w:val="000000"/>
          <w:sz w:val="24"/>
          <w:szCs w:val="24"/>
          <w:lang w:eastAsia="en-GB"/>
        </w:rPr>
        <w:t xml:space="preserve"> and Morgan, 2007). One approach to be discussed within this essay is the use of visual support aids within lessons and within the classroom. Another inclusive strategy is to make the learning more personal to the individual, this could be done through the use of differentiation and individual working spaces. </w:t>
      </w:r>
      <w:r w:rsidRPr="00B46A90">
        <w:rPr>
          <w:rFonts w:ascii="Arial" w:eastAsia="Times New Roman" w:hAnsi="Arial" w:cs="Arial"/>
          <w:color w:val="000000"/>
          <w:sz w:val="24"/>
          <w:szCs w:val="24"/>
          <w:lang w:eastAsia="en-GB"/>
        </w:rPr>
        <w:lastRenderedPageBreak/>
        <w:t xml:space="preserve">Finally, the adaptation of language within the lessons when instructing or questioning a learner with ASD would need to be made in order to ensure full inclusivity. </w:t>
      </w:r>
    </w:p>
    <w:p w14:paraId="6AD49A7D" w14:textId="77777777" w:rsidR="00B46A90" w:rsidRPr="00B46A90" w:rsidRDefault="00B46A90" w:rsidP="00B46A90">
      <w:pPr>
        <w:spacing w:after="0" w:line="360" w:lineRule="auto"/>
        <w:rPr>
          <w:rFonts w:ascii="Arial" w:eastAsia="Times New Roman" w:hAnsi="Arial" w:cs="Arial"/>
          <w:sz w:val="24"/>
          <w:szCs w:val="24"/>
          <w:lang w:eastAsia="en-GB"/>
        </w:rPr>
      </w:pPr>
    </w:p>
    <w:p w14:paraId="793794CF"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A questionnaire was created in order to gain an understanding of current teachers’ ideas and experiences on the teaching of learners with ASD. The use of a questionnaire allows for a good range of qualitative and quantitative data to be collected, dependent on the questions asked. In addition to this a good use of open ended questions allow for the participant to give their own personal advice and share their experiences with the writer, whereas using a lot of closed questions would prevent the participants from sharing this relevant information. In order to ensure all participants were able to share any experiences or thoughts regarding the chosen SEN, an extra question was added to allow them to do just this. Brown and Dowling (1998) suggest that the use of a questionnaire is good for collecting reliable data due to the absence of interviewer bias, this is supported further by Salazar (1990) who recognises the influence that an interview can have on a person’s answers. However, the use of a questionnaire does have its limitations such as lack of a response rate which can lead to inconclusive results and there is also the lack of reliability. </w:t>
      </w:r>
    </w:p>
    <w:p w14:paraId="6454BC83" w14:textId="77777777" w:rsidR="00B46A90" w:rsidRPr="00B46A90" w:rsidRDefault="00B46A90" w:rsidP="00B46A90">
      <w:pPr>
        <w:spacing w:after="0" w:line="360" w:lineRule="auto"/>
        <w:rPr>
          <w:rFonts w:ascii="Arial" w:eastAsia="Times New Roman" w:hAnsi="Arial" w:cs="Arial"/>
          <w:sz w:val="24"/>
          <w:szCs w:val="24"/>
          <w:lang w:eastAsia="en-GB"/>
        </w:rPr>
      </w:pPr>
    </w:p>
    <w:p w14:paraId="21D0DC69" w14:textId="688E0D94"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The questionnaire was created within a small group of individuals who are each focusing their discussion on inclusive practice around learners with ASD. The questions within the questionnaire needed to be suitable and non-discriminatory to the participants which therefore required a great amount of careful planning to ensure that the questionnaire followed within the British Educational Research Association (BERA) (2018) guidelines. The data obtained from the questionnaire is within the</w:t>
      </w:r>
      <w:r w:rsidR="00257BB6">
        <w:rPr>
          <w:rFonts w:ascii="Arial" w:eastAsia="Times New Roman" w:hAnsi="Arial" w:cs="Arial"/>
          <w:color w:val="000000"/>
          <w:sz w:val="24"/>
          <w:szCs w:val="24"/>
          <w:lang w:eastAsia="en-GB"/>
        </w:rPr>
        <w:t xml:space="preserve"> BERA (2018</w:t>
      </w:r>
      <w:r w:rsidRPr="00B46A90">
        <w:rPr>
          <w:rFonts w:ascii="Arial" w:eastAsia="Times New Roman" w:hAnsi="Arial" w:cs="Arial"/>
          <w:color w:val="000000"/>
          <w:sz w:val="24"/>
          <w:szCs w:val="24"/>
          <w:lang w:eastAsia="en-GB"/>
        </w:rPr>
        <w:t>)</w:t>
      </w:r>
      <w:r w:rsidR="00257BB6">
        <w:rPr>
          <w:rFonts w:ascii="Arial" w:eastAsia="Times New Roman" w:hAnsi="Arial" w:cs="Arial"/>
          <w:color w:val="000000"/>
          <w:sz w:val="24"/>
          <w:szCs w:val="24"/>
          <w:lang w:eastAsia="en-GB"/>
        </w:rPr>
        <w:t xml:space="preserve"> guidelines</w:t>
      </w:r>
      <w:bookmarkStart w:id="0" w:name="_GoBack"/>
      <w:bookmarkEnd w:id="0"/>
      <w:r w:rsidRPr="00B46A90">
        <w:rPr>
          <w:rFonts w:ascii="Arial" w:eastAsia="Times New Roman" w:hAnsi="Arial" w:cs="Arial"/>
          <w:color w:val="000000"/>
          <w:sz w:val="24"/>
          <w:szCs w:val="24"/>
          <w:lang w:eastAsia="en-GB"/>
        </w:rPr>
        <w:t xml:space="preserve">, thus meaning that the data is kept within a secure place and the only people to view and access the data are the researchers and the markers of this assessment. The questionnaires were sent to schools within both England and Wales and to both primary and secondary schools (Appendix 1), this was to gain a wider perspective on the issues regarding inclusive practice for learners with ASD (Burton and </w:t>
      </w:r>
      <w:proofErr w:type="spellStart"/>
      <w:r w:rsidRPr="00B46A90">
        <w:rPr>
          <w:rFonts w:ascii="Arial" w:eastAsia="Times New Roman" w:hAnsi="Arial" w:cs="Arial"/>
          <w:color w:val="000000"/>
          <w:sz w:val="24"/>
          <w:szCs w:val="24"/>
          <w:lang w:eastAsia="en-GB"/>
        </w:rPr>
        <w:t>Barlett</w:t>
      </w:r>
      <w:proofErr w:type="spellEnd"/>
      <w:r w:rsidRPr="00B46A90">
        <w:rPr>
          <w:rFonts w:ascii="Arial" w:eastAsia="Times New Roman" w:hAnsi="Arial" w:cs="Arial"/>
          <w:color w:val="000000"/>
          <w:sz w:val="24"/>
          <w:szCs w:val="24"/>
          <w:lang w:eastAsia="en-GB"/>
        </w:rPr>
        <w:t>, 2009). Overall there were 17 responses to the questionnaire, this therefore was not enough to generalise the data therefore limiting the reliability of data (Brown and Dowling, 1998).</w:t>
      </w:r>
    </w:p>
    <w:p w14:paraId="64A4746B" w14:textId="77777777" w:rsidR="00B46A90" w:rsidRDefault="00B46A90" w:rsidP="00B46A90">
      <w:pPr>
        <w:spacing w:after="0" w:line="360" w:lineRule="auto"/>
        <w:rPr>
          <w:rFonts w:ascii="Arial" w:eastAsia="Times New Roman" w:hAnsi="Arial" w:cs="Arial"/>
          <w:sz w:val="24"/>
          <w:szCs w:val="24"/>
          <w:lang w:eastAsia="en-GB"/>
        </w:rPr>
      </w:pPr>
    </w:p>
    <w:p w14:paraId="141329A1"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lastRenderedPageBreak/>
        <w:t>The first strategy to be discussed is the use of visual support within lessons and within the classroom. There are many different resources available for teachers which provide visual support for learners with ASD, however their effectiveness in ensuring learners feel included could be limited. It can be argued that visual support is good for inclusive practice as it can support learners with ASD who are unable to communicate effectively within the classroom. As research suggests that most learners with ASD often struggle with communication and social interactions (</w:t>
      </w:r>
      <w:proofErr w:type="spellStart"/>
      <w:r w:rsidRPr="00B46A90">
        <w:rPr>
          <w:rFonts w:ascii="Arial" w:eastAsia="Times New Roman" w:hAnsi="Arial" w:cs="Arial"/>
          <w:color w:val="000000"/>
          <w:sz w:val="24"/>
          <w:szCs w:val="24"/>
          <w:lang w:eastAsia="en-GB"/>
        </w:rPr>
        <w:t>Towle</w:t>
      </w:r>
      <w:proofErr w:type="spellEnd"/>
      <w:r w:rsidRPr="00B46A90">
        <w:rPr>
          <w:rFonts w:ascii="Arial" w:eastAsia="Times New Roman" w:hAnsi="Arial" w:cs="Arial"/>
          <w:color w:val="000000"/>
          <w:sz w:val="24"/>
          <w:szCs w:val="24"/>
          <w:lang w:eastAsia="en-GB"/>
        </w:rPr>
        <w:t xml:space="preserve">, 2013; Hewitt, 2005), this is further supported by Graph 1 below which shows that 64.7% of the participants agreed that learners demonstrated barriers with social skills when interacting with peers. The data within Graph 2 (see below) also shows that learners with ASD showed barriers with social interaction amongst adults. This therefore shows that there is a need to enhance the learners’ social skills within the classroom and with peers and adults in order to allow the learners to feel more involved with classroom activities and discussions. </w:t>
      </w:r>
    </w:p>
    <w:p w14:paraId="3E30C986" w14:textId="77777777" w:rsidR="00B46A90" w:rsidRPr="00B46A90" w:rsidRDefault="00B46A90" w:rsidP="00B46A90">
      <w:pPr>
        <w:spacing w:after="0" w:line="360" w:lineRule="auto"/>
        <w:rPr>
          <w:rFonts w:ascii="Arial" w:eastAsia="Times New Roman" w:hAnsi="Arial" w:cs="Arial"/>
          <w:sz w:val="24"/>
          <w:szCs w:val="24"/>
          <w:lang w:eastAsia="en-GB"/>
        </w:rPr>
      </w:pPr>
    </w:p>
    <w:p w14:paraId="70AFF0D2"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u w:val="single"/>
          <w:lang w:eastAsia="en-GB"/>
        </w:rPr>
        <w:t>Graph 1:</w:t>
      </w:r>
    </w:p>
    <w:p w14:paraId="28B68BA5"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noProof/>
          <w:color w:val="000000"/>
          <w:sz w:val="24"/>
          <w:szCs w:val="24"/>
          <w:lang w:eastAsia="en-GB"/>
        </w:rPr>
        <w:drawing>
          <wp:inline distT="0" distB="0" distL="0" distR="0" wp14:anchorId="59ABEA48" wp14:editId="3347A94B">
            <wp:extent cx="5448300" cy="3619500"/>
            <wp:effectExtent l="0" t="0" r="0" b="0"/>
            <wp:docPr id="3" name="Picture 3" descr="https://lh4.googleusercontent.com/vYcpVD--FJkbvN1Aza5k4WD5moABzMuoHdvvaF4Ad34byCS1fideC9qFUBV6uGrXgTx8pTuS5uqKLuZb6scdJ0lSCl5fPbmHPdlSF_j0-e1TLpcwfiLHIjWrncK3RlYc1qD20d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vYcpVD--FJkbvN1Aza5k4WD5moABzMuoHdvvaF4Ad34byCS1fideC9qFUBV6uGrXgTx8pTuS5uqKLuZb6scdJ0lSCl5fPbmHPdlSF_j0-e1TLpcwfiLHIjWrncK3RlYc1qD20dQ"/>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48300" cy="3619500"/>
                    </a:xfrm>
                    <a:prstGeom prst="rect">
                      <a:avLst/>
                    </a:prstGeom>
                    <a:noFill/>
                    <a:ln>
                      <a:noFill/>
                    </a:ln>
                  </pic:spPr>
                </pic:pic>
              </a:graphicData>
            </a:graphic>
          </wp:inline>
        </w:drawing>
      </w:r>
    </w:p>
    <w:p w14:paraId="7E180D62"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u w:val="single"/>
          <w:lang w:eastAsia="en-GB"/>
        </w:rPr>
        <w:t>Graph 2:</w:t>
      </w:r>
    </w:p>
    <w:p w14:paraId="7BC65DA3"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noProof/>
          <w:color w:val="000000"/>
          <w:sz w:val="24"/>
          <w:szCs w:val="24"/>
          <w:lang w:eastAsia="en-GB"/>
        </w:rPr>
        <w:lastRenderedPageBreak/>
        <w:drawing>
          <wp:inline distT="0" distB="0" distL="0" distR="0" wp14:anchorId="5F36739E" wp14:editId="46FE5847">
            <wp:extent cx="5067300" cy="3362325"/>
            <wp:effectExtent l="0" t="0" r="0" b="9525"/>
            <wp:docPr id="2" name="Picture 2" descr="https://lh6.googleusercontent.com/3AbXq4jeAFGwO9VvrZO2lccn2JBEpF1j9Li7C0Xb1Q7LNIWdjO26j30TQEl9_-owE6EcdJM5Rggi6cy-WQ_rUUjryzDrTnhaVftqS_mLI4x30DDMtPyT0pLzRE-NB6BeDD_8_u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3AbXq4jeAFGwO9VvrZO2lccn2JBEpF1j9Li7C0Xb1Q7LNIWdjO26j30TQEl9_-owE6EcdJM5Rggi6cy-WQ_rUUjryzDrTnhaVftqS_mLI4x30DDMtPyT0pLzRE-NB6BeDD_8_u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67300" cy="3362325"/>
                    </a:xfrm>
                    <a:prstGeom prst="rect">
                      <a:avLst/>
                    </a:prstGeom>
                    <a:noFill/>
                    <a:ln>
                      <a:noFill/>
                    </a:ln>
                  </pic:spPr>
                </pic:pic>
              </a:graphicData>
            </a:graphic>
          </wp:inline>
        </w:drawing>
      </w:r>
    </w:p>
    <w:p w14:paraId="04032BEE" w14:textId="77777777" w:rsidR="00B46A90" w:rsidRPr="00B46A90" w:rsidRDefault="00B46A90" w:rsidP="00B46A90">
      <w:pPr>
        <w:spacing w:after="0" w:line="360" w:lineRule="auto"/>
        <w:rPr>
          <w:rFonts w:ascii="Arial" w:eastAsia="Times New Roman" w:hAnsi="Arial" w:cs="Arial"/>
          <w:sz w:val="24"/>
          <w:szCs w:val="24"/>
          <w:lang w:eastAsia="en-GB"/>
        </w:rPr>
      </w:pPr>
    </w:p>
    <w:p w14:paraId="08B90ABA"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Currently there are many visual support aids for learners with ASD, one very common and effective visual aid used within schools is the “Picture Exchange Communication System” (PECS) (</w:t>
      </w:r>
      <w:proofErr w:type="spellStart"/>
      <w:r w:rsidRPr="00B46A90">
        <w:rPr>
          <w:rFonts w:ascii="Arial" w:eastAsia="Times New Roman" w:hAnsi="Arial" w:cs="Arial"/>
          <w:color w:val="000000"/>
          <w:sz w:val="24"/>
          <w:szCs w:val="24"/>
          <w:lang w:eastAsia="en-GB"/>
        </w:rPr>
        <w:t>Magiati</w:t>
      </w:r>
      <w:proofErr w:type="spellEnd"/>
      <w:r w:rsidRPr="00B46A90">
        <w:rPr>
          <w:rFonts w:ascii="Arial" w:eastAsia="Times New Roman" w:hAnsi="Arial" w:cs="Arial"/>
          <w:color w:val="000000"/>
          <w:sz w:val="24"/>
          <w:szCs w:val="24"/>
          <w:lang w:eastAsia="en-GB"/>
        </w:rPr>
        <w:t xml:space="preserve"> and </w:t>
      </w:r>
      <w:proofErr w:type="spellStart"/>
      <w:r w:rsidRPr="00B46A90">
        <w:rPr>
          <w:rFonts w:ascii="Arial" w:eastAsia="Times New Roman" w:hAnsi="Arial" w:cs="Arial"/>
          <w:color w:val="000000"/>
          <w:sz w:val="24"/>
          <w:szCs w:val="24"/>
          <w:lang w:eastAsia="en-GB"/>
        </w:rPr>
        <w:t>Howlin</w:t>
      </w:r>
      <w:proofErr w:type="spellEnd"/>
      <w:r w:rsidRPr="00B46A90">
        <w:rPr>
          <w:rFonts w:ascii="Arial" w:eastAsia="Times New Roman" w:hAnsi="Arial" w:cs="Arial"/>
          <w:color w:val="000000"/>
          <w:sz w:val="24"/>
          <w:szCs w:val="24"/>
          <w:lang w:eastAsia="en-GB"/>
        </w:rPr>
        <w:t xml:space="preserve">, 2003). This resource uses pictures to help the learners with ASD communicate, the pictures often provide a choice for the learner which can be seen as effective. Donaldson (2015) argues that choice is important for ensuring engagement within lessons and it is crucial for building independence within the learner. By giving learners with ASD this method of communication it will allow them to feel more involved within mainstream classrooms as they will be able to participate within classroom discussions more easily. PECS allows for the learners to become less dependent on others around to communicate with peers, without choice and control learners may feel hopeless (Tilly, 2011). However, there are many limitations with PECS, one limitation being the finite amount of images available to the learners for certain situations. This would create a barrier for the learner with ASD in interacting within certain situations, thus leading to a feeling of exclusion. Therefore, limiting its effectiveness as an inclusive resource to use within the classroom. However, if a teacher needed the student to make a decision during a lesson and the cards could not provide this choice for the learner, then a suggestion would be for the teacher to prepare their own images for particular activities to ensure the learner with ASD is able to participate. </w:t>
      </w:r>
    </w:p>
    <w:p w14:paraId="3DDD3D10" w14:textId="77777777" w:rsidR="00B46A90" w:rsidRPr="00B46A90" w:rsidRDefault="00B46A90" w:rsidP="00B46A90">
      <w:pPr>
        <w:spacing w:after="0" w:line="360" w:lineRule="auto"/>
        <w:rPr>
          <w:rFonts w:ascii="Arial" w:eastAsia="Times New Roman" w:hAnsi="Arial" w:cs="Arial"/>
          <w:sz w:val="24"/>
          <w:szCs w:val="24"/>
          <w:lang w:eastAsia="en-GB"/>
        </w:rPr>
      </w:pPr>
    </w:p>
    <w:p w14:paraId="6B7C7131"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Another very popular and effective visual aid that is used by a lot of schools is the use of a visual timetable. As shown within Graph 3 and Table 1 below, the use of a visual timetable is very popular amongst current educators, thus implying that the use of one would be beneficial for the learners. One participant recommended the use of a timetable as it “proved essential in establishing routine and minimising anxiety” (</w:t>
      </w:r>
      <w:r w:rsidR="000F16E0">
        <w:rPr>
          <w:rFonts w:ascii="Arial" w:eastAsia="Times New Roman" w:hAnsi="Arial" w:cs="Arial"/>
          <w:color w:val="000000"/>
          <w:sz w:val="24"/>
          <w:szCs w:val="24"/>
          <w:lang w:eastAsia="en-GB"/>
        </w:rPr>
        <w:t xml:space="preserve">Participant 14, </w:t>
      </w:r>
      <w:r w:rsidRPr="00B46A90">
        <w:rPr>
          <w:rFonts w:ascii="Arial" w:eastAsia="Times New Roman" w:hAnsi="Arial" w:cs="Arial"/>
          <w:color w:val="000000"/>
          <w:sz w:val="24"/>
          <w:szCs w:val="24"/>
          <w:lang w:eastAsia="en-GB"/>
        </w:rPr>
        <w:t>Appendix 2). This can be supported by Wall (2007) who stated that learners with ASD often need routine and structure within their daily lives in order to prevent stress and prevent misbehaviour within the class. Milton, Martin and Melham (2017) also support the use of a visual timetable as being useful for learners with ASD as they believe that the learners would be able to understand the visuals given by the timetable and it would allow them to derive meaning from these images.</w:t>
      </w:r>
    </w:p>
    <w:p w14:paraId="200F5199" w14:textId="77777777" w:rsidR="00B46A90" w:rsidRPr="00B46A90" w:rsidRDefault="00B46A90" w:rsidP="00B46A90">
      <w:pPr>
        <w:spacing w:after="0" w:line="360" w:lineRule="auto"/>
        <w:rPr>
          <w:rFonts w:ascii="Arial" w:eastAsia="Times New Roman" w:hAnsi="Arial" w:cs="Arial"/>
          <w:sz w:val="24"/>
          <w:szCs w:val="24"/>
          <w:lang w:eastAsia="en-GB"/>
        </w:rPr>
      </w:pPr>
    </w:p>
    <w:p w14:paraId="06BA2A89"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u w:val="single"/>
          <w:lang w:eastAsia="en-GB"/>
        </w:rPr>
        <w:t>Graph 3:</w:t>
      </w:r>
    </w:p>
    <w:p w14:paraId="2EFE75FB"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noProof/>
          <w:color w:val="000000"/>
          <w:sz w:val="24"/>
          <w:szCs w:val="24"/>
          <w:lang w:eastAsia="en-GB"/>
        </w:rPr>
        <w:drawing>
          <wp:inline distT="0" distB="0" distL="0" distR="0" wp14:anchorId="268D7A81" wp14:editId="1CA1711F">
            <wp:extent cx="5648325" cy="3552825"/>
            <wp:effectExtent l="0" t="0" r="9525" b="9525"/>
            <wp:docPr id="1" name="Picture 1" descr="https://lh5.googleusercontent.com/UqmjML_eIqZJ8_IxqiRVKm-ifcEJFBxExfb2R9xepP7BT-7n0E3yiVyh4TnonzrrVI99_ULm-Ox2PcVURmHiLkbVKhTqpCKwvgXE2_46IyJlcNkvzEzUOAikaqJ1BZi-kIKv5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UqmjML_eIqZJ8_IxqiRVKm-ifcEJFBxExfb2R9xepP7BT-7n0E3yiVyh4TnonzrrVI99_ULm-Ox2PcVURmHiLkbVKhTqpCKwvgXE2_46IyJlcNkvzEzUOAikaqJ1BZi-kIKv59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8325" cy="3552825"/>
                    </a:xfrm>
                    <a:prstGeom prst="rect">
                      <a:avLst/>
                    </a:prstGeom>
                    <a:noFill/>
                    <a:ln>
                      <a:noFill/>
                    </a:ln>
                  </pic:spPr>
                </pic:pic>
              </a:graphicData>
            </a:graphic>
          </wp:inline>
        </w:drawing>
      </w:r>
    </w:p>
    <w:p w14:paraId="7300D81A" w14:textId="77777777" w:rsidR="00B46A90" w:rsidRDefault="00B46A90" w:rsidP="00B46A90">
      <w:pPr>
        <w:spacing w:after="0" w:line="360" w:lineRule="auto"/>
        <w:rPr>
          <w:rFonts w:ascii="Arial" w:eastAsia="Times New Roman" w:hAnsi="Arial" w:cs="Arial"/>
          <w:color w:val="000000"/>
          <w:sz w:val="24"/>
          <w:szCs w:val="24"/>
          <w:u w:val="single"/>
          <w:lang w:eastAsia="en-GB"/>
        </w:rPr>
      </w:pPr>
    </w:p>
    <w:p w14:paraId="026F46F3" w14:textId="77777777" w:rsidR="00B46A90" w:rsidRDefault="00B46A90" w:rsidP="00B46A90">
      <w:pPr>
        <w:spacing w:after="0" w:line="360" w:lineRule="auto"/>
        <w:rPr>
          <w:rFonts w:ascii="Arial" w:eastAsia="Times New Roman" w:hAnsi="Arial" w:cs="Arial"/>
          <w:color w:val="000000"/>
          <w:sz w:val="24"/>
          <w:szCs w:val="24"/>
          <w:u w:val="single"/>
          <w:lang w:eastAsia="en-GB"/>
        </w:rPr>
      </w:pPr>
    </w:p>
    <w:p w14:paraId="0201822B" w14:textId="77777777" w:rsidR="00B46A90" w:rsidRDefault="00B46A90" w:rsidP="00B46A90">
      <w:pPr>
        <w:spacing w:after="0" w:line="360" w:lineRule="auto"/>
        <w:rPr>
          <w:rFonts w:ascii="Arial" w:eastAsia="Times New Roman" w:hAnsi="Arial" w:cs="Arial"/>
          <w:color w:val="000000"/>
          <w:sz w:val="24"/>
          <w:szCs w:val="24"/>
          <w:u w:val="single"/>
          <w:lang w:eastAsia="en-GB"/>
        </w:rPr>
      </w:pPr>
    </w:p>
    <w:p w14:paraId="0EEB4D58" w14:textId="77777777" w:rsidR="00B46A90" w:rsidRDefault="00B46A90" w:rsidP="00B46A90">
      <w:pPr>
        <w:spacing w:after="0" w:line="360" w:lineRule="auto"/>
        <w:rPr>
          <w:rFonts w:ascii="Arial" w:eastAsia="Times New Roman" w:hAnsi="Arial" w:cs="Arial"/>
          <w:color w:val="000000"/>
          <w:sz w:val="24"/>
          <w:szCs w:val="24"/>
          <w:u w:val="single"/>
          <w:lang w:eastAsia="en-GB"/>
        </w:rPr>
      </w:pPr>
    </w:p>
    <w:p w14:paraId="7402E966" w14:textId="77777777" w:rsidR="00B46A90" w:rsidRDefault="00B46A90" w:rsidP="00B46A90">
      <w:pPr>
        <w:spacing w:after="0" w:line="360" w:lineRule="auto"/>
        <w:rPr>
          <w:rFonts w:ascii="Arial" w:eastAsia="Times New Roman" w:hAnsi="Arial" w:cs="Arial"/>
          <w:color w:val="000000"/>
          <w:sz w:val="24"/>
          <w:szCs w:val="24"/>
          <w:u w:val="single"/>
          <w:lang w:eastAsia="en-GB"/>
        </w:rPr>
      </w:pPr>
    </w:p>
    <w:p w14:paraId="2EC0EEBA" w14:textId="77777777" w:rsidR="00B46A90" w:rsidRDefault="00B46A90" w:rsidP="00B46A90">
      <w:pPr>
        <w:spacing w:after="0" w:line="360" w:lineRule="auto"/>
        <w:rPr>
          <w:rFonts w:ascii="Arial" w:eastAsia="Times New Roman" w:hAnsi="Arial" w:cs="Arial"/>
          <w:color w:val="000000"/>
          <w:sz w:val="24"/>
          <w:szCs w:val="24"/>
          <w:u w:val="single"/>
          <w:lang w:eastAsia="en-GB"/>
        </w:rPr>
      </w:pPr>
    </w:p>
    <w:p w14:paraId="3A9322F9"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u w:val="single"/>
          <w:lang w:eastAsia="en-GB"/>
        </w:rPr>
        <w:t>Table 1:</w:t>
      </w:r>
    </w:p>
    <w:tbl>
      <w:tblPr>
        <w:tblpPr w:leftFromText="180" w:rightFromText="180" w:vertAnchor="text" w:horzAnchor="margin" w:tblpY="40"/>
        <w:tblW w:w="8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1175"/>
        <w:gridCol w:w="1363"/>
        <w:gridCol w:w="1888"/>
        <w:gridCol w:w="1073"/>
        <w:gridCol w:w="1664"/>
      </w:tblGrid>
      <w:tr w:rsidR="00B46A90" w:rsidRPr="00B46A90" w14:paraId="57E59B2B" w14:textId="77777777" w:rsidTr="00B46A90">
        <w:trPr>
          <w:trHeight w:val="320"/>
        </w:trPr>
        <w:tc>
          <w:tcPr>
            <w:tcW w:w="1607" w:type="dxa"/>
            <w:shd w:val="clear" w:color="auto" w:fill="000000" w:themeFill="text1"/>
          </w:tcPr>
          <w:p w14:paraId="39B17649" w14:textId="77777777" w:rsidR="00B46A90" w:rsidRPr="00B46A90" w:rsidRDefault="00B46A90" w:rsidP="00B46A90">
            <w:pPr>
              <w:spacing w:after="0" w:line="360" w:lineRule="auto"/>
              <w:rPr>
                <w:rFonts w:ascii="Arial" w:eastAsia="Times New Roman" w:hAnsi="Arial" w:cs="Arial"/>
                <w:color w:val="000000"/>
                <w:sz w:val="24"/>
                <w:szCs w:val="24"/>
              </w:rPr>
            </w:pPr>
          </w:p>
        </w:tc>
        <w:tc>
          <w:tcPr>
            <w:tcW w:w="1175" w:type="dxa"/>
            <w:shd w:val="clear" w:color="auto" w:fill="000000" w:themeFill="text1"/>
            <w:noWrap/>
            <w:vAlign w:val="bottom"/>
          </w:tcPr>
          <w:p w14:paraId="6813A177" w14:textId="77777777" w:rsidR="00B46A90" w:rsidRPr="00B46A90" w:rsidRDefault="00B46A90" w:rsidP="00B46A90">
            <w:pPr>
              <w:spacing w:after="0" w:line="360" w:lineRule="auto"/>
              <w:rPr>
                <w:rFonts w:ascii="Arial" w:eastAsia="Times New Roman" w:hAnsi="Arial" w:cs="Arial"/>
                <w:color w:val="000000"/>
                <w:sz w:val="24"/>
                <w:szCs w:val="24"/>
              </w:rPr>
            </w:pPr>
          </w:p>
        </w:tc>
        <w:tc>
          <w:tcPr>
            <w:tcW w:w="5948" w:type="dxa"/>
            <w:gridSpan w:val="4"/>
            <w:shd w:val="clear" w:color="auto" w:fill="auto"/>
            <w:noWrap/>
            <w:vAlign w:val="bottom"/>
          </w:tcPr>
          <w:p w14:paraId="54262EFE" w14:textId="77777777" w:rsidR="00B46A90" w:rsidRPr="00B46A90" w:rsidRDefault="00B46A90" w:rsidP="00B46A90">
            <w:pPr>
              <w:spacing w:after="0" w:line="360" w:lineRule="auto"/>
              <w:jc w:val="center"/>
              <w:rPr>
                <w:rFonts w:ascii="Arial" w:eastAsia="Times New Roman" w:hAnsi="Arial" w:cs="Arial"/>
                <w:color w:val="000000"/>
                <w:sz w:val="24"/>
                <w:szCs w:val="24"/>
              </w:rPr>
            </w:pPr>
            <w:r w:rsidRPr="00B46A90">
              <w:rPr>
                <w:rFonts w:ascii="Arial" w:eastAsia="Times New Roman" w:hAnsi="Arial" w:cs="Arial"/>
                <w:color w:val="000000"/>
                <w:sz w:val="24"/>
                <w:szCs w:val="24"/>
              </w:rPr>
              <w:t>Type of Resource or Approach</w:t>
            </w:r>
          </w:p>
        </w:tc>
      </w:tr>
      <w:tr w:rsidR="00B46A90" w:rsidRPr="00B46A90" w14:paraId="3A83B828" w14:textId="77777777" w:rsidTr="00B46A90">
        <w:trPr>
          <w:trHeight w:val="320"/>
        </w:trPr>
        <w:tc>
          <w:tcPr>
            <w:tcW w:w="1607" w:type="dxa"/>
            <w:shd w:val="clear" w:color="auto" w:fill="000000" w:themeFill="text1"/>
          </w:tcPr>
          <w:p w14:paraId="1E7E92BF" w14:textId="77777777" w:rsidR="00B46A90" w:rsidRPr="00B46A90" w:rsidRDefault="00B46A90" w:rsidP="00B46A90">
            <w:pPr>
              <w:spacing w:after="0" w:line="360" w:lineRule="auto"/>
              <w:rPr>
                <w:rFonts w:ascii="Arial" w:eastAsia="Times New Roman" w:hAnsi="Arial" w:cs="Arial"/>
                <w:color w:val="000000"/>
                <w:sz w:val="24"/>
                <w:szCs w:val="24"/>
              </w:rPr>
            </w:pPr>
          </w:p>
        </w:tc>
        <w:tc>
          <w:tcPr>
            <w:tcW w:w="1175" w:type="dxa"/>
            <w:shd w:val="clear" w:color="auto" w:fill="000000" w:themeFill="text1"/>
            <w:noWrap/>
            <w:vAlign w:val="bottom"/>
            <w:hideMark/>
          </w:tcPr>
          <w:p w14:paraId="78D05FDB" w14:textId="77777777" w:rsidR="00B46A90" w:rsidRPr="00735781" w:rsidRDefault="00B46A90" w:rsidP="00B46A90">
            <w:pPr>
              <w:spacing w:after="0" w:line="360" w:lineRule="auto"/>
              <w:rPr>
                <w:rFonts w:ascii="Arial" w:eastAsia="Times New Roman" w:hAnsi="Arial" w:cs="Arial"/>
                <w:color w:val="000000"/>
                <w:sz w:val="24"/>
                <w:szCs w:val="24"/>
              </w:rPr>
            </w:pPr>
          </w:p>
        </w:tc>
        <w:tc>
          <w:tcPr>
            <w:tcW w:w="1322" w:type="dxa"/>
            <w:shd w:val="clear" w:color="auto" w:fill="auto"/>
            <w:noWrap/>
            <w:vAlign w:val="bottom"/>
            <w:hideMark/>
          </w:tcPr>
          <w:p w14:paraId="6CFA56C8" w14:textId="77777777" w:rsidR="00B46A90" w:rsidRPr="00735781" w:rsidRDefault="00B46A90" w:rsidP="00B46A90">
            <w:pPr>
              <w:spacing w:after="0" w:line="360" w:lineRule="auto"/>
              <w:jc w:val="center"/>
              <w:rPr>
                <w:rFonts w:ascii="Arial" w:eastAsia="Times New Roman" w:hAnsi="Arial" w:cs="Arial"/>
                <w:color w:val="000000"/>
                <w:sz w:val="24"/>
                <w:szCs w:val="24"/>
              </w:rPr>
            </w:pPr>
            <w:r w:rsidRPr="00735781">
              <w:rPr>
                <w:rFonts w:ascii="Arial" w:eastAsia="Times New Roman" w:hAnsi="Arial" w:cs="Arial"/>
                <w:color w:val="000000"/>
                <w:sz w:val="24"/>
                <w:szCs w:val="24"/>
              </w:rPr>
              <w:t>Classroom Routine</w:t>
            </w:r>
          </w:p>
        </w:tc>
        <w:tc>
          <w:tcPr>
            <w:tcW w:w="1888" w:type="dxa"/>
            <w:shd w:val="clear" w:color="auto" w:fill="auto"/>
            <w:noWrap/>
            <w:vAlign w:val="bottom"/>
            <w:hideMark/>
          </w:tcPr>
          <w:p w14:paraId="5AE02B2B" w14:textId="77777777" w:rsidR="00B46A90" w:rsidRPr="00735781" w:rsidRDefault="00B46A90" w:rsidP="00B46A90">
            <w:pPr>
              <w:spacing w:after="0" w:line="360" w:lineRule="auto"/>
              <w:jc w:val="center"/>
              <w:rPr>
                <w:rFonts w:ascii="Arial" w:eastAsia="Times New Roman" w:hAnsi="Arial" w:cs="Arial"/>
                <w:color w:val="000000"/>
                <w:sz w:val="24"/>
                <w:szCs w:val="24"/>
              </w:rPr>
            </w:pPr>
            <w:r w:rsidRPr="00735781">
              <w:rPr>
                <w:rFonts w:ascii="Arial" w:eastAsia="Times New Roman" w:hAnsi="Arial" w:cs="Arial"/>
                <w:color w:val="000000"/>
                <w:sz w:val="24"/>
                <w:szCs w:val="24"/>
              </w:rPr>
              <w:t>Simplified Communication</w:t>
            </w:r>
          </w:p>
        </w:tc>
        <w:tc>
          <w:tcPr>
            <w:tcW w:w="1073" w:type="dxa"/>
            <w:shd w:val="clear" w:color="auto" w:fill="auto"/>
            <w:noWrap/>
            <w:vAlign w:val="bottom"/>
            <w:hideMark/>
          </w:tcPr>
          <w:p w14:paraId="64E4FBD7" w14:textId="77777777" w:rsidR="00B46A90" w:rsidRPr="00735781" w:rsidRDefault="00B46A90" w:rsidP="00B46A90">
            <w:pPr>
              <w:spacing w:after="0" w:line="360" w:lineRule="auto"/>
              <w:jc w:val="center"/>
              <w:rPr>
                <w:rFonts w:ascii="Arial" w:eastAsia="Times New Roman" w:hAnsi="Arial" w:cs="Arial"/>
                <w:color w:val="000000"/>
                <w:sz w:val="24"/>
                <w:szCs w:val="24"/>
              </w:rPr>
            </w:pPr>
            <w:r w:rsidRPr="00735781">
              <w:rPr>
                <w:rFonts w:ascii="Arial" w:eastAsia="Times New Roman" w:hAnsi="Arial" w:cs="Arial"/>
                <w:color w:val="000000"/>
                <w:sz w:val="24"/>
                <w:szCs w:val="24"/>
              </w:rPr>
              <w:t>Visual Support</w:t>
            </w:r>
          </w:p>
        </w:tc>
        <w:tc>
          <w:tcPr>
            <w:tcW w:w="1664" w:type="dxa"/>
            <w:shd w:val="clear" w:color="auto" w:fill="auto"/>
            <w:noWrap/>
            <w:vAlign w:val="bottom"/>
            <w:hideMark/>
          </w:tcPr>
          <w:p w14:paraId="3F9E6489" w14:textId="77777777" w:rsidR="00B46A90" w:rsidRPr="00735781" w:rsidRDefault="00B46A90" w:rsidP="00B46A90">
            <w:pPr>
              <w:spacing w:after="0" w:line="360" w:lineRule="auto"/>
              <w:jc w:val="center"/>
              <w:rPr>
                <w:rFonts w:ascii="Arial" w:eastAsia="Times New Roman" w:hAnsi="Arial" w:cs="Arial"/>
                <w:color w:val="000000"/>
                <w:sz w:val="24"/>
                <w:szCs w:val="24"/>
              </w:rPr>
            </w:pPr>
            <w:r w:rsidRPr="00735781">
              <w:rPr>
                <w:rFonts w:ascii="Arial" w:eastAsia="Times New Roman" w:hAnsi="Arial" w:cs="Arial"/>
                <w:color w:val="000000"/>
                <w:sz w:val="24"/>
                <w:szCs w:val="24"/>
              </w:rPr>
              <w:t>To give fewer Choices</w:t>
            </w:r>
          </w:p>
        </w:tc>
      </w:tr>
      <w:tr w:rsidR="00B46A90" w:rsidRPr="00B46A90" w14:paraId="1FB10088" w14:textId="77777777" w:rsidTr="00B46A90">
        <w:trPr>
          <w:trHeight w:val="320"/>
        </w:trPr>
        <w:tc>
          <w:tcPr>
            <w:tcW w:w="1607" w:type="dxa"/>
            <w:vMerge w:val="restart"/>
          </w:tcPr>
          <w:p w14:paraId="6A3CAEF2" w14:textId="77777777" w:rsidR="00B46A90" w:rsidRPr="00B46A90" w:rsidRDefault="00B46A90" w:rsidP="00B46A90">
            <w:pPr>
              <w:spacing w:after="0" w:line="360" w:lineRule="auto"/>
              <w:jc w:val="center"/>
              <w:rPr>
                <w:rFonts w:ascii="Arial" w:eastAsia="Times New Roman" w:hAnsi="Arial" w:cs="Arial"/>
                <w:color w:val="000000"/>
                <w:sz w:val="24"/>
                <w:szCs w:val="24"/>
              </w:rPr>
            </w:pPr>
          </w:p>
          <w:p w14:paraId="351060A4" w14:textId="77777777" w:rsidR="00B46A90" w:rsidRPr="00B46A90" w:rsidRDefault="00B46A90" w:rsidP="00B46A90">
            <w:pPr>
              <w:spacing w:after="0" w:line="360" w:lineRule="auto"/>
              <w:jc w:val="center"/>
              <w:rPr>
                <w:rFonts w:ascii="Arial" w:eastAsia="Times New Roman" w:hAnsi="Arial" w:cs="Arial"/>
                <w:color w:val="000000"/>
                <w:sz w:val="24"/>
                <w:szCs w:val="24"/>
              </w:rPr>
            </w:pPr>
            <w:r w:rsidRPr="00B46A90">
              <w:rPr>
                <w:rFonts w:ascii="Arial" w:eastAsia="Times New Roman" w:hAnsi="Arial" w:cs="Arial"/>
                <w:color w:val="000000"/>
                <w:sz w:val="24"/>
                <w:szCs w:val="24"/>
              </w:rPr>
              <w:t>Overall ranked effectiveness</w:t>
            </w:r>
          </w:p>
        </w:tc>
        <w:tc>
          <w:tcPr>
            <w:tcW w:w="1175" w:type="dxa"/>
            <w:shd w:val="clear" w:color="auto" w:fill="auto"/>
            <w:noWrap/>
            <w:vAlign w:val="bottom"/>
            <w:hideMark/>
          </w:tcPr>
          <w:p w14:paraId="50584E8A" w14:textId="77777777" w:rsidR="00B46A90" w:rsidRPr="00735781" w:rsidRDefault="00B46A90" w:rsidP="00B46A90">
            <w:pPr>
              <w:spacing w:after="0" w:line="360" w:lineRule="auto"/>
              <w:rPr>
                <w:rFonts w:ascii="Arial" w:eastAsia="Times New Roman" w:hAnsi="Arial" w:cs="Arial"/>
                <w:color w:val="000000"/>
                <w:sz w:val="24"/>
                <w:szCs w:val="24"/>
              </w:rPr>
            </w:pPr>
            <w:r w:rsidRPr="00735781">
              <w:rPr>
                <w:rFonts w:ascii="Arial" w:eastAsia="Times New Roman" w:hAnsi="Arial" w:cs="Arial"/>
                <w:color w:val="000000"/>
                <w:sz w:val="24"/>
                <w:szCs w:val="24"/>
              </w:rPr>
              <w:t>1st Choice</w:t>
            </w:r>
          </w:p>
        </w:tc>
        <w:tc>
          <w:tcPr>
            <w:tcW w:w="1322" w:type="dxa"/>
            <w:shd w:val="clear" w:color="auto" w:fill="auto"/>
            <w:noWrap/>
            <w:vAlign w:val="bottom"/>
            <w:hideMark/>
          </w:tcPr>
          <w:p w14:paraId="66C9F19A" w14:textId="77777777" w:rsidR="00B46A90" w:rsidRPr="00735781" w:rsidRDefault="00B46A90" w:rsidP="00B46A90">
            <w:pPr>
              <w:spacing w:after="0" w:line="360" w:lineRule="auto"/>
              <w:jc w:val="right"/>
              <w:rPr>
                <w:rFonts w:ascii="Arial" w:eastAsia="Times New Roman" w:hAnsi="Arial" w:cs="Arial"/>
                <w:color w:val="000000"/>
                <w:sz w:val="24"/>
                <w:szCs w:val="24"/>
              </w:rPr>
            </w:pPr>
            <w:r w:rsidRPr="00735781">
              <w:rPr>
                <w:rFonts w:ascii="Arial" w:eastAsia="Times New Roman" w:hAnsi="Arial" w:cs="Arial"/>
                <w:color w:val="000000"/>
                <w:sz w:val="24"/>
                <w:szCs w:val="24"/>
              </w:rPr>
              <w:t>70.60%</w:t>
            </w:r>
          </w:p>
        </w:tc>
        <w:tc>
          <w:tcPr>
            <w:tcW w:w="1888" w:type="dxa"/>
            <w:shd w:val="clear" w:color="auto" w:fill="auto"/>
            <w:noWrap/>
            <w:vAlign w:val="bottom"/>
            <w:hideMark/>
          </w:tcPr>
          <w:p w14:paraId="6C46893E" w14:textId="77777777" w:rsidR="00B46A90" w:rsidRPr="00735781" w:rsidRDefault="00B46A90" w:rsidP="00B46A90">
            <w:pPr>
              <w:spacing w:after="0" w:line="360" w:lineRule="auto"/>
              <w:jc w:val="right"/>
              <w:rPr>
                <w:rFonts w:ascii="Arial" w:eastAsia="Times New Roman" w:hAnsi="Arial" w:cs="Arial"/>
                <w:color w:val="000000"/>
                <w:sz w:val="24"/>
                <w:szCs w:val="24"/>
              </w:rPr>
            </w:pPr>
            <w:r w:rsidRPr="00735781">
              <w:rPr>
                <w:rFonts w:ascii="Arial" w:eastAsia="Times New Roman" w:hAnsi="Arial" w:cs="Arial"/>
                <w:color w:val="000000"/>
                <w:sz w:val="24"/>
                <w:szCs w:val="24"/>
              </w:rPr>
              <w:t>5.90%</w:t>
            </w:r>
          </w:p>
        </w:tc>
        <w:tc>
          <w:tcPr>
            <w:tcW w:w="1073" w:type="dxa"/>
            <w:shd w:val="clear" w:color="auto" w:fill="auto"/>
            <w:noWrap/>
            <w:vAlign w:val="bottom"/>
            <w:hideMark/>
          </w:tcPr>
          <w:p w14:paraId="690C09BB" w14:textId="77777777" w:rsidR="00B46A90" w:rsidRPr="00735781" w:rsidRDefault="00B46A90" w:rsidP="00B46A90">
            <w:pPr>
              <w:spacing w:after="0" w:line="360" w:lineRule="auto"/>
              <w:jc w:val="right"/>
              <w:rPr>
                <w:rFonts w:ascii="Arial" w:eastAsia="Times New Roman" w:hAnsi="Arial" w:cs="Arial"/>
                <w:color w:val="000000"/>
                <w:sz w:val="24"/>
                <w:szCs w:val="24"/>
              </w:rPr>
            </w:pPr>
            <w:r w:rsidRPr="00735781">
              <w:rPr>
                <w:rFonts w:ascii="Arial" w:eastAsia="Times New Roman" w:hAnsi="Arial" w:cs="Arial"/>
                <w:color w:val="000000"/>
                <w:sz w:val="24"/>
                <w:szCs w:val="24"/>
              </w:rPr>
              <w:t>11.80%</w:t>
            </w:r>
          </w:p>
        </w:tc>
        <w:tc>
          <w:tcPr>
            <w:tcW w:w="1664" w:type="dxa"/>
            <w:shd w:val="clear" w:color="auto" w:fill="auto"/>
            <w:noWrap/>
            <w:vAlign w:val="bottom"/>
            <w:hideMark/>
          </w:tcPr>
          <w:p w14:paraId="0DDE2EAB" w14:textId="77777777" w:rsidR="00B46A90" w:rsidRPr="00735781" w:rsidRDefault="00B46A90" w:rsidP="00B46A90">
            <w:pPr>
              <w:spacing w:after="0" w:line="360" w:lineRule="auto"/>
              <w:jc w:val="right"/>
              <w:rPr>
                <w:rFonts w:ascii="Arial" w:eastAsia="Times New Roman" w:hAnsi="Arial" w:cs="Arial"/>
                <w:color w:val="000000"/>
                <w:sz w:val="24"/>
                <w:szCs w:val="24"/>
              </w:rPr>
            </w:pPr>
            <w:r w:rsidRPr="00735781">
              <w:rPr>
                <w:rFonts w:ascii="Arial" w:eastAsia="Times New Roman" w:hAnsi="Arial" w:cs="Arial"/>
                <w:color w:val="000000"/>
                <w:sz w:val="24"/>
                <w:szCs w:val="24"/>
              </w:rPr>
              <w:t>0%</w:t>
            </w:r>
          </w:p>
        </w:tc>
      </w:tr>
      <w:tr w:rsidR="00B46A90" w:rsidRPr="00B46A90" w14:paraId="6BD58234" w14:textId="77777777" w:rsidTr="00B46A90">
        <w:trPr>
          <w:trHeight w:val="320"/>
        </w:trPr>
        <w:tc>
          <w:tcPr>
            <w:tcW w:w="1607" w:type="dxa"/>
            <w:vMerge/>
          </w:tcPr>
          <w:p w14:paraId="646E33E7" w14:textId="77777777" w:rsidR="00B46A90" w:rsidRPr="00B46A90" w:rsidRDefault="00B46A90" w:rsidP="00B46A90">
            <w:pPr>
              <w:spacing w:after="0" w:line="360" w:lineRule="auto"/>
              <w:rPr>
                <w:rFonts w:ascii="Arial" w:eastAsia="Times New Roman" w:hAnsi="Arial" w:cs="Arial"/>
                <w:color w:val="000000"/>
                <w:sz w:val="24"/>
                <w:szCs w:val="24"/>
              </w:rPr>
            </w:pPr>
          </w:p>
        </w:tc>
        <w:tc>
          <w:tcPr>
            <w:tcW w:w="1175" w:type="dxa"/>
            <w:shd w:val="clear" w:color="auto" w:fill="auto"/>
            <w:noWrap/>
            <w:vAlign w:val="bottom"/>
            <w:hideMark/>
          </w:tcPr>
          <w:p w14:paraId="72C9FE3B" w14:textId="77777777" w:rsidR="00B46A90" w:rsidRPr="00735781" w:rsidRDefault="00B46A90" w:rsidP="00B46A90">
            <w:pPr>
              <w:spacing w:after="0" w:line="360" w:lineRule="auto"/>
              <w:rPr>
                <w:rFonts w:ascii="Arial" w:eastAsia="Times New Roman" w:hAnsi="Arial" w:cs="Arial"/>
                <w:color w:val="000000"/>
                <w:sz w:val="24"/>
                <w:szCs w:val="24"/>
              </w:rPr>
            </w:pPr>
            <w:r w:rsidRPr="00735781">
              <w:rPr>
                <w:rFonts w:ascii="Arial" w:eastAsia="Times New Roman" w:hAnsi="Arial" w:cs="Arial"/>
                <w:color w:val="000000"/>
                <w:sz w:val="24"/>
                <w:szCs w:val="24"/>
              </w:rPr>
              <w:t>2nd Choice</w:t>
            </w:r>
          </w:p>
        </w:tc>
        <w:tc>
          <w:tcPr>
            <w:tcW w:w="1322" w:type="dxa"/>
            <w:shd w:val="clear" w:color="auto" w:fill="auto"/>
            <w:noWrap/>
            <w:vAlign w:val="bottom"/>
            <w:hideMark/>
          </w:tcPr>
          <w:p w14:paraId="4A2B0B0E" w14:textId="77777777" w:rsidR="00B46A90" w:rsidRPr="00735781" w:rsidRDefault="00B46A90" w:rsidP="00B46A90">
            <w:pPr>
              <w:spacing w:after="0" w:line="360" w:lineRule="auto"/>
              <w:jc w:val="right"/>
              <w:rPr>
                <w:rFonts w:ascii="Arial" w:eastAsia="Times New Roman" w:hAnsi="Arial" w:cs="Arial"/>
                <w:color w:val="000000"/>
                <w:sz w:val="24"/>
                <w:szCs w:val="24"/>
              </w:rPr>
            </w:pPr>
            <w:r w:rsidRPr="00735781">
              <w:rPr>
                <w:rFonts w:ascii="Arial" w:eastAsia="Times New Roman" w:hAnsi="Arial" w:cs="Arial"/>
                <w:color w:val="000000"/>
                <w:sz w:val="24"/>
                <w:szCs w:val="24"/>
              </w:rPr>
              <w:t>17.60%</w:t>
            </w:r>
          </w:p>
        </w:tc>
        <w:tc>
          <w:tcPr>
            <w:tcW w:w="1888" w:type="dxa"/>
            <w:shd w:val="clear" w:color="auto" w:fill="auto"/>
            <w:noWrap/>
            <w:vAlign w:val="bottom"/>
            <w:hideMark/>
          </w:tcPr>
          <w:p w14:paraId="7053E808" w14:textId="77777777" w:rsidR="00B46A90" w:rsidRPr="00735781" w:rsidRDefault="00B46A90" w:rsidP="00B46A90">
            <w:pPr>
              <w:spacing w:after="0" w:line="360" w:lineRule="auto"/>
              <w:jc w:val="right"/>
              <w:rPr>
                <w:rFonts w:ascii="Arial" w:eastAsia="Times New Roman" w:hAnsi="Arial" w:cs="Arial"/>
                <w:color w:val="000000"/>
                <w:sz w:val="24"/>
                <w:szCs w:val="24"/>
              </w:rPr>
            </w:pPr>
            <w:r w:rsidRPr="00735781">
              <w:rPr>
                <w:rFonts w:ascii="Arial" w:eastAsia="Times New Roman" w:hAnsi="Arial" w:cs="Arial"/>
                <w:color w:val="000000"/>
                <w:sz w:val="24"/>
                <w:szCs w:val="24"/>
              </w:rPr>
              <w:t>23.50%</w:t>
            </w:r>
          </w:p>
        </w:tc>
        <w:tc>
          <w:tcPr>
            <w:tcW w:w="1073" w:type="dxa"/>
            <w:shd w:val="clear" w:color="auto" w:fill="auto"/>
            <w:noWrap/>
            <w:vAlign w:val="bottom"/>
            <w:hideMark/>
          </w:tcPr>
          <w:p w14:paraId="5DF973D7" w14:textId="77777777" w:rsidR="00B46A90" w:rsidRPr="00735781" w:rsidRDefault="00B46A90" w:rsidP="00B46A90">
            <w:pPr>
              <w:spacing w:after="0" w:line="360" w:lineRule="auto"/>
              <w:jc w:val="right"/>
              <w:rPr>
                <w:rFonts w:ascii="Arial" w:eastAsia="Times New Roman" w:hAnsi="Arial" w:cs="Arial"/>
                <w:color w:val="000000"/>
                <w:sz w:val="24"/>
                <w:szCs w:val="24"/>
              </w:rPr>
            </w:pPr>
            <w:r w:rsidRPr="00735781">
              <w:rPr>
                <w:rFonts w:ascii="Arial" w:eastAsia="Times New Roman" w:hAnsi="Arial" w:cs="Arial"/>
                <w:color w:val="000000"/>
                <w:sz w:val="24"/>
                <w:szCs w:val="24"/>
              </w:rPr>
              <w:t>17.60%</w:t>
            </w:r>
          </w:p>
        </w:tc>
        <w:tc>
          <w:tcPr>
            <w:tcW w:w="1664" w:type="dxa"/>
            <w:shd w:val="clear" w:color="auto" w:fill="auto"/>
            <w:noWrap/>
            <w:vAlign w:val="bottom"/>
            <w:hideMark/>
          </w:tcPr>
          <w:p w14:paraId="45DDDF8A" w14:textId="77777777" w:rsidR="00B46A90" w:rsidRPr="00735781" w:rsidRDefault="00B46A90" w:rsidP="00B46A90">
            <w:pPr>
              <w:spacing w:after="0" w:line="360" w:lineRule="auto"/>
              <w:jc w:val="right"/>
              <w:rPr>
                <w:rFonts w:ascii="Arial" w:eastAsia="Times New Roman" w:hAnsi="Arial" w:cs="Arial"/>
                <w:color w:val="000000"/>
                <w:sz w:val="24"/>
                <w:szCs w:val="24"/>
              </w:rPr>
            </w:pPr>
            <w:r w:rsidRPr="00735781">
              <w:rPr>
                <w:rFonts w:ascii="Arial" w:eastAsia="Times New Roman" w:hAnsi="Arial" w:cs="Arial"/>
                <w:color w:val="000000"/>
                <w:sz w:val="24"/>
                <w:szCs w:val="24"/>
              </w:rPr>
              <w:t>17.60%</w:t>
            </w:r>
          </w:p>
        </w:tc>
      </w:tr>
      <w:tr w:rsidR="00B46A90" w:rsidRPr="00B46A90" w14:paraId="76B47D1A" w14:textId="77777777" w:rsidTr="00B46A90">
        <w:trPr>
          <w:trHeight w:val="320"/>
        </w:trPr>
        <w:tc>
          <w:tcPr>
            <w:tcW w:w="1607" w:type="dxa"/>
            <w:vMerge/>
          </w:tcPr>
          <w:p w14:paraId="78F0F342" w14:textId="77777777" w:rsidR="00B46A90" w:rsidRPr="00B46A90" w:rsidRDefault="00B46A90" w:rsidP="00B46A90">
            <w:pPr>
              <w:spacing w:after="0" w:line="360" w:lineRule="auto"/>
              <w:rPr>
                <w:rFonts w:ascii="Arial" w:eastAsia="Times New Roman" w:hAnsi="Arial" w:cs="Arial"/>
                <w:color w:val="000000"/>
                <w:sz w:val="24"/>
                <w:szCs w:val="24"/>
              </w:rPr>
            </w:pPr>
          </w:p>
        </w:tc>
        <w:tc>
          <w:tcPr>
            <w:tcW w:w="1175" w:type="dxa"/>
            <w:shd w:val="clear" w:color="auto" w:fill="auto"/>
            <w:noWrap/>
            <w:vAlign w:val="bottom"/>
            <w:hideMark/>
          </w:tcPr>
          <w:p w14:paraId="4EB11A3F" w14:textId="77777777" w:rsidR="00B46A90" w:rsidRPr="00735781" w:rsidRDefault="00B46A90" w:rsidP="00B46A90">
            <w:pPr>
              <w:spacing w:after="0" w:line="360" w:lineRule="auto"/>
              <w:rPr>
                <w:rFonts w:ascii="Arial" w:eastAsia="Times New Roman" w:hAnsi="Arial" w:cs="Arial"/>
                <w:color w:val="000000"/>
                <w:sz w:val="24"/>
                <w:szCs w:val="24"/>
              </w:rPr>
            </w:pPr>
            <w:r w:rsidRPr="00735781">
              <w:rPr>
                <w:rFonts w:ascii="Arial" w:eastAsia="Times New Roman" w:hAnsi="Arial" w:cs="Arial"/>
                <w:color w:val="000000"/>
                <w:sz w:val="24"/>
                <w:szCs w:val="24"/>
              </w:rPr>
              <w:t>3rd Choice</w:t>
            </w:r>
          </w:p>
        </w:tc>
        <w:tc>
          <w:tcPr>
            <w:tcW w:w="1322" w:type="dxa"/>
            <w:shd w:val="clear" w:color="auto" w:fill="auto"/>
            <w:noWrap/>
            <w:vAlign w:val="bottom"/>
            <w:hideMark/>
          </w:tcPr>
          <w:p w14:paraId="7B48B2AF" w14:textId="77777777" w:rsidR="00B46A90" w:rsidRPr="00735781" w:rsidRDefault="00B46A90" w:rsidP="00B46A90">
            <w:pPr>
              <w:spacing w:after="0" w:line="360" w:lineRule="auto"/>
              <w:jc w:val="right"/>
              <w:rPr>
                <w:rFonts w:ascii="Arial" w:eastAsia="Times New Roman" w:hAnsi="Arial" w:cs="Arial"/>
                <w:color w:val="000000"/>
                <w:sz w:val="24"/>
                <w:szCs w:val="24"/>
              </w:rPr>
            </w:pPr>
            <w:r w:rsidRPr="00735781">
              <w:rPr>
                <w:rFonts w:ascii="Arial" w:eastAsia="Times New Roman" w:hAnsi="Arial" w:cs="Arial"/>
                <w:color w:val="000000"/>
                <w:sz w:val="24"/>
                <w:szCs w:val="24"/>
              </w:rPr>
              <w:t>5.90%</w:t>
            </w:r>
          </w:p>
        </w:tc>
        <w:tc>
          <w:tcPr>
            <w:tcW w:w="1888" w:type="dxa"/>
            <w:shd w:val="clear" w:color="auto" w:fill="auto"/>
            <w:noWrap/>
            <w:vAlign w:val="bottom"/>
            <w:hideMark/>
          </w:tcPr>
          <w:p w14:paraId="2EFBCE93" w14:textId="77777777" w:rsidR="00B46A90" w:rsidRPr="00735781" w:rsidRDefault="00B46A90" w:rsidP="00B46A90">
            <w:pPr>
              <w:spacing w:after="0" w:line="360" w:lineRule="auto"/>
              <w:jc w:val="right"/>
              <w:rPr>
                <w:rFonts w:ascii="Arial" w:eastAsia="Times New Roman" w:hAnsi="Arial" w:cs="Arial"/>
                <w:color w:val="000000"/>
                <w:sz w:val="24"/>
                <w:szCs w:val="24"/>
              </w:rPr>
            </w:pPr>
            <w:r w:rsidRPr="00735781">
              <w:rPr>
                <w:rFonts w:ascii="Arial" w:eastAsia="Times New Roman" w:hAnsi="Arial" w:cs="Arial"/>
                <w:color w:val="000000"/>
                <w:sz w:val="24"/>
                <w:szCs w:val="24"/>
              </w:rPr>
              <w:t>47.10%</w:t>
            </w:r>
          </w:p>
        </w:tc>
        <w:tc>
          <w:tcPr>
            <w:tcW w:w="1073" w:type="dxa"/>
            <w:shd w:val="clear" w:color="auto" w:fill="auto"/>
            <w:noWrap/>
            <w:vAlign w:val="bottom"/>
            <w:hideMark/>
          </w:tcPr>
          <w:p w14:paraId="0D309F91" w14:textId="77777777" w:rsidR="00B46A90" w:rsidRPr="00735781" w:rsidRDefault="00B46A90" w:rsidP="00B46A90">
            <w:pPr>
              <w:spacing w:after="0" w:line="360" w:lineRule="auto"/>
              <w:jc w:val="right"/>
              <w:rPr>
                <w:rFonts w:ascii="Arial" w:eastAsia="Times New Roman" w:hAnsi="Arial" w:cs="Arial"/>
                <w:color w:val="000000"/>
                <w:sz w:val="24"/>
                <w:szCs w:val="24"/>
              </w:rPr>
            </w:pPr>
            <w:r w:rsidRPr="00735781">
              <w:rPr>
                <w:rFonts w:ascii="Arial" w:eastAsia="Times New Roman" w:hAnsi="Arial" w:cs="Arial"/>
                <w:color w:val="000000"/>
                <w:sz w:val="24"/>
                <w:szCs w:val="24"/>
              </w:rPr>
              <w:t>11.80%</w:t>
            </w:r>
          </w:p>
        </w:tc>
        <w:tc>
          <w:tcPr>
            <w:tcW w:w="1664" w:type="dxa"/>
            <w:shd w:val="clear" w:color="auto" w:fill="auto"/>
            <w:noWrap/>
            <w:vAlign w:val="bottom"/>
            <w:hideMark/>
          </w:tcPr>
          <w:p w14:paraId="1D664011" w14:textId="77777777" w:rsidR="00B46A90" w:rsidRPr="00735781" w:rsidRDefault="00B46A90" w:rsidP="00B46A90">
            <w:pPr>
              <w:spacing w:after="0" w:line="360" w:lineRule="auto"/>
              <w:jc w:val="right"/>
              <w:rPr>
                <w:rFonts w:ascii="Arial" w:eastAsia="Times New Roman" w:hAnsi="Arial" w:cs="Arial"/>
                <w:color w:val="000000"/>
                <w:sz w:val="24"/>
                <w:szCs w:val="24"/>
              </w:rPr>
            </w:pPr>
            <w:r w:rsidRPr="00735781">
              <w:rPr>
                <w:rFonts w:ascii="Arial" w:eastAsia="Times New Roman" w:hAnsi="Arial" w:cs="Arial"/>
                <w:color w:val="000000"/>
                <w:sz w:val="24"/>
                <w:szCs w:val="24"/>
              </w:rPr>
              <w:t>5.90%</w:t>
            </w:r>
          </w:p>
        </w:tc>
      </w:tr>
    </w:tbl>
    <w:p w14:paraId="05303FBE" w14:textId="77777777" w:rsidR="00B46A90" w:rsidRPr="00B46A90" w:rsidRDefault="00B46A90" w:rsidP="00B46A90">
      <w:pPr>
        <w:spacing w:after="240" w:line="360" w:lineRule="auto"/>
        <w:rPr>
          <w:rFonts w:ascii="Arial" w:eastAsia="Times New Roman" w:hAnsi="Arial" w:cs="Arial"/>
          <w:sz w:val="24"/>
          <w:szCs w:val="24"/>
          <w:lang w:eastAsia="en-GB"/>
        </w:rPr>
      </w:pPr>
    </w:p>
    <w:p w14:paraId="270A01B7"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Although there are many advantages to using a visual timetable, there are also some limitations for the use of it within a working classroom. One issue is when a last minute change to the timetable needs to be done, this would cause distress for the learner with ASD as they would not have had time to prepare themselves for this change (Baron-Cohen, 2008). A participant from the questionnaire confirms this view as they state that “visual timetables...can be challenging when something need</w:t>
      </w:r>
      <w:r w:rsidR="000F16E0">
        <w:rPr>
          <w:rFonts w:ascii="Arial" w:eastAsia="Times New Roman" w:hAnsi="Arial" w:cs="Arial"/>
          <w:color w:val="000000"/>
          <w:sz w:val="24"/>
          <w:szCs w:val="24"/>
          <w:lang w:eastAsia="en-GB"/>
        </w:rPr>
        <w:t>s to change quickly” (Participant 5, Appendix 2</w:t>
      </w:r>
      <w:r w:rsidRPr="00B46A90">
        <w:rPr>
          <w:rFonts w:ascii="Arial" w:eastAsia="Times New Roman" w:hAnsi="Arial" w:cs="Arial"/>
          <w:color w:val="000000"/>
          <w:sz w:val="24"/>
          <w:szCs w:val="24"/>
          <w:lang w:eastAsia="en-GB"/>
        </w:rPr>
        <w:t>), which, therefore, supports the view that there are limitations with a visual timetable relating to the change of events. During an observation within an SEN Learning Resource Centred (LRC) classroom, the teacher explained to the writer that when he first started in the school a lot of the students did not react well to him because they were not used to this change within the class. This can be supported by various researchers, who have also stated that a lot of children with ASD often react badly to change and when this is made their attitude and behaviour react in a difficult way (</w:t>
      </w:r>
      <w:proofErr w:type="spellStart"/>
      <w:r w:rsidRPr="00B46A90">
        <w:rPr>
          <w:rFonts w:ascii="Arial" w:eastAsia="Times New Roman" w:hAnsi="Arial" w:cs="Arial"/>
          <w:color w:val="000000"/>
          <w:sz w:val="24"/>
          <w:szCs w:val="24"/>
          <w:lang w:eastAsia="en-GB"/>
        </w:rPr>
        <w:t>Ghaziuddin</w:t>
      </w:r>
      <w:proofErr w:type="spellEnd"/>
      <w:r w:rsidRPr="00B46A90">
        <w:rPr>
          <w:rFonts w:ascii="Arial" w:eastAsia="Times New Roman" w:hAnsi="Arial" w:cs="Arial"/>
          <w:color w:val="000000"/>
          <w:sz w:val="24"/>
          <w:szCs w:val="24"/>
          <w:lang w:eastAsia="en-GB"/>
        </w:rPr>
        <w:t xml:space="preserve">, 2005; </w:t>
      </w:r>
      <w:proofErr w:type="spellStart"/>
      <w:r w:rsidRPr="00B46A90">
        <w:rPr>
          <w:rFonts w:ascii="Arial" w:eastAsia="Times New Roman" w:hAnsi="Arial" w:cs="Arial"/>
          <w:color w:val="000000"/>
          <w:sz w:val="24"/>
          <w:szCs w:val="24"/>
          <w:lang w:eastAsia="en-GB"/>
        </w:rPr>
        <w:t>Glazzard</w:t>
      </w:r>
      <w:proofErr w:type="spellEnd"/>
      <w:r w:rsidRPr="00B46A90">
        <w:rPr>
          <w:rFonts w:ascii="Arial" w:eastAsia="Times New Roman" w:hAnsi="Arial" w:cs="Arial"/>
          <w:color w:val="000000"/>
          <w:sz w:val="24"/>
          <w:szCs w:val="24"/>
          <w:lang w:eastAsia="en-GB"/>
        </w:rPr>
        <w:t xml:space="preserve"> et al. 2010). If a last minute change does occur, then it would be suggested to ensure the learner is told appropriately to try and reduce the amount of anxiety and stress it would cause him/her. Although visual timetables are not effective when last minute changes are made, they are good for allowing the learners to know and understand daily routines and it allows them to feel secure within the classroom (Milton, Martin and Melham, 2017). </w:t>
      </w:r>
    </w:p>
    <w:p w14:paraId="45F08AF8" w14:textId="77777777" w:rsidR="00B46A90" w:rsidRPr="00B46A90" w:rsidRDefault="00B46A90" w:rsidP="00B46A90">
      <w:pPr>
        <w:spacing w:after="0" w:line="360" w:lineRule="auto"/>
        <w:rPr>
          <w:rFonts w:ascii="Arial" w:eastAsia="Times New Roman" w:hAnsi="Arial" w:cs="Arial"/>
          <w:sz w:val="24"/>
          <w:szCs w:val="24"/>
          <w:lang w:eastAsia="en-GB"/>
        </w:rPr>
      </w:pPr>
    </w:p>
    <w:p w14:paraId="38101C7E"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lastRenderedPageBreak/>
        <w:t xml:space="preserve">Emotion pictures are also a very effective visual resource for learners with ASD, they offer learners a way to express their emotions without using any verbal communication. This is particularly effective for learners with ASD who struggle with communicating as it allows for the teacher to understand how the child is feeling. Not only are they useful for learners with SEN, but they are useful for other members within the class. They are very useful and they could potentially minimise the levels of stress within the classroom as the learners do not have to speak with the teacher about their feelings immediately. Often the use of the ‘Exit Pass’ is used through emotion pictures, this is when a pupil is feeling very stressed/angry/sad and they are able to leave the room to ‘cool off’. The use of this pass allows for the child to remove themselves from the reason that is causing them a great amount of stress and it allows for the teacher to effectively deal with the situation without the audience of the class which could cause the situation to worsen. Within Graph 3 above, it shows that eight educators have used an exit pass to support the learning of a student with ASD. Thus, increasing the possible effectiveness of using one within the classroom as many teachers are aware of its use and use it within their classrooms. </w:t>
      </w:r>
    </w:p>
    <w:p w14:paraId="5D21E3CA" w14:textId="77777777" w:rsidR="00B46A90" w:rsidRPr="00B46A90" w:rsidRDefault="00B46A90" w:rsidP="00B46A90">
      <w:pPr>
        <w:spacing w:after="0" w:line="360" w:lineRule="auto"/>
        <w:rPr>
          <w:rFonts w:ascii="Arial" w:eastAsia="Times New Roman" w:hAnsi="Arial" w:cs="Arial"/>
          <w:sz w:val="24"/>
          <w:szCs w:val="24"/>
          <w:lang w:eastAsia="en-GB"/>
        </w:rPr>
      </w:pPr>
    </w:p>
    <w:p w14:paraId="782CAA4D"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However, as participants have mentioned within the questionnaire, some students may use these resources to a</w:t>
      </w:r>
      <w:r w:rsidR="000F16E0">
        <w:rPr>
          <w:rFonts w:ascii="Arial" w:eastAsia="Times New Roman" w:hAnsi="Arial" w:cs="Arial"/>
          <w:color w:val="000000"/>
          <w:sz w:val="24"/>
          <w:szCs w:val="24"/>
          <w:lang w:eastAsia="en-GB"/>
        </w:rPr>
        <w:t>void completing work (Participant 15, Appendix 2</w:t>
      </w:r>
      <w:r w:rsidRPr="00B46A90">
        <w:rPr>
          <w:rFonts w:ascii="Arial" w:eastAsia="Times New Roman" w:hAnsi="Arial" w:cs="Arial"/>
          <w:color w:val="000000"/>
          <w:sz w:val="24"/>
          <w:szCs w:val="24"/>
          <w:lang w:eastAsia="en-GB"/>
        </w:rPr>
        <w:t xml:space="preserve">). To prevent the </w:t>
      </w:r>
      <w:r>
        <w:rPr>
          <w:rFonts w:ascii="Arial" w:eastAsia="Times New Roman" w:hAnsi="Arial" w:cs="Arial"/>
          <w:color w:val="000000"/>
          <w:sz w:val="24"/>
          <w:szCs w:val="24"/>
          <w:lang w:eastAsia="en-GB"/>
        </w:rPr>
        <w:t>“exit</w:t>
      </w:r>
      <w:r w:rsidRPr="00B46A90">
        <w:rPr>
          <w:rFonts w:ascii="Arial" w:eastAsia="Times New Roman" w:hAnsi="Arial" w:cs="Arial"/>
          <w:color w:val="000000"/>
          <w:sz w:val="24"/>
          <w:szCs w:val="24"/>
          <w:lang w:eastAsia="en-GB"/>
        </w:rPr>
        <w:t xml:space="preserve"> pass</w:t>
      </w:r>
      <w:r>
        <w:rPr>
          <w:rFonts w:ascii="Arial" w:eastAsia="Times New Roman" w:hAnsi="Arial" w:cs="Arial"/>
          <w:color w:val="000000"/>
          <w:sz w:val="24"/>
          <w:szCs w:val="24"/>
          <w:lang w:eastAsia="en-GB"/>
        </w:rPr>
        <w:t>”</w:t>
      </w:r>
      <w:r w:rsidRPr="00B46A90">
        <w:rPr>
          <w:rFonts w:ascii="Arial" w:eastAsia="Times New Roman" w:hAnsi="Arial" w:cs="Arial"/>
          <w:color w:val="000000"/>
          <w:sz w:val="24"/>
          <w:szCs w:val="24"/>
          <w:lang w:eastAsia="en-GB"/>
        </w:rPr>
        <w:t xml:space="preserve"> from being used inappropriately, the teacher would need to explain to the learners, using examples, how to correctly use the exit pass. The use of cartoon images showing the learners emotions could be used to show the learners how they might be feeling if they need to use the exit pass, for example the use of an angry face would convey that the learner is angry and wishes to cool off. When this is achieved the learners would be able to participate during lessons within a stress-free environment, therefore making the resource extremely effective for the support of the learners. This resource is also inclusive as it is actively available for all learners to use. Overall, the use of visual support is very effective in creating a more inclusive classroom environment for learners with ASD. This is because it can allow the learners to participate within classroom discussion, it can allow them to prepare themselves for any changes that may occur and it can allow them to make their own decisions and choices. </w:t>
      </w:r>
    </w:p>
    <w:p w14:paraId="648E37B8" w14:textId="77777777" w:rsidR="00B46A90" w:rsidRPr="00B46A90" w:rsidRDefault="00B46A90" w:rsidP="00B46A90">
      <w:pPr>
        <w:spacing w:after="0" w:line="360" w:lineRule="auto"/>
        <w:rPr>
          <w:rFonts w:ascii="Arial" w:eastAsia="Times New Roman" w:hAnsi="Arial" w:cs="Arial"/>
          <w:sz w:val="24"/>
          <w:szCs w:val="24"/>
          <w:lang w:eastAsia="en-GB"/>
        </w:rPr>
      </w:pPr>
    </w:p>
    <w:p w14:paraId="3EFC6F7A"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lastRenderedPageBreak/>
        <w:t xml:space="preserve">Another possible approach to teaching learners with ASD is using personalised learning, it allows for the teacher “to include any child or young person we have to be concerned with the whole person” (Booth and </w:t>
      </w:r>
      <w:proofErr w:type="spellStart"/>
      <w:r w:rsidRPr="00B46A90">
        <w:rPr>
          <w:rFonts w:ascii="Arial" w:eastAsia="Times New Roman" w:hAnsi="Arial" w:cs="Arial"/>
          <w:color w:val="000000"/>
          <w:sz w:val="24"/>
          <w:szCs w:val="24"/>
          <w:lang w:eastAsia="en-GB"/>
        </w:rPr>
        <w:t>Ainscow</w:t>
      </w:r>
      <w:proofErr w:type="spellEnd"/>
      <w:r w:rsidRPr="00B46A90">
        <w:rPr>
          <w:rFonts w:ascii="Arial" w:eastAsia="Times New Roman" w:hAnsi="Arial" w:cs="Arial"/>
          <w:color w:val="000000"/>
          <w:sz w:val="24"/>
          <w:szCs w:val="24"/>
          <w:lang w:eastAsia="en-GB"/>
        </w:rPr>
        <w:t>, 2002, p.4). This can be interpreted as using the individual’s ability, personality and background to plan for a lesson or a classroom that can allow the learner to feel included (</w:t>
      </w:r>
      <w:proofErr w:type="spellStart"/>
      <w:r w:rsidRPr="00B46A90">
        <w:rPr>
          <w:rFonts w:ascii="Arial" w:eastAsia="Times New Roman" w:hAnsi="Arial" w:cs="Arial"/>
          <w:color w:val="000000"/>
          <w:sz w:val="24"/>
          <w:szCs w:val="24"/>
          <w:lang w:eastAsia="en-GB"/>
        </w:rPr>
        <w:t>Waring</w:t>
      </w:r>
      <w:proofErr w:type="spellEnd"/>
      <w:r w:rsidRPr="00B46A90">
        <w:rPr>
          <w:rFonts w:ascii="Arial" w:eastAsia="Times New Roman" w:hAnsi="Arial" w:cs="Arial"/>
          <w:color w:val="000000"/>
          <w:sz w:val="24"/>
          <w:szCs w:val="24"/>
          <w:lang w:eastAsia="en-GB"/>
        </w:rPr>
        <w:t xml:space="preserve"> and Evans, 2015). Personalised learning takes into account the whole person rather than the SEN of the learner and it requires the teacher to have a very good relationship with the learners in order to be effective (Richards and Armstrong, 2011). From the data gathered within the questionnaire, a participant mentioned that an effective approach for teaching a learner with ASD was to create “bespoke learning experiences that capitalise th</w:t>
      </w:r>
      <w:r w:rsidR="000F16E0">
        <w:rPr>
          <w:rFonts w:ascii="Arial" w:eastAsia="Times New Roman" w:hAnsi="Arial" w:cs="Arial"/>
          <w:color w:val="000000"/>
          <w:sz w:val="24"/>
          <w:szCs w:val="24"/>
          <w:lang w:eastAsia="en-GB"/>
        </w:rPr>
        <w:t>e child’s interests” (Participant 15, Appendix 3</w:t>
      </w:r>
      <w:r w:rsidRPr="00B46A90">
        <w:rPr>
          <w:rFonts w:ascii="Arial" w:eastAsia="Times New Roman" w:hAnsi="Arial" w:cs="Arial"/>
          <w:color w:val="000000"/>
          <w:sz w:val="24"/>
          <w:szCs w:val="24"/>
          <w:lang w:eastAsia="en-GB"/>
        </w:rPr>
        <w:t xml:space="preserve">). This suggests that by using the child’s interest to shape the lesson or the classroom the more effective the teaching will be, this can be further supported by Leach and Duffy (2009) who suggest the use of a child’s interests should be used as a motivator for work as it would allow for an increase in engagement within the lesson. This engagement, in itself, would allow for inclusion to occur because it would make the learning more personal for the child and they would feel more inclined to take part. </w:t>
      </w:r>
    </w:p>
    <w:p w14:paraId="754D68CB" w14:textId="77777777" w:rsidR="00B46A90" w:rsidRPr="00B46A90" w:rsidRDefault="00B46A90" w:rsidP="00B46A90">
      <w:pPr>
        <w:spacing w:after="0" w:line="360" w:lineRule="auto"/>
        <w:rPr>
          <w:rFonts w:ascii="Arial" w:eastAsia="Times New Roman" w:hAnsi="Arial" w:cs="Arial"/>
          <w:sz w:val="24"/>
          <w:szCs w:val="24"/>
          <w:lang w:eastAsia="en-GB"/>
        </w:rPr>
      </w:pPr>
    </w:p>
    <w:p w14:paraId="35BA2CE8"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Differentiation is a good way of ensuring the learning is tailored to the student’s individual needs. It can allow for active involvement within classroom experiences which is crucial for every learner, not only learners with SEN. This therefore supports the view that differentiation allows for an inclusive classroom as all the learners are able to feel involved and included within lessons. Corbett (2001) argues that the use of differentiation within classrooms allows the teacher to celebrate the learners</w:t>
      </w:r>
      <w:r>
        <w:rPr>
          <w:rFonts w:ascii="Arial" w:eastAsia="Times New Roman" w:hAnsi="Arial" w:cs="Arial"/>
          <w:color w:val="000000"/>
          <w:sz w:val="24"/>
          <w:szCs w:val="24"/>
          <w:lang w:eastAsia="en-GB"/>
        </w:rPr>
        <w:t>’</w:t>
      </w:r>
      <w:r w:rsidRPr="00B46A90">
        <w:rPr>
          <w:rFonts w:ascii="Arial" w:eastAsia="Times New Roman" w:hAnsi="Arial" w:cs="Arial"/>
          <w:color w:val="000000"/>
          <w:sz w:val="24"/>
          <w:szCs w:val="24"/>
          <w:lang w:eastAsia="en-GB"/>
        </w:rPr>
        <w:t xml:space="preserve"> abilities within a subject, rather than emphasising their difficulties. This idea of recognition and celebration of abilities rather than focusing on their challenges can also be supported by Booth (as cited in Richards and Armstrong, 2011) who believes that recognition of abilities is equally as important as participation within a subject. However, it can be argued that when differentiation is not done correctly it can discourage the learner from participating as it can “damage the self-esteem of the individual… [rather than] encourage inclusion in learning” (Rose and </w:t>
      </w:r>
      <w:proofErr w:type="spellStart"/>
      <w:r w:rsidRPr="00B46A90">
        <w:rPr>
          <w:rFonts w:ascii="Arial" w:eastAsia="Times New Roman" w:hAnsi="Arial" w:cs="Arial"/>
          <w:color w:val="000000"/>
          <w:sz w:val="24"/>
          <w:szCs w:val="24"/>
          <w:lang w:eastAsia="en-GB"/>
        </w:rPr>
        <w:t>Howley</w:t>
      </w:r>
      <w:proofErr w:type="spellEnd"/>
      <w:r w:rsidRPr="00B46A90">
        <w:rPr>
          <w:rFonts w:ascii="Arial" w:eastAsia="Times New Roman" w:hAnsi="Arial" w:cs="Arial"/>
          <w:color w:val="000000"/>
          <w:sz w:val="24"/>
          <w:szCs w:val="24"/>
          <w:lang w:eastAsia="en-GB"/>
        </w:rPr>
        <w:t xml:space="preserve">, 2007, p.3). This view can also be supported by Taylor (2017) who agrees that the use of differentiation needs to be done in a way that suitably challenges and facilitates the learning of an individual. Thus showing that differentiation is not always effective in </w:t>
      </w:r>
      <w:r w:rsidRPr="00B46A90">
        <w:rPr>
          <w:rFonts w:ascii="Arial" w:eastAsia="Times New Roman" w:hAnsi="Arial" w:cs="Arial"/>
          <w:color w:val="000000"/>
          <w:sz w:val="24"/>
          <w:szCs w:val="24"/>
          <w:lang w:eastAsia="en-GB"/>
        </w:rPr>
        <w:lastRenderedPageBreak/>
        <w:t>creating an inclusive environment for learners with ASD as it can make them feel excluded. Therefore, in order to avoid this from happening within the classroom, the teacher should have a good understanding of the individuals needs to compose differentiated activities that will stimulate a ‘flow’ within their work (Bethune, 2018). Bethune (2018) argues that when a learner is placed into an uncomfortable or distressing situation then they are less likely to achieve their full potential, this emphasises the need for careful planning of differentiated activities to take place in order to ensure the learner with ASD is able to feel included.</w:t>
      </w:r>
    </w:p>
    <w:p w14:paraId="42598F2E" w14:textId="77777777" w:rsidR="00B46A90" w:rsidRPr="00B46A90" w:rsidRDefault="00B46A90" w:rsidP="00B46A90">
      <w:pPr>
        <w:spacing w:after="0" w:line="360" w:lineRule="auto"/>
        <w:rPr>
          <w:rFonts w:ascii="Arial" w:eastAsia="Times New Roman" w:hAnsi="Arial" w:cs="Arial"/>
          <w:sz w:val="24"/>
          <w:szCs w:val="24"/>
          <w:lang w:eastAsia="en-GB"/>
        </w:rPr>
      </w:pPr>
    </w:p>
    <w:p w14:paraId="00D6BBD2"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Another method for ensuring the learning is personalised is the TEACCH strategy (National Autistic Society, 2017). This teaching strategy heavily focuses on the individual’s needs and their independence within a working classroom, it achieves this through carefully planned activities and organised classrooms. An element of TEACCH was recommended by one of the participants within the questionnaire, they stated that an effective way of teaching a child with ASD is to “create an individual workstation that is appealing and pe</w:t>
      </w:r>
      <w:r w:rsidR="000F16E0">
        <w:rPr>
          <w:rFonts w:ascii="Arial" w:eastAsia="Times New Roman" w:hAnsi="Arial" w:cs="Arial"/>
          <w:color w:val="000000"/>
          <w:sz w:val="24"/>
          <w:szCs w:val="24"/>
          <w:lang w:eastAsia="en-GB"/>
        </w:rPr>
        <w:t>rsonal to the child” (Participant 12, Appendix 4</w:t>
      </w:r>
      <w:r w:rsidRPr="00B46A90">
        <w:rPr>
          <w:rFonts w:ascii="Arial" w:eastAsia="Times New Roman" w:hAnsi="Arial" w:cs="Arial"/>
          <w:color w:val="000000"/>
          <w:sz w:val="24"/>
          <w:szCs w:val="24"/>
          <w:lang w:eastAsia="en-GB"/>
        </w:rPr>
        <w:t>). Camden Council (2014) offers a clear example of a TEACCH classroom and within the video the learner talks about her individual work space and her independence gained from the workspace. The use of this approach allows for learners with ASD to increase their independency (</w:t>
      </w:r>
      <w:proofErr w:type="spellStart"/>
      <w:r w:rsidRPr="00B46A90">
        <w:rPr>
          <w:rFonts w:ascii="Arial" w:eastAsia="Times New Roman" w:hAnsi="Arial" w:cs="Arial"/>
          <w:color w:val="000000"/>
          <w:sz w:val="24"/>
          <w:szCs w:val="24"/>
          <w:lang w:eastAsia="en-GB"/>
        </w:rPr>
        <w:t>Mesibov</w:t>
      </w:r>
      <w:proofErr w:type="spellEnd"/>
      <w:r w:rsidRPr="00B46A90">
        <w:rPr>
          <w:rFonts w:ascii="Arial" w:eastAsia="Times New Roman" w:hAnsi="Arial" w:cs="Arial"/>
          <w:color w:val="000000"/>
          <w:sz w:val="24"/>
          <w:szCs w:val="24"/>
          <w:lang w:eastAsia="en-GB"/>
        </w:rPr>
        <w:t xml:space="preserve"> and </w:t>
      </w:r>
      <w:proofErr w:type="spellStart"/>
      <w:r w:rsidRPr="00B46A90">
        <w:rPr>
          <w:rFonts w:ascii="Arial" w:eastAsia="Times New Roman" w:hAnsi="Arial" w:cs="Arial"/>
          <w:color w:val="000000"/>
          <w:sz w:val="24"/>
          <w:szCs w:val="24"/>
          <w:lang w:eastAsia="en-GB"/>
        </w:rPr>
        <w:t>Shea</w:t>
      </w:r>
      <w:proofErr w:type="spellEnd"/>
      <w:r w:rsidRPr="00B46A90">
        <w:rPr>
          <w:rFonts w:ascii="Arial" w:eastAsia="Times New Roman" w:hAnsi="Arial" w:cs="Arial"/>
          <w:color w:val="000000"/>
          <w:sz w:val="24"/>
          <w:szCs w:val="24"/>
          <w:lang w:eastAsia="en-GB"/>
        </w:rPr>
        <w:t xml:space="preserve">, 2010), thus allowing for the child to become included within lessons that require individual work as the learner is able to work independently without the support of an adult. However, an issue raised with using an individual work space is that it can sometimes exclude the learner with ASD from social and classroom discussions or activities as they are confined to their individual space (Knowles, 2011). This would therefore limit the effectiveness of this strategy as being inclusive because it may have a reverse effect. A suggestion would be to give every learner within the class their own individual workspace for individual tasks, and then when group work is needed the class can all merge their spaces together in order to create an effective working environment. This would allow for the learner with ASD to have their own personal space and become included within whole class activities which therefore proves that this is an effective strategy for inclusion. </w:t>
      </w:r>
    </w:p>
    <w:p w14:paraId="48F00E2D" w14:textId="77777777" w:rsidR="00B46A90" w:rsidRPr="00B46A90" w:rsidRDefault="00B46A90" w:rsidP="00B46A90">
      <w:pPr>
        <w:spacing w:after="0" w:line="360" w:lineRule="auto"/>
        <w:rPr>
          <w:rFonts w:ascii="Arial" w:eastAsia="Times New Roman" w:hAnsi="Arial" w:cs="Arial"/>
          <w:sz w:val="24"/>
          <w:szCs w:val="24"/>
          <w:lang w:eastAsia="en-GB"/>
        </w:rPr>
      </w:pPr>
    </w:p>
    <w:p w14:paraId="3C5CB89A"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lastRenderedPageBreak/>
        <w:t xml:space="preserve">Overall the use of personalised learning allows for inclusive support for all learners, including those with ASD. Although it can sometimes have a reverse effect, this can be avoided if the teacher plans for differentiation and use space for the learners effectively. </w:t>
      </w:r>
    </w:p>
    <w:p w14:paraId="4C22D299" w14:textId="77777777" w:rsidR="00B46A90" w:rsidRPr="00B46A90" w:rsidRDefault="00B46A90" w:rsidP="00B46A90">
      <w:pPr>
        <w:spacing w:after="0" w:line="360" w:lineRule="auto"/>
        <w:rPr>
          <w:rFonts w:ascii="Arial" w:eastAsia="Times New Roman" w:hAnsi="Arial" w:cs="Arial"/>
          <w:sz w:val="24"/>
          <w:szCs w:val="24"/>
          <w:lang w:eastAsia="en-GB"/>
        </w:rPr>
      </w:pPr>
    </w:p>
    <w:p w14:paraId="6EF60B93"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Another inclusive strategy for supporting the learning of an individual with ASD is to adapt the way</w:t>
      </w:r>
      <w:r w:rsidRPr="00B46A90">
        <w:rPr>
          <w:rFonts w:ascii="Arial" w:eastAsia="Times New Roman" w:hAnsi="Arial" w:cs="Arial"/>
          <w:i/>
          <w:iCs/>
          <w:color w:val="000000"/>
          <w:sz w:val="24"/>
          <w:szCs w:val="24"/>
          <w:lang w:eastAsia="en-GB"/>
        </w:rPr>
        <w:t xml:space="preserve"> </w:t>
      </w:r>
      <w:r w:rsidRPr="00B46A90">
        <w:rPr>
          <w:rFonts w:ascii="Arial" w:eastAsia="Times New Roman" w:hAnsi="Arial" w:cs="Arial"/>
          <w:color w:val="000000"/>
          <w:sz w:val="24"/>
          <w:szCs w:val="24"/>
          <w:lang w:eastAsia="en-GB"/>
        </w:rPr>
        <w:t>information is being delivered through communication, this can be done by a means of simplified language. Learners with ASD have trouble with communicating and conveying meaning from what is being said to them verbally, for example instructions (Baron-Cohen, 2008). This finding can also be supported by the data collected from the questionnaire, as shown in Graph 1 and Graph 2 (shown above), where the majority of the participants agreed that learners with ASD often demonstrated barriers with social interaction between adults and peers within the classroom. This therefore shows that there is often an issue with the communication of most learners with ASD. This can lead to a feeling of exclusion within the classroom because all the other students are able to understand and ask questions, whereas the learner with ASD may not be able to do this because they do not have the same innate social awareness’s as the other learners (</w:t>
      </w:r>
      <w:proofErr w:type="spellStart"/>
      <w:r w:rsidRPr="00B46A90">
        <w:rPr>
          <w:rFonts w:ascii="Arial" w:eastAsia="Times New Roman" w:hAnsi="Arial" w:cs="Arial"/>
          <w:color w:val="000000"/>
          <w:sz w:val="24"/>
          <w:szCs w:val="24"/>
          <w:lang w:eastAsia="en-GB"/>
        </w:rPr>
        <w:t>Gammeltoft</w:t>
      </w:r>
      <w:proofErr w:type="spellEnd"/>
      <w:r w:rsidRPr="00B46A90">
        <w:rPr>
          <w:rFonts w:ascii="Arial" w:eastAsia="Times New Roman" w:hAnsi="Arial" w:cs="Arial"/>
          <w:color w:val="000000"/>
          <w:sz w:val="24"/>
          <w:szCs w:val="24"/>
          <w:lang w:eastAsia="en-GB"/>
        </w:rPr>
        <w:t xml:space="preserve"> and </w:t>
      </w:r>
      <w:proofErr w:type="spellStart"/>
      <w:r w:rsidRPr="00B46A90">
        <w:rPr>
          <w:rFonts w:ascii="Arial" w:eastAsia="Times New Roman" w:hAnsi="Arial" w:cs="Arial"/>
          <w:color w:val="000000"/>
          <w:sz w:val="24"/>
          <w:szCs w:val="24"/>
          <w:lang w:eastAsia="en-GB"/>
        </w:rPr>
        <w:t>Nordenhof</w:t>
      </w:r>
      <w:proofErr w:type="spellEnd"/>
      <w:r w:rsidRPr="00B46A90">
        <w:rPr>
          <w:rFonts w:ascii="Arial" w:eastAsia="Times New Roman" w:hAnsi="Arial" w:cs="Arial"/>
          <w:color w:val="000000"/>
          <w:sz w:val="24"/>
          <w:szCs w:val="24"/>
          <w:lang w:eastAsia="en-GB"/>
        </w:rPr>
        <w:t xml:space="preserve">, 2007). Thus stressing the need to make adaptations within the teaching of the lesson to ensure the questioning and information is delivered within a way that all learners can understand, including those who have ASD.  </w:t>
      </w:r>
    </w:p>
    <w:p w14:paraId="7026F7FE" w14:textId="77777777" w:rsidR="00B46A90" w:rsidRPr="00B46A90" w:rsidRDefault="00B46A90" w:rsidP="00B46A90">
      <w:pPr>
        <w:spacing w:after="0" w:line="360" w:lineRule="auto"/>
        <w:rPr>
          <w:rFonts w:ascii="Arial" w:eastAsia="Times New Roman" w:hAnsi="Arial" w:cs="Arial"/>
          <w:sz w:val="24"/>
          <w:szCs w:val="24"/>
          <w:lang w:eastAsia="en-GB"/>
        </w:rPr>
      </w:pPr>
    </w:p>
    <w:p w14:paraId="2204B333"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Questioning would need to be adapted for the learner with ASD as it would need to be presented in a way the learner can easily understand and convey meaning from. This absence of understanding may come from the lack of process time given to the learner to take in what has been said. Therefore, in order for the learner to participate within classroom discussions and activities the teacher would need to give the learner enough time to think. Kelly (2018) emphasises the need for teachers to allow for a good amount of wait time when questions have been asked. This will allow for the student to process the information in a way they can understand. In addition to this the teacher could also provide a sort of visual support that is in line with the question. This combination should allow for the learner with ASD to process the information a lot more effectively, it would also ensure that the question is understood. A resource that would allow for this to work effectively is the use of </w:t>
      </w:r>
      <w:r w:rsidRPr="00B46A90">
        <w:rPr>
          <w:rFonts w:ascii="Arial" w:eastAsia="Times New Roman" w:hAnsi="Arial" w:cs="Arial"/>
          <w:color w:val="000000"/>
          <w:sz w:val="24"/>
          <w:szCs w:val="24"/>
          <w:lang w:eastAsia="en-GB"/>
        </w:rPr>
        <w:lastRenderedPageBreak/>
        <w:t xml:space="preserve">social stories. Barry and </w:t>
      </w:r>
      <w:proofErr w:type="spellStart"/>
      <w:r w:rsidRPr="00B46A90">
        <w:rPr>
          <w:rFonts w:ascii="Arial" w:eastAsia="Times New Roman" w:hAnsi="Arial" w:cs="Arial"/>
          <w:color w:val="000000"/>
          <w:sz w:val="24"/>
          <w:szCs w:val="24"/>
          <w:lang w:eastAsia="en-GB"/>
        </w:rPr>
        <w:t>Burlew</w:t>
      </w:r>
      <w:proofErr w:type="spellEnd"/>
      <w:r w:rsidRPr="00B46A90">
        <w:rPr>
          <w:rFonts w:ascii="Arial" w:eastAsia="Times New Roman" w:hAnsi="Arial" w:cs="Arial"/>
          <w:color w:val="000000"/>
          <w:sz w:val="24"/>
          <w:szCs w:val="24"/>
          <w:lang w:eastAsia="en-GB"/>
        </w:rPr>
        <w:t xml:space="preserve"> (2004) state that the use of social stories for learners with ASD allow for the children to see how to behave appropriately and how to socialise with other pupils, this would be ideal for supporting the learners when they are introduced to a new routine or given the opportunity to talk with peers. However, there are limitations with the use of social stories within the classroom, for example there are finite amount of situations that the stories will cover and therefore this will not work for every situation. </w:t>
      </w:r>
    </w:p>
    <w:p w14:paraId="295B82F8" w14:textId="77777777" w:rsidR="00B46A90" w:rsidRPr="00B46A90" w:rsidRDefault="00B46A90" w:rsidP="00B46A90">
      <w:pPr>
        <w:spacing w:after="0" w:line="360" w:lineRule="auto"/>
        <w:rPr>
          <w:rFonts w:ascii="Arial" w:eastAsia="Times New Roman" w:hAnsi="Arial" w:cs="Arial"/>
          <w:sz w:val="24"/>
          <w:szCs w:val="24"/>
          <w:lang w:eastAsia="en-GB"/>
        </w:rPr>
      </w:pPr>
    </w:p>
    <w:p w14:paraId="36BC3CF6"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From the data gathered within the questionnaire a lot of participants mentioned that the use of simplified language and limited instructions were effective when teaching</w:t>
      </w:r>
      <w:r w:rsidR="000F16E0">
        <w:rPr>
          <w:rFonts w:ascii="Arial" w:eastAsia="Times New Roman" w:hAnsi="Arial" w:cs="Arial"/>
          <w:color w:val="000000"/>
          <w:sz w:val="24"/>
          <w:szCs w:val="24"/>
          <w:lang w:eastAsia="en-GB"/>
        </w:rPr>
        <w:t xml:space="preserve"> learners with ASD (Appendix 3 and 4</w:t>
      </w:r>
      <w:r w:rsidRPr="00B46A90">
        <w:rPr>
          <w:rFonts w:ascii="Arial" w:eastAsia="Times New Roman" w:hAnsi="Arial" w:cs="Arial"/>
          <w:color w:val="000000"/>
          <w:sz w:val="24"/>
          <w:szCs w:val="24"/>
          <w:lang w:eastAsia="en-GB"/>
        </w:rPr>
        <w:t>). This can be further supported by research where they suggest that in order for a learner to truly devise meaning from what was being said is to break down the information into understandable chunks so the learner is more likely to remember (Wall, 2004). In relation to the communication and processing issues which a learner with ASD may have, the teachers use of questioning would need to be adapted to allow the student to understand what is being asked (</w:t>
      </w:r>
      <w:proofErr w:type="spellStart"/>
      <w:r w:rsidRPr="00B46A90">
        <w:rPr>
          <w:rFonts w:ascii="Arial" w:eastAsia="Times New Roman" w:hAnsi="Arial" w:cs="Arial"/>
          <w:color w:val="000000"/>
          <w:sz w:val="24"/>
          <w:szCs w:val="24"/>
          <w:lang w:eastAsia="en-GB"/>
        </w:rPr>
        <w:t>Whalon</w:t>
      </w:r>
      <w:proofErr w:type="spellEnd"/>
      <w:r w:rsidRPr="00B46A90">
        <w:rPr>
          <w:rFonts w:ascii="Arial" w:eastAsia="Times New Roman" w:hAnsi="Arial" w:cs="Arial"/>
          <w:color w:val="000000"/>
          <w:sz w:val="24"/>
          <w:szCs w:val="24"/>
          <w:lang w:eastAsia="en-GB"/>
        </w:rPr>
        <w:t xml:space="preserve"> and </w:t>
      </w:r>
      <w:proofErr w:type="spellStart"/>
      <w:r w:rsidRPr="00B46A90">
        <w:rPr>
          <w:rFonts w:ascii="Arial" w:eastAsia="Times New Roman" w:hAnsi="Arial" w:cs="Arial"/>
          <w:color w:val="000000"/>
          <w:sz w:val="24"/>
          <w:szCs w:val="24"/>
          <w:lang w:eastAsia="en-GB"/>
        </w:rPr>
        <w:t>Hanline</w:t>
      </w:r>
      <w:proofErr w:type="spellEnd"/>
      <w:r w:rsidRPr="00B46A90">
        <w:rPr>
          <w:rFonts w:ascii="Arial" w:eastAsia="Times New Roman" w:hAnsi="Arial" w:cs="Arial"/>
          <w:color w:val="000000"/>
          <w:sz w:val="24"/>
          <w:szCs w:val="24"/>
          <w:lang w:eastAsia="en-GB"/>
        </w:rPr>
        <w:t>, 2008). Research suggests that learners with ASD often have trouble understanding what is being asked, this can be supported by Goldstein (2002) who stated that learners with ASD often lacked communication skills and often struggle to answer complicated questions. Therefore, this would affect the way the student’s involvement within the classroom as the lack of understanding would lead them to not feeling involved. In order to avoid this situation from happening the teacher would need to change the way questions are asked and make them simple and short to ensure the understanding of learners with ASD. This therefore shows that by adapting the questioning it provides an inclusive classroom for the learner with ASD, however it can be argued that the use of adapting the questioning for the learners with ASD would make them feel targeted and potentially cause more harm than good.</w:t>
      </w:r>
    </w:p>
    <w:p w14:paraId="6E7B6D2D" w14:textId="77777777" w:rsidR="00B46A90" w:rsidRPr="00B46A90" w:rsidRDefault="00B46A90" w:rsidP="00B46A90">
      <w:pPr>
        <w:spacing w:after="0" w:line="360" w:lineRule="auto"/>
        <w:rPr>
          <w:rFonts w:ascii="Arial" w:eastAsia="Times New Roman" w:hAnsi="Arial" w:cs="Arial"/>
          <w:sz w:val="24"/>
          <w:szCs w:val="24"/>
          <w:lang w:eastAsia="en-GB"/>
        </w:rPr>
      </w:pPr>
    </w:p>
    <w:p w14:paraId="10183FF3" w14:textId="77777777" w:rsidR="00B46A90" w:rsidRPr="00B46A90" w:rsidRDefault="00B46A90" w:rsidP="00B46A90">
      <w:pPr>
        <w:spacing w:after="0" w:line="36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To conclude, all of these methods will be effective for the inclusion of a learner with ASD. However, there are many limitations within each of the strategies. Visual supports such as PECS offers learners with ASD a means of communication, however, this is limited to the images available for the learner this would therefore lead to the learner feeling excluded as they may not be able to participate within </w:t>
      </w:r>
      <w:r w:rsidRPr="00B46A90">
        <w:rPr>
          <w:rFonts w:ascii="Arial" w:eastAsia="Times New Roman" w:hAnsi="Arial" w:cs="Arial"/>
          <w:color w:val="000000"/>
          <w:sz w:val="24"/>
          <w:szCs w:val="24"/>
          <w:lang w:eastAsia="en-GB"/>
        </w:rPr>
        <w:lastRenderedPageBreak/>
        <w:t xml:space="preserve">activities that are based around topics that the student does not have images around. An adaptation, mentioned previously, would be to have the teacher create their own communication cards for the learner when there are topics that the PECS cards cannot cover. Differentiation and the TEACCH strategy allow for the learner to feel involved with classroom experiences as an independent individual, however if not done correctly the learner may feel excluded due to their learning difficulty. A suggestion to ensure inclusive practice is guaranteed within lessons, the teachers will need to carefully plan for differentiation to occur without discriminating the student with ASD. Another suggestion, in relation to independent work spaces would be to give every learner an independent work space so the learner does not feel any different to the pupils within the class. Finally, the use of communication within the classroom is effective to an extent as it allows for the learner with ASD to answer questions within classroom discussions, however the learner may feel excluded if the teacher is not asking similar questions for the rest of the class. In order to tackle this problem, it is recommended that the teacher could create all of their class questions in a way that the learners with ASD can understand. Overall, in order for any strategy to be inclusive when teaching learners with ASD is to ensure the rest of the class are getting the same experiences and opportunities, this would allow for a more inclusive classroom as everyone would be learning within the same way. </w:t>
      </w:r>
    </w:p>
    <w:p w14:paraId="0D5A16A3" w14:textId="77777777" w:rsidR="00B46A90" w:rsidRPr="00B46A90" w:rsidRDefault="00B46A90" w:rsidP="00B46A90">
      <w:pPr>
        <w:spacing w:after="240" w:line="360" w:lineRule="auto"/>
        <w:rPr>
          <w:rFonts w:ascii="Arial" w:eastAsia="Times New Roman" w:hAnsi="Arial" w:cs="Arial"/>
          <w:sz w:val="24"/>
          <w:szCs w:val="24"/>
          <w:lang w:eastAsia="en-GB"/>
        </w:rPr>
      </w:pPr>
      <w:r w:rsidRPr="00B46A90">
        <w:rPr>
          <w:rFonts w:ascii="Arial" w:eastAsia="Times New Roman" w:hAnsi="Arial" w:cs="Arial"/>
          <w:sz w:val="24"/>
          <w:szCs w:val="24"/>
          <w:lang w:eastAsia="en-GB"/>
        </w:rPr>
        <w:br/>
      </w:r>
      <w:r w:rsidRPr="00B46A90">
        <w:rPr>
          <w:rFonts w:ascii="Arial" w:eastAsia="Times New Roman" w:hAnsi="Arial" w:cs="Arial"/>
          <w:sz w:val="24"/>
          <w:szCs w:val="24"/>
          <w:lang w:eastAsia="en-GB"/>
        </w:rPr>
        <w:br/>
      </w:r>
    </w:p>
    <w:p w14:paraId="54231805" w14:textId="77777777" w:rsidR="00B46A90" w:rsidRDefault="00B46A90" w:rsidP="00B46A90">
      <w:pPr>
        <w:spacing w:line="360" w:lineRule="auto"/>
        <w:rPr>
          <w:rFonts w:ascii="Arial" w:hAnsi="Arial" w:cs="Arial"/>
          <w:sz w:val="24"/>
          <w:szCs w:val="24"/>
        </w:rPr>
      </w:pPr>
    </w:p>
    <w:p w14:paraId="615D697B" w14:textId="77777777" w:rsidR="00B46A90" w:rsidRDefault="00B46A90" w:rsidP="00B46A90">
      <w:pPr>
        <w:spacing w:line="360" w:lineRule="auto"/>
        <w:rPr>
          <w:rFonts w:ascii="Arial" w:hAnsi="Arial" w:cs="Arial"/>
          <w:sz w:val="24"/>
          <w:szCs w:val="24"/>
        </w:rPr>
      </w:pPr>
    </w:p>
    <w:p w14:paraId="57A48294" w14:textId="77777777" w:rsidR="00B46A90" w:rsidRDefault="00B46A90" w:rsidP="00B46A90">
      <w:pPr>
        <w:spacing w:line="360" w:lineRule="auto"/>
        <w:rPr>
          <w:rFonts w:ascii="Arial" w:hAnsi="Arial" w:cs="Arial"/>
          <w:sz w:val="24"/>
          <w:szCs w:val="24"/>
        </w:rPr>
      </w:pPr>
    </w:p>
    <w:p w14:paraId="5D323B02" w14:textId="77777777" w:rsidR="00B46A90" w:rsidRDefault="00B46A90" w:rsidP="00B46A90">
      <w:pPr>
        <w:spacing w:line="360" w:lineRule="auto"/>
        <w:rPr>
          <w:rFonts w:ascii="Arial" w:hAnsi="Arial" w:cs="Arial"/>
          <w:sz w:val="24"/>
          <w:szCs w:val="24"/>
        </w:rPr>
      </w:pPr>
    </w:p>
    <w:p w14:paraId="6B0EB45C" w14:textId="77777777" w:rsidR="00B46A90" w:rsidRDefault="00B46A90" w:rsidP="00B46A90">
      <w:pPr>
        <w:spacing w:line="360" w:lineRule="auto"/>
        <w:rPr>
          <w:rFonts w:ascii="Arial" w:hAnsi="Arial" w:cs="Arial"/>
          <w:sz w:val="24"/>
          <w:szCs w:val="24"/>
        </w:rPr>
      </w:pPr>
    </w:p>
    <w:p w14:paraId="2E2A1832" w14:textId="77777777" w:rsidR="00B46A90" w:rsidRDefault="00B46A90" w:rsidP="00B46A90">
      <w:pPr>
        <w:spacing w:line="360" w:lineRule="auto"/>
        <w:rPr>
          <w:rFonts w:ascii="Arial" w:hAnsi="Arial" w:cs="Arial"/>
          <w:sz w:val="24"/>
          <w:szCs w:val="24"/>
        </w:rPr>
      </w:pPr>
    </w:p>
    <w:p w14:paraId="1FEF09DC" w14:textId="77777777" w:rsidR="00B46A90" w:rsidRDefault="00B46A90" w:rsidP="00B46A90">
      <w:pPr>
        <w:spacing w:line="360" w:lineRule="auto"/>
        <w:rPr>
          <w:rFonts w:ascii="Arial" w:hAnsi="Arial" w:cs="Arial"/>
          <w:sz w:val="24"/>
          <w:szCs w:val="24"/>
        </w:rPr>
      </w:pPr>
    </w:p>
    <w:p w14:paraId="305A12A4" w14:textId="77777777" w:rsidR="00B46A90" w:rsidRDefault="00B46A90" w:rsidP="00B46A90">
      <w:pPr>
        <w:spacing w:line="360" w:lineRule="auto"/>
        <w:rPr>
          <w:rFonts w:ascii="Arial" w:hAnsi="Arial" w:cs="Arial"/>
          <w:sz w:val="24"/>
          <w:szCs w:val="24"/>
        </w:rPr>
      </w:pPr>
    </w:p>
    <w:p w14:paraId="0A89EFA1"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b/>
          <w:bCs/>
          <w:color w:val="000000"/>
          <w:sz w:val="24"/>
          <w:szCs w:val="24"/>
          <w:u w:val="single"/>
          <w:lang w:eastAsia="en-GB"/>
        </w:rPr>
        <w:lastRenderedPageBreak/>
        <w:t>Reference List:</w:t>
      </w:r>
    </w:p>
    <w:p w14:paraId="68BAA2FE" w14:textId="77777777" w:rsidR="00B46A90" w:rsidRPr="00B46A90" w:rsidRDefault="00B46A90" w:rsidP="00B46A90">
      <w:pPr>
        <w:spacing w:after="0" w:line="240" w:lineRule="auto"/>
        <w:rPr>
          <w:rFonts w:ascii="Arial" w:eastAsia="Times New Roman" w:hAnsi="Arial" w:cs="Arial"/>
          <w:sz w:val="24"/>
          <w:szCs w:val="24"/>
          <w:lang w:eastAsia="en-GB"/>
        </w:rPr>
      </w:pPr>
    </w:p>
    <w:p w14:paraId="5B0BCA41" w14:textId="77777777" w:rsidR="00B46A90" w:rsidRPr="00B46A90" w:rsidRDefault="00B46A90" w:rsidP="00B46A90">
      <w:pPr>
        <w:spacing w:after="0" w:line="240" w:lineRule="auto"/>
        <w:rPr>
          <w:rFonts w:ascii="Arial" w:eastAsia="Times New Roman" w:hAnsi="Arial" w:cs="Arial"/>
          <w:sz w:val="24"/>
          <w:szCs w:val="24"/>
          <w:lang w:eastAsia="en-GB"/>
        </w:rPr>
      </w:pPr>
      <w:proofErr w:type="spellStart"/>
      <w:r w:rsidRPr="00B46A90">
        <w:rPr>
          <w:rFonts w:ascii="Arial" w:eastAsia="Times New Roman" w:hAnsi="Arial" w:cs="Arial"/>
          <w:color w:val="000000"/>
          <w:sz w:val="24"/>
          <w:szCs w:val="24"/>
          <w:lang w:eastAsia="en-GB"/>
        </w:rPr>
        <w:t>Ainscow</w:t>
      </w:r>
      <w:proofErr w:type="spellEnd"/>
      <w:r w:rsidRPr="00B46A90">
        <w:rPr>
          <w:rFonts w:ascii="Arial" w:eastAsia="Times New Roman" w:hAnsi="Arial" w:cs="Arial"/>
          <w:color w:val="000000"/>
          <w:sz w:val="24"/>
          <w:szCs w:val="24"/>
          <w:lang w:eastAsia="en-GB"/>
        </w:rPr>
        <w:t xml:space="preserve">, M. Booth, T and Dyson, A. (2006) </w:t>
      </w:r>
      <w:r w:rsidRPr="00B46A90">
        <w:rPr>
          <w:rFonts w:ascii="Arial" w:eastAsia="Times New Roman" w:hAnsi="Arial" w:cs="Arial"/>
          <w:i/>
          <w:iCs/>
          <w:color w:val="000000"/>
          <w:sz w:val="24"/>
          <w:szCs w:val="24"/>
          <w:lang w:eastAsia="en-GB"/>
        </w:rPr>
        <w:t>Improving Schools, Developing Inclusion.</w:t>
      </w:r>
      <w:r w:rsidRPr="00B46A90">
        <w:rPr>
          <w:rFonts w:ascii="Arial" w:eastAsia="Times New Roman" w:hAnsi="Arial" w:cs="Arial"/>
          <w:color w:val="000000"/>
          <w:sz w:val="24"/>
          <w:szCs w:val="24"/>
          <w:lang w:eastAsia="en-GB"/>
        </w:rPr>
        <w:t xml:space="preserve"> London: Routledge.</w:t>
      </w:r>
    </w:p>
    <w:p w14:paraId="6E5B139A" w14:textId="77777777" w:rsidR="00B46A90" w:rsidRPr="00B46A90" w:rsidRDefault="00B46A90" w:rsidP="00B46A90">
      <w:pPr>
        <w:spacing w:after="0" w:line="240" w:lineRule="auto"/>
        <w:rPr>
          <w:rFonts w:ascii="Arial" w:eastAsia="Times New Roman" w:hAnsi="Arial" w:cs="Arial"/>
          <w:sz w:val="24"/>
          <w:szCs w:val="24"/>
          <w:lang w:eastAsia="en-GB"/>
        </w:rPr>
      </w:pPr>
    </w:p>
    <w:p w14:paraId="370BDBAE" w14:textId="77777777" w:rsidR="00B46A90" w:rsidRPr="00B46A90" w:rsidRDefault="00B46A90" w:rsidP="00B46A90">
      <w:pPr>
        <w:spacing w:after="0" w:line="240" w:lineRule="auto"/>
        <w:rPr>
          <w:rFonts w:ascii="Arial" w:eastAsia="Times New Roman" w:hAnsi="Arial" w:cs="Arial"/>
          <w:sz w:val="24"/>
          <w:szCs w:val="24"/>
          <w:lang w:eastAsia="en-GB"/>
        </w:rPr>
      </w:pPr>
      <w:proofErr w:type="spellStart"/>
      <w:r w:rsidRPr="00B46A90">
        <w:rPr>
          <w:rFonts w:ascii="Arial" w:eastAsia="Times New Roman" w:hAnsi="Arial" w:cs="Arial"/>
          <w:color w:val="000000"/>
          <w:sz w:val="24"/>
          <w:szCs w:val="24"/>
          <w:lang w:eastAsia="en-GB"/>
        </w:rPr>
        <w:t>Attfield</w:t>
      </w:r>
      <w:proofErr w:type="spellEnd"/>
      <w:r w:rsidRPr="00B46A90">
        <w:rPr>
          <w:rFonts w:ascii="Arial" w:eastAsia="Times New Roman" w:hAnsi="Arial" w:cs="Arial"/>
          <w:color w:val="000000"/>
          <w:sz w:val="24"/>
          <w:szCs w:val="24"/>
          <w:lang w:eastAsia="en-GB"/>
        </w:rPr>
        <w:t xml:space="preserve">, E. and Morgan, H. (2007) </w:t>
      </w:r>
      <w:r w:rsidRPr="00B46A90">
        <w:rPr>
          <w:rFonts w:ascii="Arial" w:eastAsia="Times New Roman" w:hAnsi="Arial" w:cs="Arial"/>
          <w:i/>
          <w:iCs/>
          <w:color w:val="000000"/>
          <w:sz w:val="24"/>
          <w:szCs w:val="24"/>
          <w:lang w:eastAsia="en-GB"/>
        </w:rPr>
        <w:t>Living with Autistic Spectrum Disorders.</w:t>
      </w:r>
      <w:r w:rsidRPr="00B46A90">
        <w:rPr>
          <w:rFonts w:ascii="Arial" w:eastAsia="Times New Roman" w:hAnsi="Arial" w:cs="Arial"/>
          <w:color w:val="000000"/>
          <w:sz w:val="24"/>
          <w:szCs w:val="24"/>
          <w:lang w:eastAsia="en-GB"/>
        </w:rPr>
        <w:t xml:space="preserve"> London: Paul Chapman Publishing. </w:t>
      </w:r>
    </w:p>
    <w:p w14:paraId="5CF768DE" w14:textId="77777777" w:rsidR="00B46A90" w:rsidRPr="00B46A90" w:rsidRDefault="00B46A90" w:rsidP="00B46A90">
      <w:pPr>
        <w:spacing w:after="0" w:line="240" w:lineRule="auto"/>
        <w:rPr>
          <w:rFonts w:ascii="Arial" w:eastAsia="Times New Roman" w:hAnsi="Arial" w:cs="Arial"/>
          <w:sz w:val="24"/>
          <w:szCs w:val="24"/>
          <w:lang w:eastAsia="en-GB"/>
        </w:rPr>
      </w:pPr>
    </w:p>
    <w:p w14:paraId="1A7EF181"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Barnes, J. (2015) </w:t>
      </w:r>
      <w:r w:rsidRPr="00B46A90">
        <w:rPr>
          <w:rFonts w:ascii="Arial" w:eastAsia="Times New Roman" w:hAnsi="Arial" w:cs="Arial"/>
          <w:i/>
          <w:iCs/>
          <w:color w:val="000000"/>
          <w:sz w:val="24"/>
          <w:szCs w:val="24"/>
          <w:lang w:eastAsia="en-GB"/>
        </w:rPr>
        <w:t>Cross-Curricular Learning 3-14.</w:t>
      </w:r>
      <w:r w:rsidRPr="00B46A90">
        <w:rPr>
          <w:rFonts w:ascii="Arial" w:eastAsia="Times New Roman" w:hAnsi="Arial" w:cs="Arial"/>
          <w:color w:val="000000"/>
          <w:sz w:val="24"/>
          <w:szCs w:val="24"/>
          <w:lang w:eastAsia="en-GB"/>
        </w:rPr>
        <w:t xml:space="preserve"> 3rd Ed. London: Sage. </w:t>
      </w:r>
    </w:p>
    <w:p w14:paraId="1303A813" w14:textId="77777777" w:rsidR="00B46A90" w:rsidRPr="00B46A90" w:rsidRDefault="00B46A90" w:rsidP="00B46A90">
      <w:pPr>
        <w:spacing w:after="0" w:line="240" w:lineRule="auto"/>
        <w:rPr>
          <w:rFonts w:ascii="Arial" w:eastAsia="Times New Roman" w:hAnsi="Arial" w:cs="Arial"/>
          <w:sz w:val="24"/>
          <w:szCs w:val="24"/>
          <w:lang w:eastAsia="en-GB"/>
        </w:rPr>
      </w:pPr>
    </w:p>
    <w:p w14:paraId="0E539BF3"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Baron-Cohen, S. (2008) </w:t>
      </w:r>
      <w:r w:rsidRPr="00B46A90">
        <w:rPr>
          <w:rFonts w:ascii="Arial" w:eastAsia="Times New Roman" w:hAnsi="Arial" w:cs="Arial"/>
          <w:i/>
          <w:iCs/>
          <w:color w:val="000000"/>
          <w:sz w:val="24"/>
          <w:szCs w:val="24"/>
          <w:lang w:eastAsia="en-GB"/>
        </w:rPr>
        <w:t>Autism and Asperger Syndrome.</w:t>
      </w:r>
      <w:r w:rsidRPr="00B46A90">
        <w:rPr>
          <w:rFonts w:ascii="Arial" w:eastAsia="Times New Roman" w:hAnsi="Arial" w:cs="Arial"/>
          <w:color w:val="000000"/>
          <w:sz w:val="24"/>
          <w:szCs w:val="24"/>
          <w:lang w:eastAsia="en-GB"/>
        </w:rPr>
        <w:t xml:space="preserve"> Oxford: Oxford University Press.</w:t>
      </w:r>
    </w:p>
    <w:p w14:paraId="389271D9" w14:textId="77777777" w:rsidR="00B46A90" w:rsidRPr="00B46A90" w:rsidRDefault="00B46A90" w:rsidP="00B46A90">
      <w:pPr>
        <w:spacing w:after="0" w:line="240" w:lineRule="auto"/>
        <w:rPr>
          <w:rFonts w:ascii="Arial" w:eastAsia="Times New Roman" w:hAnsi="Arial" w:cs="Arial"/>
          <w:sz w:val="24"/>
          <w:szCs w:val="24"/>
          <w:lang w:eastAsia="en-GB"/>
        </w:rPr>
      </w:pPr>
    </w:p>
    <w:p w14:paraId="652670FD"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Barry, L. and </w:t>
      </w:r>
      <w:proofErr w:type="spellStart"/>
      <w:r w:rsidRPr="00B46A90">
        <w:rPr>
          <w:rFonts w:ascii="Arial" w:eastAsia="Times New Roman" w:hAnsi="Arial" w:cs="Arial"/>
          <w:color w:val="000000"/>
          <w:sz w:val="24"/>
          <w:szCs w:val="24"/>
          <w:lang w:eastAsia="en-GB"/>
        </w:rPr>
        <w:t>Burlew</w:t>
      </w:r>
      <w:proofErr w:type="spellEnd"/>
      <w:r w:rsidRPr="00B46A90">
        <w:rPr>
          <w:rFonts w:ascii="Arial" w:eastAsia="Times New Roman" w:hAnsi="Arial" w:cs="Arial"/>
          <w:color w:val="000000"/>
          <w:sz w:val="24"/>
          <w:szCs w:val="24"/>
          <w:lang w:eastAsia="en-GB"/>
        </w:rPr>
        <w:t xml:space="preserve">, S. (2004) ‘Using Social Stories to Teach Choice and Play Skills to Children with Autism’, </w:t>
      </w:r>
      <w:r w:rsidRPr="00B46A90">
        <w:rPr>
          <w:rFonts w:ascii="Arial" w:eastAsia="Times New Roman" w:hAnsi="Arial" w:cs="Arial"/>
          <w:i/>
          <w:iCs/>
          <w:color w:val="000000"/>
          <w:sz w:val="24"/>
          <w:szCs w:val="24"/>
          <w:lang w:eastAsia="en-GB"/>
        </w:rPr>
        <w:t>Focus on Autism and other Developmental Disabilities</w:t>
      </w:r>
      <w:r w:rsidRPr="00B46A90">
        <w:rPr>
          <w:rFonts w:ascii="Arial" w:eastAsia="Times New Roman" w:hAnsi="Arial" w:cs="Arial"/>
          <w:color w:val="000000"/>
          <w:sz w:val="24"/>
          <w:szCs w:val="24"/>
          <w:lang w:eastAsia="en-GB"/>
        </w:rPr>
        <w:t xml:space="preserve">, 19(1), pp. 45-51. Available at: </w:t>
      </w:r>
      <w:hyperlink r:id="rId9" w:history="1">
        <w:r w:rsidRPr="00B46A90">
          <w:rPr>
            <w:rFonts w:ascii="Arial" w:eastAsia="Times New Roman" w:hAnsi="Arial" w:cs="Arial"/>
            <w:color w:val="1155CC"/>
            <w:sz w:val="24"/>
            <w:szCs w:val="24"/>
            <w:u w:val="single"/>
            <w:lang w:eastAsia="en-GB"/>
          </w:rPr>
          <w:t>https://journals.sagepub.com/doi/pdf/10.1177/10883576040190010601?casa_token=-IcaeYZaLcgAAAAA:Ld9RmifGxoCZFKpJ7ujz0ihfZ--q-ZilEODg5VgLZd_cXeCGDufg-mOGjzMFoVUyM4nph4iaRC67fg</w:t>
        </w:r>
      </w:hyperlink>
      <w:r w:rsidRPr="00B46A90">
        <w:rPr>
          <w:rFonts w:ascii="Arial" w:eastAsia="Times New Roman" w:hAnsi="Arial" w:cs="Arial"/>
          <w:color w:val="000000"/>
          <w:sz w:val="24"/>
          <w:szCs w:val="24"/>
          <w:lang w:eastAsia="en-GB"/>
        </w:rPr>
        <w:t xml:space="preserve"> (Accessed: 20th April 2019).</w:t>
      </w:r>
    </w:p>
    <w:p w14:paraId="0EC98DFA" w14:textId="77777777" w:rsidR="00B46A90" w:rsidRPr="00B46A90" w:rsidRDefault="00B46A90" w:rsidP="00B46A90">
      <w:pPr>
        <w:spacing w:after="0" w:line="240" w:lineRule="auto"/>
        <w:rPr>
          <w:rFonts w:ascii="Arial" w:eastAsia="Times New Roman" w:hAnsi="Arial" w:cs="Arial"/>
          <w:sz w:val="24"/>
          <w:szCs w:val="24"/>
          <w:lang w:eastAsia="en-GB"/>
        </w:rPr>
      </w:pPr>
    </w:p>
    <w:p w14:paraId="65587128"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Bethune, A. (2018) </w:t>
      </w:r>
      <w:r w:rsidRPr="00B46A90">
        <w:rPr>
          <w:rFonts w:ascii="Arial" w:eastAsia="Times New Roman" w:hAnsi="Arial" w:cs="Arial"/>
          <w:i/>
          <w:iCs/>
          <w:color w:val="000000"/>
          <w:sz w:val="24"/>
          <w:szCs w:val="24"/>
          <w:lang w:eastAsia="en-GB"/>
        </w:rPr>
        <w:t>Wellbeing in the Primary Classroom.</w:t>
      </w:r>
      <w:r w:rsidRPr="00B46A90">
        <w:rPr>
          <w:rFonts w:ascii="Arial" w:eastAsia="Times New Roman" w:hAnsi="Arial" w:cs="Arial"/>
          <w:color w:val="000000"/>
          <w:sz w:val="24"/>
          <w:szCs w:val="24"/>
          <w:lang w:eastAsia="en-GB"/>
        </w:rPr>
        <w:t xml:space="preserve"> London: Bloomsbury Education.</w:t>
      </w:r>
    </w:p>
    <w:p w14:paraId="0CF9F45C" w14:textId="77777777" w:rsidR="00B46A90" w:rsidRPr="00B46A90" w:rsidRDefault="00B46A90" w:rsidP="00B46A90">
      <w:pPr>
        <w:spacing w:after="0" w:line="240" w:lineRule="auto"/>
        <w:rPr>
          <w:rFonts w:ascii="Arial" w:eastAsia="Times New Roman" w:hAnsi="Arial" w:cs="Arial"/>
          <w:sz w:val="24"/>
          <w:szCs w:val="24"/>
          <w:lang w:eastAsia="en-GB"/>
        </w:rPr>
      </w:pPr>
    </w:p>
    <w:p w14:paraId="6C202551"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Booth, T. and </w:t>
      </w:r>
      <w:proofErr w:type="spellStart"/>
      <w:r w:rsidRPr="00B46A90">
        <w:rPr>
          <w:rFonts w:ascii="Arial" w:eastAsia="Times New Roman" w:hAnsi="Arial" w:cs="Arial"/>
          <w:color w:val="000000"/>
          <w:sz w:val="24"/>
          <w:szCs w:val="24"/>
          <w:lang w:eastAsia="en-GB"/>
        </w:rPr>
        <w:t>Ainscow</w:t>
      </w:r>
      <w:proofErr w:type="spellEnd"/>
      <w:r w:rsidRPr="00B46A90">
        <w:rPr>
          <w:rFonts w:ascii="Arial" w:eastAsia="Times New Roman" w:hAnsi="Arial" w:cs="Arial"/>
          <w:color w:val="000000"/>
          <w:sz w:val="24"/>
          <w:szCs w:val="24"/>
          <w:lang w:eastAsia="en-GB"/>
        </w:rPr>
        <w:t xml:space="preserve">, M. (2002) </w:t>
      </w:r>
      <w:r w:rsidRPr="00B46A90">
        <w:rPr>
          <w:rFonts w:ascii="Arial" w:eastAsia="Times New Roman" w:hAnsi="Arial" w:cs="Arial"/>
          <w:i/>
          <w:iCs/>
          <w:color w:val="000000"/>
          <w:sz w:val="24"/>
          <w:szCs w:val="24"/>
          <w:lang w:eastAsia="en-GB"/>
        </w:rPr>
        <w:t xml:space="preserve">Index for Inclusion: developing learning and participation in schools. </w:t>
      </w:r>
      <w:r w:rsidRPr="00B46A90">
        <w:rPr>
          <w:rFonts w:ascii="Arial" w:eastAsia="Times New Roman" w:hAnsi="Arial" w:cs="Arial"/>
          <w:color w:val="000000"/>
          <w:sz w:val="24"/>
          <w:szCs w:val="24"/>
          <w:lang w:eastAsia="en-GB"/>
        </w:rPr>
        <w:t xml:space="preserve">Available at: </w:t>
      </w:r>
      <w:hyperlink r:id="rId10" w:history="1">
        <w:r w:rsidRPr="00B46A90">
          <w:rPr>
            <w:rFonts w:ascii="Arial" w:eastAsia="Times New Roman" w:hAnsi="Arial" w:cs="Arial"/>
            <w:color w:val="0000FF"/>
            <w:sz w:val="24"/>
            <w:szCs w:val="24"/>
            <w:u w:val="single"/>
            <w:lang w:eastAsia="en-GB"/>
          </w:rPr>
          <w:t>https://www.eenet.org.uk/resources/docs/Index%20English.pdf</w:t>
        </w:r>
      </w:hyperlink>
      <w:r w:rsidRPr="00B46A90">
        <w:rPr>
          <w:rFonts w:ascii="Arial" w:eastAsia="Times New Roman" w:hAnsi="Arial" w:cs="Arial"/>
          <w:color w:val="000000"/>
          <w:sz w:val="24"/>
          <w:szCs w:val="24"/>
          <w:lang w:eastAsia="en-GB"/>
        </w:rPr>
        <w:t xml:space="preserve"> (Accessed: 27th April 2019). </w:t>
      </w:r>
    </w:p>
    <w:p w14:paraId="28448199" w14:textId="77777777" w:rsidR="00B46A90" w:rsidRPr="00B46A90" w:rsidRDefault="00B46A90" w:rsidP="00B46A90">
      <w:pPr>
        <w:spacing w:after="0" w:line="240" w:lineRule="auto"/>
        <w:rPr>
          <w:rFonts w:ascii="Arial" w:eastAsia="Times New Roman" w:hAnsi="Arial" w:cs="Arial"/>
          <w:sz w:val="24"/>
          <w:szCs w:val="24"/>
          <w:lang w:eastAsia="en-GB"/>
        </w:rPr>
      </w:pPr>
    </w:p>
    <w:p w14:paraId="672C9715"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British Educational Research Association [BERA] (2018) </w:t>
      </w:r>
      <w:r w:rsidRPr="00B46A90">
        <w:rPr>
          <w:rFonts w:ascii="Arial" w:eastAsia="Times New Roman" w:hAnsi="Arial" w:cs="Arial"/>
          <w:i/>
          <w:iCs/>
          <w:color w:val="000000"/>
          <w:sz w:val="24"/>
          <w:szCs w:val="24"/>
          <w:lang w:eastAsia="en-GB"/>
        </w:rPr>
        <w:t>Ethical Guidelines for Educational Research.</w:t>
      </w:r>
      <w:r w:rsidRPr="00B46A90">
        <w:rPr>
          <w:rFonts w:ascii="Arial" w:eastAsia="Times New Roman" w:hAnsi="Arial" w:cs="Arial"/>
          <w:color w:val="000000"/>
          <w:sz w:val="24"/>
          <w:szCs w:val="24"/>
          <w:lang w:eastAsia="en-GB"/>
        </w:rPr>
        <w:t xml:space="preserve"> Available at: </w:t>
      </w:r>
      <w:hyperlink r:id="rId11" w:history="1">
        <w:r w:rsidRPr="00B46A90">
          <w:rPr>
            <w:rFonts w:ascii="Arial" w:eastAsia="Times New Roman" w:hAnsi="Arial" w:cs="Arial"/>
            <w:color w:val="1155CC"/>
            <w:sz w:val="24"/>
            <w:szCs w:val="24"/>
            <w:u w:val="single"/>
            <w:lang w:eastAsia="en-GB"/>
          </w:rPr>
          <w:t>https://www.bera.ac.uk/researchers-resources/publications/ethicalguidelines-for-educational-research-2018</w:t>
        </w:r>
      </w:hyperlink>
      <w:r w:rsidRPr="00B46A90">
        <w:rPr>
          <w:rFonts w:ascii="Arial" w:eastAsia="Times New Roman" w:hAnsi="Arial" w:cs="Arial"/>
          <w:color w:val="000000"/>
          <w:sz w:val="24"/>
          <w:szCs w:val="24"/>
          <w:lang w:eastAsia="en-GB"/>
        </w:rPr>
        <w:t xml:space="preserve"> (Accessed: 19th April 2019). </w:t>
      </w:r>
    </w:p>
    <w:p w14:paraId="34ACEBED" w14:textId="77777777" w:rsidR="00B46A90" w:rsidRPr="00B46A90" w:rsidRDefault="00B46A90" w:rsidP="00B46A90">
      <w:pPr>
        <w:spacing w:after="0" w:line="240" w:lineRule="auto"/>
        <w:rPr>
          <w:rFonts w:ascii="Arial" w:eastAsia="Times New Roman" w:hAnsi="Arial" w:cs="Arial"/>
          <w:sz w:val="24"/>
          <w:szCs w:val="24"/>
          <w:lang w:eastAsia="en-GB"/>
        </w:rPr>
      </w:pPr>
    </w:p>
    <w:p w14:paraId="68E3C121"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Brown, A. and Dowling, P. (1998) </w:t>
      </w:r>
      <w:r w:rsidRPr="00B46A90">
        <w:rPr>
          <w:rFonts w:ascii="Arial" w:eastAsia="Times New Roman" w:hAnsi="Arial" w:cs="Arial"/>
          <w:i/>
          <w:iCs/>
          <w:color w:val="000000"/>
          <w:sz w:val="24"/>
          <w:szCs w:val="24"/>
          <w:lang w:eastAsia="en-GB"/>
        </w:rPr>
        <w:t>Doing Research/Reading Research.</w:t>
      </w:r>
      <w:r w:rsidRPr="00B46A90">
        <w:rPr>
          <w:rFonts w:ascii="Arial" w:eastAsia="Times New Roman" w:hAnsi="Arial" w:cs="Arial"/>
          <w:color w:val="000000"/>
          <w:sz w:val="24"/>
          <w:szCs w:val="24"/>
          <w:lang w:eastAsia="en-GB"/>
        </w:rPr>
        <w:t xml:space="preserve"> London: The </w:t>
      </w:r>
      <w:proofErr w:type="spellStart"/>
      <w:r w:rsidRPr="00B46A90">
        <w:rPr>
          <w:rFonts w:ascii="Arial" w:eastAsia="Times New Roman" w:hAnsi="Arial" w:cs="Arial"/>
          <w:color w:val="000000"/>
          <w:sz w:val="24"/>
          <w:szCs w:val="24"/>
          <w:lang w:eastAsia="en-GB"/>
        </w:rPr>
        <w:t>Falmer</w:t>
      </w:r>
      <w:proofErr w:type="spellEnd"/>
      <w:r w:rsidRPr="00B46A90">
        <w:rPr>
          <w:rFonts w:ascii="Arial" w:eastAsia="Times New Roman" w:hAnsi="Arial" w:cs="Arial"/>
          <w:color w:val="000000"/>
          <w:sz w:val="24"/>
          <w:szCs w:val="24"/>
          <w:lang w:eastAsia="en-GB"/>
        </w:rPr>
        <w:t xml:space="preserve"> Press. </w:t>
      </w:r>
    </w:p>
    <w:p w14:paraId="04750D9F" w14:textId="77777777" w:rsidR="00B46A90" w:rsidRPr="00B46A90" w:rsidRDefault="00B46A90" w:rsidP="00B46A90">
      <w:pPr>
        <w:spacing w:after="0" w:line="240" w:lineRule="auto"/>
        <w:rPr>
          <w:rFonts w:ascii="Arial" w:eastAsia="Times New Roman" w:hAnsi="Arial" w:cs="Arial"/>
          <w:sz w:val="24"/>
          <w:szCs w:val="24"/>
          <w:lang w:eastAsia="en-GB"/>
        </w:rPr>
      </w:pPr>
    </w:p>
    <w:p w14:paraId="19983F31"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Burton, D. and </w:t>
      </w:r>
      <w:proofErr w:type="spellStart"/>
      <w:r w:rsidRPr="00B46A90">
        <w:rPr>
          <w:rFonts w:ascii="Arial" w:eastAsia="Times New Roman" w:hAnsi="Arial" w:cs="Arial"/>
          <w:color w:val="000000"/>
          <w:sz w:val="24"/>
          <w:szCs w:val="24"/>
          <w:lang w:eastAsia="en-GB"/>
        </w:rPr>
        <w:t>Barlett</w:t>
      </w:r>
      <w:proofErr w:type="spellEnd"/>
      <w:r w:rsidRPr="00B46A90">
        <w:rPr>
          <w:rFonts w:ascii="Arial" w:eastAsia="Times New Roman" w:hAnsi="Arial" w:cs="Arial"/>
          <w:color w:val="000000"/>
          <w:sz w:val="24"/>
          <w:szCs w:val="24"/>
          <w:lang w:eastAsia="en-GB"/>
        </w:rPr>
        <w:t xml:space="preserve">, S. (2009) </w:t>
      </w:r>
      <w:r w:rsidRPr="00B46A90">
        <w:rPr>
          <w:rFonts w:ascii="Arial" w:eastAsia="Times New Roman" w:hAnsi="Arial" w:cs="Arial"/>
          <w:i/>
          <w:iCs/>
          <w:color w:val="000000"/>
          <w:sz w:val="24"/>
          <w:szCs w:val="24"/>
          <w:lang w:eastAsia="en-GB"/>
        </w:rPr>
        <w:t>Key Issues for Education Researchers.</w:t>
      </w:r>
      <w:r w:rsidRPr="00B46A90">
        <w:rPr>
          <w:rFonts w:ascii="Arial" w:eastAsia="Times New Roman" w:hAnsi="Arial" w:cs="Arial"/>
          <w:color w:val="000000"/>
          <w:sz w:val="24"/>
          <w:szCs w:val="24"/>
          <w:lang w:eastAsia="en-GB"/>
        </w:rPr>
        <w:t xml:space="preserve"> London: Sage Publications Ltd. </w:t>
      </w:r>
    </w:p>
    <w:p w14:paraId="00BCF7A6" w14:textId="77777777" w:rsidR="00B46A90" w:rsidRPr="00B46A90" w:rsidRDefault="00B46A90" w:rsidP="00B46A90">
      <w:pPr>
        <w:spacing w:after="0" w:line="240" w:lineRule="auto"/>
        <w:rPr>
          <w:rFonts w:ascii="Arial" w:eastAsia="Times New Roman" w:hAnsi="Arial" w:cs="Arial"/>
          <w:sz w:val="24"/>
          <w:szCs w:val="24"/>
          <w:lang w:eastAsia="en-GB"/>
        </w:rPr>
      </w:pPr>
    </w:p>
    <w:p w14:paraId="6C753B4C"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Camden Council. (2014) </w:t>
      </w:r>
      <w:r w:rsidRPr="00B46A90">
        <w:rPr>
          <w:rFonts w:ascii="Arial" w:eastAsia="Times New Roman" w:hAnsi="Arial" w:cs="Arial"/>
          <w:i/>
          <w:iCs/>
          <w:color w:val="000000"/>
          <w:sz w:val="24"/>
          <w:szCs w:val="24"/>
          <w:lang w:eastAsia="en-GB"/>
        </w:rPr>
        <w:t xml:space="preserve">The </w:t>
      </w:r>
      <w:proofErr w:type="spellStart"/>
      <w:r w:rsidRPr="00B46A90">
        <w:rPr>
          <w:rFonts w:ascii="Arial" w:eastAsia="Times New Roman" w:hAnsi="Arial" w:cs="Arial"/>
          <w:i/>
          <w:iCs/>
          <w:color w:val="000000"/>
          <w:sz w:val="24"/>
          <w:szCs w:val="24"/>
          <w:lang w:eastAsia="en-GB"/>
        </w:rPr>
        <w:t>Teacch</w:t>
      </w:r>
      <w:proofErr w:type="spellEnd"/>
      <w:r w:rsidRPr="00B46A90">
        <w:rPr>
          <w:rFonts w:ascii="Arial" w:eastAsia="Times New Roman" w:hAnsi="Arial" w:cs="Arial"/>
          <w:i/>
          <w:iCs/>
          <w:color w:val="000000"/>
          <w:sz w:val="24"/>
          <w:szCs w:val="24"/>
          <w:lang w:eastAsia="en-GB"/>
        </w:rPr>
        <w:t xml:space="preserve"> Approach</w:t>
      </w:r>
      <w:r w:rsidRPr="00B46A90">
        <w:rPr>
          <w:rFonts w:ascii="Arial" w:eastAsia="Times New Roman" w:hAnsi="Arial" w:cs="Arial"/>
          <w:color w:val="000000"/>
          <w:sz w:val="24"/>
          <w:szCs w:val="24"/>
          <w:lang w:eastAsia="en-GB"/>
        </w:rPr>
        <w:t xml:space="preserve"> [video]. Available at: </w:t>
      </w:r>
      <w:hyperlink r:id="rId12" w:history="1">
        <w:r w:rsidRPr="00B46A90">
          <w:rPr>
            <w:rFonts w:ascii="Arial" w:eastAsia="Times New Roman" w:hAnsi="Arial" w:cs="Arial"/>
            <w:color w:val="0000FF"/>
            <w:sz w:val="24"/>
            <w:szCs w:val="24"/>
            <w:u w:val="single"/>
            <w:lang w:eastAsia="en-GB"/>
          </w:rPr>
          <w:t>https://www.youtube.com/watch?v=vkymZzmg4jw</w:t>
        </w:r>
      </w:hyperlink>
      <w:r w:rsidRPr="00B46A90">
        <w:rPr>
          <w:rFonts w:ascii="Arial" w:eastAsia="Times New Roman" w:hAnsi="Arial" w:cs="Arial"/>
          <w:color w:val="000000"/>
          <w:sz w:val="24"/>
          <w:szCs w:val="24"/>
          <w:lang w:eastAsia="en-GB"/>
        </w:rPr>
        <w:t xml:space="preserve"> (Accessed: 27th April 2019).</w:t>
      </w:r>
    </w:p>
    <w:p w14:paraId="6870C1F4" w14:textId="77777777" w:rsidR="00B46A90" w:rsidRPr="00B46A90" w:rsidRDefault="00B46A90" w:rsidP="00B46A90">
      <w:pPr>
        <w:spacing w:after="0" w:line="240" w:lineRule="auto"/>
        <w:rPr>
          <w:rFonts w:ascii="Arial" w:eastAsia="Times New Roman" w:hAnsi="Arial" w:cs="Arial"/>
          <w:sz w:val="24"/>
          <w:szCs w:val="24"/>
          <w:lang w:eastAsia="en-GB"/>
        </w:rPr>
      </w:pPr>
    </w:p>
    <w:p w14:paraId="48CD8FDF"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Corbett, J. (2001) </w:t>
      </w:r>
      <w:r w:rsidRPr="00B46A90">
        <w:rPr>
          <w:rFonts w:ascii="Arial" w:eastAsia="Times New Roman" w:hAnsi="Arial" w:cs="Arial"/>
          <w:i/>
          <w:iCs/>
          <w:color w:val="000000"/>
          <w:sz w:val="24"/>
          <w:szCs w:val="24"/>
          <w:lang w:eastAsia="en-GB"/>
        </w:rPr>
        <w:t>Supporting Inclusive Education.</w:t>
      </w:r>
      <w:r w:rsidRPr="00B46A90">
        <w:rPr>
          <w:rFonts w:ascii="Arial" w:eastAsia="Times New Roman" w:hAnsi="Arial" w:cs="Arial"/>
          <w:color w:val="000000"/>
          <w:sz w:val="24"/>
          <w:szCs w:val="24"/>
          <w:lang w:eastAsia="en-GB"/>
        </w:rPr>
        <w:t xml:space="preserve"> London: </w:t>
      </w:r>
      <w:proofErr w:type="spellStart"/>
      <w:r w:rsidRPr="00B46A90">
        <w:rPr>
          <w:rFonts w:ascii="Arial" w:eastAsia="Times New Roman" w:hAnsi="Arial" w:cs="Arial"/>
          <w:color w:val="000000"/>
          <w:sz w:val="24"/>
          <w:szCs w:val="24"/>
          <w:lang w:eastAsia="en-GB"/>
        </w:rPr>
        <w:t>RoutledgeFalmer</w:t>
      </w:r>
      <w:proofErr w:type="spellEnd"/>
      <w:r w:rsidRPr="00B46A90">
        <w:rPr>
          <w:rFonts w:ascii="Arial" w:eastAsia="Times New Roman" w:hAnsi="Arial" w:cs="Arial"/>
          <w:color w:val="000000"/>
          <w:sz w:val="24"/>
          <w:szCs w:val="24"/>
          <w:lang w:eastAsia="en-GB"/>
        </w:rPr>
        <w:t xml:space="preserve">. </w:t>
      </w:r>
    </w:p>
    <w:p w14:paraId="11153CE0" w14:textId="77777777" w:rsidR="00B46A90" w:rsidRPr="00B46A90" w:rsidRDefault="00B46A90" w:rsidP="00B46A90">
      <w:pPr>
        <w:spacing w:after="0" w:line="240" w:lineRule="auto"/>
        <w:rPr>
          <w:rFonts w:ascii="Arial" w:eastAsia="Times New Roman" w:hAnsi="Arial" w:cs="Arial"/>
          <w:sz w:val="24"/>
          <w:szCs w:val="24"/>
          <w:lang w:eastAsia="en-GB"/>
        </w:rPr>
      </w:pPr>
    </w:p>
    <w:p w14:paraId="76CD0F33"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Donaldson, G. (2015) </w:t>
      </w:r>
      <w:r w:rsidRPr="00B46A90">
        <w:rPr>
          <w:rFonts w:ascii="Arial" w:eastAsia="Times New Roman" w:hAnsi="Arial" w:cs="Arial"/>
          <w:i/>
          <w:iCs/>
          <w:color w:val="000000"/>
          <w:sz w:val="24"/>
          <w:szCs w:val="24"/>
          <w:lang w:eastAsia="en-GB"/>
        </w:rPr>
        <w:t>Successful Futures.</w:t>
      </w:r>
      <w:r w:rsidRPr="00B46A90">
        <w:rPr>
          <w:rFonts w:ascii="Arial" w:eastAsia="Times New Roman" w:hAnsi="Arial" w:cs="Arial"/>
          <w:color w:val="000000"/>
          <w:sz w:val="24"/>
          <w:szCs w:val="24"/>
          <w:lang w:eastAsia="en-GB"/>
        </w:rPr>
        <w:t xml:space="preserve"> Available at: </w:t>
      </w:r>
      <w:hyperlink r:id="rId13" w:history="1">
        <w:r w:rsidRPr="00B46A90">
          <w:rPr>
            <w:rFonts w:ascii="Arial" w:eastAsia="Times New Roman" w:hAnsi="Arial" w:cs="Arial"/>
            <w:color w:val="1155CC"/>
            <w:sz w:val="24"/>
            <w:szCs w:val="24"/>
            <w:u w:val="single"/>
            <w:lang w:eastAsia="en-GB"/>
          </w:rPr>
          <w:t>https://gweddill.gov.wales/docs/dcells/publications/150225-successful-futures-en.pdf</w:t>
        </w:r>
      </w:hyperlink>
      <w:r w:rsidRPr="00B46A90">
        <w:rPr>
          <w:rFonts w:ascii="Arial" w:eastAsia="Times New Roman" w:hAnsi="Arial" w:cs="Arial"/>
          <w:color w:val="000000"/>
          <w:sz w:val="24"/>
          <w:szCs w:val="24"/>
          <w:lang w:eastAsia="en-GB"/>
        </w:rPr>
        <w:t xml:space="preserve"> (Accessed: 20th April 2019).</w:t>
      </w:r>
    </w:p>
    <w:p w14:paraId="33CD0FB7" w14:textId="77777777" w:rsidR="00B46A90" w:rsidRPr="00B46A90" w:rsidRDefault="00B46A90" w:rsidP="00B46A90">
      <w:pPr>
        <w:spacing w:after="0" w:line="240" w:lineRule="auto"/>
        <w:rPr>
          <w:rFonts w:ascii="Arial" w:eastAsia="Times New Roman" w:hAnsi="Arial" w:cs="Arial"/>
          <w:sz w:val="24"/>
          <w:szCs w:val="24"/>
          <w:lang w:eastAsia="en-GB"/>
        </w:rPr>
      </w:pPr>
    </w:p>
    <w:p w14:paraId="5CE0A071"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lastRenderedPageBreak/>
        <w:t xml:space="preserve">Evans, G. (2013) </w:t>
      </w:r>
      <w:r w:rsidRPr="00B46A90">
        <w:rPr>
          <w:rFonts w:ascii="Arial" w:eastAsia="Times New Roman" w:hAnsi="Arial" w:cs="Arial"/>
          <w:i/>
          <w:iCs/>
          <w:color w:val="000000"/>
          <w:sz w:val="24"/>
          <w:szCs w:val="24"/>
          <w:lang w:eastAsia="en-GB"/>
        </w:rPr>
        <w:t>Almost one in four pupils in Wales have special educational needs.</w:t>
      </w:r>
      <w:r w:rsidRPr="00B46A90">
        <w:rPr>
          <w:rFonts w:ascii="Arial" w:eastAsia="Times New Roman" w:hAnsi="Arial" w:cs="Arial"/>
          <w:color w:val="000000"/>
          <w:sz w:val="24"/>
          <w:szCs w:val="24"/>
          <w:lang w:eastAsia="en-GB"/>
        </w:rPr>
        <w:t xml:space="preserve"> Available at: </w:t>
      </w:r>
      <w:hyperlink r:id="rId14" w:history="1">
        <w:r w:rsidRPr="00B46A90">
          <w:rPr>
            <w:rFonts w:ascii="Arial" w:eastAsia="Times New Roman" w:hAnsi="Arial" w:cs="Arial"/>
            <w:color w:val="0000FF"/>
            <w:sz w:val="24"/>
            <w:szCs w:val="24"/>
            <w:u w:val="single"/>
            <w:lang w:eastAsia="en-GB"/>
          </w:rPr>
          <w:t>https://www.walesonline.co.uk/news/wales-news/one-four-pupils-wales-special-5069987</w:t>
        </w:r>
      </w:hyperlink>
      <w:r w:rsidRPr="00B46A90">
        <w:rPr>
          <w:rFonts w:ascii="Arial" w:eastAsia="Times New Roman" w:hAnsi="Arial" w:cs="Arial"/>
          <w:color w:val="0000FF"/>
          <w:sz w:val="24"/>
          <w:szCs w:val="24"/>
          <w:lang w:eastAsia="en-GB"/>
        </w:rPr>
        <w:t xml:space="preserve"> </w:t>
      </w:r>
      <w:r w:rsidRPr="00B46A90">
        <w:rPr>
          <w:rFonts w:ascii="Arial" w:eastAsia="Times New Roman" w:hAnsi="Arial" w:cs="Arial"/>
          <w:color w:val="000000"/>
          <w:sz w:val="24"/>
          <w:szCs w:val="24"/>
          <w:lang w:eastAsia="en-GB"/>
        </w:rPr>
        <w:t xml:space="preserve">(Accessed: 19th April 2019). </w:t>
      </w:r>
    </w:p>
    <w:p w14:paraId="3077FB66" w14:textId="77777777" w:rsidR="00B46A90" w:rsidRPr="00B46A90" w:rsidRDefault="00B46A90" w:rsidP="00B46A90">
      <w:pPr>
        <w:spacing w:after="0" w:line="240" w:lineRule="auto"/>
        <w:rPr>
          <w:rFonts w:ascii="Arial" w:eastAsia="Times New Roman" w:hAnsi="Arial" w:cs="Arial"/>
          <w:sz w:val="24"/>
          <w:szCs w:val="24"/>
          <w:lang w:eastAsia="en-GB"/>
        </w:rPr>
      </w:pPr>
    </w:p>
    <w:p w14:paraId="05F4448F"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Evans, L. (2007) </w:t>
      </w:r>
      <w:r w:rsidRPr="00B46A90">
        <w:rPr>
          <w:rFonts w:ascii="Arial" w:eastAsia="Times New Roman" w:hAnsi="Arial" w:cs="Arial"/>
          <w:i/>
          <w:iCs/>
          <w:color w:val="000000"/>
          <w:sz w:val="24"/>
          <w:szCs w:val="24"/>
          <w:lang w:eastAsia="en-GB"/>
        </w:rPr>
        <w:t>Inclusion.</w:t>
      </w:r>
      <w:r w:rsidRPr="00B46A90">
        <w:rPr>
          <w:rFonts w:ascii="Arial" w:eastAsia="Times New Roman" w:hAnsi="Arial" w:cs="Arial"/>
          <w:color w:val="000000"/>
          <w:sz w:val="24"/>
          <w:szCs w:val="24"/>
          <w:lang w:eastAsia="en-GB"/>
        </w:rPr>
        <w:t xml:space="preserve"> Oxon: Routledge. </w:t>
      </w:r>
    </w:p>
    <w:p w14:paraId="06F6E6E3" w14:textId="77777777" w:rsidR="00B46A90" w:rsidRPr="00B46A90" w:rsidRDefault="00B46A90" w:rsidP="00B46A90">
      <w:pPr>
        <w:spacing w:after="0" w:line="240" w:lineRule="auto"/>
        <w:rPr>
          <w:rFonts w:ascii="Arial" w:eastAsia="Times New Roman" w:hAnsi="Arial" w:cs="Arial"/>
          <w:sz w:val="24"/>
          <w:szCs w:val="24"/>
          <w:lang w:eastAsia="en-GB"/>
        </w:rPr>
      </w:pPr>
    </w:p>
    <w:p w14:paraId="49044A23" w14:textId="77777777" w:rsidR="00B46A90" w:rsidRPr="00B46A90" w:rsidRDefault="00B46A90" w:rsidP="00B46A90">
      <w:pPr>
        <w:spacing w:after="0" w:line="240" w:lineRule="auto"/>
        <w:rPr>
          <w:rFonts w:ascii="Arial" w:eastAsia="Times New Roman" w:hAnsi="Arial" w:cs="Arial"/>
          <w:sz w:val="24"/>
          <w:szCs w:val="24"/>
          <w:lang w:eastAsia="en-GB"/>
        </w:rPr>
      </w:pPr>
      <w:proofErr w:type="spellStart"/>
      <w:r w:rsidRPr="00B46A90">
        <w:rPr>
          <w:rFonts w:ascii="Arial" w:eastAsia="Times New Roman" w:hAnsi="Arial" w:cs="Arial"/>
          <w:color w:val="000000"/>
          <w:sz w:val="24"/>
          <w:szCs w:val="24"/>
          <w:lang w:eastAsia="en-GB"/>
        </w:rPr>
        <w:t>Gammeltoft</w:t>
      </w:r>
      <w:proofErr w:type="spellEnd"/>
      <w:r w:rsidRPr="00B46A90">
        <w:rPr>
          <w:rFonts w:ascii="Arial" w:eastAsia="Times New Roman" w:hAnsi="Arial" w:cs="Arial"/>
          <w:color w:val="000000"/>
          <w:sz w:val="24"/>
          <w:szCs w:val="24"/>
          <w:lang w:eastAsia="en-GB"/>
        </w:rPr>
        <w:t xml:space="preserve">, L. and </w:t>
      </w:r>
      <w:proofErr w:type="spellStart"/>
      <w:r w:rsidRPr="00B46A90">
        <w:rPr>
          <w:rFonts w:ascii="Arial" w:eastAsia="Times New Roman" w:hAnsi="Arial" w:cs="Arial"/>
          <w:color w:val="000000"/>
          <w:sz w:val="24"/>
          <w:szCs w:val="24"/>
          <w:lang w:eastAsia="en-GB"/>
        </w:rPr>
        <w:t>Nordenhof</w:t>
      </w:r>
      <w:proofErr w:type="spellEnd"/>
      <w:r w:rsidRPr="00B46A90">
        <w:rPr>
          <w:rFonts w:ascii="Arial" w:eastAsia="Times New Roman" w:hAnsi="Arial" w:cs="Arial"/>
          <w:color w:val="000000"/>
          <w:sz w:val="24"/>
          <w:szCs w:val="24"/>
          <w:lang w:eastAsia="en-GB"/>
        </w:rPr>
        <w:t xml:space="preserve">, M. (2007) </w:t>
      </w:r>
      <w:r w:rsidRPr="00B46A90">
        <w:rPr>
          <w:rFonts w:ascii="Arial" w:eastAsia="Times New Roman" w:hAnsi="Arial" w:cs="Arial"/>
          <w:i/>
          <w:iCs/>
          <w:color w:val="000000"/>
          <w:sz w:val="24"/>
          <w:szCs w:val="24"/>
          <w:lang w:eastAsia="en-GB"/>
        </w:rPr>
        <w:t>Autism, Play and Social Interaction.</w:t>
      </w:r>
      <w:r w:rsidRPr="00B46A90">
        <w:rPr>
          <w:rFonts w:ascii="Arial" w:eastAsia="Times New Roman" w:hAnsi="Arial" w:cs="Arial"/>
          <w:color w:val="000000"/>
          <w:sz w:val="24"/>
          <w:szCs w:val="24"/>
          <w:lang w:eastAsia="en-GB"/>
        </w:rPr>
        <w:t xml:space="preserve"> London: Jessica Kingsley Publishers. </w:t>
      </w:r>
    </w:p>
    <w:p w14:paraId="449CF8FB" w14:textId="77777777" w:rsidR="00B46A90" w:rsidRPr="00B46A90" w:rsidRDefault="00B46A90" w:rsidP="00B46A90">
      <w:pPr>
        <w:spacing w:after="0" w:line="240" w:lineRule="auto"/>
        <w:rPr>
          <w:rFonts w:ascii="Arial" w:eastAsia="Times New Roman" w:hAnsi="Arial" w:cs="Arial"/>
          <w:sz w:val="24"/>
          <w:szCs w:val="24"/>
          <w:lang w:eastAsia="en-GB"/>
        </w:rPr>
      </w:pPr>
    </w:p>
    <w:p w14:paraId="55088DF9" w14:textId="77777777" w:rsidR="00B46A90" w:rsidRPr="00B46A90" w:rsidRDefault="00B46A90" w:rsidP="00B46A90">
      <w:pPr>
        <w:spacing w:after="0" w:line="240" w:lineRule="auto"/>
        <w:rPr>
          <w:rFonts w:ascii="Arial" w:eastAsia="Times New Roman" w:hAnsi="Arial" w:cs="Arial"/>
          <w:sz w:val="24"/>
          <w:szCs w:val="24"/>
          <w:lang w:eastAsia="en-GB"/>
        </w:rPr>
      </w:pPr>
      <w:proofErr w:type="spellStart"/>
      <w:r w:rsidRPr="00B46A90">
        <w:rPr>
          <w:rFonts w:ascii="Arial" w:eastAsia="Times New Roman" w:hAnsi="Arial" w:cs="Arial"/>
          <w:color w:val="000000"/>
          <w:sz w:val="24"/>
          <w:szCs w:val="24"/>
          <w:lang w:eastAsia="en-GB"/>
        </w:rPr>
        <w:t>Ghaziuddin</w:t>
      </w:r>
      <w:proofErr w:type="spellEnd"/>
      <w:r w:rsidRPr="00B46A90">
        <w:rPr>
          <w:rFonts w:ascii="Arial" w:eastAsia="Times New Roman" w:hAnsi="Arial" w:cs="Arial"/>
          <w:color w:val="000000"/>
          <w:sz w:val="24"/>
          <w:szCs w:val="24"/>
          <w:lang w:eastAsia="en-GB"/>
        </w:rPr>
        <w:t xml:space="preserve">, M. (2005) </w:t>
      </w:r>
      <w:r w:rsidRPr="00B46A90">
        <w:rPr>
          <w:rFonts w:ascii="Arial" w:eastAsia="Times New Roman" w:hAnsi="Arial" w:cs="Arial"/>
          <w:i/>
          <w:iCs/>
          <w:color w:val="000000"/>
          <w:sz w:val="24"/>
          <w:szCs w:val="24"/>
          <w:lang w:eastAsia="en-GB"/>
        </w:rPr>
        <w:t>Mental Health Aspects of Autism and Asperger Syndrome.</w:t>
      </w:r>
      <w:r w:rsidRPr="00B46A90">
        <w:rPr>
          <w:rFonts w:ascii="Arial" w:eastAsia="Times New Roman" w:hAnsi="Arial" w:cs="Arial"/>
          <w:color w:val="000000"/>
          <w:sz w:val="24"/>
          <w:szCs w:val="24"/>
          <w:lang w:eastAsia="en-GB"/>
        </w:rPr>
        <w:t xml:space="preserve"> London: Jessica Kingsley Publishers. </w:t>
      </w:r>
    </w:p>
    <w:p w14:paraId="443B6CAA" w14:textId="77777777" w:rsidR="00B46A90" w:rsidRPr="00B46A90" w:rsidRDefault="00B46A90" w:rsidP="00B46A90">
      <w:pPr>
        <w:spacing w:after="0" w:line="240" w:lineRule="auto"/>
        <w:rPr>
          <w:rFonts w:ascii="Arial" w:eastAsia="Times New Roman" w:hAnsi="Arial" w:cs="Arial"/>
          <w:sz w:val="24"/>
          <w:szCs w:val="24"/>
          <w:lang w:eastAsia="en-GB"/>
        </w:rPr>
      </w:pPr>
    </w:p>
    <w:p w14:paraId="36C47C1E" w14:textId="77777777" w:rsidR="00B46A90" w:rsidRPr="00B46A90" w:rsidRDefault="00B46A90" w:rsidP="00B46A90">
      <w:pPr>
        <w:spacing w:after="0" w:line="240" w:lineRule="auto"/>
        <w:rPr>
          <w:rFonts w:ascii="Arial" w:eastAsia="Times New Roman" w:hAnsi="Arial" w:cs="Arial"/>
          <w:sz w:val="24"/>
          <w:szCs w:val="24"/>
          <w:lang w:eastAsia="en-GB"/>
        </w:rPr>
      </w:pPr>
      <w:proofErr w:type="spellStart"/>
      <w:r w:rsidRPr="00B46A90">
        <w:rPr>
          <w:rFonts w:ascii="Arial" w:eastAsia="Times New Roman" w:hAnsi="Arial" w:cs="Arial"/>
          <w:color w:val="000000"/>
          <w:sz w:val="24"/>
          <w:szCs w:val="24"/>
          <w:lang w:eastAsia="en-GB"/>
        </w:rPr>
        <w:t>Glazzard</w:t>
      </w:r>
      <w:proofErr w:type="spellEnd"/>
      <w:r w:rsidRPr="00B46A90">
        <w:rPr>
          <w:rFonts w:ascii="Arial" w:eastAsia="Times New Roman" w:hAnsi="Arial" w:cs="Arial"/>
          <w:color w:val="000000"/>
          <w:sz w:val="24"/>
          <w:szCs w:val="24"/>
          <w:lang w:eastAsia="en-GB"/>
        </w:rPr>
        <w:t xml:space="preserve">, J. et. al. (2010) </w:t>
      </w:r>
      <w:r w:rsidRPr="00B46A90">
        <w:rPr>
          <w:rFonts w:ascii="Arial" w:eastAsia="Times New Roman" w:hAnsi="Arial" w:cs="Arial"/>
          <w:i/>
          <w:iCs/>
          <w:color w:val="000000"/>
          <w:sz w:val="24"/>
          <w:szCs w:val="24"/>
          <w:lang w:eastAsia="en-GB"/>
        </w:rPr>
        <w:t>Teaching Primary Special Educational Needs.</w:t>
      </w:r>
      <w:r w:rsidRPr="00B46A90">
        <w:rPr>
          <w:rFonts w:ascii="Arial" w:eastAsia="Times New Roman" w:hAnsi="Arial" w:cs="Arial"/>
          <w:color w:val="000000"/>
          <w:sz w:val="24"/>
          <w:szCs w:val="24"/>
          <w:lang w:eastAsia="en-GB"/>
        </w:rPr>
        <w:t xml:space="preserve"> Exeter: Learning Matters. </w:t>
      </w:r>
    </w:p>
    <w:p w14:paraId="2ADA53E1" w14:textId="77777777" w:rsidR="00B46A90" w:rsidRPr="00B46A90" w:rsidRDefault="00B46A90" w:rsidP="00B46A90">
      <w:pPr>
        <w:spacing w:after="0" w:line="240" w:lineRule="auto"/>
        <w:rPr>
          <w:rFonts w:ascii="Arial" w:eastAsia="Times New Roman" w:hAnsi="Arial" w:cs="Arial"/>
          <w:sz w:val="24"/>
          <w:szCs w:val="24"/>
          <w:lang w:eastAsia="en-GB"/>
        </w:rPr>
      </w:pPr>
    </w:p>
    <w:p w14:paraId="14D0B56F"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Goldstein, H. (2002) ‘Communication Intervention for Children with Autism: A Review of treatment Efficacy’, </w:t>
      </w:r>
      <w:r w:rsidRPr="00B46A90">
        <w:rPr>
          <w:rFonts w:ascii="Arial" w:eastAsia="Times New Roman" w:hAnsi="Arial" w:cs="Arial"/>
          <w:i/>
          <w:iCs/>
          <w:color w:val="000000"/>
          <w:sz w:val="24"/>
          <w:szCs w:val="24"/>
          <w:lang w:eastAsia="en-GB"/>
        </w:rPr>
        <w:t>Journal of Autism and Developmental Disorders</w:t>
      </w:r>
      <w:r w:rsidRPr="00B46A90">
        <w:rPr>
          <w:rFonts w:ascii="Arial" w:eastAsia="Times New Roman" w:hAnsi="Arial" w:cs="Arial"/>
          <w:color w:val="000000"/>
          <w:sz w:val="24"/>
          <w:szCs w:val="24"/>
          <w:lang w:eastAsia="en-GB"/>
        </w:rPr>
        <w:t xml:space="preserve">, 32(5), pp. 373-396. Available at: </w:t>
      </w:r>
      <w:hyperlink r:id="rId15" w:history="1">
        <w:r w:rsidRPr="00B46A90">
          <w:rPr>
            <w:rFonts w:ascii="Arial" w:eastAsia="Times New Roman" w:hAnsi="Arial" w:cs="Arial"/>
            <w:color w:val="1155CC"/>
            <w:sz w:val="24"/>
            <w:szCs w:val="24"/>
            <w:u w:val="single"/>
            <w:lang w:eastAsia="en-GB"/>
          </w:rPr>
          <w:t>https://link.springer.com/content/pdf/10.1023/A:1020589821992.pdf</w:t>
        </w:r>
      </w:hyperlink>
      <w:r w:rsidRPr="00B46A90">
        <w:rPr>
          <w:rFonts w:ascii="Arial" w:eastAsia="Times New Roman" w:hAnsi="Arial" w:cs="Arial"/>
          <w:color w:val="000000"/>
          <w:sz w:val="24"/>
          <w:szCs w:val="24"/>
          <w:lang w:eastAsia="en-GB"/>
        </w:rPr>
        <w:t xml:space="preserve"> (Accessed: 20th April 2019).</w:t>
      </w:r>
    </w:p>
    <w:p w14:paraId="25CD1CDF" w14:textId="77777777" w:rsidR="00B46A90" w:rsidRPr="00B46A90" w:rsidRDefault="00B46A90" w:rsidP="00B46A90">
      <w:pPr>
        <w:spacing w:after="0" w:line="240" w:lineRule="auto"/>
        <w:rPr>
          <w:rFonts w:ascii="Arial" w:eastAsia="Times New Roman" w:hAnsi="Arial" w:cs="Arial"/>
          <w:sz w:val="24"/>
          <w:szCs w:val="24"/>
          <w:lang w:eastAsia="en-GB"/>
        </w:rPr>
      </w:pPr>
    </w:p>
    <w:p w14:paraId="48D95DAB"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Hewitt, S. (2005) </w:t>
      </w:r>
      <w:r w:rsidRPr="00B46A90">
        <w:rPr>
          <w:rFonts w:ascii="Arial" w:eastAsia="Times New Roman" w:hAnsi="Arial" w:cs="Arial"/>
          <w:i/>
          <w:iCs/>
          <w:color w:val="000000"/>
          <w:sz w:val="24"/>
          <w:szCs w:val="24"/>
          <w:lang w:eastAsia="en-GB"/>
        </w:rPr>
        <w:t>Specialist Support Approaches to Autism Spectrum Disorder Students in Mainstream Settings.</w:t>
      </w:r>
      <w:r w:rsidRPr="00B46A90">
        <w:rPr>
          <w:rFonts w:ascii="Arial" w:eastAsia="Times New Roman" w:hAnsi="Arial" w:cs="Arial"/>
          <w:color w:val="000000"/>
          <w:sz w:val="24"/>
          <w:szCs w:val="24"/>
          <w:lang w:eastAsia="en-GB"/>
        </w:rPr>
        <w:t xml:space="preserve"> London: Jessica Kingsley Publishers. </w:t>
      </w:r>
    </w:p>
    <w:p w14:paraId="55EB4DF9" w14:textId="77777777" w:rsidR="00B46A90" w:rsidRPr="00B46A90" w:rsidRDefault="00B46A90" w:rsidP="00B46A90">
      <w:pPr>
        <w:spacing w:after="0" w:line="240" w:lineRule="auto"/>
        <w:rPr>
          <w:rFonts w:ascii="Arial" w:eastAsia="Times New Roman" w:hAnsi="Arial" w:cs="Arial"/>
          <w:sz w:val="24"/>
          <w:szCs w:val="24"/>
          <w:lang w:eastAsia="en-GB"/>
        </w:rPr>
      </w:pPr>
    </w:p>
    <w:p w14:paraId="3F1B3607"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Kelly, M. (2018) </w:t>
      </w:r>
      <w:r w:rsidRPr="00B46A90">
        <w:rPr>
          <w:rFonts w:ascii="Arial" w:eastAsia="Times New Roman" w:hAnsi="Arial" w:cs="Arial"/>
          <w:i/>
          <w:iCs/>
          <w:color w:val="000000"/>
          <w:sz w:val="24"/>
          <w:szCs w:val="24"/>
          <w:lang w:eastAsia="en-GB"/>
        </w:rPr>
        <w:t>Wait Time and Education.</w:t>
      </w:r>
      <w:r w:rsidRPr="00B46A90">
        <w:rPr>
          <w:rFonts w:ascii="Arial" w:eastAsia="Times New Roman" w:hAnsi="Arial" w:cs="Arial"/>
          <w:color w:val="000000"/>
          <w:sz w:val="24"/>
          <w:szCs w:val="24"/>
          <w:lang w:eastAsia="en-GB"/>
        </w:rPr>
        <w:t xml:space="preserve"> Available at: </w:t>
      </w:r>
      <w:hyperlink r:id="rId16" w:history="1">
        <w:r w:rsidRPr="00B46A90">
          <w:rPr>
            <w:rFonts w:ascii="Arial" w:eastAsia="Times New Roman" w:hAnsi="Arial" w:cs="Arial"/>
            <w:color w:val="1155CC"/>
            <w:sz w:val="24"/>
            <w:szCs w:val="24"/>
            <w:u w:val="single"/>
            <w:lang w:eastAsia="en-GB"/>
          </w:rPr>
          <w:t>https://www.thoughtco.com/importance-of-wait-time-8405</w:t>
        </w:r>
      </w:hyperlink>
      <w:r w:rsidRPr="00B46A90">
        <w:rPr>
          <w:rFonts w:ascii="Arial" w:eastAsia="Times New Roman" w:hAnsi="Arial" w:cs="Arial"/>
          <w:color w:val="000000"/>
          <w:sz w:val="24"/>
          <w:szCs w:val="24"/>
          <w:lang w:eastAsia="en-GB"/>
        </w:rPr>
        <w:t xml:space="preserve"> (Accessed: 20th April 2019).</w:t>
      </w:r>
    </w:p>
    <w:p w14:paraId="11F48BF4" w14:textId="77777777" w:rsidR="00B46A90" w:rsidRPr="00B46A90" w:rsidRDefault="00B46A90" w:rsidP="00B46A90">
      <w:pPr>
        <w:spacing w:after="0" w:line="240" w:lineRule="auto"/>
        <w:rPr>
          <w:rFonts w:ascii="Arial" w:eastAsia="Times New Roman" w:hAnsi="Arial" w:cs="Arial"/>
          <w:sz w:val="24"/>
          <w:szCs w:val="24"/>
          <w:lang w:eastAsia="en-GB"/>
        </w:rPr>
      </w:pPr>
    </w:p>
    <w:p w14:paraId="6DA9C836"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Knowles, G. (2011) </w:t>
      </w:r>
      <w:r w:rsidRPr="00B46A90">
        <w:rPr>
          <w:rFonts w:ascii="Arial" w:eastAsia="Times New Roman" w:hAnsi="Arial" w:cs="Arial"/>
          <w:i/>
          <w:iCs/>
          <w:color w:val="000000"/>
          <w:sz w:val="24"/>
          <w:szCs w:val="24"/>
          <w:lang w:eastAsia="en-GB"/>
        </w:rPr>
        <w:t>Inclusive Practice.</w:t>
      </w:r>
      <w:r w:rsidRPr="00B46A90">
        <w:rPr>
          <w:rFonts w:ascii="Arial" w:eastAsia="Times New Roman" w:hAnsi="Arial" w:cs="Arial"/>
          <w:color w:val="000000"/>
          <w:sz w:val="24"/>
          <w:szCs w:val="24"/>
          <w:lang w:eastAsia="en-GB"/>
        </w:rPr>
        <w:t xml:space="preserve"> 2nd Ed. Oxon: Routledge. </w:t>
      </w:r>
    </w:p>
    <w:p w14:paraId="25729EC7" w14:textId="77777777" w:rsidR="00B46A90" w:rsidRPr="00B46A90" w:rsidRDefault="00B46A90" w:rsidP="00B46A90">
      <w:pPr>
        <w:spacing w:after="0" w:line="240" w:lineRule="auto"/>
        <w:rPr>
          <w:rFonts w:ascii="Arial" w:eastAsia="Times New Roman" w:hAnsi="Arial" w:cs="Arial"/>
          <w:sz w:val="24"/>
          <w:szCs w:val="24"/>
          <w:lang w:eastAsia="en-GB"/>
        </w:rPr>
      </w:pPr>
    </w:p>
    <w:p w14:paraId="39420625"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Leach, D. and Duffy, M. (2009) ‘Supporting Students with Autism Spectrum Disorders in Inclusive Settings’, </w:t>
      </w:r>
      <w:r w:rsidRPr="00B46A90">
        <w:rPr>
          <w:rFonts w:ascii="Arial" w:eastAsia="Times New Roman" w:hAnsi="Arial" w:cs="Arial"/>
          <w:i/>
          <w:iCs/>
          <w:color w:val="000000"/>
          <w:sz w:val="24"/>
          <w:szCs w:val="24"/>
          <w:lang w:eastAsia="en-GB"/>
        </w:rPr>
        <w:t>Intervention in School and Clinic</w:t>
      </w:r>
      <w:r w:rsidRPr="00B46A90">
        <w:rPr>
          <w:rFonts w:ascii="Arial" w:eastAsia="Times New Roman" w:hAnsi="Arial" w:cs="Arial"/>
          <w:color w:val="000000"/>
          <w:sz w:val="24"/>
          <w:szCs w:val="24"/>
          <w:lang w:eastAsia="en-GB"/>
        </w:rPr>
        <w:t>, 45(1), pp. 31-37. DOI: 10.1177/1053451209338395. (Accessed: 26th April 2019).</w:t>
      </w:r>
    </w:p>
    <w:p w14:paraId="34F288B7" w14:textId="77777777" w:rsidR="00B46A90" w:rsidRPr="00B46A90" w:rsidRDefault="00B46A90" w:rsidP="00B46A90">
      <w:pPr>
        <w:spacing w:after="0" w:line="240" w:lineRule="auto"/>
        <w:rPr>
          <w:rFonts w:ascii="Arial" w:eastAsia="Times New Roman" w:hAnsi="Arial" w:cs="Arial"/>
          <w:sz w:val="24"/>
          <w:szCs w:val="24"/>
          <w:lang w:eastAsia="en-GB"/>
        </w:rPr>
      </w:pPr>
    </w:p>
    <w:p w14:paraId="5773B510" w14:textId="77777777" w:rsidR="00B46A90" w:rsidRPr="00B46A90" w:rsidRDefault="00B46A90" w:rsidP="00B46A90">
      <w:pPr>
        <w:spacing w:after="0" w:line="240" w:lineRule="auto"/>
        <w:rPr>
          <w:rFonts w:ascii="Arial" w:eastAsia="Times New Roman" w:hAnsi="Arial" w:cs="Arial"/>
          <w:sz w:val="24"/>
          <w:szCs w:val="24"/>
          <w:lang w:eastAsia="en-GB"/>
        </w:rPr>
      </w:pPr>
      <w:proofErr w:type="spellStart"/>
      <w:r w:rsidRPr="00B46A90">
        <w:rPr>
          <w:rFonts w:ascii="Arial" w:eastAsia="Times New Roman" w:hAnsi="Arial" w:cs="Arial"/>
          <w:color w:val="000000"/>
          <w:sz w:val="24"/>
          <w:szCs w:val="24"/>
          <w:lang w:eastAsia="en-GB"/>
        </w:rPr>
        <w:t>Magiati</w:t>
      </w:r>
      <w:proofErr w:type="spellEnd"/>
      <w:r w:rsidRPr="00B46A90">
        <w:rPr>
          <w:rFonts w:ascii="Arial" w:eastAsia="Times New Roman" w:hAnsi="Arial" w:cs="Arial"/>
          <w:color w:val="000000"/>
          <w:sz w:val="24"/>
          <w:szCs w:val="24"/>
          <w:lang w:eastAsia="en-GB"/>
        </w:rPr>
        <w:t xml:space="preserve">, I. and </w:t>
      </w:r>
      <w:proofErr w:type="spellStart"/>
      <w:r w:rsidRPr="00B46A90">
        <w:rPr>
          <w:rFonts w:ascii="Arial" w:eastAsia="Times New Roman" w:hAnsi="Arial" w:cs="Arial"/>
          <w:color w:val="000000"/>
          <w:sz w:val="24"/>
          <w:szCs w:val="24"/>
          <w:lang w:eastAsia="en-GB"/>
        </w:rPr>
        <w:t>Howlin</w:t>
      </w:r>
      <w:proofErr w:type="spellEnd"/>
      <w:r w:rsidRPr="00B46A90">
        <w:rPr>
          <w:rFonts w:ascii="Arial" w:eastAsia="Times New Roman" w:hAnsi="Arial" w:cs="Arial"/>
          <w:color w:val="000000"/>
          <w:sz w:val="24"/>
          <w:szCs w:val="24"/>
          <w:lang w:eastAsia="en-GB"/>
        </w:rPr>
        <w:t xml:space="preserve">, P. (2003) ‘A pilot evaluation study of the Picture Exchange Communication System (PECS) for children with autistic spectrum disorders’, </w:t>
      </w:r>
      <w:r w:rsidRPr="00B46A90">
        <w:rPr>
          <w:rFonts w:ascii="Arial" w:eastAsia="Times New Roman" w:hAnsi="Arial" w:cs="Arial"/>
          <w:i/>
          <w:iCs/>
          <w:color w:val="000000"/>
          <w:sz w:val="24"/>
          <w:szCs w:val="24"/>
          <w:lang w:eastAsia="en-GB"/>
        </w:rPr>
        <w:t>Autism,</w:t>
      </w:r>
      <w:r w:rsidRPr="00B46A90">
        <w:rPr>
          <w:rFonts w:ascii="Arial" w:eastAsia="Times New Roman" w:hAnsi="Arial" w:cs="Arial"/>
          <w:color w:val="000000"/>
          <w:sz w:val="24"/>
          <w:szCs w:val="24"/>
          <w:lang w:eastAsia="en-GB"/>
        </w:rPr>
        <w:t xml:space="preserve"> 7(3), pp. 297-320. Available at: </w:t>
      </w:r>
      <w:hyperlink r:id="rId17" w:history="1">
        <w:r w:rsidRPr="00B46A90">
          <w:rPr>
            <w:rFonts w:ascii="Arial" w:eastAsia="Times New Roman" w:hAnsi="Arial" w:cs="Arial"/>
            <w:color w:val="1155CC"/>
            <w:sz w:val="24"/>
            <w:szCs w:val="24"/>
            <w:u w:val="single"/>
            <w:lang w:eastAsia="en-GB"/>
          </w:rPr>
          <w:t>https://journals.sagepub.com/doi/pdf/10.1177/1362361303007003006?casa_token=ezEEzURqB9YAAAAA:qUs7JfWky2ICrKfSjlg_t4TiG8OPpRyxJ4yRFggQ99-MpUhylaOYUNg4lXS8LaHKrNlnhC5Y-cw41A</w:t>
        </w:r>
      </w:hyperlink>
      <w:r w:rsidRPr="00B46A90">
        <w:rPr>
          <w:rFonts w:ascii="Arial" w:eastAsia="Times New Roman" w:hAnsi="Arial" w:cs="Arial"/>
          <w:color w:val="000000"/>
          <w:sz w:val="24"/>
          <w:szCs w:val="24"/>
          <w:lang w:eastAsia="en-GB"/>
        </w:rPr>
        <w:t xml:space="preserve"> (Accessed: 20th April 2019).</w:t>
      </w:r>
    </w:p>
    <w:p w14:paraId="0CF605D3" w14:textId="77777777" w:rsidR="00B46A90" w:rsidRPr="00B46A90" w:rsidRDefault="00B46A90" w:rsidP="00B46A90">
      <w:pPr>
        <w:spacing w:after="0" w:line="240" w:lineRule="auto"/>
        <w:rPr>
          <w:rFonts w:ascii="Arial" w:eastAsia="Times New Roman" w:hAnsi="Arial" w:cs="Arial"/>
          <w:sz w:val="24"/>
          <w:szCs w:val="24"/>
          <w:lang w:eastAsia="en-GB"/>
        </w:rPr>
      </w:pPr>
    </w:p>
    <w:p w14:paraId="554A2F6A" w14:textId="77777777" w:rsidR="00B46A90" w:rsidRPr="00B46A90" w:rsidRDefault="00B46A90" w:rsidP="00B46A90">
      <w:pPr>
        <w:spacing w:after="0" w:line="240" w:lineRule="auto"/>
        <w:rPr>
          <w:rFonts w:ascii="Arial" w:eastAsia="Times New Roman" w:hAnsi="Arial" w:cs="Arial"/>
          <w:sz w:val="24"/>
          <w:szCs w:val="24"/>
          <w:lang w:eastAsia="en-GB"/>
        </w:rPr>
      </w:pPr>
      <w:proofErr w:type="spellStart"/>
      <w:r w:rsidRPr="00B46A90">
        <w:rPr>
          <w:rFonts w:ascii="Arial" w:eastAsia="Times New Roman" w:hAnsi="Arial" w:cs="Arial"/>
          <w:color w:val="000000"/>
          <w:sz w:val="24"/>
          <w:szCs w:val="24"/>
          <w:lang w:eastAsia="en-GB"/>
        </w:rPr>
        <w:t>McAuley</w:t>
      </w:r>
      <w:proofErr w:type="spellEnd"/>
      <w:r w:rsidRPr="00B46A90">
        <w:rPr>
          <w:rFonts w:ascii="Arial" w:eastAsia="Times New Roman" w:hAnsi="Arial" w:cs="Arial"/>
          <w:color w:val="000000"/>
          <w:sz w:val="24"/>
          <w:szCs w:val="24"/>
          <w:lang w:eastAsia="en-GB"/>
        </w:rPr>
        <w:t xml:space="preserve">, C. and Rose, W. (2010) </w:t>
      </w:r>
      <w:r w:rsidRPr="00B46A90">
        <w:rPr>
          <w:rFonts w:ascii="Arial" w:eastAsia="Times New Roman" w:hAnsi="Arial" w:cs="Arial"/>
          <w:i/>
          <w:iCs/>
          <w:color w:val="000000"/>
          <w:sz w:val="24"/>
          <w:szCs w:val="24"/>
          <w:lang w:eastAsia="en-GB"/>
        </w:rPr>
        <w:t>Child Well-Being.</w:t>
      </w:r>
      <w:r w:rsidRPr="00B46A90">
        <w:rPr>
          <w:rFonts w:ascii="Arial" w:eastAsia="Times New Roman" w:hAnsi="Arial" w:cs="Arial"/>
          <w:color w:val="000000"/>
          <w:sz w:val="24"/>
          <w:szCs w:val="24"/>
          <w:lang w:eastAsia="en-GB"/>
        </w:rPr>
        <w:t xml:space="preserve"> London: Jessica Kingsley Publishers.</w:t>
      </w:r>
    </w:p>
    <w:p w14:paraId="1A09E574" w14:textId="77777777" w:rsidR="00B46A90" w:rsidRPr="00B46A90" w:rsidRDefault="00B46A90" w:rsidP="00B46A90">
      <w:pPr>
        <w:spacing w:after="0" w:line="240" w:lineRule="auto"/>
        <w:rPr>
          <w:rFonts w:ascii="Arial" w:eastAsia="Times New Roman" w:hAnsi="Arial" w:cs="Arial"/>
          <w:sz w:val="24"/>
          <w:szCs w:val="24"/>
          <w:lang w:eastAsia="en-GB"/>
        </w:rPr>
      </w:pPr>
    </w:p>
    <w:p w14:paraId="08B454DB" w14:textId="77777777" w:rsidR="00B46A90" w:rsidRPr="00B46A90" w:rsidRDefault="00B46A90" w:rsidP="00B46A90">
      <w:pPr>
        <w:spacing w:after="0" w:line="240" w:lineRule="auto"/>
        <w:rPr>
          <w:rFonts w:ascii="Arial" w:eastAsia="Times New Roman" w:hAnsi="Arial" w:cs="Arial"/>
          <w:sz w:val="24"/>
          <w:szCs w:val="24"/>
          <w:lang w:eastAsia="en-GB"/>
        </w:rPr>
      </w:pPr>
      <w:proofErr w:type="spellStart"/>
      <w:r w:rsidRPr="00B46A90">
        <w:rPr>
          <w:rFonts w:ascii="Arial" w:eastAsia="Times New Roman" w:hAnsi="Arial" w:cs="Arial"/>
          <w:color w:val="000000"/>
          <w:sz w:val="24"/>
          <w:szCs w:val="24"/>
          <w:lang w:eastAsia="en-GB"/>
        </w:rPr>
        <w:t>Mesibov</w:t>
      </w:r>
      <w:proofErr w:type="spellEnd"/>
      <w:r w:rsidRPr="00B46A90">
        <w:rPr>
          <w:rFonts w:ascii="Arial" w:eastAsia="Times New Roman" w:hAnsi="Arial" w:cs="Arial"/>
          <w:color w:val="000000"/>
          <w:sz w:val="24"/>
          <w:szCs w:val="24"/>
          <w:lang w:eastAsia="en-GB"/>
        </w:rPr>
        <w:t xml:space="preserve">, G. and </w:t>
      </w:r>
      <w:proofErr w:type="spellStart"/>
      <w:r w:rsidRPr="00B46A90">
        <w:rPr>
          <w:rFonts w:ascii="Arial" w:eastAsia="Times New Roman" w:hAnsi="Arial" w:cs="Arial"/>
          <w:color w:val="000000"/>
          <w:sz w:val="24"/>
          <w:szCs w:val="24"/>
          <w:lang w:eastAsia="en-GB"/>
        </w:rPr>
        <w:t>Shea</w:t>
      </w:r>
      <w:proofErr w:type="spellEnd"/>
      <w:r w:rsidRPr="00B46A90">
        <w:rPr>
          <w:rFonts w:ascii="Arial" w:eastAsia="Times New Roman" w:hAnsi="Arial" w:cs="Arial"/>
          <w:color w:val="000000"/>
          <w:sz w:val="24"/>
          <w:szCs w:val="24"/>
          <w:lang w:eastAsia="en-GB"/>
        </w:rPr>
        <w:t xml:space="preserve">, V. (2010) ‘The TEACCH Program in the Era of Evidence-Based Practice’, </w:t>
      </w:r>
      <w:r w:rsidRPr="00B46A90">
        <w:rPr>
          <w:rFonts w:ascii="Arial" w:eastAsia="Times New Roman" w:hAnsi="Arial" w:cs="Arial"/>
          <w:i/>
          <w:iCs/>
          <w:color w:val="000000"/>
          <w:sz w:val="24"/>
          <w:szCs w:val="24"/>
          <w:lang w:eastAsia="en-GB"/>
        </w:rPr>
        <w:t>J Autism Dev Discord,</w:t>
      </w:r>
      <w:r w:rsidRPr="00B46A90">
        <w:rPr>
          <w:rFonts w:ascii="Arial" w:eastAsia="Times New Roman" w:hAnsi="Arial" w:cs="Arial"/>
          <w:color w:val="000000"/>
          <w:sz w:val="24"/>
          <w:szCs w:val="24"/>
          <w:lang w:eastAsia="en-GB"/>
        </w:rPr>
        <w:t xml:space="preserve"> 40, pp. 570-579. </w:t>
      </w:r>
    </w:p>
    <w:p w14:paraId="09281481"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DOI: 10.1007/s10803-009-0901-6. (Accessed: 27th April 2019). </w:t>
      </w:r>
    </w:p>
    <w:p w14:paraId="61A73C27" w14:textId="77777777" w:rsidR="00B46A90" w:rsidRPr="00B46A90" w:rsidRDefault="00B46A90" w:rsidP="00B46A90">
      <w:pPr>
        <w:spacing w:after="0" w:line="240" w:lineRule="auto"/>
        <w:rPr>
          <w:rFonts w:ascii="Arial" w:eastAsia="Times New Roman" w:hAnsi="Arial" w:cs="Arial"/>
          <w:sz w:val="24"/>
          <w:szCs w:val="24"/>
          <w:lang w:eastAsia="en-GB"/>
        </w:rPr>
      </w:pPr>
    </w:p>
    <w:p w14:paraId="67BB9336"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Milton, D., Martin, N. and Melham, P. (2017) ‘Beyond reasonable adjustment: autistic-friendly spaces and Universal Design’, </w:t>
      </w:r>
      <w:r w:rsidRPr="00B46A90">
        <w:rPr>
          <w:rFonts w:ascii="Arial" w:eastAsia="Times New Roman" w:hAnsi="Arial" w:cs="Arial"/>
          <w:i/>
          <w:iCs/>
          <w:color w:val="000000"/>
          <w:sz w:val="24"/>
          <w:szCs w:val="24"/>
          <w:lang w:eastAsia="en-GB"/>
        </w:rPr>
        <w:t xml:space="preserve">Autism and Intellectual Disability in </w:t>
      </w:r>
      <w:r w:rsidRPr="00B46A90">
        <w:rPr>
          <w:rFonts w:ascii="Arial" w:eastAsia="Times New Roman" w:hAnsi="Arial" w:cs="Arial"/>
          <w:i/>
          <w:iCs/>
          <w:color w:val="000000"/>
          <w:sz w:val="24"/>
          <w:szCs w:val="24"/>
          <w:lang w:eastAsia="en-GB"/>
        </w:rPr>
        <w:lastRenderedPageBreak/>
        <w:t>Adults,</w:t>
      </w:r>
      <w:r w:rsidRPr="00B46A90">
        <w:rPr>
          <w:rFonts w:ascii="Arial" w:eastAsia="Times New Roman" w:hAnsi="Arial" w:cs="Arial"/>
          <w:color w:val="000000"/>
          <w:sz w:val="24"/>
          <w:szCs w:val="24"/>
          <w:lang w:eastAsia="en-GB"/>
        </w:rPr>
        <w:t xml:space="preserve"> 1(12), pp. 81-85. Available at: </w:t>
      </w:r>
      <w:hyperlink r:id="rId18" w:history="1">
        <w:r w:rsidRPr="00B46A90">
          <w:rPr>
            <w:rFonts w:ascii="Arial" w:eastAsia="Times New Roman" w:hAnsi="Arial" w:cs="Arial"/>
            <w:color w:val="1155CC"/>
            <w:sz w:val="24"/>
            <w:szCs w:val="24"/>
            <w:u w:val="single"/>
            <w:lang w:eastAsia="en-GB"/>
          </w:rPr>
          <w:t>http://researchopen.lsbu.ac.uk/787/1/Autism%20Annual_E.pdf</w:t>
        </w:r>
      </w:hyperlink>
      <w:r w:rsidRPr="00B46A90">
        <w:rPr>
          <w:rFonts w:ascii="Arial" w:eastAsia="Times New Roman" w:hAnsi="Arial" w:cs="Arial"/>
          <w:color w:val="000000"/>
          <w:sz w:val="24"/>
          <w:szCs w:val="24"/>
          <w:lang w:eastAsia="en-GB"/>
        </w:rPr>
        <w:t xml:space="preserve"> (Accessed: 20th April 2019).</w:t>
      </w:r>
    </w:p>
    <w:p w14:paraId="220B5FCD" w14:textId="77777777" w:rsidR="00B46A90" w:rsidRPr="00B46A90" w:rsidRDefault="00B46A90" w:rsidP="00B46A90">
      <w:pPr>
        <w:spacing w:after="0" w:line="240" w:lineRule="auto"/>
        <w:rPr>
          <w:rFonts w:ascii="Arial" w:eastAsia="Times New Roman" w:hAnsi="Arial" w:cs="Arial"/>
          <w:sz w:val="24"/>
          <w:szCs w:val="24"/>
          <w:lang w:eastAsia="en-GB"/>
        </w:rPr>
      </w:pPr>
    </w:p>
    <w:p w14:paraId="29670581"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National Autistic Society (2017) </w:t>
      </w:r>
      <w:r w:rsidRPr="00B46A90">
        <w:rPr>
          <w:rFonts w:ascii="Arial" w:eastAsia="Times New Roman" w:hAnsi="Arial" w:cs="Arial"/>
          <w:i/>
          <w:iCs/>
          <w:color w:val="000000"/>
          <w:sz w:val="24"/>
          <w:szCs w:val="24"/>
          <w:lang w:eastAsia="en-GB"/>
        </w:rPr>
        <w:t>TEACCH.</w:t>
      </w:r>
      <w:r w:rsidRPr="00B46A90">
        <w:rPr>
          <w:rFonts w:ascii="Arial" w:eastAsia="Times New Roman" w:hAnsi="Arial" w:cs="Arial"/>
          <w:color w:val="000000"/>
          <w:sz w:val="24"/>
          <w:szCs w:val="24"/>
          <w:lang w:eastAsia="en-GB"/>
        </w:rPr>
        <w:t xml:space="preserve"> Available at: </w:t>
      </w:r>
      <w:hyperlink r:id="rId19" w:history="1">
        <w:r w:rsidRPr="00B46A90">
          <w:rPr>
            <w:rFonts w:ascii="Arial" w:eastAsia="Times New Roman" w:hAnsi="Arial" w:cs="Arial"/>
            <w:color w:val="0000FF"/>
            <w:sz w:val="24"/>
            <w:szCs w:val="24"/>
            <w:u w:val="single"/>
            <w:lang w:eastAsia="en-GB"/>
          </w:rPr>
          <w:t>https://www.autism.org.uk/about/strategies/teacch.aspx</w:t>
        </w:r>
      </w:hyperlink>
      <w:r w:rsidRPr="00B46A90">
        <w:rPr>
          <w:rFonts w:ascii="Arial" w:eastAsia="Times New Roman" w:hAnsi="Arial" w:cs="Arial"/>
          <w:color w:val="000000"/>
          <w:sz w:val="24"/>
          <w:szCs w:val="24"/>
          <w:lang w:eastAsia="en-GB"/>
        </w:rPr>
        <w:t xml:space="preserve"> (Accessed: 27th April 2019). </w:t>
      </w:r>
    </w:p>
    <w:p w14:paraId="704AEB05" w14:textId="77777777" w:rsidR="00B46A90" w:rsidRPr="00B46A90" w:rsidRDefault="00B46A90" w:rsidP="00B46A90">
      <w:pPr>
        <w:spacing w:after="0" w:line="240" w:lineRule="auto"/>
        <w:rPr>
          <w:rFonts w:ascii="Arial" w:eastAsia="Times New Roman" w:hAnsi="Arial" w:cs="Arial"/>
          <w:sz w:val="24"/>
          <w:szCs w:val="24"/>
          <w:lang w:eastAsia="en-GB"/>
        </w:rPr>
      </w:pPr>
    </w:p>
    <w:p w14:paraId="052711C3"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Richards, G. and Armstrong, F. (2011) </w:t>
      </w:r>
      <w:r w:rsidRPr="00B46A90">
        <w:rPr>
          <w:rFonts w:ascii="Arial" w:eastAsia="Times New Roman" w:hAnsi="Arial" w:cs="Arial"/>
          <w:i/>
          <w:iCs/>
          <w:color w:val="000000"/>
          <w:sz w:val="24"/>
          <w:szCs w:val="24"/>
          <w:lang w:eastAsia="en-GB"/>
        </w:rPr>
        <w:t>Teaching and Learning in Diverse and Inclusive Classrooms.</w:t>
      </w:r>
      <w:r w:rsidRPr="00B46A90">
        <w:rPr>
          <w:rFonts w:ascii="Arial" w:eastAsia="Times New Roman" w:hAnsi="Arial" w:cs="Arial"/>
          <w:color w:val="000000"/>
          <w:sz w:val="24"/>
          <w:szCs w:val="24"/>
          <w:lang w:eastAsia="en-GB"/>
        </w:rPr>
        <w:t xml:space="preserve"> Oxon: Routledge.</w:t>
      </w:r>
    </w:p>
    <w:p w14:paraId="46E10B87" w14:textId="77777777" w:rsidR="00B46A90" w:rsidRPr="00B46A90" w:rsidRDefault="00B46A90" w:rsidP="00B46A90">
      <w:pPr>
        <w:spacing w:after="0" w:line="240" w:lineRule="auto"/>
        <w:rPr>
          <w:rFonts w:ascii="Arial" w:eastAsia="Times New Roman" w:hAnsi="Arial" w:cs="Arial"/>
          <w:sz w:val="24"/>
          <w:szCs w:val="24"/>
          <w:lang w:eastAsia="en-GB"/>
        </w:rPr>
      </w:pPr>
    </w:p>
    <w:p w14:paraId="428421E5"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Rose, R. and </w:t>
      </w:r>
      <w:proofErr w:type="spellStart"/>
      <w:r w:rsidRPr="00B46A90">
        <w:rPr>
          <w:rFonts w:ascii="Arial" w:eastAsia="Times New Roman" w:hAnsi="Arial" w:cs="Arial"/>
          <w:color w:val="000000"/>
          <w:sz w:val="24"/>
          <w:szCs w:val="24"/>
          <w:lang w:eastAsia="en-GB"/>
        </w:rPr>
        <w:t>Howley</w:t>
      </w:r>
      <w:proofErr w:type="spellEnd"/>
      <w:r w:rsidRPr="00B46A90">
        <w:rPr>
          <w:rFonts w:ascii="Arial" w:eastAsia="Times New Roman" w:hAnsi="Arial" w:cs="Arial"/>
          <w:color w:val="000000"/>
          <w:sz w:val="24"/>
          <w:szCs w:val="24"/>
          <w:lang w:eastAsia="en-GB"/>
        </w:rPr>
        <w:t xml:space="preserve">, M. (2007) </w:t>
      </w:r>
      <w:r w:rsidRPr="00B46A90">
        <w:rPr>
          <w:rFonts w:ascii="Arial" w:eastAsia="Times New Roman" w:hAnsi="Arial" w:cs="Arial"/>
          <w:i/>
          <w:iCs/>
          <w:color w:val="000000"/>
          <w:sz w:val="24"/>
          <w:szCs w:val="24"/>
          <w:lang w:eastAsia="en-GB"/>
        </w:rPr>
        <w:t>The Practical Guide to Special Educational Needs in Inclusive Primary Classrooms.</w:t>
      </w:r>
      <w:r w:rsidRPr="00B46A90">
        <w:rPr>
          <w:rFonts w:ascii="Arial" w:eastAsia="Times New Roman" w:hAnsi="Arial" w:cs="Arial"/>
          <w:color w:val="000000"/>
          <w:sz w:val="24"/>
          <w:szCs w:val="24"/>
          <w:lang w:eastAsia="en-GB"/>
        </w:rPr>
        <w:t xml:space="preserve"> London: Paul Chapman Publishing.</w:t>
      </w:r>
    </w:p>
    <w:p w14:paraId="62151E96" w14:textId="77777777" w:rsidR="00B46A90" w:rsidRPr="00B46A90" w:rsidRDefault="00B46A90" w:rsidP="00B46A90">
      <w:pPr>
        <w:spacing w:after="0" w:line="240" w:lineRule="auto"/>
        <w:rPr>
          <w:rFonts w:ascii="Arial" w:eastAsia="Times New Roman" w:hAnsi="Arial" w:cs="Arial"/>
          <w:sz w:val="24"/>
          <w:szCs w:val="24"/>
          <w:lang w:eastAsia="en-GB"/>
        </w:rPr>
      </w:pPr>
    </w:p>
    <w:p w14:paraId="5F435CDF"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Salazar, M. (1990) ‘Interviewer Bias: How it affects survey research’, </w:t>
      </w:r>
      <w:r w:rsidRPr="00B46A90">
        <w:rPr>
          <w:rFonts w:ascii="Arial" w:eastAsia="Times New Roman" w:hAnsi="Arial" w:cs="Arial"/>
          <w:i/>
          <w:iCs/>
          <w:color w:val="000000"/>
          <w:sz w:val="24"/>
          <w:szCs w:val="24"/>
          <w:lang w:eastAsia="en-GB"/>
        </w:rPr>
        <w:t>AAOHN Journal</w:t>
      </w:r>
      <w:r w:rsidRPr="00B46A90">
        <w:rPr>
          <w:rFonts w:ascii="Arial" w:eastAsia="Times New Roman" w:hAnsi="Arial" w:cs="Arial"/>
          <w:color w:val="000000"/>
          <w:sz w:val="24"/>
          <w:szCs w:val="24"/>
          <w:lang w:eastAsia="en-GB"/>
        </w:rPr>
        <w:t xml:space="preserve">, 38(12), pp. 567-572. Available at: </w:t>
      </w:r>
      <w:hyperlink r:id="rId20" w:history="1">
        <w:r w:rsidRPr="00B46A90">
          <w:rPr>
            <w:rFonts w:ascii="Arial" w:eastAsia="Times New Roman" w:hAnsi="Arial" w:cs="Arial"/>
            <w:color w:val="0000FF"/>
            <w:sz w:val="24"/>
            <w:szCs w:val="24"/>
            <w:u w:val="single"/>
            <w:lang w:eastAsia="en-GB"/>
          </w:rPr>
          <w:t>https://journals.sagepub.com/doi/pdf/10.1177/216507999003801203</w:t>
        </w:r>
      </w:hyperlink>
      <w:r w:rsidRPr="00B46A90">
        <w:rPr>
          <w:rFonts w:ascii="Arial" w:eastAsia="Times New Roman" w:hAnsi="Arial" w:cs="Arial"/>
          <w:color w:val="000000"/>
          <w:sz w:val="24"/>
          <w:szCs w:val="24"/>
          <w:lang w:eastAsia="en-GB"/>
        </w:rPr>
        <w:t xml:space="preserve"> (Accessed: 28th April 2019).</w:t>
      </w:r>
    </w:p>
    <w:p w14:paraId="364EC4EF" w14:textId="77777777" w:rsidR="00B46A90" w:rsidRPr="00B46A90" w:rsidRDefault="00B46A90" w:rsidP="00B46A90">
      <w:pPr>
        <w:spacing w:after="0" w:line="240" w:lineRule="auto"/>
        <w:rPr>
          <w:rFonts w:ascii="Arial" w:eastAsia="Times New Roman" w:hAnsi="Arial" w:cs="Arial"/>
          <w:sz w:val="24"/>
          <w:szCs w:val="24"/>
          <w:lang w:eastAsia="en-GB"/>
        </w:rPr>
      </w:pPr>
    </w:p>
    <w:p w14:paraId="06E5CA36"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Taylor, S. (2017) ‘Contested Knowledge: A Critical Review of the Concept of Differentiation in Teaching and Learning’, </w:t>
      </w:r>
      <w:r w:rsidRPr="00B46A90">
        <w:rPr>
          <w:rFonts w:ascii="Arial" w:eastAsia="Times New Roman" w:hAnsi="Arial" w:cs="Arial"/>
          <w:i/>
          <w:iCs/>
          <w:color w:val="000000"/>
          <w:sz w:val="24"/>
          <w:szCs w:val="24"/>
          <w:lang w:eastAsia="en-GB"/>
        </w:rPr>
        <w:t>Warwick Journal of Education - Transforming Teaching,</w:t>
      </w:r>
      <w:r w:rsidRPr="00B46A90">
        <w:rPr>
          <w:rFonts w:ascii="Arial" w:eastAsia="Times New Roman" w:hAnsi="Arial" w:cs="Arial"/>
          <w:color w:val="000000"/>
          <w:sz w:val="24"/>
          <w:szCs w:val="24"/>
          <w:lang w:eastAsia="en-GB"/>
        </w:rPr>
        <w:t xml:space="preserve"> 1, pp. 55-68. </w:t>
      </w:r>
    </w:p>
    <w:p w14:paraId="388B34BD"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Available at: </w:t>
      </w:r>
      <w:hyperlink r:id="rId21" w:history="1">
        <w:r w:rsidRPr="00B46A90">
          <w:rPr>
            <w:rFonts w:ascii="Arial" w:eastAsia="Times New Roman" w:hAnsi="Arial" w:cs="Arial"/>
            <w:color w:val="0000FF"/>
            <w:sz w:val="24"/>
            <w:szCs w:val="24"/>
            <w:u w:val="single"/>
            <w:lang w:eastAsia="en-GB"/>
          </w:rPr>
          <w:t>https://journals.warwick.ac.uk/index.php/wjett/article/view/44/238</w:t>
        </w:r>
      </w:hyperlink>
      <w:r w:rsidRPr="00B46A90">
        <w:rPr>
          <w:rFonts w:ascii="Arial" w:eastAsia="Times New Roman" w:hAnsi="Arial" w:cs="Arial"/>
          <w:color w:val="000000"/>
          <w:sz w:val="24"/>
          <w:szCs w:val="24"/>
          <w:lang w:eastAsia="en-GB"/>
        </w:rPr>
        <w:t xml:space="preserve">. </w:t>
      </w:r>
    </w:p>
    <w:p w14:paraId="4F72F633" w14:textId="77777777" w:rsidR="00B46A90" w:rsidRPr="00B46A90" w:rsidRDefault="00B46A90" w:rsidP="00B46A90">
      <w:pPr>
        <w:spacing w:after="0" w:line="240" w:lineRule="auto"/>
        <w:rPr>
          <w:rFonts w:ascii="Arial" w:eastAsia="Times New Roman" w:hAnsi="Arial" w:cs="Arial"/>
          <w:sz w:val="24"/>
          <w:szCs w:val="24"/>
          <w:lang w:eastAsia="en-GB"/>
        </w:rPr>
      </w:pPr>
    </w:p>
    <w:p w14:paraId="085BDD92"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Tilly, L. (2011) </w:t>
      </w:r>
      <w:r w:rsidRPr="00B46A90">
        <w:rPr>
          <w:rFonts w:ascii="Arial" w:eastAsia="Times New Roman" w:hAnsi="Arial" w:cs="Arial"/>
          <w:i/>
          <w:iCs/>
          <w:color w:val="000000"/>
          <w:sz w:val="24"/>
          <w:szCs w:val="24"/>
          <w:lang w:eastAsia="en-GB"/>
        </w:rPr>
        <w:t>Person centred approaches when supporting people with a learning disability.</w:t>
      </w:r>
      <w:r w:rsidRPr="00B46A90">
        <w:rPr>
          <w:rFonts w:ascii="Arial" w:eastAsia="Times New Roman" w:hAnsi="Arial" w:cs="Arial"/>
          <w:color w:val="000000"/>
          <w:sz w:val="24"/>
          <w:szCs w:val="24"/>
          <w:lang w:eastAsia="en-GB"/>
        </w:rPr>
        <w:t xml:space="preserve"> Exeter: Learning Matters Ltd. </w:t>
      </w:r>
    </w:p>
    <w:p w14:paraId="474FD1C0" w14:textId="77777777" w:rsidR="00B46A90" w:rsidRPr="00B46A90" w:rsidRDefault="00B46A90" w:rsidP="00B46A90">
      <w:pPr>
        <w:spacing w:after="0" w:line="240" w:lineRule="auto"/>
        <w:rPr>
          <w:rFonts w:ascii="Arial" w:eastAsia="Times New Roman" w:hAnsi="Arial" w:cs="Arial"/>
          <w:sz w:val="24"/>
          <w:szCs w:val="24"/>
          <w:lang w:eastAsia="en-GB"/>
        </w:rPr>
      </w:pPr>
    </w:p>
    <w:p w14:paraId="5C2E96ED" w14:textId="77777777" w:rsidR="00B46A90" w:rsidRPr="00B46A90" w:rsidRDefault="00B46A90" w:rsidP="00B46A90">
      <w:pPr>
        <w:spacing w:after="0" w:line="240" w:lineRule="auto"/>
        <w:rPr>
          <w:rFonts w:ascii="Arial" w:eastAsia="Times New Roman" w:hAnsi="Arial" w:cs="Arial"/>
          <w:sz w:val="24"/>
          <w:szCs w:val="24"/>
          <w:lang w:eastAsia="en-GB"/>
        </w:rPr>
      </w:pPr>
      <w:proofErr w:type="spellStart"/>
      <w:r w:rsidRPr="00B46A90">
        <w:rPr>
          <w:rFonts w:ascii="Arial" w:eastAsia="Times New Roman" w:hAnsi="Arial" w:cs="Arial"/>
          <w:color w:val="000000"/>
          <w:sz w:val="24"/>
          <w:szCs w:val="24"/>
          <w:lang w:eastAsia="en-GB"/>
        </w:rPr>
        <w:t>Towle</w:t>
      </w:r>
      <w:proofErr w:type="spellEnd"/>
      <w:r w:rsidRPr="00B46A90">
        <w:rPr>
          <w:rFonts w:ascii="Arial" w:eastAsia="Times New Roman" w:hAnsi="Arial" w:cs="Arial"/>
          <w:color w:val="000000"/>
          <w:sz w:val="24"/>
          <w:szCs w:val="24"/>
          <w:lang w:eastAsia="en-GB"/>
        </w:rPr>
        <w:t xml:space="preserve">, P. (2013) </w:t>
      </w:r>
      <w:r w:rsidRPr="00B46A90">
        <w:rPr>
          <w:rFonts w:ascii="Arial" w:eastAsia="Times New Roman" w:hAnsi="Arial" w:cs="Arial"/>
          <w:i/>
          <w:iCs/>
          <w:color w:val="000000"/>
          <w:sz w:val="24"/>
          <w:szCs w:val="24"/>
          <w:lang w:eastAsia="en-GB"/>
        </w:rPr>
        <w:t>The Early Identification of Autism Spectrum Disorders.</w:t>
      </w:r>
      <w:r w:rsidRPr="00B46A90">
        <w:rPr>
          <w:rFonts w:ascii="Arial" w:eastAsia="Times New Roman" w:hAnsi="Arial" w:cs="Arial"/>
          <w:color w:val="000000"/>
          <w:sz w:val="24"/>
          <w:szCs w:val="24"/>
          <w:lang w:eastAsia="en-GB"/>
        </w:rPr>
        <w:t xml:space="preserve"> London: Jessica Kingsley Publishers.  </w:t>
      </w:r>
    </w:p>
    <w:p w14:paraId="0260FCAF" w14:textId="77777777" w:rsidR="00B46A90" w:rsidRPr="00B46A90" w:rsidRDefault="00B46A90" w:rsidP="00B46A90">
      <w:pPr>
        <w:spacing w:after="0" w:line="240" w:lineRule="auto"/>
        <w:rPr>
          <w:rFonts w:ascii="Arial" w:eastAsia="Times New Roman" w:hAnsi="Arial" w:cs="Arial"/>
          <w:sz w:val="24"/>
          <w:szCs w:val="24"/>
          <w:lang w:eastAsia="en-GB"/>
        </w:rPr>
      </w:pPr>
    </w:p>
    <w:p w14:paraId="5DCA7F58"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Wall, K. (2004) </w:t>
      </w:r>
      <w:r w:rsidRPr="00B46A90">
        <w:rPr>
          <w:rFonts w:ascii="Arial" w:eastAsia="Times New Roman" w:hAnsi="Arial" w:cs="Arial"/>
          <w:i/>
          <w:iCs/>
          <w:color w:val="000000"/>
          <w:sz w:val="24"/>
          <w:szCs w:val="24"/>
          <w:lang w:eastAsia="en-GB"/>
        </w:rPr>
        <w:t xml:space="preserve">Autism and Early Years Practice: A Guide for Early Years Professionals, Teachers and Parents. </w:t>
      </w:r>
      <w:r w:rsidRPr="00B46A90">
        <w:rPr>
          <w:rFonts w:ascii="Arial" w:eastAsia="Times New Roman" w:hAnsi="Arial" w:cs="Arial"/>
          <w:color w:val="000000"/>
          <w:sz w:val="24"/>
          <w:szCs w:val="24"/>
          <w:lang w:eastAsia="en-GB"/>
        </w:rPr>
        <w:t xml:space="preserve">London: Paul Chapman Publishing. </w:t>
      </w:r>
    </w:p>
    <w:p w14:paraId="3C842E89" w14:textId="77777777" w:rsidR="00B46A90" w:rsidRPr="00B46A90" w:rsidRDefault="00B46A90" w:rsidP="00B46A90">
      <w:pPr>
        <w:spacing w:after="0" w:line="240" w:lineRule="auto"/>
        <w:rPr>
          <w:rFonts w:ascii="Arial" w:eastAsia="Times New Roman" w:hAnsi="Arial" w:cs="Arial"/>
          <w:sz w:val="24"/>
          <w:szCs w:val="24"/>
          <w:lang w:eastAsia="en-GB"/>
        </w:rPr>
      </w:pPr>
    </w:p>
    <w:p w14:paraId="35FA06E7" w14:textId="77777777" w:rsidR="00B46A90" w:rsidRPr="00B46A90" w:rsidRDefault="00B46A90" w:rsidP="00B46A90">
      <w:pPr>
        <w:spacing w:after="0" w:line="240" w:lineRule="auto"/>
        <w:rPr>
          <w:rFonts w:ascii="Arial" w:eastAsia="Times New Roman" w:hAnsi="Arial" w:cs="Arial"/>
          <w:sz w:val="24"/>
          <w:szCs w:val="24"/>
          <w:lang w:eastAsia="en-GB"/>
        </w:rPr>
      </w:pPr>
      <w:r w:rsidRPr="00B46A90">
        <w:rPr>
          <w:rFonts w:ascii="Arial" w:eastAsia="Times New Roman" w:hAnsi="Arial" w:cs="Arial"/>
          <w:color w:val="000000"/>
          <w:sz w:val="24"/>
          <w:szCs w:val="24"/>
          <w:lang w:eastAsia="en-GB"/>
        </w:rPr>
        <w:t xml:space="preserve">Wall, K. (2007) </w:t>
      </w:r>
      <w:r w:rsidRPr="00B46A90">
        <w:rPr>
          <w:rFonts w:ascii="Arial" w:eastAsia="Times New Roman" w:hAnsi="Arial" w:cs="Arial"/>
          <w:i/>
          <w:iCs/>
          <w:color w:val="000000"/>
          <w:sz w:val="24"/>
          <w:szCs w:val="24"/>
          <w:lang w:eastAsia="en-GB"/>
        </w:rPr>
        <w:t>Education and Care for Adolescents and Adults with Autism.</w:t>
      </w:r>
      <w:r w:rsidRPr="00B46A90">
        <w:rPr>
          <w:rFonts w:ascii="Arial" w:eastAsia="Times New Roman" w:hAnsi="Arial" w:cs="Arial"/>
          <w:color w:val="000000"/>
          <w:sz w:val="24"/>
          <w:szCs w:val="24"/>
          <w:lang w:eastAsia="en-GB"/>
        </w:rPr>
        <w:t xml:space="preserve"> London: Sage Publications.</w:t>
      </w:r>
    </w:p>
    <w:p w14:paraId="53E78A2F" w14:textId="77777777" w:rsidR="00B46A90" w:rsidRPr="00B46A90" w:rsidRDefault="00B46A90" w:rsidP="00B46A90">
      <w:pPr>
        <w:spacing w:after="0" w:line="240" w:lineRule="auto"/>
        <w:rPr>
          <w:rFonts w:ascii="Arial" w:eastAsia="Times New Roman" w:hAnsi="Arial" w:cs="Arial"/>
          <w:sz w:val="24"/>
          <w:szCs w:val="24"/>
          <w:lang w:eastAsia="en-GB"/>
        </w:rPr>
      </w:pPr>
    </w:p>
    <w:p w14:paraId="74AD04BD" w14:textId="77777777" w:rsidR="00B46A90" w:rsidRPr="00B46A90" w:rsidRDefault="00B46A90" w:rsidP="00B46A90">
      <w:pPr>
        <w:spacing w:after="0" w:line="240" w:lineRule="auto"/>
        <w:rPr>
          <w:rFonts w:ascii="Arial" w:eastAsia="Times New Roman" w:hAnsi="Arial" w:cs="Arial"/>
          <w:sz w:val="24"/>
          <w:szCs w:val="24"/>
          <w:lang w:eastAsia="en-GB"/>
        </w:rPr>
      </w:pPr>
      <w:proofErr w:type="spellStart"/>
      <w:r w:rsidRPr="00B46A90">
        <w:rPr>
          <w:rFonts w:ascii="Arial" w:eastAsia="Times New Roman" w:hAnsi="Arial" w:cs="Arial"/>
          <w:color w:val="000000"/>
          <w:sz w:val="24"/>
          <w:szCs w:val="24"/>
          <w:lang w:eastAsia="en-GB"/>
        </w:rPr>
        <w:t>Waring</w:t>
      </w:r>
      <w:proofErr w:type="spellEnd"/>
      <w:r w:rsidRPr="00B46A90">
        <w:rPr>
          <w:rFonts w:ascii="Arial" w:eastAsia="Times New Roman" w:hAnsi="Arial" w:cs="Arial"/>
          <w:color w:val="000000"/>
          <w:sz w:val="24"/>
          <w:szCs w:val="24"/>
          <w:lang w:eastAsia="en-GB"/>
        </w:rPr>
        <w:t xml:space="preserve">, M. and Evans, C. (2015) </w:t>
      </w:r>
      <w:r w:rsidRPr="00B46A90">
        <w:rPr>
          <w:rFonts w:ascii="Arial" w:eastAsia="Times New Roman" w:hAnsi="Arial" w:cs="Arial"/>
          <w:i/>
          <w:iCs/>
          <w:color w:val="000000"/>
          <w:sz w:val="24"/>
          <w:szCs w:val="24"/>
          <w:lang w:eastAsia="en-GB"/>
        </w:rPr>
        <w:t>Understanding Pedagogy.</w:t>
      </w:r>
      <w:r w:rsidRPr="00B46A90">
        <w:rPr>
          <w:rFonts w:ascii="Arial" w:eastAsia="Times New Roman" w:hAnsi="Arial" w:cs="Arial"/>
          <w:color w:val="000000"/>
          <w:sz w:val="24"/>
          <w:szCs w:val="24"/>
          <w:lang w:eastAsia="en-GB"/>
        </w:rPr>
        <w:t xml:space="preserve"> Oxon: Routledge. </w:t>
      </w:r>
    </w:p>
    <w:p w14:paraId="2C9BB46E" w14:textId="77777777" w:rsidR="00B46A90" w:rsidRPr="00B46A90" w:rsidRDefault="00B46A90" w:rsidP="00B46A90">
      <w:pPr>
        <w:spacing w:after="0" w:line="240" w:lineRule="auto"/>
        <w:rPr>
          <w:rFonts w:ascii="Arial" w:eastAsia="Times New Roman" w:hAnsi="Arial" w:cs="Arial"/>
          <w:sz w:val="24"/>
          <w:szCs w:val="24"/>
          <w:lang w:eastAsia="en-GB"/>
        </w:rPr>
      </w:pPr>
    </w:p>
    <w:p w14:paraId="6C65BDD8" w14:textId="77777777" w:rsidR="00B46A90" w:rsidRPr="00B46A90" w:rsidRDefault="00B46A90" w:rsidP="00B46A90">
      <w:pPr>
        <w:spacing w:after="0" w:line="240" w:lineRule="auto"/>
        <w:rPr>
          <w:rFonts w:ascii="Arial" w:eastAsia="Times New Roman" w:hAnsi="Arial" w:cs="Arial"/>
          <w:sz w:val="24"/>
          <w:szCs w:val="24"/>
          <w:lang w:eastAsia="en-GB"/>
        </w:rPr>
      </w:pPr>
      <w:proofErr w:type="spellStart"/>
      <w:r w:rsidRPr="00B46A90">
        <w:rPr>
          <w:rFonts w:ascii="Arial" w:eastAsia="Times New Roman" w:hAnsi="Arial" w:cs="Arial"/>
          <w:color w:val="000000"/>
          <w:sz w:val="24"/>
          <w:szCs w:val="24"/>
          <w:lang w:eastAsia="en-GB"/>
        </w:rPr>
        <w:t>Whalon</w:t>
      </w:r>
      <w:proofErr w:type="spellEnd"/>
      <w:r w:rsidRPr="00B46A90">
        <w:rPr>
          <w:rFonts w:ascii="Arial" w:eastAsia="Times New Roman" w:hAnsi="Arial" w:cs="Arial"/>
          <w:color w:val="000000"/>
          <w:sz w:val="24"/>
          <w:szCs w:val="24"/>
          <w:lang w:eastAsia="en-GB"/>
        </w:rPr>
        <w:t xml:space="preserve">, K. and </w:t>
      </w:r>
      <w:proofErr w:type="spellStart"/>
      <w:r w:rsidRPr="00B46A90">
        <w:rPr>
          <w:rFonts w:ascii="Arial" w:eastAsia="Times New Roman" w:hAnsi="Arial" w:cs="Arial"/>
          <w:color w:val="000000"/>
          <w:sz w:val="24"/>
          <w:szCs w:val="24"/>
          <w:lang w:eastAsia="en-GB"/>
        </w:rPr>
        <w:t>Hanline</w:t>
      </w:r>
      <w:proofErr w:type="spellEnd"/>
      <w:r w:rsidRPr="00B46A90">
        <w:rPr>
          <w:rFonts w:ascii="Arial" w:eastAsia="Times New Roman" w:hAnsi="Arial" w:cs="Arial"/>
          <w:color w:val="000000"/>
          <w:sz w:val="24"/>
          <w:szCs w:val="24"/>
          <w:lang w:eastAsia="en-GB"/>
        </w:rPr>
        <w:t xml:space="preserve">, M. (2008) ‘Effects of a Reciprocal Questioning Intervention on the Question Generation and Responding of Children with Autism Spectrum Disorder’, </w:t>
      </w:r>
      <w:r w:rsidRPr="00B46A90">
        <w:rPr>
          <w:rFonts w:ascii="Arial" w:eastAsia="Times New Roman" w:hAnsi="Arial" w:cs="Arial"/>
          <w:i/>
          <w:iCs/>
          <w:color w:val="000000"/>
          <w:sz w:val="24"/>
          <w:szCs w:val="24"/>
          <w:lang w:eastAsia="en-GB"/>
        </w:rPr>
        <w:t>Education and Training in Developmental Disabilities</w:t>
      </w:r>
      <w:r w:rsidRPr="00B46A90">
        <w:rPr>
          <w:rFonts w:ascii="Arial" w:eastAsia="Times New Roman" w:hAnsi="Arial" w:cs="Arial"/>
          <w:color w:val="000000"/>
          <w:sz w:val="24"/>
          <w:szCs w:val="24"/>
          <w:lang w:eastAsia="en-GB"/>
        </w:rPr>
        <w:t xml:space="preserve">, 43(3), pp. 367-387. Available at: </w:t>
      </w:r>
      <w:hyperlink r:id="rId22" w:history="1">
        <w:r w:rsidRPr="00B46A90">
          <w:rPr>
            <w:rFonts w:ascii="Arial" w:eastAsia="Times New Roman" w:hAnsi="Arial" w:cs="Arial"/>
            <w:color w:val="1155CC"/>
            <w:sz w:val="24"/>
            <w:szCs w:val="24"/>
            <w:u w:val="single"/>
            <w:lang w:eastAsia="en-GB"/>
          </w:rPr>
          <w:t>http://daddcec.org/portals/0/cec/autism_disabilities/research/publications/education_training_development_disabilities/2008v43_journals/etdd_200809v43n3p367-387_effects_reciprocal_questioning_intervention_question_generation.pdf</w:t>
        </w:r>
      </w:hyperlink>
      <w:r w:rsidRPr="00B46A90">
        <w:rPr>
          <w:rFonts w:ascii="Arial" w:eastAsia="Times New Roman" w:hAnsi="Arial" w:cs="Arial"/>
          <w:color w:val="000000"/>
          <w:sz w:val="24"/>
          <w:szCs w:val="24"/>
          <w:lang w:eastAsia="en-GB"/>
        </w:rPr>
        <w:t xml:space="preserve"> (Accessed: 20th April 2019).</w:t>
      </w:r>
    </w:p>
    <w:p w14:paraId="1630F82A" w14:textId="77777777" w:rsidR="00B46A90" w:rsidRDefault="00B46A90" w:rsidP="00B46A90">
      <w:pPr>
        <w:spacing w:line="360" w:lineRule="auto"/>
        <w:rPr>
          <w:rFonts w:ascii="Arial" w:hAnsi="Arial" w:cs="Arial"/>
          <w:sz w:val="24"/>
          <w:szCs w:val="24"/>
        </w:rPr>
      </w:pPr>
    </w:p>
    <w:p w14:paraId="6FAD1DED" w14:textId="77777777" w:rsidR="00B46A90" w:rsidRDefault="00B46A90" w:rsidP="00B46A90">
      <w:pPr>
        <w:spacing w:line="360" w:lineRule="auto"/>
        <w:rPr>
          <w:rFonts w:ascii="Arial" w:hAnsi="Arial" w:cs="Arial"/>
          <w:sz w:val="24"/>
          <w:szCs w:val="24"/>
        </w:rPr>
      </w:pPr>
    </w:p>
    <w:p w14:paraId="5F61EF8D" w14:textId="77777777" w:rsidR="00B46A90" w:rsidRDefault="00B46A90" w:rsidP="00B46A90">
      <w:pPr>
        <w:spacing w:line="360" w:lineRule="auto"/>
        <w:rPr>
          <w:rFonts w:ascii="Arial" w:hAnsi="Arial" w:cs="Arial"/>
          <w:sz w:val="24"/>
          <w:szCs w:val="24"/>
        </w:rPr>
      </w:pPr>
    </w:p>
    <w:p w14:paraId="4B2FE823" w14:textId="77777777" w:rsidR="00B46A90" w:rsidRDefault="00B46A90" w:rsidP="00B46A90">
      <w:pPr>
        <w:spacing w:line="360" w:lineRule="auto"/>
        <w:rPr>
          <w:rFonts w:ascii="Arial" w:hAnsi="Arial" w:cs="Arial"/>
          <w:sz w:val="24"/>
          <w:szCs w:val="24"/>
        </w:rPr>
      </w:pPr>
      <w:r>
        <w:rPr>
          <w:noProof/>
        </w:rPr>
        <w:lastRenderedPageBreak/>
        <w:drawing>
          <wp:anchor distT="0" distB="0" distL="114300" distR="114300" simplePos="0" relativeHeight="251659264" behindDoc="0" locked="0" layoutInCell="1" allowOverlap="1" wp14:anchorId="683C3503" wp14:editId="68CAB0D8">
            <wp:simplePos x="0" y="0"/>
            <wp:positionH relativeFrom="margin">
              <wp:align>left</wp:align>
            </wp:positionH>
            <wp:positionV relativeFrom="paragraph">
              <wp:posOffset>236234</wp:posOffset>
            </wp:positionV>
            <wp:extent cx="5147643" cy="3003274"/>
            <wp:effectExtent l="0" t="0" r="15240" b="6985"/>
            <wp:wrapTopAndBottom/>
            <wp:docPr id="4" name="Chart 4">
              <a:extLst xmlns:a="http://schemas.openxmlformats.org/drawingml/2006/main">
                <a:ext uri="{FF2B5EF4-FFF2-40B4-BE49-F238E27FC236}">
                  <a16:creationId xmlns:a16="http://schemas.microsoft.com/office/drawing/2014/main" id="{5E6E1B13-A70B-BA47-93A4-EB45E789F0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Pr="00B46A90">
        <w:rPr>
          <w:rFonts w:ascii="Arial" w:hAnsi="Arial" w:cs="Arial"/>
          <w:b/>
          <w:sz w:val="24"/>
          <w:szCs w:val="24"/>
          <w:u w:val="single"/>
        </w:rPr>
        <w:t>Appendix 1</w:t>
      </w:r>
      <w:r>
        <w:rPr>
          <w:rFonts w:ascii="Arial" w:hAnsi="Arial" w:cs="Arial"/>
          <w:sz w:val="24"/>
          <w:szCs w:val="24"/>
        </w:rPr>
        <w:t xml:space="preserve">: </w:t>
      </w:r>
    </w:p>
    <w:p w14:paraId="07E9607C" w14:textId="77777777" w:rsidR="00B46A90" w:rsidRDefault="00B46A90" w:rsidP="00B46A90">
      <w:pPr>
        <w:spacing w:line="360" w:lineRule="auto"/>
        <w:rPr>
          <w:rFonts w:ascii="Arial" w:hAnsi="Arial" w:cs="Arial"/>
          <w:sz w:val="24"/>
          <w:szCs w:val="24"/>
        </w:rPr>
      </w:pPr>
    </w:p>
    <w:p w14:paraId="1F271964" w14:textId="77777777" w:rsidR="00FA6DB6" w:rsidRDefault="00FA6DB6" w:rsidP="00B46A90">
      <w:pPr>
        <w:spacing w:line="360" w:lineRule="auto"/>
        <w:rPr>
          <w:rFonts w:ascii="Arial" w:hAnsi="Arial" w:cs="Arial"/>
          <w:sz w:val="24"/>
          <w:szCs w:val="24"/>
        </w:rPr>
      </w:pPr>
    </w:p>
    <w:p w14:paraId="3A05C87A" w14:textId="77777777" w:rsidR="00FA6DB6" w:rsidRDefault="00FA6DB6" w:rsidP="00B46A90">
      <w:pPr>
        <w:spacing w:line="360" w:lineRule="auto"/>
        <w:rPr>
          <w:rFonts w:ascii="Arial" w:hAnsi="Arial" w:cs="Arial"/>
          <w:sz w:val="24"/>
          <w:szCs w:val="24"/>
        </w:rPr>
      </w:pPr>
    </w:p>
    <w:p w14:paraId="0AE8BE2D" w14:textId="77777777" w:rsidR="00FA6DB6" w:rsidRDefault="00FA6DB6" w:rsidP="00B46A90">
      <w:pPr>
        <w:spacing w:line="360" w:lineRule="auto"/>
        <w:rPr>
          <w:rFonts w:ascii="Arial" w:hAnsi="Arial" w:cs="Arial"/>
          <w:sz w:val="24"/>
          <w:szCs w:val="24"/>
        </w:rPr>
      </w:pPr>
    </w:p>
    <w:p w14:paraId="1DD46D43" w14:textId="77777777" w:rsidR="00FA6DB6" w:rsidRDefault="00FA6DB6" w:rsidP="00B46A90">
      <w:pPr>
        <w:spacing w:line="360" w:lineRule="auto"/>
        <w:rPr>
          <w:rFonts w:ascii="Arial" w:hAnsi="Arial" w:cs="Arial"/>
          <w:sz w:val="24"/>
          <w:szCs w:val="24"/>
        </w:rPr>
      </w:pPr>
    </w:p>
    <w:p w14:paraId="79705D8E" w14:textId="77777777" w:rsidR="00FA6DB6" w:rsidRDefault="00FA6DB6" w:rsidP="00B46A90">
      <w:pPr>
        <w:spacing w:line="360" w:lineRule="auto"/>
        <w:rPr>
          <w:rFonts w:ascii="Arial" w:hAnsi="Arial" w:cs="Arial"/>
          <w:sz w:val="24"/>
          <w:szCs w:val="24"/>
        </w:rPr>
      </w:pPr>
    </w:p>
    <w:p w14:paraId="66C215F5" w14:textId="77777777" w:rsidR="00FA6DB6" w:rsidRDefault="00FA6DB6" w:rsidP="00B46A90">
      <w:pPr>
        <w:spacing w:line="360" w:lineRule="auto"/>
        <w:rPr>
          <w:rFonts w:ascii="Arial" w:hAnsi="Arial" w:cs="Arial"/>
          <w:sz w:val="24"/>
          <w:szCs w:val="24"/>
        </w:rPr>
      </w:pPr>
    </w:p>
    <w:p w14:paraId="3ED13E22" w14:textId="77777777" w:rsidR="00FA6DB6" w:rsidRDefault="00FA6DB6" w:rsidP="00B46A90">
      <w:pPr>
        <w:spacing w:line="360" w:lineRule="auto"/>
        <w:rPr>
          <w:rFonts w:ascii="Arial" w:hAnsi="Arial" w:cs="Arial"/>
          <w:sz w:val="24"/>
          <w:szCs w:val="24"/>
        </w:rPr>
      </w:pPr>
    </w:p>
    <w:p w14:paraId="7C4967EE" w14:textId="77777777" w:rsidR="00FA6DB6" w:rsidRDefault="00FA6DB6" w:rsidP="00B46A90">
      <w:pPr>
        <w:spacing w:line="360" w:lineRule="auto"/>
        <w:rPr>
          <w:rFonts w:ascii="Arial" w:hAnsi="Arial" w:cs="Arial"/>
          <w:sz w:val="24"/>
          <w:szCs w:val="24"/>
        </w:rPr>
      </w:pPr>
    </w:p>
    <w:p w14:paraId="2724FD8A" w14:textId="77777777" w:rsidR="00FA6DB6" w:rsidRDefault="00FA6DB6" w:rsidP="00B46A90">
      <w:pPr>
        <w:spacing w:line="360" w:lineRule="auto"/>
        <w:rPr>
          <w:rFonts w:ascii="Arial" w:hAnsi="Arial" w:cs="Arial"/>
          <w:sz w:val="24"/>
          <w:szCs w:val="24"/>
        </w:rPr>
      </w:pPr>
    </w:p>
    <w:p w14:paraId="511F5626" w14:textId="77777777" w:rsidR="00FA6DB6" w:rsidRDefault="00FA6DB6" w:rsidP="00B46A90">
      <w:pPr>
        <w:spacing w:line="360" w:lineRule="auto"/>
        <w:rPr>
          <w:rFonts w:ascii="Arial" w:hAnsi="Arial" w:cs="Arial"/>
          <w:sz w:val="24"/>
          <w:szCs w:val="24"/>
        </w:rPr>
      </w:pPr>
    </w:p>
    <w:p w14:paraId="3A38C06E" w14:textId="77777777" w:rsidR="00FA6DB6" w:rsidRDefault="00FA6DB6" w:rsidP="00B46A90">
      <w:pPr>
        <w:spacing w:line="360" w:lineRule="auto"/>
        <w:rPr>
          <w:rFonts w:ascii="Arial" w:hAnsi="Arial" w:cs="Arial"/>
          <w:sz w:val="24"/>
          <w:szCs w:val="24"/>
        </w:rPr>
      </w:pPr>
    </w:p>
    <w:p w14:paraId="2E3B0086" w14:textId="77777777" w:rsidR="00FA6DB6" w:rsidRDefault="00FA6DB6" w:rsidP="00B46A90">
      <w:pPr>
        <w:spacing w:line="360" w:lineRule="auto"/>
        <w:rPr>
          <w:rFonts w:ascii="Arial" w:hAnsi="Arial" w:cs="Arial"/>
          <w:sz w:val="24"/>
          <w:szCs w:val="24"/>
        </w:rPr>
      </w:pPr>
    </w:p>
    <w:p w14:paraId="288FCFE0" w14:textId="77777777" w:rsidR="00FA6DB6" w:rsidRDefault="00FA6DB6" w:rsidP="00B46A90">
      <w:pPr>
        <w:spacing w:line="360" w:lineRule="auto"/>
        <w:rPr>
          <w:rFonts w:ascii="Arial" w:hAnsi="Arial" w:cs="Arial"/>
          <w:sz w:val="24"/>
          <w:szCs w:val="24"/>
        </w:rPr>
      </w:pPr>
    </w:p>
    <w:p w14:paraId="30268AE2" w14:textId="77777777" w:rsidR="00FA6DB6" w:rsidRDefault="00FA6DB6" w:rsidP="00B46A90">
      <w:pPr>
        <w:spacing w:line="360" w:lineRule="auto"/>
        <w:rPr>
          <w:rFonts w:ascii="Arial" w:hAnsi="Arial" w:cs="Arial"/>
          <w:sz w:val="24"/>
          <w:szCs w:val="24"/>
        </w:rPr>
      </w:pPr>
    </w:p>
    <w:p w14:paraId="51AAD705" w14:textId="77777777" w:rsidR="00B46A90" w:rsidRPr="00B46A90" w:rsidRDefault="00B46A90" w:rsidP="00B46A90">
      <w:pPr>
        <w:spacing w:line="360" w:lineRule="auto"/>
        <w:rPr>
          <w:rFonts w:ascii="Arial" w:hAnsi="Arial" w:cs="Arial"/>
          <w:b/>
          <w:sz w:val="24"/>
          <w:szCs w:val="24"/>
          <w:u w:val="single"/>
        </w:rPr>
      </w:pPr>
      <w:r w:rsidRPr="00B46A90">
        <w:rPr>
          <w:rFonts w:ascii="Arial" w:hAnsi="Arial" w:cs="Arial"/>
          <w:b/>
          <w:sz w:val="24"/>
          <w:szCs w:val="24"/>
          <w:u w:val="single"/>
        </w:rPr>
        <w:lastRenderedPageBreak/>
        <w:t>Appendix 2:</w:t>
      </w:r>
      <w:r>
        <w:rPr>
          <w:rFonts w:ascii="Segoe UI" w:hAnsi="Segoe UI" w:cs="Segoe UI"/>
          <w:iCs/>
          <w:color w:val="000000"/>
          <w:sz w:val="21"/>
          <w:szCs w:val="21"/>
          <w:shd w:val="clear" w:color="auto" w:fill="F4F4F4"/>
        </w:rPr>
        <w:t xml:space="preserve"> </w:t>
      </w:r>
    </w:p>
    <w:tbl>
      <w:tblPr>
        <w:tblW w:w="8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7"/>
        <w:gridCol w:w="7447"/>
      </w:tblGrid>
      <w:tr w:rsidR="00FA6DB6" w:rsidRPr="00CB6E92" w14:paraId="55CA8D66" w14:textId="77777777" w:rsidTr="000F16E0">
        <w:trPr>
          <w:trHeight w:val="300"/>
        </w:trPr>
        <w:tc>
          <w:tcPr>
            <w:tcW w:w="1413" w:type="dxa"/>
            <w:shd w:val="clear" w:color="auto" w:fill="9CC2E5" w:themeFill="accent1" w:themeFillTint="99"/>
            <w:noWrap/>
            <w:vAlign w:val="bottom"/>
            <w:hideMark/>
          </w:tcPr>
          <w:p w14:paraId="2207A945" w14:textId="77777777" w:rsidR="00FA6DB6" w:rsidRPr="00CB6E92" w:rsidRDefault="00FA6DB6" w:rsidP="00AD17EA">
            <w:pPr>
              <w:spacing w:after="0" w:line="240" w:lineRule="auto"/>
              <w:jc w:val="center"/>
              <w:rPr>
                <w:rFonts w:ascii="Arial" w:eastAsia="Times New Roman" w:hAnsi="Arial" w:cs="Arial"/>
                <w:b/>
                <w:color w:val="000000"/>
                <w:sz w:val="24"/>
                <w:szCs w:val="24"/>
              </w:rPr>
            </w:pPr>
            <w:r w:rsidRPr="00CB6E92">
              <w:rPr>
                <w:rFonts w:ascii="Arial" w:eastAsia="Times New Roman" w:hAnsi="Arial" w:cs="Arial"/>
                <w:b/>
                <w:color w:val="000000"/>
                <w:sz w:val="24"/>
                <w:szCs w:val="24"/>
              </w:rPr>
              <w:t>Participant Number</w:t>
            </w:r>
          </w:p>
        </w:tc>
        <w:tc>
          <w:tcPr>
            <w:tcW w:w="7447" w:type="dxa"/>
            <w:shd w:val="clear" w:color="auto" w:fill="9CC2E5" w:themeFill="accent1" w:themeFillTint="99"/>
            <w:noWrap/>
            <w:vAlign w:val="bottom"/>
            <w:hideMark/>
          </w:tcPr>
          <w:p w14:paraId="1AF5765D" w14:textId="77777777" w:rsidR="00FA6DB6" w:rsidRPr="00CB6E92" w:rsidRDefault="00FA6DB6" w:rsidP="00AD17EA">
            <w:pPr>
              <w:spacing w:after="0" w:line="240" w:lineRule="auto"/>
              <w:jc w:val="center"/>
              <w:rPr>
                <w:rFonts w:ascii="Arial" w:eastAsia="Times New Roman" w:hAnsi="Arial" w:cs="Arial"/>
                <w:b/>
                <w:color w:val="000000"/>
                <w:sz w:val="24"/>
                <w:szCs w:val="24"/>
              </w:rPr>
            </w:pPr>
            <w:r w:rsidRPr="00CB6E92">
              <w:rPr>
                <w:rFonts w:ascii="Arial" w:eastAsia="Times New Roman" w:hAnsi="Arial" w:cs="Arial"/>
                <w:b/>
                <w:color w:val="000000"/>
                <w:sz w:val="24"/>
                <w:szCs w:val="24"/>
              </w:rPr>
              <w:t>The extent of effectiveness of</w:t>
            </w:r>
            <w:r>
              <w:rPr>
                <w:rFonts w:ascii="Arial" w:eastAsia="Times New Roman" w:hAnsi="Arial" w:cs="Arial"/>
                <w:b/>
                <w:color w:val="000000"/>
                <w:sz w:val="24"/>
                <w:szCs w:val="24"/>
              </w:rPr>
              <w:t xml:space="preserve"> the resources as shown within Q</w:t>
            </w:r>
            <w:r w:rsidRPr="00CB6E92">
              <w:rPr>
                <w:rFonts w:ascii="Arial" w:eastAsia="Times New Roman" w:hAnsi="Arial" w:cs="Arial"/>
                <w:b/>
                <w:color w:val="000000"/>
                <w:sz w:val="24"/>
                <w:szCs w:val="24"/>
              </w:rPr>
              <w:t>uestion 14</w:t>
            </w:r>
          </w:p>
        </w:tc>
      </w:tr>
      <w:tr w:rsidR="00FA6DB6" w:rsidRPr="00CB6E92" w14:paraId="7CA1DAC1" w14:textId="77777777" w:rsidTr="00AD17EA">
        <w:trPr>
          <w:trHeight w:val="1544"/>
        </w:trPr>
        <w:tc>
          <w:tcPr>
            <w:tcW w:w="1413" w:type="dxa"/>
            <w:shd w:val="clear" w:color="auto" w:fill="9CC2E5" w:themeFill="accent1" w:themeFillTint="99"/>
            <w:noWrap/>
            <w:vAlign w:val="center"/>
            <w:hideMark/>
          </w:tcPr>
          <w:p w14:paraId="569F640F" w14:textId="77777777" w:rsidR="00FA6DB6" w:rsidRPr="00CB6E92" w:rsidRDefault="00FA6DB6" w:rsidP="00AD17EA">
            <w:pPr>
              <w:spacing w:after="0" w:line="240" w:lineRule="auto"/>
              <w:jc w:val="center"/>
              <w:rPr>
                <w:rFonts w:ascii="Arial" w:eastAsia="Times New Roman" w:hAnsi="Arial" w:cs="Arial"/>
                <w:b/>
                <w:color w:val="000000"/>
                <w:sz w:val="24"/>
                <w:szCs w:val="24"/>
              </w:rPr>
            </w:pPr>
            <w:r w:rsidRPr="00CB6E92">
              <w:rPr>
                <w:rFonts w:ascii="Arial" w:eastAsia="Times New Roman" w:hAnsi="Arial" w:cs="Arial"/>
                <w:b/>
                <w:color w:val="000000"/>
                <w:sz w:val="24"/>
                <w:szCs w:val="24"/>
              </w:rPr>
              <w:t>1</w:t>
            </w:r>
          </w:p>
        </w:tc>
        <w:tc>
          <w:tcPr>
            <w:tcW w:w="7447" w:type="dxa"/>
            <w:shd w:val="clear" w:color="auto" w:fill="DEEAF6" w:themeFill="accent1" w:themeFillTint="33"/>
            <w:hideMark/>
          </w:tcPr>
          <w:p w14:paraId="3BCE83C4" w14:textId="77777777" w:rsidR="00FA6DB6" w:rsidRPr="00CB6E92" w:rsidRDefault="00FA6DB6" w:rsidP="00AD17EA">
            <w:pPr>
              <w:spacing w:after="0" w:line="240" w:lineRule="auto"/>
              <w:rPr>
                <w:rFonts w:ascii="Arial" w:eastAsia="Times New Roman" w:hAnsi="Arial" w:cs="Arial"/>
                <w:color w:val="333333"/>
                <w:sz w:val="24"/>
                <w:szCs w:val="24"/>
              </w:rPr>
            </w:pPr>
            <w:r w:rsidRPr="00CB6E92">
              <w:rPr>
                <w:rFonts w:ascii="Arial" w:eastAsia="Times New Roman" w:hAnsi="Arial" w:cs="Arial"/>
                <w:color w:val="333333"/>
                <w:sz w:val="24"/>
                <w:szCs w:val="24"/>
              </w:rPr>
              <w:t>This helps the pupil feel like they have some control for their feelings when they walk into the classroom, which can be very overwhelming for them with so many pupils/noise etc. This also aids the pupil in communicating with the teacher visually when they feel happy or distressed before it escalates</w:t>
            </w:r>
          </w:p>
        </w:tc>
      </w:tr>
      <w:tr w:rsidR="00FA6DB6" w:rsidRPr="00CB6E92" w14:paraId="049390AF" w14:textId="77777777" w:rsidTr="00AD17EA">
        <w:trPr>
          <w:trHeight w:val="675"/>
        </w:trPr>
        <w:tc>
          <w:tcPr>
            <w:tcW w:w="1413" w:type="dxa"/>
            <w:shd w:val="clear" w:color="auto" w:fill="9CC2E5" w:themeFill="accent1" w:themeFillTint="99"/>
            <w:noWrap/>
            <w:vAlign w:val="center"/>
            <w:hideMark/>
          </w:tcPr>
          <w:p w14:paraId="6852152C" w14:textId="77777777" w:rsidR="00FA6DB6" w:rsidRPr="00CB6E92" w:rsidRDefault="00FA6DB6" w:rsidP="00AD17EA">
            <w:pPr>
              <w:spacing w:after="0" w:line="240" w:lineRule="auto"/>
              <w:jc w:val="center"/>
              <w:rPr>
                <w:rFonts w:ascii="Arial" w:eastAsia="Times New Roman" w:hAnsi="Arial" w:cs="Arial"/>
                <w:b/>
                <w:color w:val="000000"/>
                <w:sz w:val="24"/>
                <w:szCs w:val="24"/>
              </w:rPr>
            </w:pPr>
            <w:r w:rsidRPr="00CB6E92">
              <w:rPr>
                <w:rFonts w:ascii="Arial" w:eastAsia="Times New Roman" w:hAnsi="Arial" w:cs="Arial"/>
                <w:b/>
                <w:color w:val="000000"/>
                <w:sz w:val="24"/>
                <w:szCs w:val="24"/>
              </w:rPr>
              <w:t>2</w:t>
            </w:r>
          </w:p>
        </w:tc>
        <w:tc>
          <w:tcPr>
            <w:tcW w:w="7447" w:type="dxa"/>
            <w:shd w:val="clear" w:color="auto" w:fill="DEEAF6" w:themeFill="accent1" w:themeFillTint="33"/>
            <w:vAlign w:val="center"/>
            <w:hideMark/>
          </w:tcPr>
          <w:p w14:paraId="30032AF4" w14:textId="77777777" w:rsidR="00FA6DB6" w:rsidRPr="00CB6E92" w:rsidRDefault="00FA6DB6" w:rsidP="00AD17EA">
            <w:pPr>
              <w:spacing w:after="0" w:line="240" w:lineRule="auto"/>
              <w:rPr>
                <w:rFonts w:ascii="Arial" w:eastAsia="Times New Roman" w:hAnsi="Arial" w:cs="Arial"/>
                <w:color w:val="333333"/>
                <w:sz w:val="24"/>
                <w:szCs w:val="24"/>
              </w:rPr>
            </w:pPr>
            <w:r w:rsidRPr="00CB6E92">
              <w:rPr>
                <w:rFonts w:ascii="Arial" w:eastAsia="Times New Roman" w:hAnsi="Arial" w:cs="Arial"/>
                <w:color w:val="333333"/>
                <w:sz w:val="24"/>
                <w:szCs w:val="24"/>
              </w:rPr>
              <w:t>Each used at pupils choice, depending on their needs and emotions.</w:t>
            </w:r>
          </w:p>
        </w:tc>
      </w:tr>
      <w:tr w:rsidR="00FA6DB6" w:rsidRPr="00CB6E92" w14:paraId="719876C6" w14:textId="77777777" w:rsidTr="00AD17EA">
        <w:trPr>
          <w:trHeight w:val="675"/>
        </w:trPr>
        <w:tc>
          <w:tcPr>
            <w:tcW w:w="1413" w:type="dxa"/>
            <w:shd w:val="clear" w:color="auto" w:fill="9CC2E5" w:themeFill="accent1" w:themeFillTint="99"/>
            <w:noWrap/>
            <w:vAlign w:val="center"/>
            <w:hideMark/>
          </w:tcPr>
          <w:p w14:paraId="2C224C56" w14:textId="77777777" w:rsidR="00FA6DB6" w:rsidRPr="00CB6E92" w:rsidRDefault="00FA6DB6" w:rsidP="00AD17EA">
            <w:pPr>
              <w:spacing w:after="0" w:line="240" w:lineRule="auto"/>
              <w:jc w:val="center"/>
              <w:rPr>
                <w:rFonts w:ascii="Arial" w:eastAsia="Times New Roman" w:hAnsi="Arial" w:cs="Arial"/>
                <w:b/>
                <w:color w:val="000000"/>
                <w:sz w:val="24"/>
                <w:szCs w:val="24"/>
              </w:rPr>
            </w:pPr>
            <w:r w:rsidRPr="00CB6E92">
              <w:rPr>
                <w:rFonts w:ascii="Arial" w:eastAsia="Times New Roman" w:hAnsi="Arial" w:cs="Arial"/>
                <w:b/>
                <w:color w:val="000000"/>
                <w:sz w:val="24"/>
                <w:szCs w:val="24"/>
              </w:rPr>
              <w:t>3</w:t>
            </w:r>
          </w:p>
        </w:tc>
        <w:tc>
          <w:tcPr>
            <w:tcW w:w="7447" w:type="dxa"/>
            <w:shd w:val="clear" w:color="auto" w:fill="DEEAF6" w:themeFill="accent1" w:themeFillTint="33"/>
            <w:vAlign w:val="center"/>
            <w:hideMark/>
          </w:tcPr>
          <w:p w14:paraId="3AD75303" w14:textId="77777777" w:rsidR="00FA6DB6" w:rsidRPr="00CB6E92" w:rsidRDefault="00FA6DB6" w:rsidP="00AD17EA">
            <w:pPr>
              <w:spacing w:after="0" w:line="240" w:lineRule="auto"/>
              <w:rPr>
                <w:rFonts w:ascii="Arial" w:eastAsia="Times New Roman" w:hAnsi="Arial" w:cs="Arial"/>
                <w:color w:val="333333"/>
                <w:sz w:val="24"/>
                <w:szCs w:val="24"/>
              </w:rPr>
            </w:pPr>
            <w:r w:rsidRPr="00CB6E92">
              <w:rPr>
                <w:rFonts w:ascii="Arial" w:eastAsia="Times New Roman" w:hAnsi="Arial" w:cs="Arial"/>
                <w:color w:val="333333"/>
                <w:sz w:val="24"/>
                <w:szCs w:val="24"/>
              </w:rPr>
              <w:t>All depends on the pupil and how their day is going, routine is important for them</w:t>
            </w:r>
          </w:p>
        </w:tc>
      </w:tr>
      <w:tr w:rsidR="00FA6DB6" w:rsidRPr="00CB6E92" w14:paraId="5B3756F4" w14:textId="77777777" w:rsidTr="00AD17EA">
        <w:trPr>
          <w:trHeight w:val="345"/>
        </w:trPr>
        <w:tc>
          <w:tcPr>
            <w:tcW w:w="1413" w:type="dxa"/>
            <w:shd w:val="clear" w:color="auto" w:fill="9CC2E5" w:themeFill="accent1" w:themeFillTint="99"/>
            <w:noWrap/>
            <w:vAlign w:val="center"/>
            <w:hideMark/>
          </w:tcPr>
          <w:p w14:paraId="01117E39" w14:textId="77777777" w:rsidR="00FA6DB6" w:rsidRPr="00CB6E92" w:rsidRDefault="00FA6DB6" w:rsidP="00AD17EA">
            <w:pPr>
              <w:spacing w:after="0" w:line="240" w:lineRule="auto"/>
              <w:jc w:val="center"/>
              <w:rPr>
                <w:rFonts w:ascii="Arial" w:eastAsia="Times New Roman" w:hAnsi="Arial" w:cs="Arial"/>
                <w:b/>
                <w:color w:val="000000"/>
                <w:sz w:val="24"/>
                <w:szCs w:val="24"/>
              </w:rPr>
            </w:pPr>
            <w:r w:rsidRPr="00CB6E92">
              <w:rPr>
                <w:rFonts w:ascii="Arial" w:eastAsia="Times New Roman" w:hAnsi="Arial" w:cs="Arial"/>
                <w:b/>
                <w:color w:val="000000"/>
                <w:sz w:val="24"/>
                <w:szCs w:val="24"/>
              </w:rPr>
              <w:t>4</w:t>
            </w:r>
          </w:p>
        </w:tc>
        <w:tc>
          <w:tcPr>
            <w:tcW w:w="7447" w:type="dxa"/>
            <w:shd w:val="clear" w:color="auto" w:fill="DEEAF6" w:themeFill="accent1" w:themeFillTint="33"/>
            <w:vAlign w:val="center"/>
            <w:hideMark/>
          </w:tcPr>
          <w:p w14:paraId="17240097" w14:textId="77777777" w:rsidR="00FA6DB6" w:rsidRPr="00CB6E92" w:rsidRDefault="00FA6DB6" w:rsidP="00AD17EA">
            <w:pPr>
              <w:spacing w:after="0" w:line="240" w:lineRule="auto"/>
              <w:rPr>
                <w:rFonts w:ascii="Arial" w:eastAsia="Times New Roman" w:hAnsi="Arial" w:cs="Arial"/>
                <w:color w:val="333333"/>
                <w:sz w:val="24"/>
                <w:szCs w:val="24"/>
              </w:rPr>
            </w:pPr>
            <w:r w:rsidRPr="00CB6E92">
              <w:rPr>
                <w:rFonts w:ascii="Arial" w:eastAsia="Times New Roman" w:hAnsi="Arial" w:cs="Arial"/>
                <w:color w:val="333333"/>
                <w:sz w:val="24"/>
                <w:szCs w:val="24"/>
              </w:rPr>
              <w:t>Not used above</w:t>
            </w:r>
          </w:p>
        </w:tc>
      </w:tr>
      <w:tr w:rsidR="00FA6DB6" w:rsidRPr="00CB6E92" w14:paraId="68DC2E82" w14:textId="77777777" w:rsidTr="00AD17EA">
        <w:trPr>
          <w:trHeight w:val="1320"/>
        </w:trPr>
        <w:tc>
          <w:tcPr>
            <w:tcW w:w="1413" w:type="dxa"/>
            <w:shd w:val="clear" w:color="auto" w:fill="9CC2E5" w:themeFill="accent1" w:themeFillTint="99"/>
            <w:noWrap/>
            <w:vAlign w:val="center"/>
            <w:hideMark/>
          </w:tcPr>
          <w:p w14:paraId="750FB986" w14:textId="77777777" w:rsidR="00FA6DB6" w:rsidRPr="00CB6E92" w:rsidRDefault="00FA6DB6" w:rsidP="00AD17EA">
            <w:pPr>
              <w:spacing w:after="0" w:line="240" w:lineRule="auto"/>
              <w:jc w:val="center"/>
              <w:rPr>
                <w:rFonts w:ascii="Arial" w:eastAsia="Times New Roman" w:hAnsi="Arial" w:cs="Arial"/>
                <w:b/>
                <w:color w:val="000000"/>
                <w:sz w:val="24"/>
                <w:szCs w:val="24"/>
              </w:rPr>
            </w:pPr>
            <w:r w:rsidRPr="00CB6E92">
              <w:rPr>
                <w:rFonts w:ascii="Arial" w:eastAsia="Times New Roman" w:hAnsi="Arial" w:cs="Arial"/>
                <w:b/>
                <w:color w:val="000000"/>
                <w:sz w:val="24"/>
                <w:szCs w:val="24"/>
              </w:rPr>
              <w:t>5</w:t>
            </w:r>
          </w:p>
        </w:tc>
        <w:tc>
          <w:tcPr>
            <w:tcW w:w="7447" w:type="dxa"/>
            <w:shd w:val="clear" w:color="auto" w:fill="DEEAF6" w:themeFill="accent1" w:themeFillTint="33"/>
            <w:noWrap/>
            <w:hideMark/>
          </w:tcPr>
          <w:p w14:paraId="774D3AF8" w14:textId="77777777" w:rsidR="00FA6DB6" w:rsidRPr="00CB6E92" w:rsidRDefault="00FA6DB6" w:rsidP="00AD17EA">
            <w:pPr>
              <w:spacing w:after="0" w:line="240" w:lineRule="auto"/>
              <w:rPr>
                <w:rFonts w:ascii="Arial" w:eastAsia="Times New Roman" w:hAnsi="Arial" w:cs="Arial"/>
                <w:color w:val="333333"/>
                <w:sz w:val="24"/>
                <w:szCs w:val="24"/>
              </w:rPr>
            </w:pPr>
            <w:r w:rsidRPr="00CB6E92">
              <w:rPr>
                <w:rFonts w:ascii="Arial" w:eastAsia="Times New Roman" w:hAnsi="Arial" w:cs="Arial"/>
                <w:color w:val="333333"/>
                <w:sz w:val="24"/>
                <w:szCs w:val="24"/>
              </w:rPr>
              <w:t>Visual timetables are effective as they show the routine during the day however can be challenging when something needs to change quickly that you couldn’t allow time for to explain the changes. Visual communication cards are very useful for some children who find it difficult to verbalise. Ear defenders can be effective when there is too much noise however some children find them uncomfortable and can affect learning negatively if used when teaching on the carpet</w:t>
            </w:r>
          </w:p>
        </w:tc>
      </w:tr>
      <w:tr w:rsidR="00FA6DB6" w:rsidRPr="00CB6E92" w14:paraId="43A68DAB" w14:textId="77777777" w:rsidTr="00AD17EA">
        <w:trPr>
          <w:trHeight w:val="345"/>
        </w:trPr>
        <w:tc>
          <w:tcPr>
            <w:tcW w:w="1413" w:type="dxa"/>
            <w:shd w:val="clear" w:color="auto" w:fill="9CC2E5" w:themeFill="accent1" w:themeFillTint="99"/>
            <w:noWrap/>
            <w:vAlign w:val="center"/>
            <w:hideMark/>
          </w:tcPr>
          <w:p w14:paraId="61F11926" w14:textId="77777777" w:rsidR="00FA6DB6" w:rsidRPr="00CB6E92" w:rsidRDefault="00FA6DB6" w:rsidP="00AD17EA">
            <w:pPr>
              <w:spacing w:after="0" w:line="240" w:lineRule="auto"/>
              <w:jc w:val="center"/>
              <w:rPr>
                <w:rFonts w:ascii="Arial" w:eastAsia="Times New Roman" w:hAnsi="Arial" w:cs="Arial"/>
                <w:b/>
                <w:color w:val="000000"/>
                <w:sz w:val="24"/>
                <w:szCs w:val="24"/>
              </w:rPr>
            </w:pPr>
            <w:r w:rsidRPr="00CB6E92">
              <w:rPr>
                <w:rFonts w:ascii="Arial" w:eastAsia="Times New Roman" w:hAnsi="Arial" w:cs="Arial"/>
                <w:b/>
                <w:color w:val="000000"/>
                <w:sz w:val="24"/>
                <w:szCs w:val="24"/>
              </w:rPr>
              <w:t>6</w:t>
            </w:r>
          </w:p>
        </w:tc>
        <w:tc>
          <w:tcPr>
            <w:tcW w:w="7447" w:type="dxa"/>
            <w:shd w:val="clear" w:color="auto" w:fill="DEEAF6" w:themeFill="accent1" w:themeFillTint="33"/>
            <w:vAlign w:val="center"/>
            <w:hideMark/>
          </w:tcPr>
          <w:p w14:paraId="795EC488" w14:textId="77777777" w:rsidR="00FA6DB6" w:rsidRPr="00CB6E92" w:rsidRDefault="00FA6DB6" w:rsidP="00AD17EA">
            <w:pPr>
              <w:spacing w:after="0" w:line="240" w:lineRule="auto"/>
              <w:rPr>
                <w:rFonts w:ascii="Arial" w:eastAsia="Times New Roman" w:hAnsi="Arial" w:cs="Arial"/>
                <w:color w:val="333333"/>
                <w:sz w:val="24"/>
                <w:szCs w:val="24"/>
              </w:rPr>
            </w:pPr>
            <w:r w:rsidRPr="00CB6E92">
              <w:rPr>
                <w:rFonts w:ascii="Arial" w:eastAsia="Times New Roman" w:hAnsi="Arial" w:cs="Arial"/>
                <w:color w:val="333333"/>
                <w:sz w:val="24"/>
                <w:szCs w:val="24"/>
              </w:rPr>
              <w:t>Very effective</w:t>
            </w:r>
          </w:p>
        </w:tc>
      </w:tr>
      <w:tr w:rsidR="00FA6DB6" w:rsidRPr="00CB6E92" w14:paraId="7D913C0A" w14:textId="77777777" w:rsidTr="00AD17EA">
        <w:trPr>
          <w:trHeight w:val="330"/>
        </w:trPr>
        <w:tc>
          <w:tcPr>
            <w:tcW w:w="1413" w:type="dxa"/>
            <w:shd w:val="clear" w:color="auto" w:fill="9CC2E5" w:themeFill="accent1" w:themeFillTint="99"/>
            <w:noWrap/>
            <w:vAlign w:val="center"/>
            <w:hideMark/>
          </w:tcPr>
          <w:p w14:paraId="6795A120" w14:textId="77777777" w:rsidR="00FA6DB6" w:rsidRPr="00CB6E92" w:rsidRDefault="00FA6DB6" w:rsidP="00AD17EA">
            <w:pPr>
              <w:spacing w:after="0" w:line="240" w:lineRule="auto"/>
              <w:jc w:val="center"/>
              <w:rPr>
                <w:rFonts w:ascii="Arial" w:eastAsia="Times New Roman" w:hAnsi="Arial" w:cs="Arial"/>
                <w:b/>
                <w:color w:val="000000"/>
                <w:sz w:val="24"/>
                <w:szCs w:val="24"/>
              </w:rPr>
            </w:pPr>
            <w:r w:rsidRPr="00CB6E92">
              <w:rPr>
                <w:rFonts w:ascii="Arial" w:eastAsia="Times New Roman" w:hAnsi="Arial" w:cs="Arial"/>
                <w:b/>
                <w:color w:val="000000"/>
                <w:sz w:val="24"/>
                <w:szCs w:val="24"/>
              </w:rPr>
              <w:t>7</w:t>
            </w:r>
          </w:p>
        </w:tc>
        <w:tc>
          <w:tcPr>
            <w:tcW w:w="7447" w:type="dxa"/>
            <w:shd w:val="clear" w:color="auto" w:fill="DEEAF6" w:themeFill="accent1" w:themeFillTint="33"/>
            <w:noWrap/>
            <w:vAlign w:val="bottom"/>
            <w:hideMark/>
          </w:tcPr>
          <w:p w14:paraId="725337D1" w14:textId="77777777" w:rsidR="00FA6DB6" w:rsidRPr="00CB6E92" w:rsidRDefault="00FA6DB6" w:rsidP="00AD17EA">
            <w:pPr>
              <w:spacing w:after="0" w:line="240" w:lineRule="auto"/>
              <w:rPr>
                <w:rFonts w:ascii="Arial" w:eastAsia="Times New Roman" w:hAnsi="Arial" w:cs="Arial"/>
                <w:color w:val="333333"/>
                <w:sz w:val="24"/>
                <w:szCs w:val="24"/>
              </w:rPr>
            </w:pPr>
            <w:r w:rsidRPr="00CB6E92">
              <w:rPr>
                <w:rFonts w:ascii="Arial" w:eastAsia="Times New Roman" w:hAnsi="Arial" w:cs="Arial"/>
                <w:color w:val="333333"/>
                <w:sz w:val="24"/>
                <w:szCs w:val="24"/>
              </w:rPr>
              <w:t>Can diffuse difficult situations.</w:t>
            </w:r>
          </w:p>
        </w:tc>
      </w:tr>
      <w:tr w:rsidR="00FA6DB6" w:rsidRPr="00CB6E92" w14:paraId="6ACA60C6" w14:textId="77777777" w:rsidTr="00AD17EA">
        <w:trPr>
          <w:trHeight w:val="330"/>
        </w:trPr>
        <w:tc>
          <w:tcPr>
            <w:tcW w:w="1413" w:type="dxa"/>
            <w:shd w:val="clear" w:color="auto" w:fill="9CC2E5" w:themeFill="accent1" w:themeFillTint="99"/>
            <w:noWrap/>
            <w:vAlign w:val="center"/>
            <w:hideMark/>
          </w:tcPr>
          <w:p w14:paraId="47B95A39" w14:textId="77777777" w:rsidR="00FA6DB6" w:rsidRPr="00CB6E92" w:rsidRDefault="00FA6DB6" w:rsidP="00AD17EA">
            <w:pPr>
              <w:spacing w:after="0" w:line="240" w:lineRule="auto"/>
              <w:jc w:val="center"/>
              <w:rPr>
                <w:rFonts w:ascii="Arial" w:eastAsia="Times New Roman" w:hAnsi="Arial" w:cs="Arial"/>
                <w:b/>
                <w:color w:val="000000"/>
                <w:sz w:val="24"/>
                <w:szCs w:val="24"/>
              </w:rPr>
            </w:pPr>
            <w:r w:rsidRPr="00CB6E92">
              <w:rPr>
                <w:rFonts w:ascii="Arial" w:eastAsia="Times New Roman" w:hAnsi="Arial" w:cs="Arial"/>
                <w:b/>
                <w:color w:val="000000"/>
                <w:sz w:val="24"/>
                <w:szCs w:val="24"/>
              </w:rPr>
              <w:t>8</w:t>
            </w:r>
          </w:p>
        </w:tc>
        <w:tc>
          <w:tcPr>
            <w:tcW w:w="7447" w:type="dxa"/>
            <w:shd w:val="clear" w:color="auto" w:fill="DEEAF6" w:themeFill="accent1" w:themeFillTint="33"/>
            <w:noWrap/>
            <w:vAlign w:val="bottom"/>
            <w:hideMark/>
          </w:tcPr>
          <w:p w14:paraId="2CC709A9" w14:textId="77777777" w:rsidR="00FA6DB6" w:rsidRPr="00CB6E92" w:rsidRDefault="00FA6DB6" w:rsidP="00AD17EA">
            <w:pPr>
              <w:spacing w:after="0" w:line="240" w:lineRule="auto"/>
              <w:rPr>
                <w:rFonts w:ascii="Arial" w:eastAsia="Times New Roman" w:hAnsi="Arial" w:cs="Arial"/>
                <w:color w:val="333333"/>
                <w:sz w:val="24"/>
                <w:szCs w:val="24"/>
              </w:rPr>
            </w:pPr>
            <w:r w:rsidRPr="00CB6E92">
              <w:rPr>
                <w:rFonts w:ascii="Arial" w:eastAsia="Times New Roman" w:hAnsi="Arial" w:cs="Arial"/>
                <w:color w:val="333333"/>
                <w:sz w:val="24"/>
                <w:szCs w:val="24"/>
              </w:rPr>
              <w:t>I found a visual timetable extremely effective</w:t>
            </w:r>
          </w:p>
        </w:tc>
      </w:tr>
      <w:tr w:rsidR="00FA6DB6" w:rsidRPr="00CB6E92" w14:paraId="0C62377A" w14:textId="77777777" w:rsidTr="00AD17EA">
        <w:trPr>
          <w:trHeight w:val="330"/>
        </w:trPr>
        <w:tc>
          <w:tcPr>
            <w:tcW w:w="1413" w:type="dxa"/>
            <w:shd w:val="clear" w:color="auto" w:fill="9CC2E5" w:themeFill="accent1" w:themeFillTint="99"/>
            <w:noWrap/>
            <w:vAlign w:val="center"/>
            <w:hideMark/>
          </w:tcPr>
          <w:p w14:paraId="70EF7799" w14:textId="77777777" w:rsidR="00FA6DB6" w:rsidRPr="00CB6E92" w:rsidRDefault="00FA6DB6" w:rsidP="00AD17EA">
            <w:pPr>
              <w:spacing w:after="0" w:line="240" w:lineRule="auto"/>
              <w:jc w:val="center"/>
              <w:rPr>
                <w:rFonts w:ascii="Arial" w:eastAsia="Times New Roman" w:hAnsi="Arial" w:cs="Arial"/>
                <w:b/>
                <w:color w:val="000000"/>
                <w:sz w:val="24"/>
                <w:szCs w:val="24"/>
              </w:rPr>
            </w:pPr>
            <w:r w:rsidRPr="00CB6E92">
              <w:rPr>
                <w:rFonts w:ascii="Arial" w:eastAsia="Times New Roman" w:hAnsi="Arial" w:cs="Arial"/>
                <w:b/>
                <w:color w:val="000000"/>
                <w:sz w:val="24"/>
                <w:szCs w:val="24"/>
              </w:rPr>
              <w:t>9</w:t>
            </w:r>
          </w:p>
        </w:tc>
        <w:tc>
          <w:tcPr>
            <w:tcW w:w="7447" w:type="dxa"/>
            <w:shd w:val="clear" w:color="auto" w:fill="DEEAF6" w:themeFill="accent1" w:themeFillTint="33"/>
            <w:noWrap/>
            <w:vAlign w:val="bottom"/>
            <w:hideMark/>
          </w:tcPr>
          <w:p w14:paraId="2DCC2989" w14:textId="77777777" w:rsidR="00FA6DB6" w:rsidRPr="00CB6E92" w:rsidRDefault="00FA6DB6" w:rsidP="00AD17EA">
            <w:pPr>
              <w:spacing w:after="0" w:line="240" w:lineRule="auto"/>
              <w:rPr>
                <w:rFonts w:ascii="Arial" w:eastAsia="Times New Roman" w:hAnsi="Arial" w:cs="Arial"/>
                <w:color w:val="333333"/>
                <w:sz w:val="24"/>
                <w:szCs w:val="24"/>
              </w:rPr>
            </w:pPr>
            <w:r w:rsidRPr="00CB6E92">
              <w:rPr>
                <w:rFonts w:ascii="Arial" w:eastAsia="Times New Roman" w:hAnsi="Arial" w:cs="Arial"/>
                <w:color w:val="333333"/>
                <w:sz w:val="24"/>
                <w:szCs w:val="24"/>
              </w:rPr>
              <w:t>Very.</w:t>
            </w:r>
          </w:p>
        </w:tc>
      </w:tr>
      <w:tr w:rsidR="00FA6DB6" w:rsidRPr="00CB6E92" w14:paraId="439F33B0" w14:textId="77777777" w:rsidTr="00AD17EA">
        <w:trPr>
          <w:trHeight w:val="330"/>
        </w:trPr>
        <w:tc>
          <w:tcPr>
            <w:tcW w:w="1413" w:type="dxa"/>
            <w:shd w:val="clear" w:color="auto" w:fill="9CC2E5" w:themeFill="accent1" w:themeFillTint="99"/>
            <w:noWrap/>
            <w:vAlign w:val="center"/>
            <w:hideMark/>
          </w:tcPr>
          <w:p w14:paraId="2EF6FA78" w14:textId="77777777" w:rsidR="00FA6DB6" w:rsidRPr="00CB6E92" w:rsidRDefault="00FA6DB6" w:rsidP="00AD17EA">
            <w:pPr>
              <w:spacing w:after="0" w:line="240" w:lineRule="auto"/>
              <w:jc w:val="center"/>
              <w:rPr>
                <w:rFonts w:ascii="Arial" w:eastAsia="Times New Roman" w:hAnsi="Arial" w:cs="Arial"/>
                <w:b/>
                <w:color w:val="000000"/>
                <w:sz w:val="24"/>
                <w:szCs w:val="24"/>
              </w:rPr>
            </w:pPr>
            <w:r w:rsidRPr="00CB6E92">
              <w:rPr>
                <w:rFonts w:ascii="Arial" w:eastAsia="Times New Roman" w:hAnsi="Arial" w:cs="Arial"/>
                <w:b/>
                <w:color w:val="000000"/>
                <w:sz w:val="24"/>
                <w:szCs w:val="24"/>
              </w:rPr>
              <w:t>10</w:t>
            </w:r>
          </w:p>
        </w:tc>
        <w:tc>
          <w:tcPr>
            <w:tcW w:w="7447" w:type="dxa"/>
            <w:shd w:val="clear" w:color="auto" w:fill="DEEAF6" w:themeFill="accent1" w:themeFillTint="33"/>
            <w:noWrap/>
            <w:vAlign w:val="bottom"/>
            <w:hideMark/>
          </w:tcPr>
          <w:p w14:paraId="53F39B71" w14:textId="77777777" w:rsidR="00FA6DB6" w:rsidRPr="00CB6E92" w:rsidRDefault="00FA6DB6" w:rsidP="00AD17EA">
            <w:pPr>
              <w:spacing w:after="0" w:line="240" w:lineRule="auto"/>
              <w:rPr>
                <w:rFonts w:ascii="Arial" w:eastAsia="Times New Roman" w:hAnsi="Arial" w:cs="Arial"/>
                <w:color w:val="333333"/>
                <w:sz w:val="24"/>
                <w:szCs w:val="24"/>
              </w:rPr>
            </w:pPr>
            <w:r w:rsidRPr="00CB6E92">
              <w:rPr>
                <w:rFonts w:ascii="Arial" w:eastAsia="Times New Roman" w:hAnsi="Arial" w:cs="Arial"/>
                <w:color w:val="333333"/>
                <w:sz w:val="24"/>
                <w:szCs w:val="24"/>
              </w:rPr>
              <w:t>Gives them a sense of independence so I find them incredibly effective</w:t>
            </w:r>
          </w:p>
        </w:tc>
      </w:tr>
      <w:tr w:rsidR="00FA6DB6" w:rsidRPr="00CB6E92" w14:paraId="1B770E48" w14:textId="77777777" w:rsidTr="00AD17EA">
        <w:trPr>
          <w:trHeight w:val="330"/>
        </w:trPr>
        <w:tc>
          <w:tcPr>
            <w:tcW w:w="1413" w:type="dxa"/>
            <w:shd w:val="clear" w:color="auto" w:fill="9CC2E5" w:themeFill="accent1" w:themeFillTint="99"/>
            <w:noWrap/>
            <w:vAlign w:val="center"/>
            <w:hideMark/>
          </w:tcPr>
          <w:p w14:paraId="4D8EC785" w14:textId="77777777" w:rsidR="00FA6DB6" w:rsidRPr="00CB6E92" w:rsidRDefault="00FA6DB6" w:rsidP="00AD17EA">
            <w:pPr>
              <w:spacing w:after="0" w:line="240" w:lineRule="auto"/>
              <w:jc w:val="center"/>
              <w:rPr>
                <w:rFonts w:ascii="Arial" w:eastAsia="Times New Roman" w:hAnsi="Arial" w:cs="Arial"/>
                <w:b/>
                <w:color w:val="000000"/>
                <w:sz w:val="24"/>
                <w:szCs w:val="24"/>
              </w:rPr>
            </w:pPr>
            <w:r w:rsidRPr="00CB6E92">
              <w:rPr>
                <w:rFonts w:ascii="Arial" w:eastAsia="Times New Roman" w:hAnsi="Arial" w:cs="Arial"/>
                <w:b/>
                <w:color w:val="000000"/>
                <w:sz w:val="24"/>
                <w:szCs w:val="24"/>
              </w:rPr>
              <w:t>11</w:t>
            </w:r>
          </w:p>
        </w:tc>
        <w:tc>
          <w:tcPr>
            <w:tcW w:w="7447" w:type="dxa"/>
            <w:shd w:val="clear" w:color="auto" w:fill="DEEAF6" w:themeFill="accent1" w:themeFillTint="33"/>
            <w:noWrap/>
            <w:vAlign w:val="bottom"/>
            <w:hideMark/>
          </w:tcPr>
          <w:p w14:paraId="79891853" w14:textId="77777777" w:rsidR="00FA6DB6" w:rsidRPr="00CB6E92" w:rsidRDefault="00FA6DB6" w:rsidP="00AD17EA">
            <w:pPr>
              <w:spacing w:after="0" w:line="240" w:lineRule="auto"/>
              <w:rPr>
                <w:rFonts w:ascii="Arial" w:eastAsia="Times New Roman" w:hAnsi="Arial" w:cs="Arial"/>
                <w:color w:val="333333"/>
                <w:sz w:val="24"/>
                <w:szCs w:val="24"/>
              </w:rPr>
            </w:pPr>
            <w:r w:rsidRPr="00CB6E92">
              <w:rPr>
                <w:rFonts w:ascii="Arial" w:eastAsia="Times New Roman" w:hAnsi="Arial" w:cs="Arial"/>
                <w:color w:val="333333"/>
                <w:sz w:val="24"/>
                <w:szCs w:val="24"/>
              </w:rPr>
              <w:t>Very useful in mild ASD child. Severe needs require more support which I cannot not provide on my own</w:t>
            </w:r>
          </w:p>
        </w:tc>
      </w:tr>
      <w:tr w:rsidR="00FA6DB6" w:rsidRPr="00CB6E92" w14:paraId="709280B4" w14:textId="77777777" w:rsidTr="00AD17EA">
        <w:trPr>
          <w:trHeight w:val="330"/>
        </w:trPr>
        <w:tc>
          <w:tcPr>
            <w:tcW w:w="1413" w:type="dxa"/>
            <w:shd w:val="clear" w:color="auto" w:fill="9CC2E5" w:themeFill="accent1" w:themeFillTint="99"/>
            <w:noWrap/>
            <w:vAlign w:val="center"/>
            <w:hideMark/>
          </w:tcPr>
          <w:p w14:paraId="416BA9D0" w14:textId="77777777" w:rsidR="00FA6DB6" w:rsidRPr="00CB6E92" w:rsidRDefault="00FA6DB6" w:rsidP="00AD17EA">
            <w:pPr>
              <w:spacing w:after="0" w:line="240" w:lineRule="auto"/>
              <w:jc w:val="center"/>
              <w:rPr>
                <w:rFonts w:ascii="Arial" w:eastAsia="Times New Roman" w:hAnsi="Arial" w:cs="Arial"/>
                <w:b/>
                <w:color w:val="000000"/>
                <w:sz w:val="24"/>
                <w:szCs w:val="24"/>
              </w:rPr>
            </w:pPr>
            <w:r w:rsidRPr="00CB6E92">
              <w:rPr>
                <w:rFonts w:ascii="Arial" w:eastAsia="Times New Roman" w:hAnsi="Arial" w:cs="Arial"/>
                <w:b/>
                <w:color w:val="000000"/>
                <w:sz w:val="24"/>
                <w:szCs w:val="24"/>
              </w:rPr>
              <w:t>12</w:t>
            </w:r>
          </w:p>
        </w:tc>
        <w:tc>
          <w:tcPr>
            <w:tcW w:w="7447" w:type="dxa"/>
            <w:shd w:val="clear" w:color="auto" w:fill="DEEAF6" w:themeFill="accent1" w:themeFillTint="33"/>
            <w:noWrap/>
            <w:vAlign w:val="bottom"/>
            <w:hideMark/>
          </w:tcPr>
          <w:p w14:paraId="5A5E593E" w14:textId="77777777" w:rsidR="00FA6DB6" w:rsidRPr="00CB6E92" w:rsidRDefault="00FA6DB6" w:rsidP="00AD17EA">
            <w:pPr>
              <w:spacing w:after="0" w:line="240" w:lineRule="auto"/>
              <w:rPr>
                <w:rFonts w:ascii="Arial" w:eastAsia="Times New Roman" w:hAnsi="Arial" w:cs="Arial"/>
                <w:color w:val="333333"/>
                <w:sz w:val="24"/>
                <w:szCs w:val="24"/>
              </w:rPr>
            </w:pPr>
            <w:r w:rsidRPr="00CB6E92">
              <w:rPr>
                <w:rFonts w:ascii="Arial" w:eastAsia="Times New Roman" w:hAnsi="Arial" w:cs="Arial"/>
                <w:color w:val="333333"/>
                <w:sz w:val="24"/>
                <w:szCs w:val="24"/>
              </w:rPr>
              <w:t>All of the resources provide invaluable within the LRC</w:t>
            </w:r>
          </w:p>
        </w:tc>
      </w:tr>
      <w:tr w:rsidR="00FA6DB6" w:rsidRPr="00CB6E92" w14:paraId="1EB7F64A" w14:textId="77777777" w:rsidTr="00AD17EA">
        <w:trPr>
          <w:trHeight w:val="330"/>
        </w:trPr>
        <w:tc>
          <w:tcPr>
            <w:tcW w:w="1413" w:type="dxa"/>
            <w:shd w:val="clear" w:color="auto" w:fill="9CC2E5" w:themeFill="accent1" w:themeFillTint="99"/>
            <w:noWrap/>
            <w:vAlign w:val="center"/>
            <w:hideMark/>
          </w:tcPr>
          <w:p w14:paraId="3F6069C9" w14:textId="77777777" w:rsidR="00FA6DB6" w:rsidRPr="00CB6E92" w:rsidRDefault="00FA6DB6" w:rsidP="00AD17EA">
            <w:pPr>
              <w:spacing w:after="0" w:line="240" w:lineRule="auto"/>
              <w:jc w:val="center"/>
              <w:rPr>
                <w:rFonts w:ascii="Arial" w:eastAsia="Times New Roman" w:hAnsi="Arial" w:cs="Arial"/>
                <w:b/>
                <w:color w:val="000000"/>
                <w:sz w:val="24"/>
                <w:szCs w:val="24"/>
              </w:rPr>
            </w:pPr>
            <w:r w:rsidRPr="00CB6E92">
              <w:rPr>
                <w:rFonts w:ascii="Arial" w:eastAsia="Times New Roman" w:hAnsi="Arial" w:cs="Arial"/>
                <w:b/>
                <w:color w:val="000000"/>
                <w:sz w:val="24"/>
                <w:szCs w:val="24"/>
              </w:rPr>
              <w:t>13</w:t>
            </w:r>
          </w:p>
        </w:tc>
        <w:tc>
          <w:tcPr>
            <w:tcW w:w="7447" w:type="dxa"/>
            <w:shd w:val="clear" w:color="auto" w:fill="DEEAF6" w:themeFill="accent1" w:themeFillTint="33"/>
            <w:noWrap/>
            <w:vAlign w:val="bottom"/>
            <w:hideMark/>
          </w:tcPr>
          <w:p w14:paraId="70C7092D" w14:textId="77777777" w:rsidR="00FA6DB6" w:rsidRPr="00CB6E92" w:rsidRDefault="00FA6DB6" w:rsidP="00AD17EA">
            <w:pPr>
              <w:spacing w:after="0" w:line="240" w:lineRule="auto"/>
              <w:rPr>
                <w:rFonts w:ascii="Arial" w:eastAsia="Times New Roman" w:hAnsi="Arial" w:cs="Arial"/>
                <w:color w:val="333333"/>
                <w:sz w:val="24"/>
                <w:szCs w:val="24"/>
              </w:rPr>
            </w:pPr>
            <w:r w:rsidRPr="00CB6E92">
              <w:rPr>
                <w:rFonts w:ascii="Arial" w:eastAsia="Times New Roman" w:hAnsi="Arial" w:cs="Arial"/>
                <w:color w:val="333333"/>
                <w:sz w:val="24"/>
                <w:szCs w:val="24"/>
              </w:rPr>
              <w:t>Unique to each individual.</w:t>
            </w:r>
          </w:p>
        </w:tc>
      </w:tr>
      <w:tr w:rsidR="00FA6DB6" w:rsidRPr="00CB6E92" w14:paraId="508BD53F" w14:textId="77777777" w:rsidTr="00AD17EA">
        <w:trPr>
          <w:trHeight w:val="330"/>
        </w:trPr>
        <w:tc>
          <w:tcPr>
            <w:tcW w:w="1413" w:type="dxa"/>
            <w:shd w:val="clear" w:color="auto" w:fill="9CC2E5" w:themeFill="accent1" w:themeFillTint="99"/>
            <w:noWrap/>
            <w:vAlign w:val="center"/>
            <w:hideMark/>
          </w:tcPr>
          <w:p w14:paraId="127040F0" w14:textId="77777777" w:rsidR="00FA6DB6" w:rsidRPr="00CB6E92" w:rsidRDefault="00FA6DB6" w:rsidP="00AD17EA">
            <w:pPr>
              <w:spacing w:after="0" w:line="240" w:lineRule="auto"/>
              <w:jc w:val="center"/>
              <w:rPr>
                <w:rFonts w:ascii="Arial" w:eastAsia="Times New Roman" w:hAnsi="Arial" w:cs="Arial"/>
                <w:b/>
                <w:color w:val="000000"/>
                <w:sz w:val="24"/>
                <w:szCs w:val="24"/>
              </w:rPr>
            </w:pPr>
            <w:r w:rsidRPr="00CB6E92">
              <w:rPr>
                <w:rFonts w:ascii="Arial" w:eastAsia="Times New Roman" w:hAnsi="Arial" w:cs="Arial"/>
                <w:b/>
                <w:color w:val="000000"/>
                <w:sz w:val="24"/>
                <w:szCs w:val="24"/>
              </w:rPr>
              <w:t>14</w:t>
            </w:r>
          </w:p>
        </w:tc>
        <w:tc>
          <w:tcPr>
            <w:tcW w:w="7447" w:type="dxa"/>
            <w:shd w:val="clear" w:color="auto" w:fill="DEEAF6" w:themeFill="accent1" w:themeFillTint="33"/>
            <w:noWrap/>
            <w:vAlign w:val="bottom"/>
            <w:hideMark/>
          </w:tcPr>
          <w:p w14:paraId="7777F8AC" w14:textId="77777777" w:rsidR="00FA6DB6" w:rsidRPr="00CB6E92" w:rsidRDefault="00FA6DB6" w:rsidP="00AD17EA">
            <w:pPr>
              <w:spacing w:after="0" w:line="240" w:lineRule="auto"/>
              <w:rPr>
                <w:rFonts w:ascii="Arial" w:eastAsia="Times New Roman" w:hAnsi="Arial" w:cs="Arial"/>
                <w:color w:val="333333"/>
                <w:sz w:val="24"/>
                <w:szCs w:val="24"/>
              </w:rPr>
            </w:pPr>
            <w:r w:rsidRPr="00CB6E92">
              <w:rPr>
                <w:rFonts w:ascii="Arial" w:eastAsia="Times New Roman" w:hAnsi="Arial" w:cs="Arial"/>
                <w:color w:val="333333"/>
                <w:sz w:val="24"/>
                <w:szCs w:val="24"/>
              </w:rPr>
              <w:t>Visual timetables and communication cards have proved essential in establishing routine and minimising anxiety. Social stories, in my experience, are invaluable.</w:t>
            </w:r>
          </w:p>
        </w:tc>
      </w:tr>
      <w:tr w:rsidR="00FA6DB6" w:rsidRPr="00CB6E92" w14:paraId="48A90561" w14:textId="77777777" w:rsidTr="00AD17EA">
        <w:trPr>
          <w:trHeight w:val="330"/>
        </w:trPr>
        <w:tc>
          <w:tcPr>
            <w:tcW w:w="1413" w:type="dxa"/>
            <w:shd w:val="clear" w:color="auto" w:fill="9CC2E5" w:themeFill="accent1" w:themeFillTint="99"/>
            <w:noWrap/>
            <w:vAlign w:val="center"/>
            <w:hideMark/>
          </w:tcPr>
          <w:p w14:paraId="1F80A7FB" w14:textId="77777777" w:rsidR="00FA6DB6" w:rsidRPr="00CB6E92" w:rsidRDefault="00FA6DB6" w:rsidP="00AD17EA">
            <w:pPr>
              <w:spacing w:after="0" w:line="240" w:lineRule="auto"/>
              <w:jc w:val="center"/>
              <w:rPr>
                <w:rFonts w:ascii="Arial" w:eastAsia="Times New Roman" w:hAnsi="Arial" w:cs="Arial"/>
                <w:b/>
                <w:color w:val="000000"/>
                <w:sz w:val="24"/>
                <w:szCs w:val="24"/>
              </w:rPr>
            </w:pPr>
            <w:r w:rsidRPr="00CB6E92">
              <w:rPr>
                <w:rFonts w:ascii="Arial" w:eastAsia="Times New Roman" w:hAnsi="Arial" w:cs="Arial"/>
                <w:b/>
                <w:color w:val="000000"/>
                <w:sz w:val="24"/>
                <w:szCs w:val="24"/>
              </w:rPr>
              <w:t>15</w:t>
            </w:r>
          </w:p>
        </w:tc>
        <w:tc>
          <w:tcPr>
            <w:tcW w:w="7447" w:type="dxa"/>
            <w:shd w:val="clear" w:color="auto" w:fill="DEEAF6" w:themeFill="accent1" w:themeFillTint="33"/>
            <w:noWrap/>
            <w:vAlign w:val="bottom"/>
            <w:hideMark/>
          </w:tcPr>
          <w:p w14:paraId="25B916B6" w14:textId="77777777" w:rsidR="00FA6DB6" w:rsidRPr="00CB6E92" w:rsidRDefault="00FA6DB6" w:rsidP="00AD17EA">
            <w:pPr>
              <w:spacing w:after="0" w:line="240" w:lineRule="auto"/>
              <w:rPr>
                <w:rFonts w:ascii="Arial" w:eastAsia="Times New Roman" w:hAnsi="Arial" w:cs="Arial"/>
                <w:color w:val="333333"/>
                <w:sz w:val="24"/>
                <w:szCs w:val="24"/>
              </w:rPr>
            </w:pPr>
            <w:r w:rsidRPr="00CB6E92">
              <w:rPr>
                <w:rFonts w:ascii="Arial" w:eastAsia="Times New Roman" w:hAnsi="Arial" w:cs="Arial"/>
                <w:color w:val="333333"/>
                <w:sz w:val="24"/>
                <w:szCs w:val="24"/>
              </w:rPr>
              <w:t>Some children can become overly reliant on the resources or they can become used as an escape from the main activity.</w:t>
            </w:r>
          </w:p>
        </w:tc>
      </w:tr>
    </w:tbl>
    <w:p w14:paraId="17403C19" w14:textId="77777777" w:rsidR="00B46A90" w:rsidRDefault="00B46A90" w:rsidP="00B46A90">
      <w:pPr>
        <w:shd w:val="clear" w:color="auto" w:fill="FFFFFF" w:themeFill="background1"/>
        <w:spacing w:line="360" w:lineRule="auto"/>
        <w:rPr>
          <w:rFonts w:ascii="Arial" w:hAnsi="Arial" w:cs="Arial"/>
          <w:b/>
          <w:sz w:val="24"/>
          <w:szCs w:val="24"/>
          <w:u w:val="single"/>
        </w:rPr>
      </w:pPr>
    </w:p>
    <w:p w14:paraId="164E471A" w14:textId="77777777" w:rsidR="00B57336" w:rsidRDefault="00B57336" w:rsidP="00B46A90">
      <w:pPr>
        <w:shd w:val="clear" w:color="auto" w:fill="FFFFFF" w:themeFill="background1"/>
        <w:spacing w:line="360" w:lineRule="auto"/>
        <w:rPr>
          <w:rFonts w:ascii="Arial" w:hAnsi="Arial" w:cs="Arial"/>
          <w:b/>
          <w:sz w:val="24"/>
          <w:szCs w:val="24"/>
          <w:u w:val="single"/>
        </w:rPr>
      </w:pPr>
    </w:p>
    <w:p w14:paraId="540A76E1" w14:textId="77777777" w:rsidR="00B57336" w:rsidRDefault="00B57336" w:rsidP="00B46A90">
      <w:pPr>
        <w:shd w:val="clear" w:color="auto" w:fill="FFFFFF" w:themeFill="background1"/>
        <w:spacing w:line="360" w:lineRule="auto"/>
        <w:rPr>
          <w:rFonts w:ascii="Arial" w:hAnsi="Arial" w:cs="Arial"/>
          <w:b/>
          <w:sz w:val="24"/>
          <w:szCs w:val="24"/>
          <w:u w:val="single"/>
        </w:rPr>
      </w:pPr>
    </w:p>
    <w:p w14:paraId="307F65B0" w14:textId="77777777" w:rsidR="00B57336" w:rsidRDefault="00B57336" w:rsidP="00B46A90">
      <w:pPr>
        <w:shd w:val="clear" w:color="auto" w:fill="FFFFFF" w:themeFill="background1"/>
        <w:spacing w:line="360" w:lineRule="auto"/>
        <w:rPr>
          <w:rFonts w:ascii="Arial" w:hAnsi="Arial" w:cs="Arial"/>
          <w:b/>
          <w:sz w:val="24"/>
          <w:szCs w:val="24"/>
          <w:u w:val="single"/>
        </w:rPr>
      </w:pPr>
    </w:p>
    <w:p w14:paraId="226CE383" w14:textId="77777777" w:rsidR="00B57336" w:rsidRDefault="00B57336" w:rsidP="00B46A90">
      <w:pPr>
        <w:shd w:val="clear" w:color="auto" w:fill="FFFFFF" w:themeFill="background1"/>
        <w:spacing w:line="360" w:lineRule="auto"/>
        <w:rPr>
          <w:rFonts w:ascii="Arial" w:hAnsi="Arial" w:cs="Arial"/>
          <w:b/>
          <w:sz w:val="24"/>
          <w:szCs w:val="24"/>
          <w:u w:val="single"/>
        </w:rPr>
      </w:pPr>
    </w:p>
    <w:p w14:paraId="4660D282" w14:textId="77777777" w:rsidR="00B57336" w:rsidRDefault="00B57336" w:rsidP="00B46A90">
      <w:pPr>
        <w:shd w:val="clear" w:color="auto" w:fill="FFFFFF" w:themeFill="background1"/>
        <w:spacing w:line="360" w:lineRule="auto"/>
        <w:rPr>
          <w:rFonts w:ascii="Arial" w:hAnsi="Arial" w:cs="Arial"/>
          <w:sz w:val="24"/>
          <w:szCs w:val="24"/>
        </w:rPr>
      </w:pPr>
      <w:r>
        <w:rPr>
          <w:rFonts w:ascii="Arial" w:hAnsi="Arial" w:cs="Arial"/>
          <w:b/>
          <w:sz w:val="24"/>
          <w:szCs w:val="24"/>
          <w:u w:val="single"/>
        </w:rPr>
        <w:lastRenderedPageBreak/>
        <w:t>Appendix 3:</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7"/>
        <w:gridCol w:w="7931"/>
      </w:tblGrid>
      <w:tr w:rsidR="00B57336" w:rsidRPr="00613C3C" w14:paraId="6F24715E" w14:textId="77777777" w:rsidTr="00AD17EA">
        <w:trPr>
          <w:trHeight w:val="300"/>
        </w:trPr>
        <w:tc>
          <w:tcPr>
            <w:tcW w:w="1420" w:type="dxa"/>
            <w:shd w:val="clear" w:color="auto" w:fill="F4B083" w:themeFill="accent2" w:themeFillTint="99"/>
            <w:noWrap/>
            <w:vAlign w:val="bottom"/>
            <w:hideMark/>
          </w:tcPr>
          <w:p w14:paraId="0B78AEBB" w14:textId="77777777" w:rsidR="00B57336" w:rsidRPr="00613C3C" w:rsidRDefault="00B57336" w:rsidP="00AD17EA">
            <w:pPr>
              <w:spacing w:after="0" w:line="240" w:lineRule="auto"/>
              <w:jc w:val="center"/>
              <w:rPr>
                <w:rFonts w:ascii="Arial" w:eastAsia="Times New Roman" w:hAnsi="Arial" w:cs="Arial"/>
                <w:b/>
                <w:color w:val="000000"/>
                <w:sz w:val="24"/>
                <w:szCs w:val="24"/>
              </w:rPr>
            </w:pPr>
            <w:r w:rsidRPr="00613C3C">
              <w:rPr>
                <w:rFonts w:ascii="Arial" w:eastAsia="Times New Roman" w:hAnsi="Arial" w:cs="Arial"/>
                <w:b/>
                <w:color w:val="000000"/>
                <w:sz w:val="24"/>
                <w:szCs w:val="24"/>
              </w:rPr>
              <w:t>Participant</w:t>
            </w:r>
            <w:r w:rsidRPr="00CA6529">
              <w:rPr>
                <w:rFonts w:ascii="Arial" w:eastAsia="Times New Roman" w:hAnsi="Arial" w:cs="Arial"/>
                <w:b/>
                <w:color w:val="000000"/>
                <w:sz w:val="24"/>
                <w:szCs w:val="24"/>
              </w:rPr>
              <w:t xml:space="preserve"> Number</w:t>
            </w:r>
          </w:p>
        </w:tc>
        <w:tc>
          <w:tcPr>
            <w:tcW w:w="7931" w:type="dxa"/>
            <w:shd w:val="clear" w:color="auto" w:fill="F4B083" w:themeFill="accent2" w:themeFillTint="99"/>
            <w:noWrap/>
            <w:vAlign w:val="bottom"/>
            <w:hideMark/>
          </w:tcPr>
          <w:p w14:paraId="2FD3E5D2" w14:textId="77777777" w:rsidR="00B57336" w:rsidRPr="00613C3C" w:rsidRDefault="00B57336" w:rsidP="00AD17EA">
            <w:pPr>
              <w:spacing w:after="0" w:line="240" w:lineRule="auto"/>
              <w:jc w:val="center"/>
              <w:rPr>
                <w:rFonts w:ascii="Arial" w:eastAsia="Times New Roman" w:hAnsi="Arial" w:cs="Arial"/>
                <w:b/>
                <w:color w:val="000000"/>
                <w:sz w:val="24"/>
                <w:szCs w:val="24"/>
              </w:rPr>
            </w:pPr>
            <w:r>
              <w:rPr>
                <w:rFonts w:ascii="Arial" w:eastAsia="Times New Roman" w:hAnsi="Arial" w:cs="Arial"/>
                <w:b/>
                <w:color w:val="000000"/>
                <w:sz w:val="24"/>
                <w:szCs w:val="24"/>
              </w:rPr>
              <w:t>How educators changed their strategies when teaching children with ASD (Question 10)</w:t>
            </w:r>
          </w:p>
        </w:tc>
      </w:tr>
      <w:tr w:rsidR="00B57336" w:rsidRPr="00613C3C" w14:paraId="1AE53310" w14:textId="77777777" w:rsidTr="00AD17EA">
        <w:trPr>
          <w:trHeight w:val="330"/>
        </w:trPr>
        <w:tc>
          <w:tcPr>
            <w:tcW w:w="1420" w:type="dxa"/>
            <w:shd w:val="clear" w:color="auto" w:fill="F4B083" w:themeFill="accent2" w:themeFillTint="99"/>
            <w:noWrap/>
            <w:vAlign w:val="center"/>
            <w:hideMark/>
          </w:tcPr>
          <w:p w14:paraId="641E194F" w14:textId="77777777" w:rsidR="00B57336" w:rsidRPr="00613C3C" w:rsidRDefault="00B57336" w:rsidP="00AD17EA">
            <w:pPr>
              <w:spacing w:after="0" w:line="240" w:lineRule="auto"/>
              <w:jc w:val="center"/>
              <w:rPr>
                <w:rFonts w:ascii="Arial" w:eastAsia="Times New Roman" w:hAnsi="Arial" w:cs="Arial"/>
                <w:b/>
                <w:color w:val="000000"/>
                <w:sz w:val="24"/>
                <w:szCs w:val="24"/>
              </w:rPr>
            </w:pPr>
            <w:r w:rsidRPr="00613C3C">
              <w:rPr>
                <w:rFonts w:ascii="Arial" w:eastAsia="Times New Roman" w:hAnsi="Arial" w:cs="Arial"/>
                <w:b/>
                <w:color w:val="000000"/>
                <w:sz w:val="24"/>
                <w:szCs w:val="24"/>
              </w:rPr>
              <w:t>1</w:t>
            </w:r>
          </w:p>
        </w:tc>
        <w:tc>
          <w:tcPr>
            <w:tcW w:w="7931" w:type="dxa"/>
            <w:shd w:val="clear" w:color="auto" w:fill="FBE4D5" w:themeFill="accent2" w:themeFillTint="33"/>
            <w:noWrap/>
            <w:vAlign w:val="bottom"/>
            <w:hideMark/>
          </w:tcPr>
          <w:p w14:paraId="71BDD6C5" w14:textId="77777777" w:rsidR="00B57336" w:rsidRPr="00613C3C" w:rsidRDefault="00B57336" w:rsidP="00AD17EA">
            <w:pPr>
              <w:spacing w:after="0" w:line="240" w:lineRule="auto"/>
              <w:rPr>
                <w:rFonts w:ascii="Arial" w:eastAsia="Times New Roman" w:hAnsi="Arial" w:cs="Arial"/>
                <w:color w:val="333333"/>
                <w:sz w:val="24"/>
                <w:szCs w:val="24"/>
              </w:rPr>
            </w:pPr>
            <w:r w:rsidRPr="00613C3C">
              <w:rPr>
                <w:rFonts w:ascii="Arial" w:eastAsia="Times New Roman" w:hAnsi="Arial" w:cs="Arial"/>
                <w:color w:val="333333"/>
                <w:sz w:val="24"/>
                <w:szCs w:val="24"/>
              </w:rPr>
              <w:t>Children with ASD have different needs, so I would look at their Educational plan and I would either change some of the questions I would ask during the lesson, aimed at them, or adapt the resources used.</w:t>
            </w:r>
          </w:p>
        </w:tc>
      </w:tr>
      <w:tr w:rsidR="00B57336" w:rsidRPr="00613C3C" w14:paraId="317E993B" w14:textId="77777777" w:rsidTr="00AD17EA">
        <w:trPr>
          <w:trHeight w:val="330"/>
        </w:trPr>
        <w:tc>
          <w:tcPr>
            <w:tcW w:w="1420" w:type="dxa"/>
            <w:shd w:val="clear" w:color="auto" w:fill="F4B083" w:themeFill="accent2" w:themeFillTint="99"/>
            <w:noWrap/>
            <w:vAlign w:val="center"/>
            <w:hideMark/>
          </w:tcPr>
          <w:p w14:paraId="65E4AB13" w14:textId="77777777" w:rsidR="00B57336" w:rsidRPr="00613C3C" w:rsidRDefault="00B57336" w:rsidP="00AD17EA">
            <w:pPr>
              <w:spacing w:after="0" w:line="240" w:lineRule="auto"/>
              <w:jc w:val="center"/>
              <w:rPr>
                <w:rFonts w:ascii="Arial" w:eastAsia="Times New Roman" w:hAnsi="Arial" w:cs="Arial"/>
                <w:b/>
                <w:color w:val="000000"/>
                <w:sz w:val="24"/>
                <w:szCs w:val="24"/>
              </w:rPr>
            </w:pPr>
            <w:r w:rsidRPr="00613C3C">
              <w:rPr>
                <w:rFonts w:ascii="Arial" w:eastAsia="Times New Roman" w:hAnsi="Arial" w:cs="Arial"/>
                <w:b/>
                <w:color w:val="000000"/>
                <w:sz w:val="24"/>
                <w:szCs w:val="24"/>
              </w:rPr>
              <w:t>2</w:t>
            </w:r>
          </w:p>
        </w:tc>
        <w:tc>
          <w:tcPr>
            <w:tcW w:w="7931" w:type="dxa"/>
            <w:shd w:val="clear" w:color="auto" w:fill="FBE4D5" w:themeFill="accent2" w:themeFillTint="33"/>
            <w:noWrap/>
            <w:vAlign w:val="bottom"/>
            <w:hideMark/>
          </w:tcPr>
          <w:p w14:paraId="1083F5EF" w14:textId="77777777" w:rsidR="00B57336" w:rsidRPr="00613C3C" w:rsidRDefault="00B57336" w:rsidP="00AD17EA">
            <w:pPr>
              <w:spacing w:after="0" w:line="240" w:lineRule="auto"/>
              <w:rPr>
                <w:rFonts w:ascii="Arial" w:eastAsia="Times New Roman" w:hAnsi="Arial" w:cs="Arial"/>
                <w:color w:val="333333"/>
                <w:sz w:val="24"/>
                <w:szCs w:val="24"/>
              </w:rPr>
            </w:pPr>
            <w:r w:rsidRPr="00613C3C">
              <w:rPr>
                <w:rFonts w:ascii="Arial" w:eastAsia="Times New Roman" w:hAnsi="Arial" w:cs="Arial"/>
                <w:color w:val="333333"/>
                <w:sz w:val="24"/>
                <w:szCs w:val="24"/>
              </w:rPr>
              <w:t>Ensure pupil had regular check in points in the lesson. Have pupil additional resources and/or work breaks to ensure pupil was able keep emotions in control.</w:t>
            </w:r>
          </w:p>
        </w:tc>
      </w:tr>
      <w:tr w:rsidR="00B57336" w:rsidRPr="00613C3C" w14:paraId="0D8C540B" w14:textId="77777777" w:rsidTr="00AD17EA">
        <w:trPr>
          <w:trHeight w:val="330"/>
        </w:trPr>
        <w:tc>
          <w:tcPr>
            <w:tcW w:w="1420" w:type="dxa"/>
            <w:shd w:val="clear" w:color="auto" w:fill="F4B083" w:themeFill="accent2" w:themeFillTint="99"/>
            <w:noWrap/>
            <w:vAlign w:val="center"/>
            <w:hideMark/>
          </w:tcPr>
          <w:p w14:paraId="60C94A3E" w14:textId="77777777" w:rsidR="00B57336" w:rsidRPr="00613C3C" w:rsidRDefault="00B57336" w:rsidP="00AD17EA">
            <w:pPr>
              <w:spacing w:after="0" w:line="240" w:lineRule="auto"/>
              <w:jc w:val="center"/>
              <w:rPr>
                <w:rFonts w:ascii="Arial" w:eastAsia="Times New Roman" w:hAnsi="Arial" w:cs="Arial"/>
                <w:b/>
                <w:color w:val="000000"/>
                <w:sz w:val="24"/>
                <w:szCs w:val="24"/>
              </w:rPr>
            </w:pPr>
            <w:r w:rsidRPr="00613C3C">
              <w:rPr>
                <w:rFonts w:ascii="Arial" w:eastAsia="Times New Roman" w:hAnsi="Arial" w:cs="Arial"/>
                <w:b/>
                <w:color w:val="000000"/>
                <w:sz w:val="24"/>
                <w:szCs w:val="24"/>
              </w:rPr>
              <w:t>3</w:t>
            </w:r>
          </w:p>
        </w:tc>
        <w:tc>
          <w:tcPr>
            <w:tcW w:w="7931" w:type="dxa"/>
            <w:shd w:val="clear" w:color="auto" w:fill="FBE4D5" w:themeFill="accent2" w:themeFillTint="33"/>
            <w:noWrap/>
            <w:vAlign w:val="bottom"/>
            <w:hideMark/>
          </w:tcPr>
          <w:p w14:paraId="25321640" w14:textId="77777777" w:rsidR="00B57336" w:rsidRPr="00613C3C" w:rsidRDefault="00B57336" w:rsidP="00AD17EA">
            <w:pPr>
              <w:spacing w:after="0" w:line="240" w:lineRule="auto"/>
              <w:rPr>
                <w:rFonts w:ascii="Arial" w:eastAsia="Times New Roman" w:hAnsi="Arial" w:cs="Arial"/>
                <w:color w:val="333333"/>
                <w:sz w:val="24"/>
                <w:szCs w:val="24"/>
              </w:rPr>
            </w:pPr>
            <w:r w:rsidRPr="00613C3C">
              <w:rPr>
                <w:rFonts w:ascii="Arial" w:eastAsia="Times New Roman" w:hAnsi="Arial" w:cs="Arial"/>
                <w:color w:val="333333"/>
                <w:sz w:val="24"/>
                <w:szCs w:val="24"/>
              </w:rPr>
              <w:t>Adapting lessons making tasks more personal to them. Breaking down information into chunks. Knowing the medical condition and if required adapting the lesson for them</w:t>
            </w:r>
          </w:p>
        </w:tc>
      </w:tr>
      <w:tr w:rsidR="00B57336" w:rsidRPr="00613C3C" w14:paraId="4E0D45DA" w14:textId="77777777" w:rsidTr="00AD17EA">
        <w:trPr>
          <w:trHeight w:val="330"/>
        </w:trPr>
        <w:tc>
          <w:tcPr>
            <w:tcW w:w="1420" w:type="dxa"/>
            <w:shd w:val="clear" w:color="auto" w:fill="F4B083" w:themeFill="accent2" w:themeFillTint="99"/>
            <w:noWrap/>
            <w:vAlign w:val="center"/>
            <w:hideMark/>
          </w:tcPr>
          <w:p w14:paraId="5B80E5B6" w14:textId="77777777" w:rsidR="00B57336" w:rsidRPr="00613C3C" w:rsidRDefault="00B57336" w:rsidP="00AD17EA">
            <w:pPr>
              <w:spacing w:after="0" w:line="240" w:lineRule="auto"/>
              <w:jc w:val="center"/>
              <w:rPr>
                <w:rFonts w:ascii="Arial" w:eastAsia="Times New Roman" w:hAnsi="Arial" w:cs="Arial"/>
                <w:b/>
                <w:color w:val="000000"/>
                <w:sz w:val="24"/>
                <w:szCs w:val="24"/>
              </w:rPr>
            </w:pPr>
            <w:r w:rsidRPr="00613C3C">
              <w:rPr>
                <w:rFonts w:ascii="Arial" w:eastAsia="Times New Roman" w:hAnsi="Arial" w:cs="Arial"/>
                <w:b/>
                <w:color w:val="000000"/>
                <w:sz w:val="24"/>
                <w:szCs w:val="24"/>
              </w:rPr>
              <w:t>4</w:t>
            </w:r>
          </w:p>
        </w:tc>
        <w:tc>
          <w:tcPr>
            <w:tcW w:w="7931" w:type="dxa"/>
            <w:shd w:val="clear" w:color="auto" w:fill="FBE4D5" w:themeFill="accent2" w:themeFillTint="33"/>
            <w:noWrap/>
            <w:vAlign w:val="bottom"/>
            <w:hideMark/>
          </w:tcPr>
          <w:p w14:paraId="7AF96E66" w14:textId="77777777" w:rsidR="00B57336" w:rsidRPr="00613C3C" w:rsidRDefault="00B57336" w:rsidP="00AD17EA">
            <w:pPr>
              <w:spacing w:after="0" w:line="240" w:lineRule="auto"/>
              <w:rPr>
                <w:rFonts w:ascii="Arial" w:eastAsia="Times New Roman" w:hAnsi="Arial" w:cs="Arial"/>
                <w:color w:val="333333"/>
                <w:sz w:val="24"/>
                <w:szCs w:val="24"/>
              </w:rPr>
            </w:pPr>
            <w:r w:rsidRPr="00613C3C">
              <w:rPr>
                <w:rFonts w:ascii="Arial" w:eastAsia="Times New Roman" w:hAnsi="Arial" w:cs="Arial"/>
                <w:color w:val="333333"/>
                <w:sz w:val="24"/>
                <w:szCs w:val="24"/>
              </w:rPr>
              <w:t xml:space="preserve">Created a rapport with the child by providing further opportunities to learn outside the classroom. I have targeted many </w:t>
            </w:r>
            <w:proofErr w:type="spellStart"/>
            <w:r w:rsidRPr="00613C3C">
              <w:rPr>
                <w:rFonts w:ascii="Arial" w:eastAsia="Times New Roman" w:hAnsi="Arial" w:cs="Arial"/>
                <w:color w:val="333333"/>
                <w:sz w:val="24"/>
                <w:szCs w:val="24"/>
              </w:rPr>
              <w:t>asd</w:t>
            </w:r>
            <w:proofErr w:type="spellEnd"/>
            <w:r w:rsidRPr="00613C3C">
              <w:rPr>
                <w:rFonts w:ascii="Arial" w:eastAsia="Times New Roman" w:hAnsi="Arial" w:cs="Arial"/>
                <w:color w:val="333333"/>
                <w:sz w:val="24"/>
                <w:szCs w:val="24"/>
              </w:rPr>
              <w:t xml:space="preserve"> pupils to complete the duke of Edinburgh award including providing opportunities for volunteering within the community, First aid, camp craft skills. I have found ways to bond with the pupil by finding out their interests and thought of ways to bring this into teaching. I have given them responsibility within the class to make them feel valued and responsible for their own learning</w:t>
            </w:r>
          </w:p>
        </w:tc>
      </w:tr>
      <w:tr w:rsidR="00B57336" w:rsidRPr="00613C3C" w14:paraId="01C303C7" w14:textId="77777777" w:rsidTr="00AD17EA">
        <w:trPr>
          <w:trHeight w:val="330"/>
        </w:trPr>
        <w:tc>
          <w:tcPr>
            <w:tcW w:w="1420" w:type="dxa"/>
            <w:shd w:val="clear" w:color="auto" w:fill="F4B083" w:themeFill="accent2" w:themeFillTint="99"/>
            <w:noWrap/>
            <w:vAlign w:val="center"/>
            <w:hideMark/>
          </w:tcPr>
          <w:p w14:paraId="6E3D8D57" w14:textId="77777777" w:rsidR="00B57336" w:rsidRPr="00613C3C" w:rsidRDefault="00B57336" w:rsidP="00AD17EA">
            <w:pPr>
              <w:spacing w:after="0" w:line="240" w:lineRule="auto"/>
              <w:jc w:val="center"/>
              <w:rPr>
                <w:rFonts w:ascii="Arial" w:eastAsia="Times New Roman" w:hAnsi="Arial" w:cs="Arial"/>
                <w:b/>
                <w:color w:val="000000"/>
                <w:sz w:val="24"/>
                <w:szCs w:val="24"/>
              </w:rPr>
            </w:pPr>
            <w:r w:rsidRPr="00613C3C">
              <w:rPr>
                <w:rFonts w:ascii="Arial" w:eastAsia="Times New Roman" w:hAnsi="Arial" w:cs="Arial"/>
                <w:b/>
                <w:color w:val="000000"/>
                <w:sz w:val="24"/>
                <w:szCs w:val="24"/>
              </w:rPr>
              <w:t>5</w:t>
            </w:r>
          </w:p>
        </w:tc>
        <w:tc>
          <w:tcPr>
            <w:tcW w:w="7931" w:type="dxa"/>
            <w:shd w:val="clear" w:color="auto" w:fill="FBE4D5" w:themeFill="accent2" w:themeFillTint="33"/>
            <w:noWrap/>
            <w:vAlign w:val="bottom"/>
            <w:hideMark/>
          </w:tcPr>
          <w:p w14:paraId="4A6437F1" w14:textId="77777777" w:rsidR="00B57336" w:rsidRPr="00613C3C" w:rsidRDefault="00B57336" w:rsidP="00AD17EA">
            <w:pPr>
              <w:spacing w:after="0" w:line="240" w:lineRule="auto"/>
              <w:rPr>
                <w:rFonts w:ascii="Arial" w:eastAsia="Times New Roman" w:hAnsi="Arial" w:cs="Arial"/>
                <w:color w:val="333333"/>
                <w:sz w:val="24"/>
                <w:szCs w:val="24"/>
              </w:rPr>
            </w:pPr>
            <w:r w:rsidRPr="00613C3C">
              <w:rPr>
                <w:rFonts w:ascii="Arial" w:eastAsia="Times New Roman" w:hAnsi="Arial" w:cs="Arial"/>
                <w:color w:val="333333"/>
                <w:sz w:val="24"/>
                <w:szCs w:val="24"/>
              </w:rPr>
              <w:t xml:space="preserve">Limited number of instructions. Did not force what would be classed </w:t>
            </w:r>
            <w:proofErr w:type="spellStart"/>
            <w:r w:rsidRPr="00613C3C">
              <w:rPr>
                <w:rFonts w:ascii="Arial" w:eastAsia="Times New Roman" w:hAnsi="Arial" w:cs="Arial"/>
                <w:color w:val="333333"/>
                <w:sz w:val="24"/>
                <w:szCs w:val="24"/>
              </w:rPr>
              <w:t>uncomfortablwbwhaviour</w:t>
            </w:r>
            <w:proofErr w:type="spellEnd"/>
            <w:r w:rsidRPr="00613C3C">
              <w:rPr>
                <w:rFonts w:ascii="Arial" w:eastAsia="Times New Roman" w:hAnsi="Arial" w:cs="Arial"/>
                <w:color w:val="333333"/>
                <w:sz w:val="24"/>
                <w:szCs w:val="24"/>
              </w:rPr>
              <w:t xml:space="preserve"> </w:t>
            </w:r>
            <w:proofErr w:type="spellStart"/>
            <w:r w:rsidRPr="00613C3C">
              <w:rPr>
                <w:rFonts w:ascii="Arial" w:eastAsia="Times New Roman" w:hAnsi="Arial" w:cs="Arial"/>
                <w:color w:val="333333"/>
                <w:sz w:val="24"/>
                <w:szCs w:val="24"/>
              </w:rPr>
              <w:t>eg</w:t>
            </w:r>
            <w:proofErr w:type="spellEnd"/>
            <w:r w:rsidRPr="00613C3C">
              <w:rPr>
                <w:rFonts w:ascii="Arial" w:eastAsia="Times New Roman" w:hAnsi="Arial" w:cs="Arial"/>
                <w:color w:val="333333"/>
                <w:sz w:val="24"/>
                <w:szCs w:val="24"/>
              </w:rPr>
              <w:t xml:space="preserve"> eye contact</w:t>
            </w:r>
          </w:p>
        </w:tc>
      </w:tr>
      <w:tr w:rsidR="00B57336" w:rsidRPr="00613C3C" w14:paraId="21EEDD9A" w14:textId="77777777" w:rsidTr="00AD17EA">
        <w:trPr>
          <w:trHeight w:val="330"/>
        </w:trPr>
        <w:tc>
          <w:tcPr>
            <w:tcW w:w="1420" w:type="dxa"/>
            <w:shd w:val="clear" w:color="auto" w:fill="F4B083" w:themeFill="accent2" w:themeFillTint="99"/>
            <w:noWrap/>
            <w:vAlign w:val="center"/>
            <w:hideMark/>
          </w:tcPr>
          <w:p w14:paraId="317499FF" w14:textId="77777777" w:rsidR="00B57336" w:rsidRPr="00613C3C" w:rsidRDefault="00B57336" w:rsidP="00AD17EA">
            <w:pPr>
              <w:spacing w:after="0" w:line="240" w:lineRule="auto"/>
              <w:jc w:val="center"/>
              <w:rPr>
                <w:rFonts w:ascii="Arial" w:eastAsia="Times New Roman" w:hAnsi="Arial" w:cs="Arial"/>
                <w:b/>
                <w:color w:val="000000"/>
                <w:sz w:val="24"/>
                <w:szCs w:val="24"/>
              </w:rPr>
            </w:pPr>
            <w:r w:rsidRPr="00613C3C">
              <w:rPr>
                <w:rFonts w:ascii="Arial" w:eastAsia="Times New Roman" w:hAnsi="Arial" w:cs="Arial"/>
                <w:b/>
                <w:color w:val="000000"/>
                <w:sz w:val="24"/>
                <w:szCs w:val="24"/>
              </w:rPr>
              <w:t>6</w:t>
            </w:r>
          </w:p>
        </w:tc>
        <w:tc>
          <w:tcPr>
            <w:tcW w:w="7931" w:type="dxa"/>
            <w:shd w:val="clear" w:color="auto" w:fill="FBE4D5" w:themeFill="accent2" w:themeFillTint="33"/>
            <w:noWrap/>
            <w:vAlign w:val="bottom"/>
            <w:hideMark/>
          </w:tcPr>
          <w:p w14:paraId="6144A806" w14:textId="77777777" w:rsidR="00B57336" w:rsidRPr="00613C3C" w:rsidRDefault="00B57336" w:rsidP="00AD17EA">
            <w:pPr>
              <w:spacing w:after="0" w:line="240" w:lineRule="auto"/>
              <w:rPr>
                <w:rFonts w:ascii="Arial" w:eastAsia="Times New Roman" w:hAnsi="Arial" w:cs="Arial"/>
                <w:color w:val="333333"/>
                <w:sz w:val="24"/>
                <w:szCs w:val="24"/>
              </w:rPr>
            </w:pPr>
            <w:r w:rsidRPr="00613C3C">
              <w:rPr>
                <w:rFonts w:ascii="Arial" w:eastAsia="Times New Roman" w:hAnsi="Arial" w:cs="Arial"/>
                <w:color w:val="333333"/>
                <w:sz w:val="24"/>
                <w:szCs w:val="24"/>
              </w:rPr>
              <w:t>Visual timetable Reward chart 1:1 teaching Significantly differentiating activities</w:t>
            </w:r>
          </w:p>
        </w:tc>
      </w:tr>
      <w:tr w:rsidR="00B57336" w:rsidRPr="00613C3C" w14:paraId="5A144618" w14:textId="77777777" w:rsidTr="00AD17EA">
        <w:trPr>
          <w:trHeight w:val="330"/>
        </w:trPr>
        <w:tc>
          <w:tcPr>
            <w:tcW w:w="1420" w:type="dxa"/>
            <w:shd w:val="clear" w:color="auto" w:fill="F4B083" w:themeFill="accent2" w:themeFillTint="99"/>
            <w:noWrap/>
            <w:vAlign w:val="center"/>
            <w:hideMark/>
          </w:tcPr>
          <w:p w14:paraId="63B8143E" w14:textId="77777777" w:rsidR="00B57336" w:rsidRPr="00613C3C" w:rsidRDefault="00B57336" w:rsidP="00AD17EA">
            <w:pPr>
              <w:spacing w:after="0" w:line="240" w:lineRule="auto"/>
              <w:jc w:val="center"/>
              <w:rPr>
                <w:rFonts w:ascii="Arial" w:eastAsia="Times New Roman" w:hAnsi="Arial" w:cs="Arial"/>
                <w:b/>
                <w:color w:val="000000"/>
                <w:sz w:val="24"/>
                <w:szCs w:val="24"/>
              </w:rPr>
            </w:pPr>
            <w:r w:rsidRPr="00613C3C">
              <w:rPr>
                <w:rFonts w:ascii="Arial" w:eastAsia="Times New Roman" w:hAnsi="Arial" w:cs="Arial"/>
                <w:b/>
                <w:color w:val="000000"/>
                <w:sz w:val="24"/>
                <w:szCs w:val="24"/>
              </w:rPr>
              <w:t>7</w:t>
            </w:r>
          </w:p>
        </w:tc>
        <w:tc>
          <w:tcPr>
            <w:tcW w:w="7931" w:type="dxa"/>
            <w:shd w:val="clear" w:color="auto" w:fill="FBE4D5" w:themeFill="accent2" w:themeFillTint="33"/>
            <w:noWrap/>
            <w:vAlign w:val="bottom"/>
            <w:hideMark/>
          </w:tcPr>
          <w:p w14:paraId="27ED6A50" w14:textId="77777777" w:rsidR="00B57336" w:rsidRPr="00613C3C" w:rsidRDefault="00B57336" w:rsidP="00AD17EA">
            <w:pPr>
              <w:spacing w:after="0" w:line="240" w:lineRule="auto"/>
              <w:rPr>
                <w:rFonts w:ascii="Arial" w:eastAsia="Times New Roman" w:hAnsi="Arial" w:cs="Arial"/>
                <w:color w:val="333333"/>
                <w:sz w:val="24"/>
                <w:szCs w:val="24"/>
              </w:rPr>
            </w:pPr>
            <w:r w:rsidRPr="00613C3C">
              <w:rPr>
                <w:rFonts w:ascii="Arial" w:eastAsia="Times New Roman" w:hAnsi="Arial" w:cs="Arial"/>
                <w:color w:val="333333"/>
                <w:sz w:val="24"/>
                <w:szCs w:val="24"/>
              </w:rPr>
              <w:t>Use special program that the child has been given. Give extra notice when a task/activity is changing. Give notice if something is changing the routine of day. New extra eye on them in class. Allow them time to work alone if they need it. Be more patient.</w:t>
            </w:r>
          </w:p>
        </w:tc>
      </w:tr>
      <w:tr w:rsidR="00B57336" w:rsidRPr="00613C3C" w14:paraId="5C99CD37" w14:textId="77777777" w:rsidTr="00AD17EA">
        <w:trPr>
          <w:trHeight w:val="330"/>
        </w:trPr>
        <w:tc>
          <w:tcPr>
            <w:tcW w:w="1420" w:type="dxa"/>
            <w:shd w:val="clear" w:color="auto" w:fill="F4B083" w:themeFill="accent2" w:themeFillTint="99"/>
            <w:noWrap/>
            <w:vAlign w:val="center"/>
            <w:hideMark/>
          </w:tcPr>
          <w:p w14:paraId="56D1E80D" w14:textId="77777777" w:rsidR="00B57336" w:rsidRPr="00613C3C" w:rsidRDefault="00B57336" w:rsidP="00AD17EA">
            <w:pPr>
              <w:spacing w:after="0" w:line="240" w:lineRule="auto"/>
              <w:jc w:val="center"/>
              <w:rPr>
                <w:rFonts w:ascii="Arial" w:eastAsia="Times New Roman" w:hAnsi="Arial" w:cs="Arial"/>
                <w:b/>
                <w:color w:val="000000"/>
                <w:sz w:val="24"/>
                <w:szCs w:val="24"/>
              </w:rPr>
            </w:pPr>
            <w:r w:rsidRPr="00613C3C">
              <w:rPr>
                <w:rFonts w:ascii="Arial" w:eastAsia="Times New Roman" w:hAnsi="Arial" w:cs="Arial"/>
                <w:b/>
                <w:color w:val="000000"/>
                <w:sz w:val="24"/>
                <w:szCs w:val="24"/>
              </w:rPr>
              <w:t>8</w:t>
            </w:r>
          </w:p>
        </w:tc>
        <w:tc>
          <w:tcPr>
            <w:tcW w:w="7931" w:type="dxa"/>
            <w:shd w:val="clear" w:color="auto" w:fill="FBE4D5" w:themeFill="accent2" w:themeFillTint="33"/>
            <w:noWrap/>
            <w:vAlign w:val="bottom"/>
            <w:hideMark/>
          </w:tcPr>
          <w:p w14:paraId="4DC012B0" w14:textId="77777777" w:rsidR="00B57336" w:rsidRPr="00613C3C" w:rsidRDefault="00B57336" w:rsidP="00AD17EA">
            <w:pPr>
              <w:spacing w:after="0" w:line="240" w:lineRule="auto"/>
              <w:rPr>
                <w:rFonts w:ascii="Arial" w:eastAsia="Times New Roman" w:hAnsi="Arial" w:cs="Arial"/>
                <w:color w:val="333333"/>
                <w:sz w:val="24"/>
                <w:szCs w:val="24"/>
              </w:rPr>
            </w:pPr>
            <w:r w:rsidRPr="00613C3C">
              <w:rPr>
                <w:rFonts w:ascii="Arial" w:eastAsia="Times New Roman" w:hAnsi="Arial" w:cs="Arial"/>
                <w:color w:val="333333"/>
                <w:sz w:val="24"/>
                <w:szCs w:val="24"/>
              </w:rPr>
              <w:t>More specific with instructions. Sat pupil next to me.</w:t>
            </w:r>
          </w:p>
        </w:tc>
      </w:tr>
      <w:tr w:rsidR="00B57336" w:rsidRPr="00613C3C" w14:paraId="16B6000A" w14:textId="77777777" w:rsidTr="00AD17EA">
        <w:trPr>
          <w:trHeight w:val="330"/>
        </w:trPr>
        <w:tc>
          <w:tcPr>
            <w:tcW w:w="1420" w:type="dxa"/>
            <w:shd w:val="clear" w:color="auto" w:fill="F4B083" w:themeFill="accent2" w:themeFillTint="99"/>
            <w:noWrap/>
            <w:vAlign w:val="center"/>
            <w:hideMark/>
          </w:tcPr>
          <w:p w14:paraId="1362AAAC" w14:textId="77777777" w:rsidR="00B57336" w:rsidRPr="00613C3C" w:rsidRDefault="00B57336" w:rsidP="00AD17EA">
            <w:pPr>
              <w:spacing w:after="0" w:line="240" w:lineRule="auto"/>
              <w:jc w:val="center"/>
              <w:rPr>
                <w:rFonts w:ascii="Arial" w:eastAsia="Times New Roman" w:hAnsi="Arial" w:cs="Arial"/>
                <w:b/>
                <w:color w:val="000000"/>
                <w:sz w:val="24"/>
                <w:szCs w:val="24"/>
              </w:rPr>
            </w:pPr>
            <w:r w:rsidRPr="00613C3C">
              <w:rPr>
                <w:rFonts w:ascii="Arial" w:eastAsia="Times New Roman" w:hAnsi="Arial" w:cs="Arial"/>
                <w:b/>
                <w:color w:val="000000"/>
                <w:sz w:val="24"/>
                <w:szCs w:val="24"/>
              </w:rPr>
              <w:t>9</w:t>
            </w:r>
          </w:p>
        </w:tc>
        <w:tc>
          <w:tcPr>
            <w:tcW w:w="7931" w:type="dxa"/>
            <w:shd w:val="clear" w:color="auto" w:fill="FBE4D5" w:themeFill="accent2" w:themeFillTint="33"/>
            <w:noWrap/>
            <w:vAlign w:val="bottom"/>
            <w:hideMark/>
          </w:tcPr>
          <w:p w14:paraId="4B3A4D58" w14:textId="77777777" w:rsidR="00B57336" w:rsidRPr="00613C3C" w:rsidRDefault="00B57336" w:rsidP="00AD17EA">
            <w:pPr>
              <w:spacing w:after="0" w:line="240" w:lineRule="auto"/>
              <w:rPr>
                <w:rFonts w:ascii="Arial" w:eastAsia="Times New Roman" w:hAnsi="Arial" w:cs="Arial"/>
                <w:color w:val="333333"/>
                <w:sz w:val="24"/>
                <w:szCs w:val="24"/>
              </w:rPr>
            </w:pPr>
            <w:r w:rsidRPr="00613C3C">
              <w:rPr>
                <w:rFonts w:ascii="Arial" w:eastAsia="Times New Roman" w:hAnsi="Arial" w:cs="Arial"/>
                <w:color w:val="333333"/>
                <w:sz w:val="24"/>
                <w:szCs w:val="24"/>
              </w:rPr>
              <w:t>I had to ensure that the learner was in a comfortable environment and ensure that the pupil understood specifically the routine of the school day.</w:t>
            </w:r>
          </w:p>
        </w:tc>
      </w:tr>
      <w:tr w:rsidR="00B57336" w:rsidRPr="00613C3C" w14:paraId="04826A25" w14:textId="77777777" w:rsidTr="00AD17EA">
        <w:trPr>
          <w:trHeight w:val="330"/>
        </w:trPr>
        <w:tc>
          <w:tcPr>
            <w:tcW w:w="1420" w:type="dxa"/>
            <w:shd w:val="clear" w:color="auto" w:fill="F4B083" w:themeFill="accent2" w:themeFillTint="99"/>
            <w:noWrap/>
            <w:vAlign w:val="center"/>
            <w:hideMark/>
          </w:tcPr>
          <w:p w14:paraId="5F2C35A8" w14:textId="77777777" w:rsidR="00B57336" w:rsidRPr="00613C3C" w:rsidRDefault="00B57336" w:rsidP="00AD17EA">
            <w:pPr>
              <w:spacing w:after="0" w:line="240" w:lineRule="auto"/>
              <w:jc w:val="center"/>
              <w:rPr>
                <w:rFonts w:ascii="Arial" w:eastAsia="Times New Roman" w:hAnsi="Arial" w:cs="Arial"/>
                <w:b/>
                <w:color w:val="000000"/>
                <w:sz w:val="24"/>
                <w:szCs w:val="24"/>
              </w:rPr>
            </w:pPr>
            <w:r w:rsidRPr="00613C3C">
              <w:rPr>
                <w:rFonts w:ascii="Arial" w:eastAsia="Times New Roman" w:hAnsi="Arial" w:cs="Arial"/>
                <w:b/>
                <w:color w:val="000000"/>
                <w:sz w:val="24"/>
                <w:szCs w:val="24"/>
              </w:rPr>
              <w:t>10</w:t>
            </w:r>
          </w:p>
        </w:tc>
        <w:tc>
          <w:tcPr>
            <w:tcW w:w="7931" w:type="dxa"/>
            <w:shd w:val="clear" w:color="auto" w:fill="FBE4D5" w:themeFill="accent2" w:themeFillTint="33"/>
            <w:noWrap/>
            <w:vAlign w:val="bottom"/>
            <w:hideMark/>
          </w:tcPr>
          <w:p w14:paraId="3E134672" w14:textId="77777777" w:rsidR="00B57336" w:rsidRPr="00613C3C" w:rsidRDefault="00B57336" w:rsidP="00AD17EA">
            <w:pPr>
              <w:spacing w:after="0" w:line="240" w:lineRule="auto"/>
              <w:rPr>
                <w:rFonts w:ascii="Arial" w:eastAsia="Times New Roman" w:hAnsi="Arial" w:cs="Arial"/>
                <w:color w:val="333333"/>
                <w:sz w:val="24"/>
                <w:szCs w:val="24"/>
              </w:rPr>
            </w:pPr>
            <w:r w:rsidRPr="00613C3C">
              <w:rPr>
                <w:rFonts w:ascii="Arial" w:eastAsia="Times New Roman" w:hAnsi="Arial" w:cs="Arial"/>
                <w:color w:val="333333"/>
                <w:sz w:val="24"/>
                <w:szCs w:val="24"/>
              </w:rPr>
              <w:t>Change my language and questioning. Be direct. No sarcasm. Ensure they were well prepared for change. Ensure they understood the timetable for the day. Sensory time.</w:t>
            </w:r>
          </w:p>
        </w:tc>
      </w:tr>
      <w:tr w:rsidR="00B57336" w:rsidRPr="00613C3C" w14:paraId="656CB8BE" w14:textId="77777777" w:rsidTr="00AD17EA">
        <w:trPr>
          <w:trHeight w:val="330"/>
        </w:trPr>
        <w:tc>
          <w:tcPr>
            <w:tcW w:w="1420" w:type="dxa"/>
            <w:shd w:val="clear" w:color="auto" w:fill="F4B083" w:themeFill="accent2" w:themeFillTint="99"/>
            <w:noWrap/>
            <w:vAlign w:val="center"/>
            <w:hideMark/>
          </w:tcPr>
          <w:p w14:paraId="1A2EC20B" w14:textId="77777777" w:rsidR="00B57336" w:rsidRPr="00613C3C" w:rsidRDefault="00B57336" w:rsidP="00AD17EA">
            <w:pPr>
              <w:spacing w:after="0" w:line="240" w:lineRule="auto"/>
              <w:jc w:val="center"/>
              <w:rPr>
                <w:rFonts w:ascii="Arial" w:eastAsia="Times New Roman" w:hAnsi="Arial" w:cs="Arial"/>
                <w:b/>
                <w:color w:val="000000"/>
                <w:sz w:val="24"/>
                <w:szCs w:val="24"/>
              </w:rPr>
            </w:pPr>
            <w:r w:rsidRPr="00613C3C">
              <w:rPr>
                <w:rFonts w:ascii="Arial" w:eastAsia="Times New Roman" w:hAnsi="Arial" w:cs="Arial"/>
                <w:b/>
                <w:color w:val="000000"/>
                <w:sz w:val="24"/>
                <w:szCs w:val="24"/>
              </w:rPr>
              <w:t>11</w:t>
            </w:r>
          </w:p>
        </w:tc>
        <w:tc>
          <w:tcPr>
            <w:tcW w:w="7931" w:type="dxa"/>
            <w:shd w:val="clear" w:color="auto" w:fill="FBE4D5" w:themeFill="accent2" w:themeFillTint="33"/>
            <w:noWrap/>
            <w:vAlign w:val="bottom"/>
            <w:hideMark/>
          </w:tcPr>
          <w:p w14:paraId="0ED6E71B" w14:textId="77777777" w:rsidR="00B57336" w:rsidRPr="00613C3C" w:rsidRDefault="00B57336" w:rsidP="00AD17EA">
            <w:pPr>
              <w:spacing w:after="0" w:line="240" w:lineRule="auto"/>
              <w:rPr>
                <w:rFonts w:ascii="Arial" w:eastAsia="Times New Roman" w:hAnsi="Arial" w:cs="Arial"/>
                <w:color w:val="333333"/>
                <w:sz w:val="24"/>
                <w:szCs w:val="24"/>
              </w:rPr>
            </w:pPr>
            <w:r w:rsidRPr="00613C3C">
              <w:rPr>
                <w:rFonts w:ascii="Arial" w:eastAsia="Times New Roman" w:hAnsi="Arial" w:cs="Arial"/>
                <w:color w:val="333333"/>
                <w:sz w:val="24"/>
                <w:szCs w:val="24"/>
              </w:rPr>
              <w:t>Relaxed timetable Differentiated activities if applicable Praise / behaviour charts Different language when questioning, setting instructions Instruction chart for them to rick once achieved</w:t>
            </w:r>
          </w:p>
        </w:tc>
      </w:tr>
      <w:tr w:rsidR="00B57336" w:rsidRPr="00613C3C" w14:paraId="79090E28" w14:textId="77777777" w:rsidTr="00AD17EA">
        <w:trPr>
          <w:trHeight w:val="330"/>
        </w:trPr>
        <w:tc>
          <w:tcPr>
            <w:tcW w:w="1420" w:type="dxa"/>
            <w:shd w:val="clear" w:color="auto" w:fill="F4B083" w:themeFill="accent2" w:themeFillTint="99"/>
            <w:noWrap/>
            <w:vAlign w:val="center"/>
            <w:hideMark/>
          </w:tcPr>
          <w:p w14:paraId="16F84B3C" w14:textId="77777777" w:rsidR="00B57336" w:rsidRPr="00613C3C" w:rsidRDefault="00B57336" w:rsidP="00AD17EA">
            <w:pPr>
              <w:spacing w:after="0" w:line="240" w:lineRule="auto"/>
              <w:jc w:val="center"/>
              <w:rPr>
                <w:rFonts w:ascii="Arial" w:eastAsia="Times New Roman" w:hAnsi="Arial" w:cs="Arial"/>
                <w:b/>
                <w:color w:val="000000"/>
                <w:sz w:val="24"/>
                <w:szCs w:val="24"/>
              </w:rPr>
            </w:pPr>
            <w:r w:rsidRPr="00613C3C">
              <w:rPr>
                <w:rFonts w:ascii="Arial" w:eastAsia="Times New Roman" w:hAnsi="Arial" w:cs="Arial"/>
                <w:b/>
                <w:color w:val="000000"/>
                <w:sz w:val="24"/>
                <w:szCs w:val="24"/>
              </w:rPr>
              <w:t>12</w:t>
            </w:r>
          </w:p>
        </w:tc>
        <w:tc>
          <w:tcPr>
            <w:tcW w:w="7931" w:type="dxa"/>
            <w:shd w:val="clear" w:color="auto" w:fill="FBE4D5" w:themeFill="accent2" w:themeFillTint="33"/>
            <w:noWrap/>
            <w:vAlign w:val="bottom"/>
            <w:hideMark/>
          </w:tcPr>
          <w:p w14:paraId="4E6AFA16" w14:textId="77777777" w:rsidR="00B57336" w:rsidRPr="00613C3C" w:rsidRDefault="00B57336" w:rsidP="00AD17EA">
            <w:pPr>
              <w:spacing w:after="0" w:line="240" w:lineRule="auto"/>
              <w:rPr>
                <w:rFonts w:ascii="Arial" w:eastAsia="Times New Roman" w:hAnsi="Arial" w:cs="Arial"/>
                <w:color w:val="333333"/>
                <w:sz w:val="24"/>
                <w:szCs w:val="24"/>
              </w:rPr>
            </w:pPr>
            <w:r w:rsidRPr="00613C3C">
              <w:rPr>
                <w:rFonts w:ascii="Arial" w:eastAsia="Times New Roman" w:hAnsi="Arial" w:cs="Arial"/>
                <w:color w:val="333333"/>
                <w:sz w:val="24"/>
                <w:szCs w:val="24"/>
              </w:rPr>
              <w:t>Be very clear with instructions. Often write them down or repeat them regularly. Give them time to work outside or with headphones on.</w:t>
            </w:r>
          </w:p>
        </w:tc>
      </w:tr>
      <w:tr w:rsidR="00B57336" w:rsidRPr="00613C3C" w14:paraId="4C5CD742" w14:textId="77777777" w:rsidTr="00AD17EA">
        <w:trPr>
          <w:trHeight w:val="330"/>
        </w:trPr>
        <w:tc>
          <w:tcPr>
            <w:tcW w:w="1420" w:type="dxa"/>
            <w:shd w:val="clear" w:color="auto" w:fill="F4B083" w:themeFill="accent2" w:themeFillTint="99"/>
            <w:noWrap/>
            <w:vAlign w:val="center"/>
            <w:hideMark/>
          </w:tcPr>
          <w:p w14:paraId="6B711182" w14:textId="77777777" w:rsidR="00B57336" w:rsidRPr="00613C3C" w:rsidRDefault="00B57336" w:rsidP="00AD17EA">
            <w:pPr>
              <w:spacing w:after="0" w:line="240" w:lineRule="auto"/>
              <w:jc w:val="center"/>
              <w:rPr>
                <w:rFonts w:ascii="Arial" w:eastAsia="Times New Roman" w:hAnsi="Arial" w:cs="Arial"/>
                <w:b/>
                <w:color w:val="000000"/>
                <w:sz w:val="24"/>
                <w:szCs w:val="24"/>
              </w:rPr>
            </w:pPr>
            <w:r w:rsidRPr="00613C3C">
              <w:rPr>
                <w:rFonts w:ascii="Arial" w:eastAsia="Times New Roman" w:hAnsi="Arial" w:cs="Arial"/>
                <w:b/>
                <w:color w:val="000000"/>
                <w:sz w:val="24"/>
                <w:szCs w:val="24"/>
              </w:rPr>
              <w:t>13</w:t>
            </w:r>
          </w:p>
        </w:tc>
        <w:tc>
          <w:tcPr>
            <w:tcW w:w="7931" w:type="dxa"/>
            <w:shd w:val="clear" w:color="auto" w:fill="FBE4D5" w:themeFill="accent2" w:themeFillTint="33"/>
            <w:noWrap/>
            <w:vAlign w:val="bottom"/>
            <w:hideMark/>
          </w:tcPr>
          <w:p w14:paraId="6BB9A787" w14:textId="77777777" w:rsidR="00B57336" w:rsidRPr="00613C3C" w:rsidRDefault="00B57336" w:rsidP="00AD17EA">
            <w:pPr>
              <w:spacing w:after="0" w:line="240" w:lineRule="auto"/>
              <w:rPr>
                <w:rFonts w:ascii="Arial" w:eastAsia="Times New Roman" w:hAnsi="Arial" w:cs="Arial"/>
                <w:color w:val="333333"/>
                <w:sz w:val="24"/>
                <w:szCs w:val="24"/>
              </w:rPr>
            </w:pPr>
            <w:r w:rsidRPr="00613C3C">
              <w:rPr>
                <w:rFonts w:ascii="Arial" w:eastAsia="Times New Roman" w:hAnsi="Arial" w:cs="Arial"/>
                <w:color w:val="333333"/>
                <w:sz w:val="24"/>
                <w:szCs w:val="24"/>
              </w:rPr>
              <w:t>Each child with ASD is different therefore most strategies would have to be changed being aware of blank levels, now and next cards, visual timetables, working for rewards,</w:t>
            </w:r>
          </w:p>
        </w:tc>
      </w:tr>
      <w:tr w:rsidR="00B57336" w:rsidRPr="00613C3C" w14:paraId="7C73B42A" w14:textId="77777777" w:rsidTr="00AD17EA">
        <w:trPr>
          <w:trHeight w:val="330"/>
        </w:trPr>
        <w:tc>
          <w:tcPr>
            <w:tcW w:w="1420" w:type="dxa"/>
            <w:shd w:val="clear" w:color="auto" w:fill="F4B083" w:themeFill="accent2" w:themeFillTint="99"/>
            <w:noWrap/>
            <w:vAlign w:val="center"/>
            <w:hideMark/>
          </w:tcPr>
          <w:p w14:paraId="20BAEA80" w14:textId="77777777" w:rsidR="00B57336" w:rsidRPr="00613C3C" w:rsidRDefault="00B57336" w:rsidP="00AD17EA">
            <w:pPr>
              <w:spacing w:after="0" w:line="240" w:lineRule="auto"/>
              <w:jc w:val="center"/>
              <w:rPr>
                <w:rFonts w:ascii="Arial" w:eastAsia="Times New Roman" w:hAnsi="Arial" w:cs="Arial"/>
                <w:b/>
                <w:color w:val="000000"/>
                <w:sz w:val="24"/>
                <w:szCs w:val="24"/>
              </w:rPr>
            </w:pPr>
            <w:r w:rsidRPr="00613C3C">
              <w:rPr>
                <w:rFonts w:ascii="Arial" w:eastAsia="Times New Roman" w:hAnsi="Arial" w:cs="Arial"/>
                <w:b/>
                <w:color w:val="000000"/>
                <w:sz w:val="24"/>
                <w:szCs w:val="24"/>
              </w:rPr>
              <w:t>14</w:t>
            </w:r>
          </w:p>
        </w:tc>
        <w:tc>
          <w:tcPr>
            <w:tcW w:w="7931" w:type="dxa"/>
            <w:shd w:val="clear" w:color="auto" w:fill="FBE4D5" w:themeFill="accent2" w:themeFillTint="33"/>
            <w:noWrap/>
            <w:vAlign w:val="bottom"/>
            <w:hideMark/>
          </w:tcPr>
          <w:p w14:paraId="3DC2FD14" w14:textId="77777777" w:rsidR="00B57336" w:rsidRPr="00613C3C" w:rsidRDefault="00B57336" w:rsidP="00AD17EA">
            <w:pPr>
              <w:spacing w:after="0" w:line="240" w:lineRule="auto"/>
              <w:rPr>
                <w:rFonts w:ascii="Arial" w:eastAsia="Times New Roman" w:hAnsi="Arial" w:cs="Arial"/>
                <w:color w:val="333333"/>
                <w:sz w:val="24"/>
                <w:szCs w:val="24"/>
              </w:rPr>
            </w:pPr>
            <w:r w:rsidRPr="00613C3C">
              <w:rPr>
                <w:rFonts w:ascii="Arial" w:eastAsia="Times New Roman" w:hAnsi="Arial" w:cs="Arial"/>
                <w:color w:val="333333"/>
                <w:sz w:val="24"/>
                <w:szCs w:val="24"/>
              </w:rPr>
              <w:t>Simplify instructions and informing them of the daily routines in advance. Adapt length of sessions according to individual attention span. Give lots of praise and encouragement.</w:t>
            </w:r>
          </w:p>
        </w:tc>
      </w:tr>
      <w:tr w:rsidR="00B57336" w:rsidRPr="00613C3C" w14:paraId="0EE3D87E" w14:textId="77777777" w:rsidTr="00AD17EA">
        <w:trPr>
          <w:trHeight w:val="330"/>
        </w:trPr>
        <w:tc>
          <w:tcPr>
            <w:tcW w:w="1420" w:type="dxa"/>
            <w:shd w:val="clear" w:color="auto" w:fill="F4B083" w:themeFill="accent2" w:themeFillTint="99"/>
            <w:noWrap/>
            <w:vAlign w:val="center"/>
            <w:hideMark/>
          </w:tcPr>
          <w:p w14:paraId="7DD3AF88" w14:textId="77777777" w:rsidR="00B57336" w:rsidRPr="00613C3C" w:rsidRDefault="00B57336" w:rsidP="00AD17EA">
            <w:pPr>
              <w:spacing w:after="0" w:line="240" w:lineRule="auto"/>
              <w:jc w:val="center"/>
              <w:rPr>
                <w:rFonts w:ascii="Arial" w:eastAsia="Times New Roman" w:hAnsi="Arial" w:cs="Arial"/>
                <w:b/>
                <w:color w:val="000000"/>
                <w:sz w:val="24"/>
                <w:szCs w:val="24"/>
              </w:rPr>
            </w:pPr>
            <w:r w:rsidRPr="00613C3C">
              <w:rPr>
                <w:rFonts w:ascii="Arial" w:eastAsia="Times New Roman" w:hAnsi="Arial" w:cs="Arial"/>
                <w:b/>
                <w:color w:val="000000"/>
                <w:sz w:val="24"/>
                <w:szCs w:val="24"/>
              </w:rPr>
              <w:lastRenderedPageBreak/>
              <w:t>15</w:t>
            </w:r>
          </w:p>
        </w:tc>
        <w:tc>
          <w:tcPr>
            <w:tcW w:w="7931" w:type="dxa"/>
            <w:shd w:val="clear" w:color="auto" w:fill="FBE4D5" w:themeFill="accent2" w:themeFillTint="33"/>
            <w:noWrap/>
            <w:vAlign w:val="bottom"/>
            <w:hideMark/>
          </w:tcPr>
          <w:p w14:paraId="3D01F369" w14:textId="77777777" w:rsidR="00B57336" w:rsidRPr="00613C3C" w:rsidRDefault="00B57336" w:rsidP="00AD17EA">
            <w:pPr>
              <w:spacing w:after="0" w:line="240" w:lineRule="auto"/>
              <w:rPr>
                <w:rFonts w:ascii="Arial" w:eastAsia="Times New Roman" w:hAnsi="Arial" w:cs="Arial"/>
                <w:color w:val="333333"/>
                <w:sz w:val="24"/>
                <w:szCs w:val="24"/>
              </w:rPr>
            </w:pPr>
            <w:r w:rsidRPr="00613C3C">
              <w:rPr>
                <w:rFonts w:ascii="Arial" w:eastAsia="Times New Roman" w:hAnsi="Arial" w:cs="Arial"/>
                <w:color w:val="333333"/>
                <w:sz w:val="24"/>
                <w:szCs w:val="24"/>
              </w:rPr>
              <w:t>- Use of visual timetables / support - Use of social stories (included in I.P.) - Establishing a definite and constant routine and minimising deviations from it (including consistency in supporting adults) - Creating bespoke learning experiences that capitalise on the child’s interests</w:t>
            </w:r>
          </w:p>
        </w:tc>
      </w:tr>
      <w:tr w:rsidR="00B57336" w:rsidRPr="00613C3C" w14:paraId="5316A05B" w14:textId="77777777" w:rsidTr="00AD17EA">
        <w:trPr>
          <w:trHeight w:val="330"/>
        </w:trPr>
        <w:tc>
          <w:tcPr>
            <w:tcW w:w="1420" w:type="dxa"/>
            <w:shd w:val="clear" w:color="auto" w:fill="F4B083" w:themeFill="accent2" w:themeFillTint="99"/>
            <w:noWrap/>
            <w:vAlign w:val="center"/>
            <w:hideMark/>
          </w:tcPr>
          <w:p w14:paraId="55F508FA" w14:textId="77777777" w:rsidR="00B57336" w:rsidRPr="00613C3C" w:rsidRDefault="00B57336" w:rsidP="00AD17EA">
            <w:pPr>
              <w:spacing w:after="0" w:line="240" w:lineRule="auto"/>
              <w:jc w:val="center"/>
              <w:rPr>
                <w:rFonts w:ascii="Arial" w:eastAsia="Times New Roman" w:hAnsi="Arial" w:cs="Arial"/>
                <w:b/>
                <w:color w:val="000000"/>
                <w:sz w:val="24"/>
                <w:szCs w:val="24"/>
              </w:rPr>
            </w:pPr>
            <w:r w:rsidRPr="00613C3C">
              <w:rPr>
                <w:rFonts w:ascii="Arial" w:eastAsia="Times New Roman" w:hAnsi="Arial" w:cs="Arial"/>
                <w:b/>
                <w:color w:val="000000"/>
                <w:sz w:val="24"/>
                <w:szCs w:val="24"/>
              </w:rPr>
              <w:t>16</w:t>
            </w:r>
          </w:p>
        </w:tc>
        <w:tc>
          <w:tcPr>
            <w:tcW w:w="7931" w:type="dxa"/>
            <w:shd w:val="clear" w:color="auto" w:fill="FBE4D5" w:themeFill="accent2" w:themeFillTint="33"/>
            <w:noWrap/>
            <w:vAlign w:val="bottom"/>
            <w:hideMark/>
          </w:tcPr>
          <w:p w14:paraId="3466494B" w14:textId="77777777" w:rsidR="00B57336" w:rsidRPr="00613C3C" w:rsidRDefault="00B57336" w:rsidP="00AD17EA">
            <w:pPr>
              <w:spacing w:after="0" w:line="240" w:lineRule="auto"/>
              <w:rPr>
                <w:rFonts w:ascii="Arial" w:eastAsia="Times New Roman" w:hAnsi="Arial" w:cs="Arial"/>
                <w:color w:val="333333"/>
                <w:sz w:val="24"/>
                <w:szCs w:val="24"/>
              </w:rPr>
            </w:pPr>
            <w:r w:rsidRPr="00613C3C">
              <w:rPr>
                <w:rFonts w:ascii="Arial" w:eastAsia="Times New Roman" w:hAnsi="Arial" w:cs="Arial"/>
                <w:color w:val="333333"/>
                <w:sz w:val="24"/>
                <w:szCs w:val="24"/>
              </w:rPr>
              <w:t>Using visual aids Allowing extra time Differentiation Reassurance</w:t>
            </w:r>
          </w:p>
        </w:tc>
      </w:tr>
    </w:tbl>
    <w:p w14:paraId="2612A24B" w14:textId="77777777" w:rsidR="00B57336" w:rsidRDefault="00B57336" w:rsidP="00B46A90">
      <w:pPr>
        <w:shd w:val="clear" w:color="auto" w:fill="FFFFFF" w:themeFill="background1"/>
        <w:spacing w:line="360" w:lineRule="auto"/>
        <w:rPr>
          <w:rFonts w:ascii="Arial" w:hAnsi="Arial" w:cs="Arial"/>
          <w:sz w:val="24"/>
          <w:szCs w:val="24"/>
        </w:rPr>
      </w:pPr>
    </w:p>
    <w:p w14:paraId="33E8EBEB" w14:textId="77777777" w:rsidR="000F16E0" w:rsidRDefault="000F16E0" w:rsidP="00B46A90">
      <w:pPr>
        <w:shd w:val="clear" w:color="auto" w:fill="FFFFFF" w:themeFill="background1"/>
        <w:spacing w:line="360" w:lineRule="auto"/>
        <w:rPr>
          <w:rFonts w:ascii="Arial" w:hAnsi="Arial" w:cs="Arial"/>
          <w:sz w:val="24"/>
          <w:szCs w:val="24"/>
        </w:rPr>
      </w:pPr>
      <w:r>
        <w:rPr>
          <w:rFonts w:ascii="Arial" w:hAnsi="Arial" w:cs="Arial"/>
          <w:b/>
          <w:sz w:val="24"/>
          <w:szCs w:val="24"/>
          <w:u w:val="single"/>
        </w:rPr>
        <w:t xml:space="preserve">Appendix 4: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7"/>
        <w:gridCol w:w="8222"/>
      </w:tblGrid>
      <w:tr w:rsidR="000F16E0" w:rsidRPr="00CA6529" w14:paraId="2FA3830A" w14:textId="77777777" w:rsidTr="00AD17EA">
        <w:trPr>
          <w:trHeight w:val="300"/>
        </w:trPr>
        <w:tc>
          <w:tcPr>
            <w:tcW w:w="1129" w:type="dxa"/>
            <w:shd w:val="clear" w:color="auto" w:fill="A8D08D" w:themeFill="accent6" w:themeFillTint="99"/>
            <w:noWrap/>
            <w:vAlign w:val="bottom"/>
            <w:hideMark/>
          </w:tcPr>
          <w:p w14:paraId="09AF5397" w14:textId="77777777" w:rsidR="000F16E0" w:rsidRPr="00CA6529" w:rsidRDefault="000F16E0" w:rsidP="00AD17EA">
            <w:pPr>
              <w:spacing w:after="0" w:line="240" w:lineRule="auto"/>
              <w:jc w:val="center"/>
              <w:rPr>
                <w:rFonts w:ascii="Arial" w:eastAsia="Times New Roman" w:hAnsi="Arial" w:cs="Arial"/>
                <w:b/>
                <w:color w:val="000000"/>
                <w:sz w:val="24"/>
                <w:szCs w:val="24"/>
              </w:rPr>
            </w:pPr>
            <w:r w:rsidRPr="00CA6529">
              <w:rPr>
                <w:rFonts w:ascii="Arial" w:eastAsia="Times New Roman" w:hAnsi="Arial" w:cs="Arial"/>
                <w:b/>
                <w:color w:val="000000"/>
                <w:sz w:val="24"/>
                <w:szCs w:val="24"/>
              </w:rPr>
              <w:t>Participant</w:t>
            </w:r>
            <w:r>
              <w:rPr>
                <w:rFonts w:ascii="Arial" w:eastAsia="Times New Roman" w:hAnsi="Arial" w:cs="Arial"/>
                <w:b/>
                <w:color w:val="000000"/>
                <w:sz w:val="24"/>
                <w:szCs w:val="24"/>
              </w:rPr>
              <w:t xml:space="preserve"> Number</w:t>
            </w:r>
          </w:p>
        </w:tc>
        <w:tc>
          <w:tcPr>
            <w:tcW w:w="8222" w:type="dxa"/>
            <w:shd w:val="clear" w:color="auto" w:fill="A8D08D" w:themeFill="accent6" w:themeFillTint="99"/>
            <w:noWrap/>
            <w:vAlign w:val="bottom"/>
            <w:hideMark/>
          </w:tcPr>
          <w:p w14:paraId="26268AB2" w14:textId="77777777" w:rsidR="000F16E0" w:rsidRPr="00CA6529" w:rsidRDefault="000F16E0" w:rsidP="00AD17EA">
            <w:pPr>
              <w:spacing w:after="0" w:line="240" w:lineRule="auto"/>
              <w:jc w:val="center"/>
              <w:rPr>
                <w:rFonts w:ascii="Arial" w:eastAsia="Times New Roman" w:hAnsi="Arial" w:cs="Arial"/>
                <w:b/>
                <w:color w:val="000000"/>
                <w:sz w:val="24"/>
                <w:szCs w:val="24"/>
              </w:rPr>
            </w:pPr>
            <w:r>
              <w:rPr>
                <w:rFonts w:ascii="Arial" w:eastAsia="Times New Roman" w:hAnsi="Arial" w:cs="Arial"/>
                <w:b/>
                <w:color w:val="000000"/>
                <w:sz w:val="24"/>
                <w:szCs w:val="24"/>
              </w:rPr>
              <w:t>How educators would adapt the strategies shown in Question 13 within their own teaching.</w:t>
            </w:r>
          </w:p>
        </w:tc>
      </w:tr>
      <w:tr w:rsidR="000F16E0" w:rsidRPr="00CA6529" w14:paraId="1D4AA8BD" w14:textId="77777777" w:rsidTr="00AD17EA">
        <w:trPr>
          <w:trHeight w:val="330"/>
        </w:trPr>
        <w:tc>
          <w:tcPr>
            <w:tcW w:w="1129" w:type="dxa"/>
            <w:shd w:val="clear" w:color="auto" w:fill="A8D08D" w:themeFill="accent6" w:themeFillTint="99"/>
            <w:noWrap/>
            <w:vAlign w:val="center"/>
            <w:hideMark/>
          </w:tcPr>
          <w:p w14:paraId="2EE6EF33" w14:textId="77777777" w:rsidR="000F16E0" w:rsidRPr="00CA6529" w:rsidRDefault="000F16E0" w:rsidP="00AD17EA">
            <w:pPr>
              <w:spacing w:after="0" w:line="240" w:lineRule="auto"/>
              <w:jc w:val="center"/>
              <w:rPr>
                <w:rFonts w:ascii="Arial" w:eastAsia="Times New Roman" w:hAnsi="Arial" w:cs="Arial"/>
                <w:b/>
                <w:color w:val="000000"/>
                <w:sz w:val="24"/>
                <w:szCs w:val="24"/>
              </w:rPr>
            </w:pPr>
            <w:r w:rsidRPr="00CA6529">
              <w:rPr>
                <w:rFonts w:ascii="Arial" w:eastAsia="Times New Roman" w:hAnsi="Arial" w:cs="Arial"/>
                <w:b/>
                <w:color w:val="000000"/>
                <w:sz w:val="24"/>
                <w:szCs w:val="24"/>
              </w:rPr>
              <w:t>1</w:t>
            </w:r>
          </w:p>
        </w:tc>
        <w:tc>
          <w:tcPr>
            <w:tcW w:w="8222" w:type="dxa"/>
            <w:shd w:val="clear" w:color="auto" w:fill="E2EFD9" w:themeFill="accent6" w:themeFillTint="33"/>
            <w:noWrap/>
            <w:vAlign w:val="bottom"/>
            <w:hideMark/>
          </w:tcPr>
          <w:p w14:paraId="6C7345D3" w14:textId="77777777" w:rsidR="000F16E0" w:rsidRPr="00CA6529" w:rsidRDefault="000F16E0" w:rsidP="00AD17EA">
            <w:pPr>
              <w:spacing w:after="0" w:line="240" w:lineRule="auto"/>
              <w:rPr>
                <w:rFonts w:ascii="Arial" w:eastAsia="Times New Roman" w:hAnsi="Arial" w:cs="Arial"/>
                <w:color w:val="333333"/>
                <w:sz w:val="24"/>
                <w:szCs w:val="24"/>
              </w:rPr>
            </w:pPr>
            <w:r w:rsidRPr="00CA6529">
              <w:rPr>
                <w:rFonts w:ascii="Arial" w:eastAsia="Times New Roman" w:hAnsi="Arial" w:cs="Arial"/>
                <w:color w:val="333333"/>
                <w:sz w:val="24"/>
                <w:szCs w:val="24"/>
              </w:rPr>
              <w:t>I have noticed that location of pupils in the classroom makes a difference, being close/distanced from others that can trigger emotional response in the pupil. I check that the pupil understands the task they have been asked to do, and support where and when needed.</w:t>
            </w:r>
          </w:p>
        </w:tc>
      </w:tr>
      <w:tr w:rsidR="000F16E0" w:rsidRPr="00CA6529" w14:paraId="3E34FF9D" w14:textId="77777777" w:rsidTr="00AD17EA">
        <w:trPr>
          <w:trHeight w:val="330"/>
        </w:trPr>
        <w:tc>
          <w:tcPr>
            <w:tcW w:w="1129" w:type="dxa"/>
            <w:shd w:val="clear" w:color="auto" w:fill="A8D08D" w:themeFill="accent6" w:themeFillTint="99"/>
            <w:noWrap/>
            <w:vAlign w:val="center"/>
            <w:hideMark/>
          </w:tcPr>
          <w:p w14:paraId="54382284" w14:textId="77777777" w:rsidR="000F16E0" w:rsidRPr="00CA6529" w:rsidRDefault="000F16E0" w:rsidP="00AD17EA">
            <w:pPr>
              <w:spacing w:after="0" w:line="240" w:lineRule="auto"/>
              <w:jc w:val="center"/>
              <w:rPr>
                <w:rFonts w:ascii="Arial" w:eastAsia="Times New Roman" w:hAnsi="Arial" w:cs="Arial"/>
                <w:b/>
                <w:color w:val="000000"/>
                <w:sz w:val="24"/>
                <w:szCs w:val="24"/>
              </w:rPr>
            </w:pPr>
            <w:r w:rsidRPr="00CA6529">
              <w:rPr>
                <w:rFonts w:ascii="Arial" w:eastAsia="Times New Roman" w:hAnsi="Arial" w:cs="Arial"/>
                <w:b/>
                <w:color w:val="000000"/>
                <w:sz w:val="24"/>
                <w:szCs w:val="24"/>
              </w:rPr>
              <w:t>2</w:t>
            </w:r>
          </w:p>
        </w:tc>
        <w:tc>
          <w:tcPr>
            <w:tcW w:w="8222" w:type="dxa"/>
            <w:shd w:val="clear" w:color="auto" w:fill="E2EFD9" w:themeFill="accent6" w:themeFillTint="33"/>
            <w:noWrap/>
            <w:vAlign w:val="bottom"/>
            <w:hideMark/>
          </w:tcPr>
          <w:p w14:paraId="08910337" w14:textId="77777777" w:rsidR="000F16E0" w:rsidRPr="00CA6529" w:rsidRDefault="000F16E0" w:rsidP="00AD17EA">
            <w:pPr>
              <w:spacing w:after="0" w:line="240" w:lineRule="auto"/>
              <w:rPr>
                <w:rFonts w:ascii="Arial" w:eastAsia="Times New Roman" w:hAnsi="Arial" w:cs="Arial"/>
                <w:color w:val="333333"/>
                <w:sz w:val="24"/>
                <w:szCs w:val="24"/>
              </w:rPr>
            </w:pPr>
            <w:r w:rsidRPr="00CA6529">
              <w:rPr>
                <w:rFonts w:ascii="Arial" w:eastAsia="Times New Roman" w:hAnsi="Arial" w:cs="Arial"/>
                <w:color w:val="333333"/>
                <w:sz w:val="24"/>
                <w:szCs w:val="24"/>
              </w:rPr>
              <w:t>Most if not all. Depending on each pupils individual needs</w:t>
            </w:r>
          </w:p>
        </w:tc>
      </w:tr>
      <w:tr w:rsidR="000F16E0" w:rsidRPr="00CA6529" w14:paraId="6B13D5F5" w14:textId="77777777" w:rsidTr="00AD17EA">
        <w:trPr>
          <w:trHeight w:val="330"/>
        </w:trPr>
        <w:tc>
          <w:tcPr>
            <w:tcW w:w="1129" w:type="dxa"/>
            <w:shd w:val="clear" w:color="auto" w:fill="A8D08D" w:themeFill="accent6" w:themeFillTint="99"/>
            <w:noWrap/>
            <w:vAlign w:val="center"/>
            <w:hideMark/>
          </w:tcPr>
          <w:p w14:paraId="123F1170" w14:textId="77777777" w:rsidR="000F16E0" w:rsidRPr="00CA6529" w:rsidRDefault="000F16E0" w:rsidP="00AD17EA">
            <w:pPr>
              <w:spacing w:after="0" w:line="240" w:lineRule="auto"/>
              <w:jc w:val="center"/>
              <w:rPr>
                <w:rFonts w:ascii="Arial" w:eastAsia="Times New Roman" w:hAnsi="Arial" w:cs="Arial"/>
                <w:b/>
                <w:color w:val="000000"/>
                <w:sz w:val="24"/>
                <w:szCs w:val="24"/>
              </w:rPr>
            </w:pPr>
            <w:r w:rsidRPr="00CA6529">
              <w:rPr>
                <w:rFonts w:ascii="Arial" w:eastAsia="Times New Roman" w:hAnsi="Arial" w:cs="Arial"/>
                <w:b/>
                <w:color w:val="000000"/>
                <w:sz w:val="24"/>
                <w:szCs w:val="24"/>
              </w:rPr>
              <w:t>3</w:t>
            </w:r>
          </w:p>
        </w:tc>
        <w:tc>
          <w:tcPr>
            <w:tcW w:w="8222" w:type="dxa"/>
            <w:shd w:val="clear" w:color="auto" w:fill="E2EFD9" w:themeFill="accent6" w:themeFillTint="33"/>
            <w:noWrap/>
            <w:vAlign w:val="bottom"/>
            <w:hideMark/>
          </w:tcPr>
          <w:p w14:paraId="188CC2A4" w14:textId="77777777" w:rsidR="000F16E0" w:rsidRPr="00CA6529" w:rsidRDefault="000F16E0" w:rsidP="00AD17EA">
            <w:pPr>
              <w:spacing w:after="0" w:line="240" w:lineRule="auto"/>
              <w:rPr>
                <w:rFonts w:ascii="Arial" w:eastAsia="Times New Roman" w:hAnsi="Arial" w:cs="Arial"/>
                <w:color w:val="333333"/>
                <w:sz w:val="24"/>
                <w:szCs w:val="24"/>
              </w:rPr>
            </w:pPr>
            <w:r w:rsidRPr="00CA6529">
              <w:rPr>
                <w:rFonts w:ascii="Arial" w:eastAsia="Times New Roman" w:hAnsi="Arial" w:cs="Arial"/>
                <w:color w:val="333333"/>
                <w:sz w:val="24"/>
                <w:szCs w:val="24"/>
              </w:rPr>
              <w:t>Simplified communication - not giving the pupils too much choice</w:t>
            </w:r>
          </w:p>
        </w:tc>
      </w:tr>
      <w:tr w:rsidR="000F16E0" w:rsidRPr="00CA6529" w14:paraId="3B1B3964" w14:textId="77777777" w:rsidTr="00AD17EA">
        <w:trPr>
          <w:trHeight w:val="330"/>
        </w:trPr>
        <w:tc>
          <w:tcPr>
            <w:tcW w:w="1129" w:type="dxa"/>
            <w:shd w:val="clear" w:color="auto" w:fill="A8D08D" w:themeFill="accent6" w:themeFillTint="99"/>
            <w:noWrap/>
            <w:vAlign w:val="center"/>
            <w:hideMark/>
          </w:tcPr>
          <w:p w14:paraId="730403AC" w14:textId="77777777" w:rsidR="000F16E0" w:rsidRPr="00CA6529" w:rsidRDefault="000F16E0" w:rsidP="00AD17EA">
            <w:pPr>
              <w:spacing w:after="0" w:line="240" w:lineRule="auto"/>
              <w:jc w:val="center"/>
              <w:rPr>
                <w:rFonts w:ascii="Arial" w:eastAsia="Times New Roman" w:hAnsi="Arial" w:cs="Arial"/>
                <w:b/>
                <w:color w:val="000000"/>
                <w:sz w:val="24"/>
                <w:szCs w:val="24"/>
              </w:rPr>
            </w:pPr>
            <w:r w:rsidRPr="00CA6529">
              <w:rPr>
                <w:rFonts w:ascii="Arial" w:eastAsia="Times New Roman" w:hAnsi="Arial" w:cs="Arial"/>
                <w:b/>
                <w:color w:val="000000"/>
                <w:sz w:val="24"/>
                <w:szCs w:val="24"/>
              </w:rPr>
              <w:t>4</w:t>
            </w:r>
          </w:p>
        </w:tc>
        <w:tc>
          <w:tcPr>
            <w:tcW w:w="8222" w:type="dxa"/>
            <w:shd w:val="clear" w:color="auto" w:fill="E2EFD9" w:themeFill="accent6" w:themeFillTint="33"/>
            <w:noWrap/>
            <w:vAlign w:val="bottom"/>
            <w:hideMark/>
          </w:tcPr>
          <w:p w14:paraId="7C0DDE6F" w14:textId="77777777" w:rsidR="000F16E0" w:rsidRPr="00CA6529" w:rsidRDefault="000F16E0" w:rsidP="00AD17EA">
            <w:pPr>
              <w:spacing w:after="0" w:line="240" w:lineRule="auto"/>
              <w:rPr>
                <w:rFonts w:ascii="Arial" w:eastAsia="Times New Roman" w:hAnsi="Arial" w:cs="Arial"/>
                <w:color w:val="333333"/>
                <w:sz w:val="24"/>
                <w:szCs w:val="24"/>
              </w:rPr>
            </w:pPr>
            <w:r w:rsidRPr="00CA6529">
              <w:rPr>
                <w:rFonts w:ascii="Arial" w:eastAsia="Times New Roman" w:hAnsi="Arial" w:cs="Arial"/>
                <w:color w:val="333333"/>
                <w:sz w:val="24"/>
                <w:szCs w:val="24"/>
              </w:rPr>
              <w:t>Make them achievable and not isolating</w:t>
            </w:r>
          </w:p>
        </w:tc>
      </w:tr>
      <w:tr w:rsidR="000F16E0" w:rsidRPr="00CA6529" w14:paraId="3DB33F2B" w14:textId="77777777" w:rsidTr="00AD17EA">
        <w:trPr>
          <w:trHeight w:val="330"/>
        </w:trPr>
        <w:tc>
          <w:tcPr>
            <w:tcW w:w="1129" w:type="dxa"/>
            <w:shd w:val="clear" w:color="auto" w:fill="A8D08D" w:themeFill="accent6" w:themeFillTint="99"/>
            <w:noWrap/>
            <w:vAlign w:val="center"/>
            <w:hideMark/>
          </w:tcPr>
          <w:p w14:paraId="1E758EEA" w14:textId="77777777" w:rsidR="000F16E0" w:rsidRPr="00CA6529" w:rsidRDefault="000F16E0" w:rsidP="00AD17EA">
            <w:pPr>
              <w:spacing w:after="0" w:line="240" w:lineRule="auto"/>
              <w:jc w:val="center"/>
              <w:rPr>
                <w:rFonts w:ascii="Arial" w:eastAsia="Times New Roman" w:hAnsi="Arial" w:cs="Arial"/>
                <w:b/>
                <w:color w:val="000000"/>
                <w:sz w:val="24"/>
                <w:szCs w:val="24"/>
              </w:rPr>
            </w:pPr>
            <w:r w:rsidRPr="00CA6529">
              <w:rPr>
                <w:rFonts w:ascii="Arial" w:eastAsia="Times New Roman" w:hAnsi="Arial" w:cs="Arial"/>
                <w:b/>
                <w:color w:val="000000"/>
                <w:sz w:val="24"/>
                <w:szCs w:val="24"/>
              </w:rPr>
              <w:t>5</w:t>
            </w:r>
          </w:p>
        </w:tc>
        <w:tc>
          <w:tcPr>
            <w:tcW w:w="8222" w:type="dxa"/>
            <w:shd w:val="clear" w:color="auto" w:fill="E2EFD9" w:themeFill="accent6" w:themeFillTint="33"/>
            <w:noWrap/>
            <w:vAlign w:val="bottom"/>
            <w:hideMark/>
          </w:tcPr>
          <w:p w14:paraId="1EF87BD4" w14:textId="77777777" w:rsidR="000F16E0" w:rsidRPr="00CA6529" w:rsidRDefault="000F16E0" w:rsidP="00AD17EA">
            <w:pPr>
              <w:spacing w:after="0" w:line="240" w:lineRule="auto"/>
              <w:rPr>
                <w:rFonts w:ascii="Arial" w:eastAsia="Times New Roman" w:hAnsi="Arial" w:cs="Arial"/>
                <w:color w:val="333333"/>
                <w:sz w:val="24"/>
                <w:szCs w:val="24"/>
              </w:rPr>
            </w:pPr>
            <w:r w:rsidRPr="00CA6529">
              <w:rPr>
                <w:rFonts w:ascii="Arial" w:eastAsia="Times New Roman" w:hAnsi="Arial" w:cs="Arial"/>
                <w:color w:val="333333"/>
                <w:sz w:val="24"/>
                <w:szCs w:val="24"/>
              </w:rPr>
              <w:t>Visual timetable Extra support when there are elements of choice (</w:t>
            </w:r>
            <w:proofErr w:type="spellStart"/>
            <w:r w:rsidRPr="00CA6529">
              <w:rPr>
                <w:rFonts w:ascii="Arial" w:eastAsia="Times New Roman" w:hAnsi="Arial" w:cs="Arial"/>
                <w:color w:val="333333"/>
                <w:sz w:val="24"/>
                <w:szCs w:val="24"/>
              </w:rPr>
              <w:t>eg</w:t>
            </w:r>
            <w:proofErr w:type="spellEnd"/>
            <w:r w:rsidRPr="00CA6529">
              <w:rPr>
                <w:rFonts w:ascii="Arial" w:eastAsia="Times New Roman" w:hAnsi="Arial" w:cs="Arial"/>
                <w:color w:val="333333"/>
                <w:sz w:val="24"/>
                <w:szCs w:val="24"/>
              </w:rPr>
              <w:t xml:space="preserve"> choice board) One to one support</w:t>
            </w:r>
          </w:p>
        </w:tc>
      </w:tr>
      <w:tr w:rsidR="000F16E0" w:rsidRPr="00CA6529" w14:paraId="08947124" w14:textId="77777777" w:rsidTr="00AD17EA">
        <w:trPr>
          <w:trHeight w:val="330"/>
        </w:trPr>
        <w:tc>
          <w:tcPr>
            <w:tcW w:w="1129" w:type="dxa"/>
            <w:shd w:val="clear" w:color="auto" w:fill="A8D08D" w:themeFill="accent6" w:themeFillTint="99"/>
            <w:noWrap/>
            <w:vAlign w:val="center"/>
            <w:hideMark/>
          </w:tcPr>
          <w:p w14:paraId="208B3595" w14:textId="77777777" w:rsidR="000F16E0" w:rsidRPr="00CA6529" w:rsidRDefault="000F16E0" w:rsidP="00AD17EA">
            <w:pPr>
              <w:spacing w:after="0" w:line="240" w:lineRule="auto"/>
              <w:jc w:val="center"/>
              <w:rPr>
                <w:rFonts w:ascii="Arial" w:eastAsia="Times New Roman" w:hAnsi="Arial" w:cs="Arial"/>
                <w:b/>
                <w:color w:val="000000"/>
                <w:sz w:val="24"/>
                <w:szCs w:val="24"/>
              </w:rPr>
            </w:pPr>
            <w:r w:rsidRPr="00CA6529">
              <w:rPr>
                <w:rFonts w:ascii="Arial" w:eastAsia="Times New Roman" w:hAnsi="Arial" w:cs="Arial"/>
                <w:b/>
                <w:color w:val="000000"/>
                <w:sz w:val="24"/>
                <w:szCs w:val="24"/>
              </w:rPr>
              <w:t>6</w:t>
            </w:r>
          </w:p>
        </w:tc>
        <w:tc>
          <w:tcPr>
            <w:tcW w:w="8222" w:type="dxa"/>
            <w:shd w:val="clear" w:color="auto" w:fill="E2EFD9" w:themeFill="accent6" w:themeFillTint="33"/>
            <w:noWrap/>
            <w:vAlign w:val="bottom"/>
            <w:hideMark/>
          </w:tcPr>
          <w:p w14:paraId="17934A42" w14:textId="77777777" w:rsidR="000F16E0" w:rsidRPr="00CA6529" w:rsidRDefault="000F16E0" w:rsidP="00AD17EA">
            <w:pPr>
              <w:spacing w:after="0" w:line="240" w:lineRule="auto"/>
              <w:rPr>
                <w:rFonts w:ascii="Arial" w:eastAsia="Times New Roman" w:hAnsi="Arial" w:cs="Arial"/>
                <w:color w:val="333333"/>
                <w:sz w:val="24"/>
                <w:szCs w:val="24"/>
              </w:rPr>
            </w:pPr>
            <w:r w:rsidRPr="00CA6529">
              <w:rPr>
                <w:rFonts w:ascii="Arial" w:eastAsia="Times New Roman" w:hAnsi="Arial" w:cs="Arial"/>
                <w:color w:val="333333"/>
                <w:sz w:val="24"/>
                <w:szCs w:val="24"/>
              </w:rPr>
              <w:t>Consistent routine at the start of each lesson. Clear, short instructions /explanations.</w:t>
            </w:r>
          </w:p>
        </w:tc>
      </w:tr>
      <w:tr w:rsidR="000F16E0" w:rsidRPr="00CA6529" w14:paraId="1C7B745C" w14:textId="77777777" w:rsidTr="00AD17EA">
        <w:trPr>
          <w:trHeight w:val="330"/>
        </w:trPr>
        <w:tc>
          <w:tcPr>
            <w:tcW w:w="1129" w:type="dxa"/>
            <w:shd w:val="clear" w:color="auto" w:fill="A8D08D" w:themeFill="accent6" w:themeFillTint="99"/>
            <w:noWrap/>
            <w:vAlign w:val="center"/>
            <w:hideMark/>
          </w:tcPr>
          <w:p w14:paraId="41C5172B" w14:textId="77777777" w:rsidR="000F16E0" w:rsidRPr="00CA6529" w:rsidRDefault="000F16E0" w:rsidP="00AD17EA">
            <w:pPr>
              <w:spacing w:after="0" w:line="240" w:lineRule="auto"/>
              <w:jc w:val="center"/>
              <w:rPr>
                <w:rFonts w:ascii="Arial" w:eastAsia="Times New Roman" w:hAnsi="Arial" w:cs="Arial"/>
                <w:b/>
                <w:color w:val="000000"/>
                <w:sz w:val="24"/>
                <w:szCs w:val="24"/>
              </w:rPr>
            </w:pPr>
            <w:r w:rsidRPr="00CA6529">
              <w:rPr>
                <w:rFonts w:ascii="Arial" w:eastAsia="Times New Roman" w:hAnsi="Arial" w:cs="Arial"/>
                <w:b/>
                <w:color w:val="000000"/>
                <w:sz w:val="24"/>
                <w:szCs w:val="24"/>
              </w:rPr>
              <w:t>7</w:t>
            </w:r>
          </w:p>
        </w:tc>
        <w:tc>
          <w:tcPr>
            <w:tcW w:w="8222" w:type="dxa"/>
            <w:shd w:val="clear" w:color="auto" w:fill="E2EFD9" w:themeFill="accent6" w:themeFillTint="33"/>
            <w:noWrap/>
            <w:vAlign w:val="bottom"/>
            <w:hideMark/>
          </w:tcPr>
          <w:p w14:paraId="4116A317" w14:textId="77777777" w:rsidR="000F16E0" w:rsidRPr="00CA6529" w:rsidRDefault="000F16E0" w:rsidP="00AD17EA">
            <w:pPr>
              <w:spacing w:after="0" w:line="240" w:lineRule="auto"/>
              <w:rPr>
                <w:rFonts w:ascii="Arial" w:eastAsia="Times New Roman" w:hAnsi="Arial" w:cs="Arial"/>
                <w:color w:val="333333"/>
                <w:sz w:val="24"/>
                <w:szCs w:val="24"/>
              </w:rPr>
            </w:pPr>
            <w:r w:rsidRPr="00CA6529">
              <w:rPr>
                <w:rFonts w:ascii="Arial" w:eastAsia="Times New Roman" w:hAnsi="Arial" w:cs="Arial"/>
                <w:color w:val="333333"/>
                <w:sz w:val="24"/>
                <w:szCs w:val="24"/>
              </w:rPr>
              <w:t xml:space="preserve">I would </w:t>
            </w:r>
            <w:proofErr w:type="spellStart"/>
            <w:r w:rsidRPr="00CA6529">
              <w:rPr>
                <w:rFonts w:ascii="Arial" w:eastAsia="Times New Roman" w:hAnsi="Arial" w:cs="Arial"/>
                <w:color w:val="333333"/>
                <w:sz w:val="24"/>
                <w:szCs w:val="24"/>
              </w:rPr>
              <w:t>discribe</w:t>
            </w:r>
            <w:proofErr w:type="spellEnd"/>
            <w:r w:rsidRPr="00CA6529">
              <w:rPr>
                <w:rFonts w:ascii="Arial" w:eastAsia="Times New Roman" w:hAnsi="Arial" w:cs="Arial"/>
                <w:color w:val="333333"/>
                <w:sz w:val="24"/>
                <w:szCs w:val="24"/>
              </w:rPr>
              <w:t xml:space="preserve"> the classroom routine at the start of every school day</w:t>
            </w:r>
          </w:p>
        </w:tc>
      </w:tr>
      <w:tr w:rsidR="000F16E0" w:rsidRPr="00CA6529" w14:paraId="5045D36E" w14:textId="77777777" w:rsidTr="00AD17EA">
        <w:trPr>
          <w:trHeight w:val="330"/>
        </w:trPr>
        <w:tc>
          <w:tcPr>
            <w:tcW w:w="1129" w:type="dxa"/>
            <w:shd w:val="clear" w:color="auto" w:fill="A8D08D" w:themeFill="accent6" w:themeFillTint="99"/>
            <w:noWrap/>
            <w:vAlign w:val="center"/>
            <w:hideMark/>
          </w:tcPr>
          <w:p w14:paraId="472BC071" w14:textId="77777777" w:rsidR="000F16E0" w:rsidRPr="00CA6529" w:rsidRDefault="000F16E0" w:rsidP="00AD17EA">
            <w:pPr>
              <w:spacing w:after="0" w:line="240" w:lineRule="auto"/>
              <w:jc w:val="center"/>
              <w:rPr>
                <w:rFonts w:ascii="Arial" w:eastAsia="Times New Roman" w:hAnsi="Arial" w:cs="Arial"/>
                <w:b/>
                <w:color w:val="000000"/>
                <w:sz w:val="24"/>
                <w:szCs w:val="24"/>
              </w:rPr>
            </w:pPr>
            <w:r w:rsidRPr="00CA6529">
              <w:rPr>
                <w:rFonts w:ascii="Arial" w:eastAsia="Times New Roman" w:hAnsi="Arial" w:cs="Arial"/>
                <w:b/>
                <w:color w:val="000000"/>
                <w:sz w:val="24"/>
                <w:szCs w:val="24"/>
              </w:rPr>
              <w:t>8</w:t>
            </w:r>
          </w:p>
        </w:tc>
        <w:tc>
          <w:tcPr>
            <w:tcW w:w="8222" w:type="dxa"/>
            <w:shd w:val="clear" w:color="auto" w:fill="E2EFD9" w:themeFill="accent6" w:themeFillTint="33"/>
            <w:noWrap/>
            <w:vAlign w:val="bottom"/>
            <w:hideMark/>
          </w:tcPr>
          <w:p w14:paraId="748292C7" w14:textId="77777777" w:rsidR="000F16E0" w:rsidRPr="00CA6529" w:rsidRDefault="000F16E0" w:rsidP="00AD17EA">
            <w:pPr>
              <w:spacing w:after="0" w:line="240" w:lineRule="auto"/>
              <w:rPr>
                <w:rFonts w:ascii="Arial" w:eastAsia="Times New Roman" w:hAnsi="Arial" w:cs="Arial"/>
                <w:color w:val="333333"/>
                <w:sz w:val="24"/>
                <w:szCs w:val="24"/>
              </w:rPr>
            </w:pPr>
            <w:r w:rsidRPr="00CA6529">
              <w:rPr>
                <w:rFonts w:ascii="Arial" w:eastAsia="Times New Roman" w:hAnsi="Arial" w:cs="Arial"/>
                <w:color w:val="333333"/>
                <w:sz w:val="24"/>
                <w:szCs w:val="24"/>
              </w:rPr>
              <w:t>Soften my tone. Simplify my language so that it is clear and direct. Provide visuals for both myself and child to use. Visual timetable and daily routine are key to minimising anxiety. Run through visual timetable daily. Ensure sensory breaks are incorporated into weekly timetable</w:t>
            </w:r>
          </w:p>
        </w:tc>
      </w:tr>
      <w:tr w:rsidR="000F16E0" w:rsidRPr="00CA6529" w14:paraId="79F5AD53" w14:textId="77777777" w:rsidTr="00AD17EA">
        <w:trPr>
          <w:trHeight w:val="330"/>
        </w:trPr>
        <w:tc>
          <w:tcPr>
            <w:tcW w:w="1129" w:type="dxa"/>
            <w:shd w:val="clear" w:color="auto" w:fill="A8D08D" w:themeFill="accent6" w:themeFillTint="99"/>
            <w:noWrap/>
            <w:vAlign w:val="center"/>
            <w:hideMark/>
          </w:tcPr>
          <w:p w14:paraId="21CCF59C" w14:textId="77777777" w:rsidR="000F16E0" w:rsidRPr="00CA6529" w:rsidRDefault="000F16E0" w:rsidP="00AD17EA">
            <w:pPr>
              <w:spacing w:after="0" w:line="240" w:lineRule="auto"/>
              <w:jc w:val="center"/>
              <w:rPr>
                <w:rFonts w:ascii="Arial" w:eastAsia="Times New Roman" w:hAnsi="Arial" w:cs="Arial"/>
                <w:b/>
                <w:color w:val="000000"/>
                <w:sz w:val="24"/>
                <w:szCs w:val="24"/>
              </w:rPr>
            </w:pPr>
            <w:r w:rsidRPr="00CA6529">
              <w:rPr>
                <w:rFonts w:ascii="Arial" w:eastAsia="Times New Roman" w:hAnsi="Arial" w:cs="Arial"/>
                <w:b/>
                <w:color w:val="000000"/>
                <w:sz w:val="24"/>
                <w:szCs w:val="24"/>
              </w:rPr>
              <w:t>9</w:t>
            </w:r>
          </w:p>
        </w:tc>
        <w:tc>
          <w:tcPr>
            <w:tcW w:w="8222" w:type="dxa"/>
            <w:shd w:val="clear" w:color="auto" w:fill="E2EFD9" w:themeFill="accent6" w:themeFillTint="33"/>
            <w:noWrap/>
            <w:vAlign w:val="bottom"/>
            <w:hideMark/>
          </w:tcPr>
          <w:p w14:paraId="4EF7228F" w14:textId="77777777" w:rsidR="000F16E0" w:rsidRPr="00CA6529" w:rsidRDefault="000F16E0" w:rsidP="00AD17EA">
            <w:pPr>
              <w:spacing w:after="0" w:line="240" w:lineRule="auto"/>
              <w:rPr>
                <w:rFonts w:ascii="Arial" w:eastAsia="Times New Roman" w:hAnsi="Arial" w:cs="Arial"/>
                <w:color w:val="333333"/>
                <w:sz w:val="24"/>
                <w:szCs w:val="24"/>
              </w:rPr>
            </w:pPr>
            <w:r w:rsidRPr="00CA6529">
              <w:rPr>
                <w:rFonts w:ascii="Arial" w:eastAsia="Times New Roman" w:hAnsi="Arial" w:cs="Arial"/>
                <w:color w:val="333333"/>
                <w:sz w:val="24"/>
                <w:szCs w:val="24"/>
              </w:rPr>
              <w:t xml:space="preserve">Simplified communication when giving out instructions Behaviour chart with reward linked to his/her interests Visual routine for his / her to know what to expect from the day Keep the routine </w:t>
            </w:r>
            <w:proofErr w:type="spellStart"/>
            <w:r w:rsidRPr="00CA6529">
              <w:rPr>
                <w:rFonts w:ascii="Arial" w:eastAsia="Times New Roman" w:hAnsi="Arial" w:cs="Arial"/>
                <w:color w:val="333333"/>
                <w:sz w:val="24"/>
                <w:szCs w:val="24"/>
              </w:rPr>
              <w:t>esp</w:t>
            </w:r>
            <w:proofErr w:type="spellEnd"/>
            <w:r w:rsidRPr="00CA6529">
              <w:rPr>
                <w:rFonts w:ascii="Arial" w:eastAsia="Times New Roman" w:hAnsi="Arial" w:cs="Arial"/>
                <w:color w:val="333333"/>
                <w:sz w:val="24"/>
                <w:szCs w:val="24"/>
              </w:rPr>
              <w:t xml:space="preserve"> the morning as structured and similar as possible</w:t>
            </w:r>
          </w:p>
        </w:tc>
      </w:tr>
      <w:tr w:rsidR="000F16E0" w:rsidRPr="00CA6529" w14:paraId="6BC573C5" w14:textId="77777777" w:rsidTr="00AD17EA">
        <w:trPr>
          <w:trHeight w:val="330"/>
        </w:trPr>
        <w:tc>
          <w:tcPr>
            <w:tcW w:w="1129" w:type="dxa"/>
            <w:shd w:val="clear" w:color="auto" w:fill="A8D08D" w:themeFill="accent6" w:themeFillTint="99"/>
            <w:noWrap/>
            <w:vAlign w:val="center"/>
            <w:hideMark/>
          </w:tcPr>
          <w:p w14:paraId="61074023" w14:textId="77777777" w:rsidR="000F16E0" w:rsidRPr="00CA6529" w:rsidRDefault="000F16E0" w:rsidP="00AD17EA">
            <w:pPr>
              <w:spacing w:after="0" w:line="240" w:lineRule="auto"/>
              <w:jc w:val="center"/>
              <w:rPr>
                <w:rFonts w:ascii="Arial" w:eastAsia="Times New Roman" w:hAnsi="Arial" w:cs="Arial"/>
                <w:b/>
                <w:color w:val="000000"/>
                <w:sz w:val="24"/>
                <w:szCs w:val="24"/>
              </w:rPr>
            </w:pPr>
            <w:r w:rsidRPr="00CA6529">
              <w:rPr>
                <w:rFonts w:ascii="Arial" w:eastAsia="Times New Roman" w:hAnsi="Arial" w:cs="Arial"/>
                <w:b/>
                <w:color w:val="000000"/>
                <w:sz w:val="24"/>
                <w:szCs w:val="24"/>
              </w:rPr>
              <w:t>10</w:t>
            </w:r>
          </w:p>
        </w:tc>
        <w:tc>
          <w:tcPr>
            <w:tcW w:w="8222" w:type="dxa"/>
            <w:shd w:val="clear" w:color="auto" w:fill="E2EFD9" w:themeFill="accent6" w:themeFillTint="33"/>
            <w:noWrap/>
            <w:vAlign w:val="bottom"/>
            <w:hideMark/>
          </w:tcPr>
          <w:p w14:paraId="6E3469A3" w14:textId="77777777" w:rsidR="000F16E0" w:rsidRPr="00CA6529" w:rsidRDefault="000F16E0" w:rsidP="00AD17EA">
            <w:pPr>
              <w:spacing w:after="0" w:line="240" w:lineRule="auto"/>
              <w:rPr>
                <w:rFonts w:ascii="Arial" w:eastAsia="Times New Roman" w:hAnsi="Arial" w:cs="Arial"/>
                <w:color w:val="333333"/>
                <w:sz w:val="24"/>
                <w:szCs w:val="24"/>
              </w:rPr>
            </w:pPr>
            <w:r w:rsidRPr="00CA6529">
              <w:rPr>
                <w:rFonts w:ascii="Arial" w:eastAsia="Times New Roman" w:hAnsi="Arial" w:cs="Arial"/>
                <w:color w:val="333333"/>
                <w:sz w:val="24"/>
                <w:szCs w:val="24"/>
              </w:rPr>
              <w:t>Having a sensory chart for the child to express what they feel throughout pictures if they are non verbal. Learn their traits and which strategy to use depending on shown behaviours</w:t>
            </w:r>
          </w:p>
        </w:tc>
      </w:tr>
      <w:tr w:rsidR="000F16E0" w:rsidRPr="00CA6529" w14:paraId="1541406A" w14:textId="77777777" w:rsidTr="00AD17EA">
        <w:trPr>
          <w:trHeight w:val="330"/>
        </w:trPr>
        <w:tc>
          <w:tcPr>
            <w:tcW w:w="1129" w:type="dxa"/>
            <w:shd w:val="clear" w:color="auto" w:fill="A8D08D" w:themeFill="accent6" w:themeFillTint="99"/>
            <w:noWrap/>
            <w:vAlign w:val="center"/>
            <w:hideMark/>
          </w:tcPr>
          <w:p w14:paraId="10F73997" w14:textId="77777777" w:rsidR="000F16E0" w:rsidRPr="00CA6529" w:rsidRDefault="000F16E0" w:rsidP="00AD17EA">
            <w:pPr>
              <w:spacing w:after="0" w:line="240" w:lineRule="auto"/>
              <w:jc w:val="center"/>
              <w:rPr>
                <w:rFonts w:ascii="Arial" w:eastAsia="Times New Roman" w:hAnsi="Arial" w:cs="Arial"/>
                <w:b/>
                <w:color w:val="000000"/>
                <w:sz w:val="24"/>
                <w:szCs w:val="24"/>
              </w:rPr>
            </w:pPr>
            <w:r w:rsidRPr="00CA6529">
              <w:rPr>
                <w:rFonts w:ascii="Arial" w:eastAsia="Times New Roman" w:hAnsi="Arial" w:cs="Arial"/>
                <w:b/>
                <w:color w:val="000000"/>
                <w:sz w:val="24"/>
                <w:szCs w:val="24"/>
              </w:rPr>
              <w:t>11</w:t>
            </w:r>
          </w:p>
        </w:tc>
        <w:tc>
          <w:tcPr>
            <w:tcW w:w="8222" w:type="dxa"/>
            <w:shd w:val="clear" w:color="auto" w:fill="E2EFD9" w:themeFill="accent6" w:themeFillTint="33"/>
            <w:noWrap/>
            <w:vAlign w:val="bottom"/>
            <w:hideMark/>
          </w:tcPr>
          <w:p w14:paraId="7769146B" w14:textId="77777777" w:rsidR="000F16E0" w:rsidRPr="00CA6529" w:rsidRDefault="000F16E0" w:rsidP="00AD17EA">
            <w:pPr>
              <w:spacing w:after="0" w:line="240" w:lineRule="auto"/>
              <w:rPr>
                <w:rFonts w:ascii="Arial" w:eastAsia="Times New Roman" w:hAnsi="Arial" w:cs="Arial"/>
                <w:color w:val="333333"/>
                <w:sz w:val="24"/>
                <w:szCs w:val="24"/>
              </w:rPr>
            </w:pPr>
            <w:r w:rsidRPr="00CA6529">
              <w:rPr>
                <w:rFonts w:ascii="Arial" w:eastAsia="Times New Roman" w:hAnsi="Arial" w:cs="Arial"/>
                <w:color w:val="333333"/>
                <w:sz w:val="24"/>
                <w:szCs w:val="24"/>
              </w:rPr>
              <w:t>See answer to question 10.</w:t>
            </w:r>
          </w:p>
        </w:tc>
      </w:tr>
      <w:tr w:rsidR="000F16E0" w:rsidRPr="00CA6529" w14:paraId="5E7F767C" w14:textId="77777777" w:rsidTr="00AD17EA">
        <w:trPr>
          <w:trHeight w:val="330"/>
        </w:trPr>
        <w:tc>
          <w:tcPr>
            <w:tcW w:w="1129" w:type="dxa"/>
            <w:shd w:val="clear" w:color="auto" w:fill="A8D08D" w:themeFill="accent6" w:themeFillTint="99"/>
            <w:noWrap/>
            <w:vAlign w:val="center"/>
            <w:hideMark/>
          </w:tcPr>
          <w:p w14:paraId="0350D996" w14:textId="77777777" w:rsidR="000F16E0" w:rsidRPr="00CA6529" w:rsidRDefault="000F16E0" w:rsidP="00AD17EA">
            <w:pPr>
              <w:spacing w:after="0" w:line="240" w:lineRule="auto"/>
              <w:jc w:val="center"/>
              <w:rPr>
                <w:rFonts w:ascii="Arial" w:eastAsia="Times New Roman" w:hAnsi="Arial" w:cs="Arial"/>
                <w:b/>
                <w:color w:val="000000"/>
                <w:sz w:val="24"/>
                <w:szCs w:val="24"/>
              </w:rPr>
            </w:pPr>
            <w:r w:rsidRPr="00CA6529">
              <w:rPr>
                <w:rFonts w:ascii="Arial" w:eastAsia="Times New Roman" w:hAnsi="Arial" w:cs="Arial"/>
                <w:b/>
                <w:color w:val="000000"/>
                <w:sz w:val="24"/>
                <w:szCs w:val="24"/>
              </w:rPr>
              <w:t>12</w:t>
            </w:r>
          </w:p>
        </w:tc>
        <w:tc>
          <w:tcPr>
            <w:tcW w:w="8222" w:type="dxa"/>
            <w:shd w:val="clear" w:color="auto" w:fill="E2EFD9" w:themeFill="accent6" w:themeFillTint="33"/>
            <w:noWrap/>
            <w:vAlign w:val="bottom"/>
            <w:hideMark/>
          </w:tcPr>
          <w:p w14:paraId="4FB7F003" w14:textId="77777777" w:rsidR="000F16E0" w:rsidRPr="00CA6529" w:rsidRDefault="000F16E0" w:rsidP="00AD17EA">
            <w:pPr>
              <w:spacing w:after="0" w:line="240" w:lineRule="auto"/>
              <w:rPr>
                <w:rFonts w:ascii="Arial" w:eastAsia="Times New Roman" w:hAnsi="Arial" w:cs="Arial"/>
                <w:color w:val="333333"/>
                <w:sz w:val="24"/>
                <w:szCs w:val="24"/>
              </w:rPr>
            </w:pPr>
            <w:r w:rsidRPr="00CA6529">
              <w:rPr>
                <w:rFonts w:ascii="Arial" w:eastAsia="Times New Roman" w:hAnsi="Arial" w:cs="Arial"/>
                <w:color w:val="333333"/>
                <w:sz w:val="24"/>
                <w:szCs w:val="24"/>
              </w:rPr>
              <w:t>Utilising classroom support / 1:1 to create a structured routine (including activities during break times) and to provide incentives (now we are writing, then we will play etc.). Creating an individual work station that is appealing and personal to the child. Creating a learning environment that is not over stimulating has proved essential, use of natural tones, plain black display backing etc.</w:t>
            </w:r>
          </w:p>
        </w:tc>
      </w:tr>
      <w:tr w:rsidR="000F16E0" w:rsidRPr="00CA6529" w14:paraId="0B3CA73F" w14:textId="77777777" w:rsidTr="00AD17EA">
        <w:trPr>
          <w:trHeight w:val="330"/>
        </w:trPr>
        <w:tc>
          <w:tcPr>
            <w:tcW w:w="1129" w:type="dxa"/>
            <w:shd w:val="clear" w:color="auto" w:fill="A8D08D" w:themeFill="accent6" w:themeFillTint="99"/>
            <w:noWrap/>
            <w:vAlign w:val="center"/>
            <w:hideMark/>
          </w:tcPr>
          <w:p w14:paraId="5AF16A42" w14:textId="77777777" w:rsidR="000F16E0" w:rsidRPr="00CA6529" w:rsidRDefault="000F16E0" w:rsidP="00AD17EA">
            <w:pPr>
              <w:spacing w:after="0" w:line="240" w:lineRule="auto"/>
              <w:jc w:val="center"/>
              <w:rPr>
                <w:rFonts w:ascii="Arial" w:eastAsia="Times New Roman" w:hAnsi="Arial" w:cs="Arial"/>
                <w:b/>
                <w:color w:val="000000"/>
                <w:sz w:val="24"/>
                <w:szCs w:val="24"/>
              </w:rPr>
            </w:pPr>
            <w:r w:rsidRPr="00CA6529">
              <w:rPr>
                <w:rFonts w:ascii="Arial" w:eastAsia="Times New Roman" w:hAnsi="Arial" w:cs="Arial"/>
                <w:b/>
                <w:color w:val="000000"/>
                <w:sz w:val="24"/>
                <w:szCs w:val="24"/>
              </w:rPr>
              <w:t>13</w:t>
            </w:r>
          </w:p>
        </w:tc>
        <w:tc>
          <w:tcPr>
            <w:tcW w:w="8222" w:type="dxa"/>
            <w:shd w:val="clear" w:color="auto" w:fill="E2EFD9" w:themeFill="accent6" w:themeFillTint="33"/>
            <w:noWrap/>
            <w:vAlign w:val="bottom"/>
            <w:hideMark/>
          </w:tcPr>
          <w:p w14:paraId="7A863F70" w14:textId="77777777" w:rsidR="000F16E0" w:rsidRPr="00CA6529" w:rsidRDefault="000F16E0" w:rsidP="00AD17EA">
            <w:pPr>
              <w:spacing w:after="0" w:line="240" w:lineRule="auto"/>
              <w:rPr>
                <w:rFonts w:ascii="Arial" w:eastAsia="Times New Roman" w:hAnsi="Arial" w:cs="Arial"/>
                <w:color w:val="333333"/>
                <w:sz w:val="24"/>
                <w:szCs w:val="24"/>
              </w:rPr>
            </w:pPr>
            <w:r w:rsidRPr="00CA6529">
              <w:rPr>
                <w:rFonts w:ascii="Arial" w:eastAsia="Times New Roman" w:hAnsi="Arial" w:cs="Arial"/>
                <w:color w:val="333333"/>
                <w:sz w:val="24"/>
                <w:szCs w:val="24"/>
              </w:rPr>
              <w:t>Small group learning Simplified work environment Decreasing stimulus during activities</w:t>
            </w:r>
          </w:p>
        </w:tc>
      </w:tr>
    </w:tbl>
    <w:p w14:paraId="30E8E398" w14:textId="77777777" w:rsidR="000F16E0" w:rsidRPr="000F16E0" w:rsidRDefault="000F16E0" w:rsidP="00B46A90">
      <w:pPr>
        <w:shd w:val="clear" w:color="auto" w:fill="FFFFFF" w:themeFill="background1"/>
        <w:spacing w:line="360" w:lineRule="auto"/>
        <w:rPr>
          <w:rFonts w:ascii="Arial" w:hAnsi="Arial" w:cs="Arial"/>
          <w:sz w:val="24"/>
          <w:szCs w:val="24"/>
        </w:rPr>
      </w:pPr>
    </w:p>
    <w:sectPr w:rsidR="000F16E0" w:rsidRPr="000F16E0">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0BAC7C" w14:textId="77777777" w:rsidR="00B46A90" w:rsidRDefault="00B46A90" w:rsidP="00B46A90">
      <w:pPr>
        <w:spacing w:after="0" w:line="240" w:lineRule="auto"/>
      </w:pPr>
      <w:r>
        <w:separator/>
      </w:r>
    </w:p>
  </w:endnote>
  <w:endnote w:type="continuationSeparator" w:id="0">
    <w:p w14:paraId="327BAA81" w14:textId="77777777" w:rsidR="00B46A90" w:rsidRDefault="00B46A90" w:rsidP="00B46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altName w:val="Sylfaen"/>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1495918"/>
      <w:docPartObj>
        <w:docPartGallery w:val="Page Numbers (Bottom of Page)"/>
        <w:docPartUnique/>
      </w:docPartObj>
    </w:sdtPr>
    <w:sdtEndPr>
      <w:rPr>
        <w:noProof/>
      </w:rPr>
    </w:sdtEndPr>
    <w:sdtContent>
      <w:p w14:paraId="29590085" w14:textId="77777777" w:rsidR="00B46A90" w:rsidRDefault="00B46A90">
        <w:pPr>
          <w:pStyle w:val="Footer"/>
          <w:jc w:val="right"/>
        </w:pPr>
        <w:r>
          <w:fldChar w:fldCharType="begin"/>
        </w:r>
        <w:r>
          <w:instrText xml:space="preserve"> PAGE   \* MERGEFORMAT </w:instrText>
        </w:r>
        <w:r>
          <w:fldChar w:fldCharType="separate"/>
        </w:r>
        <w:r w:rsidR="000F16E0">
          <w:rPr>
            <w:noProof/>
          </w:rPr>
          <w:t>4</w:t>
        </w:r>
        <w:r>
          <w:rPr>
            <w:noProof/>
          </w:rPr>
          <w:fldChar w:fldCharType="end"/>
        </w:r>
      </w:p>
    </w:sdtContent>
  </w:sdt>
  <w:p w14:paraId="5675B25A" w14:textId="77777777" w:rsidR="00B46A90" w:rsidRDefault="00B46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EF38DE" w14:textId="77777777" w:rsidR="00B46A90" w:rsidRDefault="00B46A90" w:rsidP="00B46A90">
      <w:pPr>
        <w:spacing w:after="0" w:line="240" w:lineRule="auto"/>
      </w:pPr>
      <w:r>
        <w:separator/>
      </w:r>
    </w:p>
  </w:footnote>
  <w:footnote w:type="continuationSeparator" w:id="0">
    <w:p w14:paraId="4517EFBD" w14:textId="77777777" w:rsidR="00B46A90" w:rsidRDefault="00B46A90" w:rsidP="00B46A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D634B" w14:textId="14981F59" w:rsidR="005E5AF9" w:rsidRDefault="00B46A90">
    <w:pPr>
      <w:pStyle w:val="Header"/>
    </w:pPr>
    <w:r>
      <w:t>1701121 – ECAD500</w:t>
    </w:r>
    <w:r w:rsidR="005E5AF9">
      <w: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A90"/>
    <w:rsid w:val="000F16E0"/>
    <w:rsid w:val="00257BB6"/>
    <w:rsid w:val="005E5AF9"/>
    <w:rsid w:val="007F4075"/>
    <w:rsid w:val="00B46A90"/>
    <w:rsid w:val="00B57336"/>
    <w:rsid w:val="00FA6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957E0"/>
  <w15:chartTrackingRefBased/>
  <w15:docId w15:val="{AB01E7FD-B9F8-465C-B37E-80658DD09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6A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46A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6A90"/>
  </w:style>
  <w:style w:type="paragraph" w:styleId="Footer">
    <w:name w:val="footer"/>
    <w:basedOn w:val="Normal"/>
    <w:link w:val="FooterChar"/>
    <w:uiPriority w:val="99"/>
    <w:unhideWhenUsed/>
    <w:rsid w:val="00B46A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6A90"/>
  </w:style>
  <w:style w:type="character" w:styleId="Hyperlink">
    <w:name w:val="Hyperlink"/>
    <w:basedOn w:val="DefaultParagraphFont"/>
    <w:uiPriority w:val="99"/>
    <w:semiHidden/>
    <w:unhideWhenUsed/>
    <w:rsid w:val="00B46A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403128">
      <w:bodyDiv w:val="1"/>
      <w:marLeft w:val="0"/>
      <w:marRight w:val="0"/>
      <w:marTop w:val="0"/>
      <w:marBottom w:val="0"/>
      <w:divBdr>
        <w:top w:val="none" w:sz="0" w:space="0" w:color="auto"/>
        <w:left w:val="none" w:sz="0" w:space="0" w:color="auto"/>
        <w:bottom w:val="none" w:sz="0" w:space="0" w:color="auto"/>
        <w:right w:val="none" w:sz="0" w:space="0" w:color="auto"/>
      </w:divBdr>
      <w:divsChild>
        <w:div w:id="1936548565">
          <w:marLeft w:val="0"/>
          <w:marRight w:val="0"/>
          <w:marTop w:val="0"/>
          <w:marBottom w:val="0"/>
          <w:divBdr>
            <w:top w:val="none" w:sz="0" w:space="0" w:color="auto"/>
            <w:left w:val="none" w:sz="0" w:space="0" w:color="auto"/>
            <w:bottom w:val="none" w:sz="0" w:space="0" w:color="auto"/>
            <w:right w:val="none" w:sz="0" w:space="0" w:color="auto"/>
          </w:divBdr>
        </w:div>
      </w:divsChild>
    </w:div>
    <w:div w:id="113148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hyperlink" Target="https://gweddill.gov.wales/docs/dcells/publications/150225-successful-futures-en.pdf" TargetMode="External" /><Relationship Id="rId18" Type="http://schemas.openxmlformats.org/officeDocument/2006/relationships/hyperlink" Target="http://researchopen.lsbu.ac.uk/787/1/Autism%20Annual_E.pdf" TargetMode="External" /><Relationship Id="rId26" Type="http://schemas.openxmlformats.org/officeDocument/2006/relationships/fontTable" Target="fontTable.xml" /><Relationship Id="rId3" Type="http://schemas.openxmlformats.org/officeDocument/2006/relationships/webSettings" Target="webSettings.xml" /><Relationship Id="rId21" Type="http://schemas.openxmlformats.org/officeDocument/2006/relationships/hyperlink" Target="https://journals.warwick.ac.uk/index.php/wjett/article/view/44/238" TargetMode="External" /><Relationship Id="rId7" Type="http://schemas.openxmlformats.org/officeDocument/2006/relationships/image" Target="media/image2.png" /><Relationship Id="rId12" Type="http://schemas.openxmlformats.org/officeDocument/2006/relationships/hyperlink" Target="https://www.youtube.com/watch?v=vkymZzmg4jw" TargetMode="External" /><Relationship Id="rId17" Type="http://schemas.openxmlformats.org/officeDocument/2006/relationships/hyperlink" Target="https://journals.sagepub.com/doi/pdf/10.1177/1362361303007003006?casa_token=ezEEzURqB9YAAAAA:qUs7JfWky2ICrKfSjlg_t4TiG8OPpRyxJ4yRFggQ99-MpUhylaOYUNg4lXS8LaHKrNlnhC5Y-cw41A" TargetMode="External" /><Relationship Id="rId25" Type="http://schemas.openxmlformats.org/officeDocument/2006/relationships/footer" Target="footer1.xml" /><Relationship Id="rId2" Type="http://schemas.openxmlformats.org/officeDocument/2006/relationships/settings" Target="settings.xml" /><Relationship Id="rId16" Type="http://schemas.openxmlformats.org/officeDocument/2006/relationships/hyperlink" Target="https://www.thoughtco.com/importance-of-wait-time-8405" TargetMode="External" /><Relationship Id="rId20" Type="http://schemas.openxmlformats.org/officeDocument/2006/relationships/hyperlink" Target="https://journals.sagepub.com/doi/pdf/10.1177/216507999003801203" TargetMode="Externa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hyperlink" Target="https://www.bera.ac.uk/researchers-resources/publications/ethicalguidelines-for-educational-research-2018" TargetMode="External" /><Relationship Id="rId24" Type="http://schemas.openxmlformats.org/officeDocument/2006/relationships/header" Target="header1.xml" /><Relationship Id="rId5" Type="http://schemas.openxmlformats.org/officeDocument/2006/relationships/endnotes" Target="endnotes.xml" /><Relationship Id="rId15" Type="http://schemas.openxmlformats.org/officeDocument/2006/relationships/hyperlink" Target="https://link.springer.com/content/pdf/10.1023/A:1020589821992.pdf" TargetMode="External" /><Relationship Id="rId23" Type="http://schemas.openxmlformats.org/officeDocument/2006/relationships/chart" Target="charts/chart1.xml" /><Relationship Id="rId10" Type="http://schemas.openxmlformats.org/officeDocument/2006/relationships/hyperlink" Target="https://www.eenet.org.uk/resources/docs/Index%20English.pdf" TargetMode="External" /><Relationship Id="rId19" Type="http://schemas.openxmlformats.org/officeDocument/2006/relationships/hyperlink" Target="https://www.autism.org.uk/about/strategies/teacch.aspx" TargetMode="External" /><Relationship Id="rId4" Type="http://schemas.openxmlformats.org/officeDocument/2006/relationships/footnotes" Target="footnotes.xml" /><Relationship Id="rId9" Type="http://schemas.openxmlformats.org/officeDocument/2006/relationships/hyperlink" Target="https://journals.sagepub.com/doi/pdf/10.1177/10883576040190010601?casa_token=-IcaeYZaLcgAAAAA:Ld9RmifGxoCZFKpJ7ujz0ihfZ--q-ZilEODg5VgLZd_cXeCGDufg-mOGjzMFoVUyM4nph4iaRC67fg" TargetMode="External" /><Relationship Id="rId14" Type="http://schemas.openxmlformats.org/officeDocument/2006/relationships/hyperlink" Target="https://www.walesonline.co.uk/news/wales-news/one-four-pupils-wales-special-5069987" TargetMode="External" /><Relationship Id="rId22" Type="http://schemas.openxmlformats.org/officeDocument/2006/relationships/hyperlink" Target="http://daddcec.org/portals/0/cec/autism_disabilities/research/publications/education_training_development_disabilities/2008v43_journals/etdd_200809v43n3p367-387_effects_reciprocal_questioning_intervention_question_generation.pdf" TargetMode="External" /><Relationship Id="rId27" Type="http://schemas.openxmlformats.org/officeDocument/2006/relationships/theme" Target="theme/theme1.xml"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 pie</a:t>
            </a:r>
            <a:r>
              <a:rPr lang="en-US" baseline="0"/>
              <a:t> chart to show the locality of the participants for the questionnaire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ED3-4644-B0C5-EAB91ECC021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ED3-4644-B0C5-EAB91ECC021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ED3-4644-B0C5-EAB91ECC021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ED3-4644-B0C5-EAB91ECC021F}"/>
              </c:ext>
            </c:extLst>
          </c:dPt>
          <c:dLbls>
            <c:dLbl>
              <c:idx val="0"/>
              <c:layout>
                <c:manualLayout>
                  <c:x val="1.9684456541377925E-2"/>
                  <c:y val="3.0832041532977084E-2"/>
                </c:manualLayout>
              </c:layout>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45418"/>
                        <a:gd name="adj2" fmla="val 162684"/>
                      </a:avLst>
                    </a:prstGeom>
                    <a:noFill/>
                    <a:ln>
                      <a:noFill/>
                    </a:ln>
                  </c15:spPr>
                </c:ext>
                <c:ext xmlns:c16="http://schemas.microsoft.com/office/drawing/2014/chart" uri="{C3380CC4-5D6E-409C-BE32-E72D297353CC}">
                  <c16:uniqueId val="{00000001-EED3-4644-B0C5-EAB91ECC021F}"/>
                </c:ext>
              </c:extLst>
            </c:dLbl>
            <c:dLbl>
              <c:idx val="1"/>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70936"/>
                        <a:gd name="adj2" fmla="val -23666"/>
                      </a:avLst>
                    </a:prstGeom>
                    <a:noFill/>
                    <a:ln>
                      <a:noFill/>
                    </a:ln>
                  </c15:spPr>
                </c:ext>
                <c:ext xmlns:c16="http://schemas.microsoft.com/office/drawing/2014/chart" uri="{C3380CC4-5D6E-409C-BE32-E72D297353CC}">
                  <c16:uniqueId val="{00000003-EED3-4644-B0C5-EAB91ECC021F}"/>
                </c:ext>
              </c:extLst>
            </c:dLbl>
            <c:dLbl>
              <c:idx val="2"/>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35687"/>
                        <a:gd name="adj2" fmla="val -104785"/>
                      </a:avLst>
                    </a:prstGeom>
                    <a:noFill/>
                    <a:ln>
                      <a:noFill/>
                    </a:ln>
                  </c15:spPr>
                </c:ext>
                <c:ext xmlns:c16="http://schemas.microsoft.com/office/drawing/2014/chart" uri="{C3380CC4-5D6E-409C-BE32-E72D297353CC}">
                  <c16:uniqueId val="{00000005-EED3-4644-B0C5-EAB91ECC021F}"/>
                </c:ext>
              </c:extLst>
            </c:dLbl>
            <c:dLbl>
              <c:idx val="3"/>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83336"/>
                        <a:gd name="adj2" fmla="val 136567"/>
                      </a:avLst>
                    </a:prstGeom>
                    <a:noFill/>
                    <a:ln>
                      <a:noFill/>
                    </a:ln>
                  </c15:spPr>
                </c:ext>
                <c:ext xmlns:c16="http://schemas.microsoft.com/office/drawing/2014/chart" uri="{C3380CC4-5D6E-409C-BE32-E72D297353CC}">
                  <c16:uniqueId val="{00000007-EED3-4644-B0C5-EAB91ECC021F}"/>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1"/>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Sheet1!$A$1:$A$4</c:f>
              <c:strCache>
                <c:ptCount val="4"/>
                <c:pt idx="0">
                  <c:v>Swansea</c:v>
                </c:pt>
                <c:pt idx="1">
                  <c:v>Pembrokeshire</c:v>
                </c:pt>
                <c:pt idx="2">
                  <c:v>Neath Port Talbot</c:v>
                </c:pt>
                <c:pt idx="3">
                  <c:v>Other</c:v>
                </c:pt>
              </c:strCache>
            </c:strRef>
          </c:cat>
          <c:val>
            <c:numRef>
              <c:f>Sheet1!$B$1:$B$4</c:f>
              <c:numCache>
                <c:formatCode>General</c:formatCode>
                <c:ptCount val="4"/>
                <c:pt idx="0">
                  <c:v>3</c:v>
                </c:pt>
                <c:pt idx="1">
                  <c:v>3</c:v>
                </c:pt>
                <c:pt idx="2">
                  <c:v>6</c:v>
                </c:pt>
                <c:pt idx="3">
                  <c:v>5</c:v>
                </c:pt>
              </c:numCache>
            </c:numRef>
          </c:val>
          <c:extLst>
            <c:ext xmlns:c15="http://schemas.microsoft.com/office/drawing/2012/chart" uri="{02D57815-91ED-43cb-92C2-25804820EDAC}">
              <c15:filteredSeriesTitle>
                <c15:tx>
                  <c:strRef>
                    <c:extLst>
                      <c:ext uri="{02D57815-91ED-43cb-92C2-25804820EDAC}">
                        <c15:formulaRef>
                          <c15:sqref>Sheet1!$B$1:$B$0</c15:sqref>
                        </c15:formulaRef>
                      </c:ext>
                    </c:extLst>
                  </c:strRef>
                </c15:tx>
              </c15:filteredSeriesTitle>
            </c:ext>
            <c:ext xmlns:c16="http://schemas.microsoft.com/office/drawing/2014/chart" uri="{C3380CC4-5D6E-409C-BE32-E72D297353CC}">
              <c16:uniqueId val="{00000008-EED3-4644-B0C5-EAB91ECC021F}"/>
            </c:ext>
          </c:extLst>
        </c:ser>
        <c:dLbls>
          <c:showLegendKey val="0"/>
          <c:showVal val="0"/>
          <c:showCatName val="0"/>
          <c:showSerName val="0"/>
          <c:showPercent val="0"/>
          <c:showBubbleSize val="0"/>
          <c:showLeaderLines val="0"/>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5918</Words>
  <Characters>33738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Jones (1701121)</dc:creator>
  <cp:keywords/>
  <dc:description/>
  <cp:lastModifiedBy>Kelsey Jones (1701121)</cp:lastModifiedBy>
  <cp:revision>2</cp:revision>
  <dcterms:created xsi:type="dcterms:W3CDTF">2019-04-30T09:24:00Z</dcterms:created>
  <dcterms:modified xsi:type="dcterms:W3CDTF">2019-04-30T09:24:00Z</dcterms:modified>
</cp:coreProperties>
</file>