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8D6C3" w14:textId="77777777" w:rsidR="00675340" w:rsidRPr="00AB54F4" w:rsidRDefault="00675340" w:rsidP="00AB54F4">
      <w:r w:rsidRPr="00AB54F4">
        <w:rPr>
          <w:highlight w:val="yellow"/>
        </w:rPr>
        <w:t>S</w:t>
      </w:r>
      <w:r w:rsidR="004A328F" w:rsidRPr="00AB54F4">
        <w:rPr>
          <w:highlight w:val="yellow"/>
        </w:rPr>
        <w:t>AT</w:t>
      </w:r>
      <w:r w:rsidRPr="00AB54F4">
        <w:rPr>
          <w:highlight w:val="yellow"/>
        </w:rPr>
        <w:t xml:space="preserve"> AM</w:t>
      </w:r>
    </w:p>
    <w:p w14:paraId="52C3E0F0" w14:textId="77777777" w:rsidR="00675340" w:rsidRPr="00AB54F4" w:rsidRDefault="00675340" w:rsidP="00AB54F4"/>
    <w:p w14:paraId="3F9938D2" w14:textId="3249895B" w:rsidR="00675340" w:rsidRDefault="00C4530D" w:rsidP="00AB54F4">
      <w:r w:rsidRPr="00DD1004">
        <w:rPr>
          <w:b/>
          <w:bCs/>
        </w:rPr>
        <w:t>Student Name</w:t>
      </w:r>
      <w:r>
        <w:t>: Cristian Ioan Spridon</w:t>
      </w:r>
    </w:p>
    <w:p w14:paraId="4A273622" w14:textId="3D515961" w:rsidR="00C4530D" w:rsidRDefault="00C4530D" w:rsidP="00AB54F4">
      <w:r w:rsidRPr="00DD1004">
        <w:rPr>
          <w:b/>
          <w:bCs/>
        </w:rPr>
        <w:t>Student Number</w:t>
      </w:r>
      <w:r>
        <w:t>: 2118625</w:t>
      </w:r>
    </w:p>
    <w:p w14:paraId="74DEBE12" w14:textId="24877698" w:rsidR="00C4530D" w:rsidRDefault="00C4530D" w:rsidP="00AB54F4">
      <w:r w:rsidRPr="00DD1004">
        <w:rPr>
          <w:b/>
          <w:bCs/>
        </w:rPr>
        <w:t>Lecturer name</w:t>
      </w:r>
      <w:r>
        <w:t xml:space="preserve">: Nazmul Hasan </w:t>
      </w:r>
    </w:p>
    <w:p w14:paraId="77AC0C79" w14:textId="1DFFC2E1" w:rsidR="00C4530D" w:rsidRDefault="00C4530D" w:rsidP="00AB54F4">
      <w:proofErr w:type="gramStart"/>
      <w:r w:rsidRPr="00DD1004">
        <w:rPr>
          <w:b/>
          <w:bCs/>
        </w:rPr>
        <w:t>Module:</w:t>
      </w:r>
      <w:r>
        <w:t>BMSW</w:t>
      </w:r>
      <w:proofErr w:type="gramEnd"/>
      <w:r>
        <w:t>4005 Professional Career Development</w:t>
      </w:r>
    </w:p>
    <w:p w14:paraId="77E3F41F" w14:textId="77777777" w:rsidR="00DD1004" w:rsidRPr="00AB54F4" w:rsidRDefault="00DD1004" w:rsidP="00AB54F4"/>
    <w:p w14:paraId="74259DC3" w14:textId="77777777" w:rsidR="00675340" w:rsidRPr="00AB54F4" w:rsidRDefault="00675340" w:rsidP="00AB54F4">
      <w:r w:rsidRPr="00AB54F4">
        <w:t xml:space="preserve">Cert HE Skills for the workplace Questions: </w:t>
      </w:r>
    </w:p>
    <w:p w14:paraId="2CD984A9" w14:textId="77777777" w:rsidR="00675340" w:rsidRPr="00AB54F4" w:rsidRDefault="00675340" w:rsidP="00AB54F4"/>
    <w:p w14:paraId="2FC314A6" w14:textId="461C3CB8" w:rsidR="00675340" w:rsidRPr="00AB54F4" w:rsidRDefault="00D14363" w:rsidP="00AB54F4">
      <w:pPr>
        <w:pStyle w:val="ListParagraph"/>
        <w:numPr>
          <w:ilvl w:val="0"/>
          <w:numId w:val="2"/>
        </w:numPr>
      </w:pPr>
      <w:r w:rsidRPr="00AB54F4">
        <w:t>From the case study, Identify and explain 5 flexible working practices.</w:t>
      </w:r>
    </w:p>
    <w:p w14:paraId="69FBE231" w14:textId="77777777" w:rsidR="00D14363" w:rsidRPr="00AB54F4" w:rsidRDefault="00D14363" w:rsidP="00AB54F4"/>
    <w:p w14:paraId="6FA0745C" w14:textId="77777777" w:rsidR="0049657D" w:rsidRDefault="0049657D" w:rsidP="0049657D">
      <w:pPr>
        <w:pStyle w:val="NormalWeb"/>
        <w:spacing w:before="0" w:beforeAutospacing="0" w:after="0" w:afterAutospacing="0"/>
        <w:ind w:firstLine="360"/>
        <w:rPr>
          <w:color w:val="0E101A"/>
        </w:rPr>
      </w:pPr>
      <w:r>
        <w:rPr>
          <w:color w:val="0E101A"/>
        </w:rPr>
        <w:t>According to the case study provided by CIPD (2022), flexible working is described as an arrangement made by the employer together with the employee that states the flexible time that the employee will work, but also where, when, and how long. The main five flexible working practices identified by the author include working part-time, which can be anything under 40 hours per week stipulated by the law; teleworking that allows the employee to do their job away from the main office of the company; career breaks such as extended holidays or the so-called sabbaticals that usually last for up to five years and are unpaid, unless there is another arrangement made with the employer; zero-hours contracts where employees are paid by the hour, the downside being that some periods may have multiple working hours and some periods no work at all; flex time that allows employees to create their own schedule within a certain timeframe and work the desired hours based on the number of hours per day or week. Also, Gov.UK (2022) states that all employees have a legal right to request flexible working conditions through a statutory application, and employers are required to respond in a reasonable manner by analysing both the advantages and disadvantages of the request and offering the employee an appeal process. </w:t>
      </w:r>
    </w:p>
    <w:p w14:paraId="799CEDD9" w14:textId="77777777" w:rsidR="0049657D" w:rsidRDefault="0049657D" w:rsidP="0049657D">
      <w:pPr>
        <w:pStyle w:val="NormalWeb"/>
        <w:spacing w:before="0" w:beforeAutospacing="0" w:after="0" w:afterAutospacing="0"/>
        <w:ind w:firstLine="360"/>
        <w:rPr>
          <w:color w:val="0E101A"/>
        </w:rPr>
      </w:pPr>
      <w:r>
        <w:rPr>
          <w:color w:val="0E101A"/>
        </w:rPr>
        <w:t>The EW Group (2022) identifies that giving the employee the possibility of a flexible schedule through any of the practices mentioned above can have a number of benefits both for the company and the employees, such as creating a better work-life and reducing the stress, improving the overall quality of life by giving the employee time to focus on sleep, exercise, healthy habits, and mental health, reducing the expenses for the employee through reducing the travelling time, the food orders and other treats, but also for the company by reducing utilities such as water and electricity, and higher retention of staff due to the fact that more employees are interested in flexibility. On the other side, Spring House Law (2022) identifies that there are also some disadvantages of flexible work, such as creating a blurred line between the home and work balance, procrastination for people who lack self-motivation, difficulties in communication between employees, isolation, and lack of social interactions, reduced benefits such as bonuses or pension, being side-lined and even having fewer opportunities for career progression. </w:t>
      </w:r>
    </w:p>
    <w:p w14:paraId="145D9B7D" w14:textId="77777777" w:rsidR="0049657D" w:rsidRDefault="0049657D" w:rsidP="0049657D">
      <w:pPr>
        <w:pStyle w:val="NormalWeb"/>
        <w:spacing w:before="0" w:beforeAutospacing="0" w:after="0" w:afterAutospacing="0"/>
        <w:ind w:firstLine="360"/>
        <w:rPr>
          <w:color w:val="0E101A"/>
        </w:rPr>
      </w:pPr>
      <w:r>
        <w:rPr>
          <w:color w:val="0E101A"/>
        </w:rPr>
        <w:t>In conclusion, flexible working can bring both advantages and disadvantages, but the Covid-19 pandemic forced multiple companies to adopt different practices, such as part-time or remote working, in order to keep their businesses running and their employees safe. Based on the outcome of the pandemic, employers now have a clear overview of flexible work and how it works for their company, and they can decide if to keep it further and adapt it based on their needs. Also, the employees have the chance to decide if flexible work brings more benefits for them and decide if they want to do a certain type of flexible work. </w:t>
      </w:r>
    </w:p>
    <w:p w14:paraId="1A37A6F1" w14:textId="640C21A6" w:rsidR="00B2356B" w:rsidRDefault="00B2356B" w:rsidP="00AB54F4">
      <w:pPr>
        <w:ind w:firstLine="360"/>
      </w:pPr>
    </w:p>
    <w:p w14:paraId="4073BCB0" w14:textId="7182E83B" w:rsidR="00B2356B" w:rsidRDefault="00B2356B" w:rsidP="00AB54F4">
      <w:pPr>
        <w:ind w:firstLine="360"/>
      </w:pPr>
      <w:r>
        <w:t>References:</w:t>
      </w:r>
    </w:p>
    <w:p w14:paraId="06F0BFAB" w14:textId="77777777" w:rsidR="002A3E54" w:rsidRDefault="002A3E54" w:rsidP="00B2356B"/>
    <w:p w14:paraId="55AA1B7C" w14:textId="5D8D0B20" w:rsidR="00B2356B" w:rsidRPr="00AB54F4" w:rsidRDefault="00B2356B" w:rsidP="00B2356B">
      <w:r>
        <w:lastRenderedPageBreak/>
        <w:t xml:space="preserve">CIPD (2022) Flexible working practices, available at: </w:t>
      </w:r>
      <w:hyperlink r:id="rId5" w:anchor="gref" w:history="1">
        <w:r w:rsidRPr="005152CD">
          <w:rPr>
            <w:rStyle w:val="Hyperlink"/>
          </w:rPr>
          <w:t>https://www.cipd.co.uk/knowledge/fundamentals/relations/flexible-working/factsheet#gref</w:t>
        </w:r>
      </w:hyperlink>
      <w:r>
        <w:t xml:space="preserve"> (Accessed at: 8 Oct 2022)</w:t>
      </w:r>
    </w:p>
    <w:p w14:paraId="20B8687B" w14:textId="77777777" w:rsidR="002A3E54" w:rsidRDefault="002A3E54" w:rsidP="00AB54F4"/>
    <w:p w14:paraId="5135EBC6" w14:textId="442F0139" w:rsidR="0077716D" w:rsidRDefault="0077716D" w:rsidP="00AB54F4">
      <w:r>
        <w:t xml:space="preserve">EW Group (2022) Flexible working: successful practices to unleash the benefits, available at: </w:t>
      </w:r>
      <w:hyperlink r:id="rId6" w:history="1">
        <w:r w:rsidRPr="005152CD">
          <w:rPr>
            <w:rStyle w:val="Hyperlink"/>
          </w:rPr>
          <w:t>https://theewgroup.com/blog/flexible-working-practices-benefits/</w:t>
        </w:r>
      </w:hyperlink>
      <w:r>
        <w:t xml:space="preserve"> (Accessed at: 8 Oct 2022)</w:t>
      </w:r>
    </w:p>
    <w:p w14:paraId="32D86C97" w14:textId="77777777" w:rsidR="0077716D" w:rsidRDefault="0077716D" w:rsidP="00AB54F4"/>
    <w:p w14:paraId="4447BBC1" w14:textId="1CA2F687" w:rsidR="00AB54F4" w:rsidRPr="00AB54F4" w:rsidRDefault="002A3E54" w:rsidP="00AB54F4">
      <w:r>
        <w:t xml:space="preserve">Gov.UK (2022) Flexible working, available at: </w:t>
      </w:r>
      <w:hyperlink r:id="rId7" w:history="1">
        <w:r w:rsidRPr="005152CD">
          <w:rPr>
            <w:rStyle w:val="Hyperlink"/>
          </w:rPr>
          <w:t>https://www.gov.uk/flexible-working</w:t>
        </w:r>
      </w:hyperlink>
      <w:r>
        <w:t xml:space="preserve"> (Accessed at: 8 Oct 2022)</w:t>
      </w:r>
    </w:p>
    <w:p w14:paraId="5CF8510E" w14:textId="48575B18" w:rsidR="00AB54F4" w:rsidRDefault="00AB54F4" w:rsidP="00AB54F4"/>
    <w:p w14:paraId="5A4E7FC2" w14:textId="02CE7842" w:rsidR="0077716D" w:rsidRPr="00AB54F4" w:rsidRDefault="0049657D" w:rsidP="00AB54F4">
      <w:r>
        <w:t xml:space="preserve">Spring House Law (2022) Advantages and disadvantages of flexible working, available at: </w:t>
      </w:r>
      <w:hyperlink r:id="rId8" w:history="1">
        <w:r w:rsidRPr="005152CD">
          <w:rPr>
            <w:rStyle w:val="Hyperlink"/>
          </w:rPr>
          <w:t>https://www.springhouselaw.com/knowledge-hub/family-rights-and-flexible-working/flexible-working-advantages-and-disadvantages/</w:t>
        </w:r>
      </w:hyperlink>
      <w:r>
        <w:t xml:space="preserve"> (Accessed at: 8 Oct 2022)</w:t>
      </w:r>
    </w:p>
    <w:sectPr w:rsidR="0077716D" w:rsidRPr="00AB54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E20F4"/>
    <w:multiLevelType w:val="hybridMultilevel"/>
    <w:tmpl w:val="F1340B78"/>
    <w:lvl w:ilvl="0" w:tplc="370890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9A3D61"/>
    <w:multiLevelType w:val="hybridMultilevel"/>
    <w:tmpl w:val="CC08D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7828410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71228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340"/>
    <w:rsid w:val="00002A87"/>
    <w:rsid w:val="00003304"/>
    <w:rsid w:val="000034DE"/>
    <w:rsid w:val="00005B67"/>
    <w:rsid w:val="00015D6A"/>
    <w:rsid w:val="00021798"/>
    <w:rsid w:val="00021AC1"/>
    <w:rsid w:val="00023CDB"/>
    <w:rsid w:val="000259F9"/>
    <w:rsid w:val="00025E2F"/>
    <w:rsid w:val="00041581"/>
    <w:rsid w:val="00052779"/>
    <w:rsid w:val="00055106"/>
    <w:rsid w:val="0005655A"/>
    <w:rsid w:val="00057202"/>
    <w:rsid w:val="000574AA"/>
    <w:rsid w:val="0006532B"/>
    <w:rsid w:val="00066C9E"/>
    <w:rsid w:val="00080DEF"/>
    <w:rsid w:val="000842F0"/>
    <w:rsid w:val="00087D37"/>
    <w:rsid w:val="000909BF"/>
    <w:rsid w:val="000A50D0"/>
    <w:rsid w:val="000B0200"/>
    <w:rsid w:val="000B0B2D"/>
    <w:rsid w:val="000B114C"/>
    <w:rsid w:val="000B4667"/>
    <w:rsid w:val="000B55A2"/>
    <w:rsid w:val="000B5B20"/>
    <w:rsid w:val="000C4DB7"/>
    <w:rsid w:val="000C594D"/>
    <w:rsid w:val="000D0738"/>
    <w:rsid w:val="000D078C"/>
    <w:rsid w:val="000D22CA"/>
    <w:rsid w:val="000D61D4"/>
    <w:rsid w:val="000D68E0"/>
    <w:rsid w:val="000E3F00"/>
    <w:rsid w:val="000E3FE6"/>
    <w:rsid w:val="000E405C"/>
    <w:rsid w:val="000F2BBA"/>
    <w:rsid w:val="00100F94"/>
    <w:rsid w:val="00103271"/>
    <w:rsid w:val="00104772"/>
    <w:rsid w:val="001078C1"/>
    <w:rsid w:val="00107C94"/>
    <w:rsid w:val="00112224"/>
    <w:rsid w:val="00112A1F"/>
    <w:rsid w:val="001157FF"/>
    <w:rsid w:val="00116B5B"/>
    <w:rsid w:val="00131EB3"/>
    <w:rsid w:val="0013540D"/>
    <w:rsid w:val="00140D10"/>
    <w:rsid w:val="001425E9"/>
    <w:rsid w:val="00142C73"/>
    <w:rsid w:val="00144D84"/>
    <w:rsid w:val="00146175"/>
    <w:rsid w:val="00146BDE"/>
    <w:rsid w:val="00146F7A"/>
    <w:rsid w:val="00147992"/>
    <w:rsid w:val="00152F9A"/>
    <w:rsid w:val="00157C62"/>
    <w:rsid w:val="00160A13"/>
    <w:rsid w:val="00160F1D"/>
    <w:rsid w:val="0016452D"/>
    <w:rsid w:val="00166C3B"/>
    <w:rsid w:val="00167750"/>
    <w:rsid w:val="0018415C"/>
    <w:rsid w:val="0019126D"/>
    <w:rsid w:val="001928EF"/>
    <w:rsid w:val="001947C9"/>
    <w:rsid w:val="00195682"/>
    <w:rsid w:val="001A0C69"/>
    <w:rsid w:val="001A155D"/>
    <w:rsid w:val="001A34E1"/>
    <w:rsid w:val="001A3899"/>
    <w:rsid w:val="001A68C3"/>
    <w:rsid w:val="001A6F88"/>
    <w:rsid w:val="001A715B"/>
    <w:rsid w:val="001A7AB2"/>
    <w:rsid w:val="001B11BB"/>
    <w:rsid w:val="001B16FC"/>
    <w:rsid w:val="001B1CE1"/>
    <w:rsid w:val="001C253C"/>
    <w:rsid w:val="001C4B81"/>
    <w:rsid w:val="001C4F39"/>
    <w:rsid w:val="001C5CAA"/>
    <w:rsid w:val="001C671E"/>
    <w:rsid w:val="001D33D8"/>
    <w:rsid w:val="001D57E1"/>
    <w:rsid w:val="001D6073"/>
    <w:rsid w:val="001D72BE"/>
    <w:rsid w:val="001E0443"/>
    <w:rsid w:val="001E2D8C"/>
    <w:rsid w:val="001E2DE1"/>
    <w:rsid w:val="001E5009"/>
    <w:rsid w:val="001E5632"/>
    <w:rsid w:val="001F09B2"/>
    <w:rsid w:val="001F2065"/>
    <w:rsid w:val="001F3FEA"/>
    <w:rsid w:val="001F7D54"/>
    <w:rsid w:val="00203B96"/>
    <w:rsid w:val="00204C7C"/>
    <w:rsid w:val="0021544D"/>
    <w:rsid w:val="00215677"/>
    <w:rsid w:val="00220252"/>
    <w:rsid w:val="0022239D"/>
    <w:rsid w:val="002275E6"/>
    <w:rsid w:val="00231510"/>
    <w:rsid w:val="002339BE"/>
    <w:rsid w:val="00237F4F"/>
    <w:rsid w:val="002428C9"/>
    <w:rsid w:val="00244D77"/>
    <w:rsid w:val="00246195"/>
    <w:rsid w:val="00251C83"/>
    <w:rsid w:val="00260678"/>
    <w:rsid w:val="00272C83"/>
    <w:rsid w:val="00277B6E"/>
    <w:rsid w:val="002815AA"/>
    <w:rsid w:val="00282D5A"/>
    <w:rsid w:val="002836F7"/>
    <w:rsid w:val="00286DB3"/>
    <w:rsid w:val="00290115"/>
    <w:rsid w:val="002A1CD1"/>
    <w:rsid w:val="002A3E54"/>
    <w:rsid w:val="002A6CA5"/>
    <w:rsid w:val="002B31CE"/>
    <w:rsid w:val="002C2D7C"/>
    <w:rsid w:val="002D328C"/>
    <w:rsid w:val="002D5106"/>
    <w:rsid w:val="002D5753"/>
    <w:rsid w:val="002D5CEA"/>
    <w:rsid w:val="002F225A"/>
    <w:rsid w:val="002F3E35"/>
    <w:rsid w:val="002F7A46"/>
    <w:rsid w:val="00301668"/>
    <w:rsid w:val="003038D8"/>
    <w:rsid w:val="00307212"/>
    <w:rsid w:val="00307388"/>
    <w:rsid w:val="00310FB0"/>
    <w:rsid w:val="00311ADD"/>
    <w:rsid w:val="00312C5B"/>
    <w:rsid w:val="00314883"/>
    <w:rsid w:val="00321639"/>
    <w:rsid w:val="00323CC6"/>
    <w:rsid w:val="003241EE"/>
    <w:rsid w:val="00340D17"/>
    <w:rsid w:val="0034575A"/>
    <w:rsid w:val="003514F6"/>
    <w:rsid w:val="00362DC9"/>
    <w:rsid w:val="003649A0"/>
    <w:rsid w:val="00366A42"/>
    <w:rsid w:val="003706B7"/>
    <w:rsid w:val="00372F0C"/>
    <w:rsid w:val="003736D9"/>
    <w:rsid w:val="00373AFC"/>
    <w:rsid w:val="00374375"/>
    <w:rsid w:val="00376ED7"/>
    <w:rsid w:val="00383E73"/>
    <w:rsid w:val="00385721"/>
    <w:rsid w:val="00386257"/>
    <w:rsid w:val="00393DD4"/>
    <w:rsid w:val="00395AB0"/>
    <w:rsid w:val="0039730A"/>
    <w:rsid w:val="003A4757"/>
    <w:rsid w:val="003B1251"/>
    <w:rsid w:val="003B6108"/>
    <w:rsid w:val="003B615A"/>
    <w:rsid w:val="003C6956"/>
    <w:rsid w:val="003C6A02"/>
    <w:rsid w:val="003C6CFD"/>
    <w:rsid w:val="003D108D"/>
    <w:rsid w:val="003E2B81"/>
    <w:rsid w:val="003F79C8"/>
    <w:rsid w:val="0040097E"/>
    <w:rsid w:val="00403639"/>
    <w:rsid w:val="00403B73"/>
    <w:rsid w:val="00406AE0"/>
    <w:rsid w:val="00406C8B"/>
    <w:rsid w:val="00406FCE"/>
    <w:rsid w:val="00407506"/>
    <w:rsid w:val="0041137A"/>
    <w:rsid w:val="00413F74"/>
    <w:rsid w:val="00416B58"/>
    <w:rsid w:val="00417221"/>
    <w:rsid w:val="00420259"/>
    <w:rsid w:val="0042194E"/>
    <w:rsid w:val="004249D5"/>
    <w:rsid w:val="004279D1"/>
    <w:rsid w:val="00441FEB"/>
    <w:rsid w:val="00444C84"/>
    <w:rsid w:val="00445F93"/>
    <w:rsid w:val="00447A4F"/>
    <w:rsid w:val="00451B34"/>
    <w:rsid w:val="00453941"/>
    <w:rsid w:val="004541E9"/>
    <w:rsid w:val="00464668"/>
    <w:rsid w:val="00464D75"/>
    <w:rsid w:val="00470138"/>
    <w:rsid w:val="00476E87"/>
    <w:rsid w:val="004778FA"/>
    <w:rsid w:val="00480841"/>
    <w:rsid w:val="00494E4D"/>
    <w:rsid w:val="0049657D"/>
    <w:rsid w:val="004A12EC"/>
    <w:rsid w:val="004A328F"/>
    <w:rsid w:val="004B1C7F"/>
    <w:rsid w:val="004B3D18"/>
    <w:rsid w:val="004C07B0"/>
    <w:rsid w:val="004C0A15"/>
    <w:rsid w:val="004C4125"/>
    <w:rsid w:val="004D1C27"/>
    <w:rsid w:val="004E007B"/>
    <w:rsid w:val="004E5305"/>
    <w:rsid w:val="004E7440"/>
    <w:rsid w:val="004F41BC"/>
    <w:rsid w:val="004F43FD"/>
    <w:rsid w:val="004F797D"/>
    <w:rsid w:val="004F7DF3"/>
    <w:rsid w:val="00502DE5"/>
    <w:rsid w:val="00512A1C"/>
    <w:rsid w:val="0053001D"/>
    <w:rsid w:val="005310A1"/>
    <w:rsid w:val="00542AC3"/>
    <w:rsid w:val="00543589"/>
    <w:rsid w:val="00543E84"/>
    <w:rsid w:val="00547C2C"/>
    <w:rsid w:val="005500D3"/>
    <w:rsid w:val="00550F80"/>
    <w:rsid w:val="00552224"/>
    <w:rsid w:val="005522F6"/>
    <w:rsid w:val="0055674E"/>
    <w:rsid w:val="0056032C"/>
    <w:rsid w:val="0056658E"/>
    <w:rsid w:val="005717E8"/>
    <w:rsid w:val="00571F8E"/>
    <w:rsid w:val="005823D9"/>
    <w:rsid w:val="0058609E"/>
    <w:rsid w:val="00586256"/>
    <w:rsid w:val="00586D85"/>
    <w:rsid w:val="00590D93"/>
    <w:rsid w:val="005A374F"/>
    <w:rsid w:val="005A7386"/>
    <w:rsid w:val="005C4125"/>
    <w:rsid w:val="005D21D1"/>
    <w:rsid w:val="005D49EB"/>
    <w:rsid w:val="005D750D"/>
    <w:rsid w:val="005D7CC4"/>
    <w:rsid w:val="005E18B6"/>
    <w:rsid w:val="005E2B48"/>
    <w:rsid w:val="005F0D5E"/>
    <w:rsid w:val="005F3BD9"/>
    <w:rsid w:val="005F4CB0"/>
    <w:rsid w:val="005F5318"/>
    <w:rsid w:val="005F5D8D"/>
    <w:rsid w:val="00600387"/>
    <w:rsid w:val="00600ACB"/>
    <w:rsid w:val="006025D6"/>
    <w:rsid w:val="006037AA"/>
    <w:rsid w:val="00605EC4"/>
    <w:rsid w:val="00612DEC"/>
    <w:rsid w:val="006174AF"/>
    <w:rsid w:val="00621A62"/>
    <w:rsid w:val="00621B47"/>
    <w:rsid w:val="00622789"/>
    <w:rsid w:val="006236F6"/>
    <w:rsid w:val="006470CC"/>
    <w:rsid w:val="006568DF"/>
    <w:rsid w:val="00656A45"/>
    <w:rsid w:val="006605BC"/>
    <w:rsid w:val="00663238"/>
    <w:rsid w:val="00663EFA"/>
    <w:rsid w:val="0066783A"/>
    <w:rsid w:val="00675340"/>
    <w:rsid w:val="006775EB"/>
    <w:rsid w:val="00680CE2"/>
    <w:rsid w:val="00683557"/>
    <w:rsid w:val="00684B81"/>
    <w:rsid w:val="00686252"/>
    <w:rsid w:val="006946AD"/>
    <w:rsid w:val="00697F94"/>
    <w:rsid w:val="006A2440"/>
    <w:rsid w:val="006A6D80"/>
    <w:rsid w:val="006A7D4A"/>
    <w:rsid w:val="006B1DC2"/>
    <w:rsid w:val="006B24D5"/>
    <w:rsid w:val="006C18D5"/>
    <w:rsid w:val="006C2F6B"/>
    <w:rsid w:val="006C305C"/>
    <w:rsid w:val="006C491F"/>
    <w:rsid w:val="006C55EA"/>
    <w:rsid w:val="006D5477"/>
    <w:rsid w:val="006E0FB8"/>
    <w:rsid w:val="006E27A1"/>
    <w:rsid w:val="006E3B5C"/>
    <w:rsid w:val="006E66B2"/>
    <w:rsid w:val="006E7CE0"/>
    <w:rsid w:val="006F32F2"/>
    <w:rsid w:val="006F6682"/>
    <w:rsid w:val="0070051B"/>
    <w:rsid w:val="00706AA8"/>
    <w:rsid w:val="00706BF8"/>
    <w:rsid w:val="00707AA7"/>
    <w:rsid w:val="00715558"/>
    <w:rsid w:val="00716455"/>
    <w:rsid w:val="0071664E"/>
    <w:rsid w:val="00716EE5"/>
    <w:rsid w:val="00727B41"/>
    <w:rsid w:val="00730B19"/>
    <w:rsid w:val="0073470C"/>
    <w:rsid w:val="007361BC"/>
    <w:rsid w:val="007405E0"/>
    <w:rsid w:val="007411E2"/>
    <w:rsid w:val="00745487"/>
    <w:rsid w:val="007461DE"/>
    <w:rsid w:val="007540E7"/>
    <w:rsid w:val="007563DE"/>
    <w:rsid w:val="00757982"/>
    <w:rsid w:val="00762064"/>
    <w:rsid w:val="00763841"/>
    <w:rsid w:val="0076446F"/>
    <w:rsid w:val="00765846"/>
    <w:rsid w:val="0077121C"/>
    <w:rsid w:val="00772932"/>
    <w:rsid w:val="00775087"/>
    <w:rsid w:val="00776754"/>
    <w:rsid w:val="0077716D"/>
    <w:rsid w:val="0078119E"/>
    <w:rsid w:val="007924F7"/>
    <w:rsid w:val="007927A6"/>
    <w:rsid w:val="007951CD"/>
    <w:rsid w:val="00796E60"/>
    <w:rsid w:val="007A3295"/>
    <w:rsid w:val="007A33FE"/>
    <w:rsid w:val="007A6AEC"/>
    <w:rsid w:val="007A75AD"/>
    <w:rsid w:val="007B58C2"/>
    <w:rsid w:val="007B6297"/>
    <w:rsid w:val="007B6914"/>
    <w:rsid w:val="007C4100"/>
    <w:rsid w:val="007C7F3A"/>
    <w:rsid w:val="007D1547"/>
    <w:rsid w:val="007D69AF"/>
    <w:rsid w:val="007E1906"/>
    <w:rsid w:val="007E5A8F"/>
    <w:rsid w:val="007F1CF4"/>
    <w:rsid w:val="008018A0"/>
    <w:rsid w:val="00803F0F"/>
    <w:rsid w:val="00805535"/>
    <w:rsid w:val="00805A11"/>
    <w:rsid w:val="0081095A"/>
    <w:rsid w:val="00812D3A"/>
    <w:rsid w:val="00813D4D"/>
    <w:rsid w:val="00814689"/>
    <w:rsid w:val="008150E3"/>
    <w:rsid w:val="008165AB"/>
    <w:rsid w:val="00821A13"/>
    <w:rsid w:val="00830157"/>
    <w:rsid w:val="0083016D"/>
    <w:rsid w:val="008315CB"/>
    <w:rsid w:val="0084200B"/>
    <w:rsid w:val="0084658F"/>
    <w:rsid w:val="008470E2"/>
    <w:rsid w:val="00850454"/>
    <w:rsid w:val="00856D08"/>
    <w:rsid w:val="00857A74"/>
    <w:rsid w:val="00864632"/>
    <w:rsid w:val="00880189"/>
    <w:rsid w:val="00882C38"/>
    <w:rsid w:val="00882D6E"/>
    <w:rsid w:val="0088384D"/>
    <w:rsid w:val="008844D2"/>
    <w:rsid w:val="00885219"/>
    <w:rsid w:val="0088592D"/>
    <w:rsid w:val="00891018"/>
    <w:rsid w:val="0089132E"/>
    <w:rsid w:val="00893785"/>
    <w:rsid w:val="00894FA1"/>
    <w:rsid w:val="008A119B"/>
    <w:rsid w:val="008A1718"/>
    <w:rsid w:val="008A43E8"/>
    <w:rsid w:val="008A71F0"/>
    <w:rsid w:val="008B4F9C"/>
    <w:rsid w:val="008B5B90"/>
    <w:rsid w:val="008D395D"/>
    <w:rsid w:val="008D7DD6"/>
    <w:rsid w:val="008E3D91"/>
    <w:rsid w:val="008F2285"/>
    <w:rsid w:val="008F3D97"/>
    <w:rsid w:val="008F75C6"/>
    <w:rsid w:val="008F7738"/>
    <w:rsid w:val="009003C6"/>
    <w:rsid w:val="00900FE9"/>
    <w:rsid w:val="00905CB5"/>
    <w:rsid w:val="00913CD5"/>
    <w:rsid w:val="0091427B"/>
    <w:rsid w:val="009229BF"/>
    <w:rsid w:val="00924A6D"/>
    <w:rsid w:val="009279D6"/>
    <w:rsid w:val="00931803"/>
    <w:rsid w:val="00932753"/>
    <w:rsid w:val="009341C5"/>
    <w:rsid w:val="00936604"/>
    <w:rsid w:val="009407F7"/>
    <w:rsid w:val="009422F8"/>
    <w:rsid w:val="00943F5D"/>
    <w:rsid w:val="00947C30"/>
    <w:rsid w:val="00947F20"/>
    <w:rsid w:val="00953BA9"/>
    <w:rsid w:val="00955A7D"/>
    <w:rsid w:val="00964DD0"/>
    <w:rsid w:val="00965C0D"/>
    <w:rsid w:val="00974E50"/>
    <w:rsid w:val="00976876"/>
    <w:rsid w:val="00976F37"/>
    <w:rsid w:val="00981CD0"/>
    <w:rsid w:val="009839D8"/>
    <w:rsid w:val="00992F15"/>
    <w:rsid w:val="009A68E1"/>
    <w:rsid w:val="009A6F56"/>
    <w:rsid w:val="009B4F8A"/>
    <w:rsid w:val="009B77DC"/>
    <w:rsid w:val="009C0BC4"/>
    <w:rsid w:val="009D0850"/>
    <w:rsid w:val="009D1180"/>
    <w:rsid w:val="009D2A3F"/>
    <w:rsid w:val="009D6221"/>
    <w:rsid w:val="009D78CA"/>
    <w:rsid w:val="009E42FC"/>
    <w:rsid w:val="009E438B"/>
    <w:rsid w:val="009E4D9F"/>
    <w:rsid w:val="009E5852"/>
    <w:rsid w:val="009E622E"/>
    <w:rsid w:val="009F65AE"/>
    <w:rsid w:val="009F75A2"/>
    <w:rsid w:val="00A00F66"/>
    <w:rsid w:val="00A02D82"/>
    <w:rsid w:val="00A035DB"/>
    <w:rsid w:val="00A067AD"/>
    <w:rsid w:val="00A160B0"/>
    <w:rsid w:val="00A17ABA"/>
    <w:rsid w:val="00A207CC"/>
    <w:rsid w:val="00A227B5"/>
    <w:rsid w:val="00A30AD7"/>
    <w:rsid w:val="00A36733"/>
    <w:rsid w:val="00A368D5"/>
    <w:rsid w:val="00A47C79"/>
    <w:rsid w:val="00A52517"/>
    <w:rsid w:val="00A52E6E"/>
    <w:rsid w:val="00A57C20"/>
    <w:rsid w:val="00A61522"/>
    <w:rsid w:val="00A636E2"/>
    <w:rsid w:val="00A644EE"/>
    <w:rsid w:val="00A64EBE"/>
    <w:rsid w:val="00A67B47"/>
    <w:rsid w:val="00A71836"/>
    <w:rsid w:val="00A71869"/>
    <w:rsid w:val="00A7440A"/>
    <w:rsid w:val="00A7491E"/>
    <w:rsid w:val="00A75722"/>
    <w:rsid w:val="00A76208"/>
    <w:rsid w:val="00A77841"/>
    <w:rsid w:val="00A84291"/>
    <w:rsid w:val="00A84E98"/>
    <w:rsid w:val="00A85AFF"/>
    <w:rsid w:val="00A873F4"/>
    <w:rsid w:val="00A9213A"/>
    <w:rsid w:val="00A9303C"/>
    <w:rsid w:val="00A9639E"/>
    <w:rsid w:val="00A97FB7"/>
    <w:rsid w:val="00AA258B"/>
    <w:rsid w:val="00AA4CAB"/>
    <w:rsid w:val="00AB1A72"/>
    <w:rsid w:val="00AB2DD9"/>
    <w:rsid w:val="00AB49AF"/>
    <w:rsid w:val="00AB54F4"/>
    <w:rsid w:val="00AB5795"/>
    <w:rsid w:val="00AB584D"/>
    <w:rsid w:val="00AC70E7"/>
    <w:rsid w:val="00AD313C"/>
    <w:rsid w:val="00AE0F06"/>
    <w:rsid w:val="00AE1DD4"/>
    <w:rsid w:val="00AE49A3"/>
    <w:rsid w:val="00AE6279"/>
    <w:rsid w:val="00AE75AF"/>
    <w:rsid w:val="00AF4920"/>
    <w:rsid w:val="00B000B8"/>
    <w:rsid w:val="00B01E5E"/>
    <w:rsid w:val="00B0420A"/>
    <w:rsid w:val="00B04F44"/>
    <w:rsid w:val="00B05C3F"/>
    <w:rsid w:val="00B13DB4"/>
    <w:rsid w:val="00B157E9"/>
    <w:rsid w:val="00B16374"/>
    <w:rsid w:val="00B2356B"/>
    <w:rsid w:val="00B23BA2"/>
    <w:rsid w:val="00B23D34"/>
    <w:rsid w:val="00B243CA"/>
    <w:rsid w:val="00B24BF0"/>
    <w:rsid w:val="00B30E7D"/>
    <w:rsid w:val="00B34CA2"/>
    <w:rsid w:val="00B34D31"/>
    <w:rsid w:val="00B36137"/>
    <w:rsid w:val="00B37F1C"/>
    <w:rsid w:val="00B414A9"/>
    <w:rsid w:val="00B4182F"/>
    <w:rsid w:val="00B42895"/>
    <w:rsid w:val="00B4396F"/>
    <w:rsid w:val="00B579A1"/>
    <w:rsid w:val="00B61E08"/>
    <w:rsid w:val="00B63126"/>
    <w:rsid w:val="00B640AC"/>
    <w:rsid w:val="00B70052"/>
    <w:rsid w:val="00B709BA"/>
    <w:rsid w:val="00B733EF"/>
    <w:rsid w:val="00B7736F"/>
    <w:rsid w:val="00B8435B"/>
    <w:rsid w:val="00B913C5"/>
    <w:rsid w:val="00B935BE"/>
    <w:rsid w:val="00BA3B87"/>
    <w:rsid w:val="00BA44AF"/>
    <w:rsid w:val="00BA5BF6"/>
    <w:rsid w:val="00BB0606"/>
    <w:rsid w:val="00BB3C30"/>
    <w:rsid w:val="00BB64A4"/>
    <w:rsid w:val="00BC0BE1"/>
    <w:rsid w:val="00BC1AA0"/>
    <w:rsid w:val="00BC2B7E"/>
    <w:rsid w:val="00BC2C17"/>
    <w:rsid w:val="00BC47C0"/>
    <w:rsid w:val="00BC50E5"/>
    <w:rsid w:val="00BC76EE"/>
    <w:rsid w:val="00BD1290"/>
    <w:rsid w:val="00BE264C"/>
    <w:rsid w:val="00BE48AA"/>
    <w:rsid w:val="00BE48DE"/>
    <w:rsid w:val="00BE58A7"/>
    <w:rsid w:val="00BE5A7C"/>
    <w:rsid w:val="00BF2F42"/>
    <w:rsid w:val="00C101B5"/>
    <w:rsid w:val="00C12304"/>
    <w:rsid w:val="00C14660"/>
    <w:rsid w:val="00C1507E"/>
    <w:rsid w:val="00C17798"/>
    <w:rsid w:val="00C17BC0"/>
    <w:rsid w:val="00C3214C"/>
    <w:rsid w:val="00C32988"/>
    <w:rsid w:val="00C339B8"/>
    <w:rsid w:val="00C435C7"/>
    <w:rsid w:val="00C4530D"/>
    <w:rsid w:val="00C556F9"/>
    <w:rsid w:val="00C661CE"/>
    <w:rsid w:val="00C676C0"/>
    <w:rsid w:val="00C73E1F"/>
    <w:rsid w:val="00C76304"/>
    <w:rsid w:val="00C83624"/>
    <w:rsid w:val="00C9145A"/>
    <w:rsid w:val="00C9211F"/>
    <w:rsid w:val="00C92B72"/>
    <w:rsid w:val="00C93B4E"/>
    <w:rsid w:val="00C93CFA"/>
    <w:rsid w:val="00C95FB5"/>
    <w:rsid w:val="00CA7566"/>
    <w:rsid w:val="00CB17D5"/>
    <w:rsid w:val="00CB3C08"/>
    <w:rsid w:val="00CB59C9"/>
    <w:rsid w:val="00CC7E62"/>
    <w:rsid w:val="00CD0030"/>
    <w:rsid w:val="00CD0639"/>
    <w:rsid w:val="00CE185F"/>
    <w:rsid w:val="00CE53BD"/>
    <w:rsid w:val="00CE5E6D"/>
    <w:rsid w:val="00CF19CC"/>
    <w:rsid w:val="00CF1D95"/>
    <w:rsid w:val="00CF2BE4"/>
    <w:rsid w:val="00CF39CD"/>
    <w:rsid w:val="00D00AB4"/>
    <w:rsid w:val="00D05AC2"/>
    <w:rsid w:val="00D113EF"/>
    <w:rsid w:val="00D14363"/>
    <w:rsid w:val="00D2077E"/>
    <w:rsid w:val="00D263E4"/>
    <w:rsid w:val="00D30243"/>
    <w:rsid w:val="00D33201"/>
    <w:rsid w:val="00D33F45"/>
    <w:rsid w:val="00D366BD"/>
    <w:rsid w:val="00D448DC"/>
    <w:rsid w:val="00D5015D"/>
    <w:rsid w:val="00D514AF"/>
    <w:rsid w:val="00D60323"/>
    <w:rsid w:val="00D61103"/>
    <w:rsid w:val="00D66A82"/>
    <w:rsid w:val="00D67953"/>
    <w:rsid w:val="00D67DCE"/>
    <w:rsid w:val="00D7040A"/>
    <w:rsid w:val="00D7357B"/>
    <w:rsid w:val="00D73D90"/>
    <w:rsid w:val="00D765B0"/>
    <w:rsid w:val="00D76AA6"/>
    <w:rsid w:val="00D77213"/>
    <w:rsid w:val="00D81968"/>
    <w:rsid w:val="00DA000A"/>
    <w:rsid w:val="00DA053D"/>
    <w:rsid w:val="00DB2978"/>
    <w:rsid w:val="00DC00C6"/>
    <w:rsid w:val="00DC152F"/>
    <w:rsid w:val="00DC2FC7"/>
    <w:rsid w:val="00DC3F8D"/>
    <w:rsid w:val="00DC51BA"/>
    <w:rsid w:val="00DC6878"/>
    <w:rsid w:val="00DC6DED"/>
    <w:rsid w:val="00DD1004"/>
    <w:rsid w:val="00DD33DE"/>
    <w:rsid w:val="00DD380C"/>
    <w:rsid w:val="00DD4EB7"/>
    <w:rsid w:val="00DE00F2"/>
    <w:rsid w:val="00DE2B96"/>
    <w:rsid w:val="00DE4167"/>
    <w:rsid w:val="00DE4B76"/>
    <w:rsid w:val="00DE69FC"/>
    <w:rsid w:val="00DF7D24"/>
    <w:rsid w:val="00E00174"/>
    <w:rsid w:val="00E10D79"/>
    <w:rsid w:val="00E17530"/>
    <w:rsid w:val="00E31879"/>
    <w:rsid w:val="00E3372E"/>
    <w:rsid w:val="00E34C61"/>
    <w:rsid w:val="00E37522"/>
    <w:rsid w:val="00E407F0"/>
    <w:rsid w:val="00E418C9"/>
    <w:rsid w:val="00E41E2D"/>
    <w:rsid w:val="00E445D7"/>
    <w:rsid w:val="00E45439"/>
    <w:rsid w:val="00E4689C"/>
    <w:rsid w:val="00E530DB"/>
    <w:rsid w:val="00E65470"/>
    <w:rsid w:val="00E7476C"/>
    <w:rsid w:val="00E75607"/>
    <w:rsid w:val="00E765C4"/>
    <w:rsid w:val="00E836FE"/>
    <w:rsid w:val="00E85D98"/>
    <w:rsid w:val="00E91D25"/>
    <w:rsid w:val="00E91D99"/>
    <w:rsid w:val="00EA11F6"/>
    <w:rsid w:val="00EA1866"/>
    <w:rsid w:val="00EB2D36"/>
    <w:rsid w:val="00EB4A44"/>
    <w:rsid w:val="00EB5FF6"/>
    <w:rsid w:val="00EC019B"/>
    <w:rsid w:val="00EC3D3E"/>
    <w:rsid w:val="00ED474C"/>
    <w:rsid w:val="00EE0278"/>
    <w:rsid w:val="00EE4938"/>
    <w:rsid w:val="00EF208C"/>
    <w:rsid w:val="00EF323B"/>
    <w:rsid w:val="00EF4187"/>
    <w:rsid w:val="00EF6C5E"/>
    <w:rsid w:val="00F008C6"/>
    <w:rsid w:val="00F15135"/>
    <w:rsid w:val="00F1729A"/>
    <w:rsid w:val="00F1747C"/>
    <w:rsid w:val="00F254BB"/>
    <w:rsid w:val="00F276C7"/>
    <w:rsid w:val="00F32DC5"/>
    <w:rsid w:val="00F36C0D"/>
    <w:rsid w:val="00F43F97"/>
    <w:rsid w:val="00F442EC"/>
    <w:rsid w:val="00F51816"/>
    <w:rsid w:val="00F551D9"/>
    <w:rsid w:val="00F650CC"/>
    <w:rsid w:val="00F71603"/>
    <w:rsid w:val="00F71C44"/>
    <w:rsid w:val="00F83056"/>
    <w:rsid w:val="00F87715"/>
    <w:rsid w:val="00F879B4"/>
    <w:rsid w:val="00F90E2F"/>
    <w:rsid w:val="00F913FB"/>
    <w:rsid w:val="00FB4493"/>
    <w:rsid w:val="00FB4D35"/>
    <w:rsid w:val="00FB569C"/>
    <w:rsid w:val="00FC5E26"/>
    <w:rsid w:val="00FC60F9"/>
    <w:rsid w:val="00FD260C"/>
    <w:rsid w:val="00FD27EB"/>
    <w:rsid w:val="00FD7762"/>
    <w:rsid w:val="00FE0E8B"/>
    <w:rsid w:val="00FE2DEB"/>
    <w:rsid w:val="00FF1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5E1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340"/>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340"/>
    <w:pPr>
      <w:ind w:left="720"/>
      <w:contextualSpacing/>
    </w:pPr>
  </w:style>
  <w:style w:type="character" w:styleId="Hyperlink">
    <w:name w:val="Hyperlink"/>
    <w:basedOn w:val="DefaultParagraphFont"/>
    <w:uiPriority w:val="99"/>
    <w:unhideWhenUsed/>
    <w:rsid w:val="00B2356B"/>
    <w:rPr>
      <w:color w:val="0563C1" w:themeColor="hyperlink"/>
      <w:u w:val="single"/>
    </w:rPr>
  </w:style>
  <w:style w:type="character" w:styleId="UnresolvedMention">
    <w:name w:val="Unresolved Mention"/>
    <w:basedOn w:val="DefaultParagraphFont"/>
    <w:uiPriority w:val="99"/>
    <w:semiHidden/>
    <w:unhideWhenUsed/>
    <w:rsid w:val="00B2356B"/>
    <w:rPr>
      <w:color w:val="605E5C"/>
      <w:shd w:val="clear" w:color="auto" w:fill="E1DFDD"/>
    </w:rPr>
  </w:style>
  <w:style w:type="paragraph" w:styleId="NormalWeb">
    <w:name w:val="Normal (Web)"/>
    <w:basedOn w:val="Normal"/>
    <w:uiPriority w:val="99"/>
    <w:semiHidden/>
    <w:unhideWhenUsed/>
    <w:rsid w:val="0049657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542928">
      <w:bodyDiv w:val="1"/>
      <w:marLeft w:val="0"/>
      <w:marRight w:val="0"/>
      <w:marTop w:val="0"/>
      <w:marBottom w:val="0"/>
      <w:divBdr>
        <w:top w:val="none" w:sz="0" w:space="0" w:color="auto"/>
        <w:left w:val="none" w:sz="0" w:space="0" w:color="auto"/>
        <w:bottom w:val="none" w:sz="0" w:space="0" w:color="auto"/>
        <w:right w:val="none" w:sz="0" w:space="0" w:color="auto"/>
      </w:divBdr>
    </w:div>
    <w:div w:id="204178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inghouselaw.com/knowledge-hub/family-rights-and-flexible-working/flexible-working-advantages-and-disadvantages/" TargetMode="External"/><Relationship Id="rId3" Type="http://schemas.openxmlformats.org/officeDocument/2006/relationships/settings" Target="settings.xml"/><Relationship Id="rId7" Type="http://schemas.openxmlformats.org/officeDocument/2006/relationships/hyperlink" Target="https://www.gov.uk/flexible-wor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ewgroup.com/blog/flexible-working-practices-benefits/" TargetMode="External"/><Relationship Id="rId5" Type="http://schemas.openxmlformats.org/officeDocument/2006/relationships/hyperlink" Target="https://www.cipd.co.uk/knowledge/fundamentals/relations/flexible-working/factshee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663</Words>
  <Characters>3782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2022-10-08T09:21:00Z</dcterms:created>
  <dcterms:modified xsi:type="dcterms:W3CDTF">2022-10-08T09:29:00Z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48a3c711-9ff7-460e-8393-bb3b6602c5db</vt:lpwstr>
  </property>
</Properties>
</file>