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F3424" w:rsidRDefault="00EF3424" w:rsidP="00592D61">
      <w:pPr>
        <w:jc w:val="center"/>
        <w:rPr>
          <w:b/>
          <w:sz w:val="56"/>
        </w:rPr>
      </w:pPr>
      <w:r w:rsidRPr="00EF3424">
        <w:rPr>
          <w:b/>
          <w:sz w:val="56"/>
        </w:rPr>
        <w:t xml:space="preserve">Academic </w:t>
      </w:r>
      <w:r w:rsidR="00592D61">
        <w:rPr>
          <w:b/>
          <w:sz w:val="56"/>
        </w:rPr>
        <w:t>and Employability Skills</w:t>
      </w:r>
    </w:p>
    <w:p w:rsidR="00592D61" w:rsidRDefault="00592D61" w:rsidP="00EF3424">
      <w:pPr>
        <w:jc w:val="center"/>
        <w:rPr>
          <w:b/>
          <w:sz w:val="56"/>
        </w:rPr>
      </w:pPr>
    </w:p>
    <w:p w:rsidR="001D60F0" w:rsidRDefault="00F90F94" w:rsidP="00EF3424">
      <w:pPr>
        <w:jc w:val="center"/>
        <w:rPr>
          <w:b/>
          <w:sz w:val="56"/>
        </w:rPr>
      </w:pPr>
      <w:r>
        <w:rPr>
          <w:b/>
          <w:sz w:val="56"/>
        </w:rPr>
        <w:t xml:space="preserve">Class: </w:t>
      </w:r>
      <w:r w:rsidR="001D60F0">
        <w:rPr>
          <w:b/>
          <w:sz w:val="56"/>
        </w:rPr>
        <w:t>BMSW4001</w:t>
      </w:r>
    </w:p>
    <w:p w:rsidR="00592D61" w:rsidRDefault="00592D61" w:rsidP="00EF3424">
      <w:pPr>
        <w:jc w:val="center"/>
        <w:rPr>
          <w:b/>
          <w:sz w:val="56"/>
        </w:rPr>
      </w:pPr>
      <w:r>
        <w:rPr>
          <w:b/>
          <w:sz w:val="56"/>
        </w:rPr>
        <w:tab/>
      </w:r>
    </w:p>
    <w:p w:rsidR="00592D61" w:rsidRDefault="00592D61" w:rsidP="00EF3424">
      <w:pPr>
        <w:jc w:val="center"/>
        <w:rPr>
          <w:b/>
          <w:sz w:val="56"/>
        </w:rPr>
      </w:pPr>
    </w:p>
    <w:p w:rsidR="00592D61" w:rsidRDefault="00592D61" w:rsidP="00107B99">
      <w:pPr>
        <w:rPr>
          <w:b/>
          <w:sz w:val="56"/>
        </w:rPr>
      </w:pPr>
    </w:p>
    <w:p w:rsidR="00592D61" w:rsidRDefault="00592D61" w:rsidP="00EF3424">
      <w:pPr>
        <w:jc w:val="center"/>
        <w:rPr>
          <w:b/>
          <w:sz w:val="56"/>
        </w:rPr>
      </w:pPr>
    </w:p>
    <w:p w:rsidR="00592D61" w:rsidRDefault="00592D61" w:rsidP="00EF3424">
      <w:pPr>
        <w:jc w:val="center"/>
        <w:rPr>
          <w:b/>
          <w:sz w:val="56"/>
        </w:rPr>
      </w:pPr>
    </w:p>
    <w:p w:rsidR="00592D61" w:rsidRPr="00592D61" w:rsidRDefault="00592D61" w:rsidP="00EF3424">
      <w:pPr>
        <w:jc w:val="center"/>
        <w:rPr>
          <w:bCs/>
          <w:sz w:val="44"/>
          <w:szCs w:val="44"/>
        </w:rPr>
      </w:pPr>
      <w:r w:rsidRPr="00592D61">
        <w:rPr>
          <w:bCs/>
          <w:sz w:val="44"/>
          <w:szCs w:val="44"/>
        </w:rPr>
        <w:t>Awla Semakula 1912740</w:t>
      </w:r>
    </w:p>
    <w:p w:rsidR="00592D61" w:rsidRPr="00592D61" w:rsidRDefault="00592D61" w:rsidP="00EF3424">
      <w:pPr>
        <w:jc w:val="center"/>
        <w:rPr>
          <w:bCs/>
          <w:sz w:val="44"/>
          <w:szCs w:val="44"/>
        </w:rPr>
      </w:pPr>
      <w:r w:rsidRPr="00592D61">
        <w:rPr>
          <w:bCs/>
          <w:sz w:val="44"/>
          <w:szCs w:val="44"/>
        </w:rPr>
        <w:t>Lecture: Barbara Chinyani</w:t>
      </w:r>
    </w:p>
    <w:p w:rsidR="00EF3424" w:rsidRDefault="00EF3424">
      <w:pPr>
        <w:spacing w:line="276" w:lineRule="auto"/>
        <w:jc w:val="left"/>
        <w:rPr>
          <w:b/>
          <w:sz w:val="56"/>
        </w:rPr>
      </w:pPr>
      <w:r>
        <w:rPr>
          <w:b/>
          <w:sz w:val="56"/>
        </w:rPr>
        <w:br w:type="page"/>
      </w:r>
    </w:p>
    <w:sdt>
      <w:sdtPr>
        <w:rPr>
          <w:rFonts w:ascii="Times New Roman" w:eastAsiaTheme="minorHAnsi" w:hAnsi="Times New Roman" w:cstheme="minorBidi"/>
          <w:b w:val="0"/>
          <w:bCs w:val="0"/>
          <w:color w:val="auto"/>
          <w:sz w:val="24"/>
          <w:szCs w:val="22"/>
        </w:rPr>
        <w:id w:val="7402389"/>
        <w:docPartObj>
          <w:docPartGallery w:val="Table of Contents"/>
          <w:docPartUnique/>
        </w:docPartObj>
      </w:sdtPr>
      <w:sdtEndPr/>
      <w:sdtContent>
        <w:p w:rsidR="00D24C2C" w:rsidRDefault="00D24C2C">
          <w:pPr>
            <w:pStyle w:val="TOCHeading"/>
          </w:pPr>
          <w:r>
            <w:t>Table of Contents</w:t>
          </w:r>
        </w:p>
        <w:p w:rsidR="00D24C2C" w:rsidRDefault="00D24C2C">
          <w:pPr>
            <w:pStyle w:val="TOC1"/>
            <w:tabs>
              <w:tab w:val="right" w:leader="dot" w:pos="9350"/>
            </w:tabs>
            <w:rPr>
              <w:noProof/>
            </w:rPr>
          </w:pPr>
          <w:r>
            <w:fldChar w:fldCharType="begin"/>
          </w:r>
          <w:r>
            <w:instrText xml:space="preserve"> TOC \o "1-3" \h \z \u </w:instrText>
          </w:r>
          <w:r>
            <w:fldChar w:fldCharType="separate"/>
          </w:r>
          <w:hyperlink w:anchor="_Toc48831370" w:history="1">
            <w:r w:rsidRPr="00700E15">
              <w:rPr>
                <w:rStyle w:val="Hyperlink"/>
                <w:noProof/>
              </w:rPr>
              <w:t>Introduction</w:t>
            </w:r>
            <w:r>
              <w:rPr>
                <w:noProof/>
                <w:webHidden/>
              </w:rPr>
              <w:tab/>
            </w:r>
            <w:r w:rsidR="009E2AF1">
              <w:rPr>
                <w:noProof/>
                <w:webHidden/>
              </w:rPr>
              <w:t>3</w:t>
            </w:r>
          </w:hyperlink>
        </w:p>
        <w:p w:rsidR="00D24C2C" w:rsidRDefault="00001D29">
          <w:pPr>
            <w:pStyle w:val="TOC1"/>
            <w:tabs>
              <w:tab w:val="right" w:leader="dot" w:pos="9350"/>
            </w:tabs>
            <w:rPr>
              <w:noProof/>
            </w:rPr>
          </w:pPr>
          <w:hyperlink w:anchor="_Toc48831371" w:history="1">
            <w:r w:rsidR="00D24C2C" w:rsidRPr="00700E15">
              <w:rPr>
                <w:rStyle w:val="Hyperlink"/>
                <w:noProof/>
              </w:rPr>
              <w:t>Description</w:t>
            </w:r>
            <w:r w:rsidR="00D24C2C">
              <w:rPr>
                <w:noProof/>
                <w:webHidden/>
              </w:rPr>
              <w:tab/>
            </w:r>
            <w:r w:rsidR="009E2AF1">
              <w:rPr>
                <w:noProof/>
                <w:webHidden/>
              </w:rPr>
              <w:t>3/4</w:t>
            </w:r>
          </w:hyperlink>
          <w:r w:rsidR="009E2AF1">
            <w:rPr>
              <w:noProof/>
            </w:rPr>
            <w:t xml:space="preserve"> </w:t>
          </w:r>
        </w:p>
        <w:p w:rsidR="00D24C2C" w:rsidRDefault="00001D29">
          <w:pPr>
            <w:pStyle w:val="TOC1"/>
            <w:tabs>
              <w:tab w:val="right" w:leader="dot" w:pos="9350"/>
            </w:tabs>
            <w:rPr>
              <w:noProof/>
            </w:rPr>
          </w:pPr>
          <w:hyperlink w:anchor="_Toc48831372" w:history="1">
            <w:r w:rsidR="00D24C2C" w:rsidRPr="00700E15">
              <w:rPr>
                <w:rStyle w:val="Hyperlink"/>
                <w:noProof/>
              </w:rPr>
              <w:t>Feelings</w:t>
            </w:r>
            <w:r w:rsidR="00D24C2C">
              <w:rPr>
                <w:noProof/>
                <w:webHidden/>
              </w:rPr>
              <w:tab/>
            </w:r>
            <w:r w:rsidR="009E2AF1">
              <w:rPr>
                <w:noProof/>
                <w:webHidden/>
              </w:rPr>
              <w:t>4/5</w:t>
            </w:r>
          </w:hyperlink>
        </w:p>
        <w:p w:rsidR="00D24C2C" w:rsidRDefault="00001D29">
          <w:pPr>
            <w:pStyle w:val="TOC1"/>
            <w:tabs>
              <w:tab w:val="right" w:leader="dot" w:pos="9350"/>
            </w:tabs>
            <w:rPr>
              <w:noProof/>
            </w:rPr>
          </w:pPr>
          <w:hyperlink w:anchor="_Toc48831373" w:history="1">
            <w:r w:rsidR="00D24C2C" w:rsidRPr="00700E15">
              <w:rPr>
                <w:rStyle w:val="Hyperlink"/>
                <w:noProof/>
              </w:rPr>
              <w:t>Evaluation</w:t>
            </w:r>
            <w:r w:rsidR="00D24C2C">
              <w:rPr>
                <w:noProof/>
                <w:webHidden/>
              </w:rPr>
              <w:tab/>
            </w:r>
            <w:r w:rsidR="009E2AF1">
              <w:rPr>
                <w:noProof/>
                <w:webHidden/>
              </w:rPr>
              <w:t>5/6</w:t>
            </w:r>
          </w:hyperlink>
        </w:p>
        <w:p w:rsidR="00D24C2C" w:rsidRDefault="00001D29">
          <w:pPr>
            <w:pStyle w:val="TOC1"/>
            <w:tabs>
              <w:tab w:val="right" w:leader="dot" w:pos="9350"/>
            </w:tabs>
            <w:rPr>
              <w:noProof/>
            </w:rPr>
          </w:pPr>
          <w:hyperlink w:anchor="_Toc48831374" w:history="1">
            <w:r w:rsidR="00D24C2C" w:rsidRPr="00700E15">
              <w:rPr>
                <w:rStyle w:val="Hyperlink"/>
                <w:noProof/>
              </w:rPr>
              <w:t>Analysis</w:t>
            </w:r>
            <w:r w:rsidR="00D24C2C">
              <w:rPr>
                <w:noProof/>
                <w:webHidden/>
              </w:rPr>
              <w:tab/>
            </w:r>
            <w:r w:rsidR="009E2AF1">
              <w:rPr>
                <w:noProof/>
                <w:webHidden/>
              </w:rPr>
              <w:t>6</w:t>
            </w:r>
          </w:hyperlink>
        </w:p>
        <w:p w:rsidR="00D24C2C" w:rsidRDefault="00001D29">
          <w:pPr>
            <w:pStyle w:val="TOC1"/>
            <w:tabs>
              <w:tab w:val="right" w:leader="dot" w:pos="9350"/>
            </w:tabs>
            <w:rPr>
              <w:noProof/>
            </w:rPr>
          </w:pPr>
          <w:hyperlink w:anchor="_Toc48831375" w:history="1">
            <w:r w:rsidR="00D24C2C" w:rsidRPr="00700E15">
              <w:rPr>
                <w:rStyle w:val="Hyperlink"/>
                <w:noProof/>
              </w:rPr>
              <w:t>Conclusion</w:t>
            </w:r>
            <w:r w:rsidR="00D24C2C">
              <w:rPr>
                <w:noProof/>
                <w:webHidden/>
              </w:rPr>
              <w:tab/>
            </w:r>
            <w:r w:rsidR="009E2AF1">
              <w:rPr>
                <w:noProof/>
                <w:webHidden/>
              </w:rPr>
              <w:t>7</w:t>
            </w:r>
          </w:hyperlink>
        </w:p>
        <w:p w:rsidR="00D24C2C" w:rsidRDefault="00001D29">
          <w:pPr>
            <w:pStyle w:val="TOC1"/>
            <w:tabs>
              <w:tab w:val="right" w:leader="dot" w:pos="9350"/>
            </w:tabs>
            <w:rPr>
              <w:noProof/>
            </w:rPr>
          </w:pPr>
          <w:hyperlink w:anchor="_Toc48831376" w:history="1">
            <w:r w:rsidR="00D24C2C" w:rsidRPr="00700E15">
              <w:rPr>
                <w:rStyle w:val="Hyperlink"/>
                <w:noProof/>
              </w:rPr>
              <w:t>Action Plan</w:t>
            </w:r>
            <w:r w:rsidR="00D24C2C">
              <w:rPr>
                <w:noProof/>
                <w:webHidden/>
              </w:rPr>
              <w:tab/>
            </w:r>
            <w:r w:rsidR="009E2AF1">
              <w:rPr>
                <w:noProof/>
                <w:webHidden/>
              </w:rPr>
              <w:t>8</w:t>
            </w:r>
          </w:hyperlink>
        </w:p>
        <w:p w:rsidR="00D24C2C" w:rsidRDefault="00001D29">
          <w:pPr>
            <w:pStyle w:val="TOC1"/>
            <w:tabs>
              <w:tab w:val="right" w:leader="dot" w:pos="9350"/>
            </w:tabs>
            <w:rPr>
              <w:noProof/>
            </w:rPr>
          </w:pPr>
          <w:hyperlink w:anchor="_Toc48831377" w:history="1">
            <w:r w:rsidR="00D24C2C" w:rsidRPr="00700E15">
              <w:rPr>
                <w:rStyle w:val="Hyperlink"/>
                <w:noProof/>
              </w:rPr>
              <w:t>References</w:t>
            </w:r>
            <w:r w:rsidR="00D24C2C">
              <w:rPr>
                <w:noProof/>
                <w:webHidden/>
              </w:rPr>
              <w:tab/>
            </w:r>
            <w:r w:rsidR="009E2AF1">
              <w:rPr>
                <w:noProof/>
                <w:webHidden/>
              </w:rPr>
              <w:t>9</w:t>
            </w:r>
          </w:hyperlink>
        </w:p>
        <w:p w:rsidR="009E2AF1" w:rsidRDefault="00D24C2C" w:rsidP="009E2AF1">
          <w:r>
            <w:fldChar w:fldCharType="end"/>
          </w:r>
        </w:p>
      </w:sdtContent>
    </w:sdt>
    <w:bookmarkStart w:id="0" w:name="_Toc48831370" w:displacedByCustomXml="prev"/>
    <w:p w:rsidR="009E2AF1" w:rsidRDefault="009E2AF1" w:rsidP="000178F9">
      <w:pPr>
        <w:pStyle w:val="Heading1"/>
      </w:pPr>
    </w:p>
    <w:p w:rsidR="009E2AF1" w:rsidRDefault="009E2AF1" w:rsidP="009E2AF1"/>
    <w:p w:rsidR="009E2AF1" w:rsidRDefault="009E2AF1" w:rsidP="009E2AF1"/>
    <w:p w:rsidR="009E2AF1" w:rsidRDefault="009E2AF1" w:rsidP="009E2AF1"/>
    <w:p w:rsidR="009E2AF1" w:rsidRDefault="009E2AF1" w:rsidP="009E2AF1"/>
    <w:p w:rsidR="009E2AF1" w:rsidRDefault="009E2AF1" w:rsidP="009E2AF1"/>
    <w:p w:rsidR="009E2AF1" w:rsidRDefault="009E2AF1" w:rsidP="000178F9">
      <w:pPr>
        <w:pStyle w:val="Heading1"/>
      </w:pPr>
    </w:p>
    <w:p w:rsidR="009E2AF1" w:rsidRDefault="009E2AF1" w:rsidP="009E2AF1"/>
    <w:p w:rsidR="009E2AF1" w:rsidRDefault="009E2AF1" w:rsidP="009E2AF1"/>
    <w:p w:rsidR="009E2AF1" w:rsidRPr="009E2AF1" w:rsidRDefault="009E2AF1" w:rsidP="009E2AF1"/>
    <w:p w:rsidR="00EB7CE9" w:rsidRDefault="000178F9" w:rsidP="000178F9">
      <w:pPr>
        <w:pStyle w:val="Heading1"/>
      </w:pPr>
      <w:r>
        <w:lastRenderedPageBreak/>
        <w:t>Introduction</w:t>
      </w:r>
      <w:bookmarkEnd w:id="0"/>
    </w:p>
    <w:p w:rsidR="000178F9" w:rsidRDefault="000178F9" w:rsidP="000178F9">
      <w:r>
        <w:t>Reflection is a process that is highly essential for discovering the things that an individual has learn</w:t>
      </w:r>
      <w:r w:rsidR="00A5611C">
        <w:t>ed</w:t>
      </w:r>
      <w:r>
        <w:t>, and the areas of development</w:t>
      </w:r>
      <w:sdt>
        <w:sdtPr>
          <w:id w:val="7402377"/>
          <w:citation/>
        </w:sdtPr>
        <w:sdtEndPr/>
        <w:sdtContent>
          <w:r w:rsidR="003C5DA1">
            <w:fldChar w:fldCharType="begin"/>
          </w:r>
          <w:r w:rsidR="003C5DA1">
            <w:instrText xml:space="preserve"> CITATION Bas15 \l 1033 </w:instrText>
          </w:r>
          <w:r w:rsidR="003C5DA1">
            <w:fldChar w:fldCharType="separate"/>
          </w:r>
          <w:r w:rsidR="009B30DE">
            <w:rPr>
              <w:noProof/>
            </w:rPr>
            <w:t xml:space="preserve"> </w:t>
          </w:r>
          <w:r w:rsidR="009B30DE" w:rsidRPr="009B30DE">
            <w:rPr>
              <w:noProof/>
            </w:rPr>
            <w:t>(Bassot, 2015)</w:t>
          </w:r>
          <w:r w:rsidR="003C5DA1">
            <w:rPr>
              <w:noProof/>
            </w:rPr>
            <w:fldChar w:fldCharType="end"/>
          </w:r>
        </w:sdtContent>
      </w:sdt>
      <w:r>
        <w:t>. It is a modern tool of continuous learning by which an individual is required to develop while doing a course</w:t>
      </w:r>
      <w:sdt>
        <w:sdtPr>
          <w:id w:val="7402378"/>
          <w:citation/>
        </w:sdtPr>
        <w:sdtEndPr/>
        <w:sdtContent>
          <w:r w:rsidR="003C5DA1">
            <w:fldChar w:fldCharType="begin"/>
          </w:r>
          <w:r w:rsidR="003C5DA1">
            <w:instrText xml:space="preserve"> CITATION Car17 \l 1033 </w:instrText>
          </w:r>
          <w:r w:rsidR="003C5DA1">
            <w:fldChar w:fldCharType="separate"/>
          </w:r>
          <w:r w:rsidR="009B30DE">
            <w:rPr>
              <w:noProof/>
            </w:rPr>
            <w:t xml:space="preserve"> </w:t>
          </w:r>
          <w:r w:rsidR="009B30DE" w:rsidRPr="009B30DE">
            <w:rPr>
              <w:noProof/>
            </w:rPr>
            <w:t>(Carl &amp; Strydom, 2017)</w:t>
          </w:r>
          <w:r w:rsidR="003C5DA1">
            <w:rPr>
              <w:noProof/>
            </w:rPr>
            <w:fldChar w:fldCharType="end"/>
          </w:r>
        </w:sdtContent>
      </w:sdt>
      <w:r>
        <w:t>. I have done the reflection of my module in order to understand the 4-5 topics that I have learn</w:t>
      </w:r>
      <w:r w:rsidR="00A5611C">
        <w:t>ed</w:t>
      </w:r>
      <w:r>
        <w:t xml:space="preserve"> during the module, and how useful those topics are to me. I will also consider my previous knowledge about the topic, and the knowledge that I have acquired as a result of learning from this module. </w:t>
      </w:r>
    </w:p>
    <w:p w:rsidR="000178F9" w:rsidRDefault="000178F9" w:rsidP="000178F9">
      <w:r>
        <w:t>The reflective tool that is used in the present report is Gibb’s reflective model, which helps in describing the incident, consider my feelings while experiencing the incident, the positive and negative factors about the incident, and finally, devise an action plan</w:t>
      </w:r>
      <w:sdt>
        <w:sdtPr>
          <w:id w:val="7402379"/>
          <w:citation/>
        </w:sdtPr>
        <w:sdtEndPr/>
        <w:sdtContent>
          <w:r w:rsidR="003C5DA1">
            <w:fldChar w:fldCharType="begin"/>
          </w:r>
          <w:r w:rsidR="003C5DA1">
            <w:instrText xml:space="preserve"> CITATION Pia16 \l 1033 </w:instrText>
          </w:r>
          <w:r w:rsidR="003C5DA1">
            <w:fldChar w:fldCharType="separate"/>
          </w:r>
          <w:r w:rsidR="009B30DE">
            <w:rPr>
              <w:noProof/>
            </w:rPr>
            <w:t xml:space="preserve"> </w:t>
          </w:r>
          <w:r w:rsidR="009B30DE" w:rsidRPr="009B30DE">
            <w:rPr>
              <w:noProof/>
            </w:rPr>
            <w:t>(Pianpeng &amp; Koraneekij, 2016)</w:t>
          </w:r>
          <w:r w:rsidR="003C5DA1">
            <w:rPr>
              <w:noProof/>
            </w:rPr>
            <w:fldChar w:fldCharType="end"/>
          </w:r>
        </w:sdtContent>
      </w:sdt>
      <w:r>
        <w:t>. The model is given below:-</w:t>
      </w:r>
    </w:p>
    <w:p w:rsidR="000178F9" w:rsidRDefault="000178F9" w:rsidP="000178F9">
      <w:pPr>
        <w:keepNext/>
        <w:jc w:val="center"/>
      </w:pPr>
      <w:r>
        <w:rPr>
          <w:noProof/>
        </w:rPr>
        <w:drawing>
          <wp:inline distT="0" distB="0" distL="0" distR="0">
            <wp:extent cx="3524250" cy="2720340"/>
            <wp:effectExtent l="19050" t="0" r="0" b="0"/>
            <wp:docPr id="1" name="Picture 1"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7"/>
                    <a:srcRect/>
                    <a:stretch>
                      <a:fillRect/>
                    </a:stretch>
                  </pic:blipFill>
                  <pic:spPr bwMode="auto">
                    <a:xfrm>
                      <a:off x="0" y="0"/>
                      <a:ext cx="3528060" cy="2723281"/>
                    </a:xfrm>
                    <a:prstGeom prst="rect">
                      <a:avLst/>
                    </a:prstGeom>
                    <a:noFill/>
                    <a:ln w="9525">
                      <a:noFill/>
                      <a:miter lim="800000"/>
                      <a:headEnd/>
                      <a:tailEnd/>
                    </a:ln>
                  </pic:spPr>
                </pic:pic>
              </a:graphicData>
            </a:graphic>
          </wp:inline>
        </w:drawing>
      </w:r>
    </w:p>
    <w:p w:rsidR="000178F9" w:rsidRPr="000178F9" w:rsidRDefault="000178F9" w:rsidP="004C3306">
      <w:pPr>
        <w:pStyle w:val="Caption"/>
        <w:jc w:val="center"/>
      </w:pPr>
      <w:r>
        <w:t xml:space="preserve">Figure </w:t>
      </w:r>
      <w:r w:rsidR="00001D29">
        <w:fldChar w:fldCharType="begin"/>
      </w:r>
      <w:r w:rsidR="00001D29">
        <w:instrText xml:space="preserve"> SEQ Figure \* ARABIC </w:instrText>
      </w:r>
      <w:r w:rsidR="00001D29">
        <w:fldChar w:fldCharType="separate"/>
      </w:r>
      <w:r>
        <w:rPr>
          <w:noProof/>
        </w:rPr>
        <w:t>1</w:t>
      </w:r>
      <w:r w:rsidR="00001D29">
        <w:rPr>
          <w:noProof/>
        </w:rPr>
        <w:fldChar w:fldCharType="end"/>
      </w:r>
      <w:r>
        <w:t xml:space="preserve">: Gibb's Reflective Cycle Source: </w:t>
      </w:r>
      <w:sdt>
        <w:sdtPr>
          <w:id w:val="7402380"/>
          <w:citation/>
        </w:sdtPr>
        <w:sdtEndPr/>
        <w:sdtContent>
          <w:r w:rsidR="003C5DA1">
            <w:fldChar w:fldCharType="begin"/>
          </w:r>
          <w:r w:rsidR="003C5DA1">
            <w:instrText xml:space="preserve"> CITATION Pia16 \l 1033 </w:instrText>
          </w:r>
          <w:r w:rsidR="003C5DA1">
            <w:fldChar w:fldCharType="separate"/>
          </w:r>
          <w:r w:rsidR="009B30DE" w:rsidRPr="009B30DE">
            <w:rPr>
              <w:noProof/>
            </w:rPr>
            <w:t>(Pianpeng &amp; Koraneekij, 2016)</w:t>
          </w:r>
          <w:r w:rsidR="003C5DA1">
            <w:rPr>
              <w:noProof/>
            </w:rPr>
            <w:fldChar w:fldCharType="end"/>
          </w:r>
        </w:sdtContent>
      </w:sdt>
    </w:p>
    <w:p w:rsidR="000178F9" w:rsidRDefault="000178F9" w:rsidP="000178F9">
      <w:pPr>
        <w:pStyle w:val="Heading1"/>
      </w:pPr>
      <w:bookmarkStart w:id="1" w:name="_Toc48831371"/>
      <w:r>
        <w:t>Description</w:t>
      </w:r>
      <w:bookmarkEnd w:id="1"/>
    </w:p>
    <w:p w:rsidR="004C3306" w:rsidRDefault="00F502DE" w:rsidP="004C3306">
      <w:r>
        <w:t>The d</w:t>
      </w:r>
      <w:r w:rsidR="004C3306">
        <w:t>escription is the initial stage of Gibb’s reflective model, which describes the exact happenings during the incident</w:t>
      </w:r>
      <w:sdt>
        <w:sdtPr>
          <w:id w:val="7402381"/>
          <w:citation/>
        </w:sdtPr>
        <w:sdtEndPr/>
        <w:sdtContent>
          <w:r w:rsidR="003C5DA1">
            <w:fldChar w:fldCharType="begin"/>
          </w:r>
          <w:r w:rsidR="003C5DA1">
            <w:instrText xml:space="preserve"> CITATION Che18 \l 1033 </w:instrText>
          </w:r>
          <w:r w:rsidR="003C5DA1">
            <w:fldChar w:fldCharType="separate"/>
          </w:r>
          <w:r w:rsidR="009B30DE">
            <w:rPr>
              <w:noProof/>
            </w:rPr>
            <w:t xml:space="preserve"> </w:t>
          </w:r>
          <w:r w:rsidR="009B30DE" w:rsidRPr="009B30DE">
            <w:rPr>
              <w:noProof/>
            </w:rPr>
            <w:t>(Cherkis &amp; Rosciano, 2018)</w:t>
          </w:r>
          <w:r w:rsidR="003C5DA1">
            <w:rPr>
              <w:noProof/>
            </w:rPr>
            <w:fldChar w:fldCharType="end"/>
          </w:r>
        </w:sdtContent>
      </w:sdt>
      <w:r w:rsidR="004C3306">
        <w:t xml:space="preserve">. I can say that this is the first experience of my learning in the Virtually Learning Environment or VLE, and </w:t>
      </w:r>
      <w:r w:rsidR="00F557BE">
        <w:t>the course that I have completed is about</w:t>
      </w:r>
      <w:r w:rsidR="00241C50">
        <w:t xml:space="preserve"> Academic and Employability Skills</w:t>
      </w:r>
      <w:r w:rsidR="00F557BE">
        <w:t>, where I have got the chance of role</w:t>
      </w:r>
      <w:r>
        <w:t>-</w:t>
      </w:r>
      <w:r w:rsidR="00F557BE">
        <w:t xml:space="preserve">playing. During the VLE, I have found myself more confident to speak in a group discussion, and </w:t>
      </w:r>
      <w:r w:rsidR="00F557BE">
        <w:lastRenderedPageBreak/>
        <w:t xml:space="preserve">I have also found myself to be more interactive than I was when I used to interact with people directly. </w:t>
      </w:r>
    </w:p>
    <w:p w:rsidR="007C687C" w:rsidRDefault="00333DB9" w:rsidP="004C3306">
      <w:r>
        <w:t>My tutor had also taught me during the VLE that as a manager, an individual needs to take care of employees, establish relation</w:t>
      </w:r>
      <w:r w:rsidR="00F502DE">
        <w:t>s</w:t>
      </w:r>
      <w:r>
        <w:t xml:space="preserve"> among staff, and also, influence the worker in </w:t>
      </w:r>
      <w:r w:rsidR="00F502DE">
        <w:t>the</w:t>
      </w:r>
      <w:r>
        <w:t xml:space="preserve"> right manner. I have increased my skills of teamwork and leadership while doing the role</w:t>
      </w:r>
      <w:r w:rsidR="00F502DE">
        <w:t>-</w:t>
      </w:r>
      <w:r>
        <w:t>play</w:t>
      </w:r>
      <w:r w:rsidR="00241C50">
        <w:t xml:space="preserve"> </w:t>
      </w:r>
      <w:r>
        <w:t xml:space="preserve">virtually, where I have been successful in distributing the work within employees, monitor them, provide them feedback, and continuously motivating them in performing their work on a regular basis. </w:t>
      </w:r>
    </w:p>
    <w:p w:rsidR="009956F6" w:rsidRPr="004C3306" w:rsidRDefault="00A95E7A" w:rsidP="004C3306">
      <w:r>
        <w:t>I have also found that the VLE system had made me discover my leadership skills while dealing with several people. Previously, I had the idea of managing a team, and it is mainly related to increasing bonding with individuals. I also had the idea of leadership, which is monitoring the people for work. However, the</w:t>
      </w:r>
      <w:r w:rsidR="007B41FA">
        <w:t xml:space="preserve"> Academic and Employability skills </w:t>
      </w:r>
      <w:r>
        <w:t>classes</w:t>
      </w:r>
      <w:r w:rsidR="00241C50">
        <w:t>,</w:t>
      </w:r>
      <w:r>
        <w:t xml:space="preserve"> mainly by the help of VLE</w:t>
      </w:r>
      <w:r w:rsidR="00241C50">
        <w:t>,</w:t>
      </w:r>
      <w:r>
        <w:t xml:space="preserve"> has made me understand that communication from a long</w:t>
      </w:r>
      <w:r w:rsidR="007B41FA">
        <w:t>-</w:t>
      </w:r>
      <w:r>
        <w:t>distance</w:t>
      </w:r>
      <w:r w:rsidR="00241C50">
        <w:t xml:space="preserve">, </w:t>
      </w:r>
      <w:r w:rsidR="007B41FA">
        <w:t xml:space="preserve">help </w:t>
      </w:r>
      <w:r w:rsidR="009956F6">
        <w:t>individuals speak with others quite freely without much hesitation. I have also increased my leadership skills, and I have been able to influence my team members, motivate them</w:t>
      </w:r>
      <w:r w:rsidR="00D679D4">
        <w:t>,</w:t>
      </w:r>
      <w:r w:rsidR="009956F6">
        <w:t xml:space="preserve"> and increase their confidence. </w:t>
      </w:r>
    </w:p>
    <w:p w:rsidR="000178F9" w:rsidRDefault="000178F9" w:rsidP="000178F9">
      <w:pPr>
        <w:pStyle w:val="Heading1"/>
      </w:pPr>
      <w:bookmarkStart w:id="2" w:name="_Toc48831372"/>
      <w:r>
        <w:t>Feelings</w:t>
      </w:r>
      <w:bookmarkEnd w:id="2"/>
    </w:p>
    <w:p w:rsidR="009956F6" w:rsidRDefault="009956F6" w:rsidP="009956F6">
      <w:r>
        <w:t>“Feelings” is the second stage of Gibb’s model of reflection, which mainly considers an individual’s thinking or feelings during the incident</w:t>
      </w:r>
      <w:sdt>
        <w:sdtPr>
          <w:id w:val="7402382"/>
          <w:citation/>
        </w:sdtPr>
        <w:sdtEndPr/>
        <w:sdtContent>
          <w:r w:rsidR="003C5DA1">
            <w:fldChar w:fldCharType="begin"/>
          </w:r>
          <w:r w:rsidR="003C5DA1">
            <w:instrText xml:space="preserve"> CITATION Hic16 \l 1033 </w:instrText>
          </w:r>
          <w:r w:rsidR="003C5DA1">
            <w:fldChar w:fldCharType="separate"/>
          </w:r>
          <w:r w:rsidR="009B30DE">
            <w:rPr>
              <w:noProof/>
            </w:rPr>
            <w:t xml:space="preserve"> </w:t>
          </w:r>
          <w:r w:rsidR="009B30DE" w:rsidRPr="009B30DE">
            <w:rPr>
              <w:noProof/>
            </w:rPr>
            <w:t>(Hickson, 2016)</w:t>
          </w:r>
          <w:r w:rsidR="003C5DA1">
            <w:rPr>
              <w:noProof/>
            </w:rPr>
            <w:fldChar w:fldCharType="end"/>
          </w:r>
        </w:sdtContent>
      </w:sdt>
      <w:r>
        <w:t>. I have found that while learning about</w:t>
      </w:r>
      <w:r w:rsidR="00241C50">
        <w:t xml:space="preserve"> Academic and Employability Skills</w:t>
      </w:r>
      <w:r>
        <w:t xml:space="preserve">, I was very serious because I knew it will help me in increasing my career to a huge extent. </w:t>
      </w:r>
      <w:r w:rsidR="00CA2F91">
        <w:t xml:space="preserve">Initially, I was a little disappointed when I came to know that the classes will be held online rather than in a classroom. I have thought that it will increase the difficulty of learning. However, when our teacher started taking the classes by online method, it has become quite </w:t>
      </w:r>
      <w:r w:rsidR="0069178C">
        <w:t xml:space="preserve">easy to understand, and also learn the application </w:t>
      </w:r>
      <w:r w:rsidR="00107B99">
        <w:t>of Academic</w:t>
      </w:r>
      <w:r w:rsidR="00E955B4">
        <w:t xml:space="preserve"> and Employability Skills </w:t>
      </w:r>
      <w:r w:rsidR="0069178C">
        <w:t>and prepare m</w:t>
      </w:r>
      <w:r w:rsidR="00D679D4">
        <w:t>e</w:t>
      </w:r>
      <w:r w:rsidR="0069178C">
        <w:t xml:space="preserve"> for</w:t>
      </w:r>
      <w:r w:rsidR="007B41FA">
        <w:t xml:space="preserve"> the future</w:t>
      </w:r>
      <w:r w:rsidR="0069178C">
        <w:t xml:space="preserve">. </w:t>
      </w:r>
    </w:p>
    <w:p w:rsidR="0069178C" w:rsidRDefault="0069178C" w:rsidP="009956F6">
      <w:r>
        <w:t xml:space="preserve">When our </w:t>
      </w:r>
      <w:r w:rsidR="007B41FA">
        <w:t>lecture</w:t>
      </w:r>
      <w:r>
        <w:t xml:space="preserve"> had selected me for the role</w:t>
      </w:r>
      <w:r w:rsidR="00881E16">
        <w:t>-</w:t>
      </w:r>
      <w:r>
        <w:t>play, I was excited and fearful at the same time. I was excited mainly because I would get an opportunity to use my skills of leadership, motivation</w:t>
      </w:r>
      <w:r w:rsidR="00881E16">
        <w:t>,</w:t>
      </w:r>
      <w:r>
        <w:t xml:space="preserve"> and teamwork that I have learn</w:t>
      </w:r>
      <w:r w:rsidR="00881E16">
        <w:t>ed</w:t>
      </w:r>
      <w:r>
        <w:t xml:space="preserve"> during the module. I </w:t>
      </w:r>
      <w:r w:rsidR="0013199E">
        <w:t xml:space="preserve">was afraid because I had no previous experience of managing a team and motivating them towards a particular goal. However, I have </w:t>
      </w:r>
      <w:r w:rsidR="0013199E">
        <w:lastRenderedPageBreak/>
        <w:t xml:space="preserve">been able to find that communicating virtually is much easier mainly because people are less nervous in long-distant conversation, and I have also been able to motivate the team with ease. </w:t>
      </w:r>
    </w:p>
    <w:p w:rsidR="0013199E" w:rsidRPr="009956F6" w:rsidRDefault="00EE3A5D" w:rsidP="009956F6">
      <w:r>
        <w:t xml:space="preserve">I have become very content when I have found that I could emotionally motivate the people who were in my team, and they are actually listening to </w:t>
      </w:r>
      <w:r w:rsidR="00D533C7">
        <w:t>me</w:t>
      </w:r>
      <w:r>
        <w:t xml:space="preserve">. I have also found that </w:t>
      </w:r>
      <w:r w:rsidR="00D533C7">
        <w:t xml:space="preserve">my leadership skills are quite well because people are asking me several questions related to the </w:t>
      </w:r>
      <w:r w:rsidR="00241C50">
        <w:t>module</w:t>
      </w:r>
      <w:r w:rsidR="00D533C7">
        <w:t>, and they are even communicating with me before they are communicating with the teacher of the institution. I</w:t>
      </w:r>
      <w:r w:rsidR="001865C3">
        <w:t xml:space="preserve"> have also found from the interaction that they are looking for my help in the project, which indicates that I am successful in establishing an emotional bond with my team. </w:t>
      </w:r>
    </w:p>
    <w:p w:rsidR="000178F9" w:rsidRDefault="000178F9" w:rsidP="000178F9">
      <w:pPr>
        <w:pStyle w:val="Heading1"/>
      </w:pPr>
      <w:bookmarkStart w:id="3" w:name="_Toc48831373"/>
      <w:r>
        <w:t>Evaluation</w:t>
      </w:r>
      <w:bookmarkEnd w:id="3"/>
    </w:p>
    <w:p w:rsidR="00944BD1" w:rsidRDefault="00944BD1" w:rsidP="009077CD">
      <w:r>
        <w:t>Evaluation is the third stage of Gibb’s reflective model, which mainly discusses the good and bad part</w:t>
      </w:r>
      <w:r w:rsidR="009D2120">
        <w:t>s</w:t>
      </w:r>
      <w:r>
        <w:t xml:space="preserve"> of the experience</w:t>
      </w:r>
      <w:sdt>
        <w:sdtPr>
          <w:id w:val="7402383"/>
          <w:citation/>
        </w:sdtPr>
        <w:sdtEndPr/>
        <w:sdtContent>
          <w:r w:rsidR="003C5DA1">
            <w:fldChar w:fldCharType="begin"/>
          </w:r>
          <w:r w:rsidR="003C5DA1">
            <w:instrText xml:space="preserve"> CITATION Lei16 \l 1033 </w:instrText>
          </w:r>
          <w:r w:rsidR="003C5DA1">
            <w:fldChar w:fldCharType="separate"/>
          </w:r>
          <w:r w:rsidR="009B30DE">
            <w:rPr>
              <w:noProof/>
            </w:rPr>
            <w:t xml:space="preserve"> </w:t>
          </w:r>
          <w:r w:rsidR="009B30DE" w:rsidRPr="009B30DE">
            <w:rPr>
              <w:noProof/>
            </w:rPr>
            <w:t>(Leinonen &amp; Keune, 2016)</w:t>
          </w:r>
          <w:r w:rsidR="003C5DA1">
            <w:rPr>
              <w:noProof/>
            </w:rPr>
            <w:fldChar w:fldCharType="end"/>
          </w:r>
        </w:sdtContent>
      </w:sdt>
      <w:r>
        <w:t>. The good part of my experience constitutes the fact that I got the opportunity of applying my skills in a virtual environment, which has made me ready for my future career. The good points about my skills are that I have been able to learn the skills of teamwork, and also, the skills that involve leadership and motivating other employees in the</w:t>
      </w:r>
      <w:r w:rsidR="00E955B4">
        <w:t xml:space="preserve"> Health Care setting</w:t>
      </w:r>
      <w:r>
        <w:t xml:space="preserve">. I have also been able to understand that </w:t>
      </w:r>
      <w:r w:rsidR="00405052">
        <w:t>democratic leadership is the best type of leadership, where I have learn</w:t>
      </w:r>
      <w:r w:rsidR="009D2120">
        <w:t>ed</w:t>
      </w:r>
      <w:r w:rsidR="00405052">
        <w:t xml:space="preserve"> that motivating as well as monitoring of individuals </w:t>
      </w:r>
      <w:r w:rsidR="009D2120">
        <w:t>is</w:t>
      </w:r>
      <w:r w:rsidR="00405052">
        <w:t xml:space="preserve"> necessary for making them work according to the requirements of a business. </w:t>
      </w:r>
    </w:p>
    <w:p w:rsidR="00405052" w:rsidRDefault="00405052" w:rsidP="009077CD">
      <w:r>
        <w:t xml:space="preserve">The good point of the experience is also that I have been selected as a role player within the team as a manager. I have been able to gather the experience of being a manager that is very useful for the purpose of my </w:t>
      </w:r>
      <w:r w:rsidR="00A24655">
        <w:t>course</w:t>
      </w:r>
      <w:r>
        <w:t>. However, the bad part of the experience is that the entire experience of being a manager that is gained by me is completely virtual in nature. I have also consulted the internet, and I have asked my teacher whether there is a difference between the VLE and the actual experience. My teacher ha</w:t>
      </w:r>
      <w:r w:rsidR="00FC4E82">
        <w:t>s</w:t>
      </w:r>
      <w:r>
        <w:t xml:space="preserve"> said that there are many differences because the virtual experience is totally related to </w:t>
      </w:r>
      <w:r w:rsidR="00683928">
        <w:t xml:space="preserve">increased confidence due to the distance and not being physically present in a particular place. </w:t>
      </w:r>
    </w:p>
    <w:p w:rsidR="00405052" w:rsidRPr="009077CD" w:rsidRDefault="008D05D7" w:rsidP="009077CD">
      <w:r>
        <w:t>The bad point of the experience is also related to the finding out of whether the experience of leadership and teamwork that I have totally gained from the setting is useful in the actual career or not. When I</w:t>
      </w:r>
      <w:r w:rsidR="00A24655">
        <w:t xml:space="preserve"> face my future career, </w:t>
      </w:r>
      <w:r>
        <w:t xml:space="preserve">the entire experience will be direct, and I have known myself </w:t>
      </w:r>
      <w:r>
        <w:lastRenderedPageBreak/>
        <w:t>as a shy person with lesser communication in the skills of leadership</w:t>
      </w:r>
      <w:r w:rsidR="00653FEB">
        <w:t xml:space="preserve"> when given a chance directly. However, during the period of </w:t>
      </w:r>
      <w:r w:rsidR="00A24655">
        <w:t>VLE,</w:t>
      </w:r>
      <w:r w:rsidR="00653FEB">
        <w:t xml:space="preserve"> I have to use the skills that I have acquired virtually in real life, which will be quite difficult for me. </w:t>
      </w:r>
    </w:p>
    <w:p w:rsidR="000178F9" w:rsidRDefault="000178F9" w:rsidP="000178F9">
      <w:pPr>
        <w:pStyle w:val="Heading1"/>
      </w:pPr>
      <w:bookmarkStart w:id="4" w:name="_Toc48831374"/>
      <w:r>
        <w:t>Analysis</w:t>
      </w:r>
      <w:bookmarkEnd w:id="4"/>
    </w:p>
    <w:p w:rsidR="00653FEB" w:rsidRDefault="00FC4E82" w:rsidP="00653FEB">
      <w:r>
        <w:t>The a</w:t>
      </w:r>
      <w:r w:rsidR="00653FEB">
        <w:t>nalysis is the section of Gibb’s model where what can be made or understood from the entire situation</w:t>
      </w:r>
      <w:sdt>
        <w:sdtPr>
          <w:id w:val="7402384"/>
          <w:citation/>
        </w:sdtPr>
        <w:sdtEndPr/>
        <w:sdtContent>
          <w:r w:rsidR="003C5DA1">
            <w:fldChar w:fldCharType="begin"/>
          </w:r>
          <w:r w:rsidR="003C5DA1">
            <w:instrText xml:space="preserve"> CITATION Wai17 \l 1033 </w:instrText>
          </w:r>
          <w:r w:rsidR="003C5DA1">
            <w:fldChar w:fldCharType="separate"/>
          </w:r>
          <w:r w:rsidR="009B30DE">
            <w:rPr>
              <w:noProof/>
            </w:rPr>
            <w:t xml:space="preserve"> </w:t>
          </w:r>
          <w:r w:rsidR="009B30DE" w:rsidRPr="009B30DE">
            <w:rPr>
              <w:noProof/>
            </w:rPr>
            <w:t>(Wain, 2017)</w:t>
          </w:r>
          <w:r w:rsidR="003C5DA1">
            <w:rPr>
              <w:noProof/>
            </w:rPr>
            <w:fldChar w:fldCharType="end"/>
          </w:r>
        </w:sdtContent>
      </w:sdt>
      <w:r w:rsidR="00653FEB">
        <w:t xml:space="preserve">. I have analyzed and found that the entire course is based on </w:t>
      </w:r>
      <w:r w:rsidR="00C72966">
        <w:t xml:space="preserve">teamwork, leadership, and how to work or perform properly as a </w:t>
      </w:r>
      <w:r w:rsidR="00A24655">
        <w:t>team leader</w:t>
      </w:r>
      <w:r w:rsidR="0013758B">
        <w:t>. I have also found during my role play that teamwork, motivation</w:t>
      </w:r>
      <w:r>
        <w:t>,</w:t>
      </w:r>
      <w:r w:rsidR="0013758B">
        <w:t xml:space="preserve"> and leadership are three important domains that help in motivating the team to do the exact kind of job that is required. </w:t>
      </w:r>
    </w:p>
    <w:p w:rsidR="0013758B" w:rsidRDefault="0013758B" w:rsidP="00653FEB">
      <w:r>
        <w:t>I have also found that the quality of teamwork helps an individual to cooperate with other team members as much as possible. I have also been able to find that teamwork is quite related to considering the project of an entire team as an individual project, and also, helping others in a particular project when left unfinished. I have learn</w:t>
      </w:r>
      <w:r w:rsidR="00FC4E82">
        <w:t>ed</w:t>
      </w:r>
      <w:r>
        <w:t xml:space="preserve"> that motivation means making the people believe that they have got quality, and praising their actual quality so that they can achieve more than their actual capacity. </w:t>
      </w:r>
    </w:p>
    <w:p w:rsidR="006C469E" w:rsidRDefault="006C469E" w:rsidP="00653FEB">
      <w:r>
        <w:t>I have learn</w:t>
      </w:r>
      <w:r w:rsidR="00FC4E82">
        <w:t>ed</w:t>
      </w:r>
      <w:r>
        <w:t xml:space="preserve"> that leadership means </w:t>
      </w:r>
      <w:r w:rsidR="00FC4E82">
        <w:t xml:space="preserve">the </w:t>
      </w:r>
      <w:r>
        <w:t>ability to make all employees get motivated to achieve organizational or business goals. I have known that there are two kinds of leadership styles, which are autocratic and democratic. The autocratic leadership means an expectation that the employees are going to ope</w:t>
      </w:r>
      <w:r w:rsidR="005B58A4">
        <w:t>rate according to the instructions given by a particular leader. In the same way, the democratic leadership is where the employees are allowed to provide their opinions to the manager instead of blindly expecting the manager’s instructions. From my personal experience of role</w:t>
      </w:r>
      <w:r w:rsidR="00FC4E82">
        <w:t>-</w:t>
      </w:r>
      <w:r w:rsidR="005B58A4">
        <w:t>play</w:t>
      </w:r>
      <w:r w:rsidR="00FC4E82">
        <w:t>ing</w:t>
      </w:r>
      <w:r w:rsidR="005B58A4">
        <w:t>, I have learn</w:t>
      </w:r>
      <w:r w:rsidR="00FC4E82">
        <w:t>ed</w:t>
      </w:r>
      <w:r w:rsidR="005B58A4">
        <w:t xml:space="preserve"> that democratic leadership is much better than the autocratic leadership while doing any organi</w:t>
      </w:r>
      <w:r w:rsidR="003F5A8B">
        <w:t>za</w:t>
      </w:r>
      <w:r w:rsidR="005B58A4">
        <w:t xml:space="preserve">tional project. </w:t>
      </w:r>
    </w:p>
    <w:p w:rsidR="0013758B" w:rsidRPr="00653FEB" w:rsidRDefault="005B58A4" w:rsidP="00653FEB">
      <w:r>
        <w:t>I have also understood that the VLE or virtual learning environment is different from the actual</w:t>
      </w:r>
      <w:r w:rsidR="00E955B4">
        <w:t xml:space="preserve"> in-class work</w:t>
      </w:r>
      <w:r>
        <w:t xml:space="preserve"> that I have to face while doing the course sometime later. I have also been able to understand that the actual course is going to prov</w:t>
      </w:r>
      <w:r w:rsidR="00412CAE">
        <w:t xml:space="preserve">ide me an opportunity to </w:t>
      </w:r>
      <w:r w:rsidR="003F5A8B">
        <w:t>move forward</w:t>
      </w:r>
      <w:r w:rsidR="00412CAE">
        <w:t xml:space="preserve"> where I might face problems in communication skills. I have understood that I need to enhance my </w:t>
      </w:r>
      <w:r w:rsidR="00412CAE">
        <w:lastRenderedPageBreak/>
        <w:t xml:space="preserve">communication skills and anxiety of giving </w:t>
      </w:r>
      <w:r w:rsidR="00FC4E82">
        <w:t xml:space="preserve">a </w:t>
      </w:r>
      <w:r w:rsidR="00412CAE">
        <w:t xml:space="preserve">free speech in </w:t>
      </w:r>
      <w:r w:rsidR="00FC4E82">
        <w:t xml:space="preserve">an </w:t>
      </w:r>
      <w:r w:rsidR="00412CAE">
        <w:t>actual office or workplace atmosphere for gaining reputation and recognition.</w:t>
      </w:r>
    </w:p>
    <w:p w:rsidR="000178F9" w:rsidRDefault="000178F9" w:rsidP="000178F9">
      <w:pPr>
        <w:pStyle w:val="Heading1"/>
      </w:pPr>
      <w:bookmarkStart w:id="5" w:name="_Toc48831375"/>
      <w:r>
        <w:t>Conclusion</w:t>
      </w:r>
      <w:bookmarkEnd w:id="5"/>
    </w:p>
    <w:p w:rsidR="00412CAE" w:rsidRDefault="00FC4E82" w:rsidP="00412CAE">
      <w:r>
        <w:t>The c</w:t>
      </w:r>
      <w:r w:rsidR="009817E8">
        <w:t>onclusion is the second-last part of Gibb’s reflective model, which is mainly related to finding out what else could have been done in the context</w:t>
      </w:r>
      <w:sdt>
        <w:sdtPr>
          <w:id w:val="7402385"/>
          <w:citation/>
        </w:sdtPr>
        <w:sdtEndPr/>
        <w:sdtContent>
          <w:r w:rsidR="003C5DA1">
            <w:fldChar w:fldCharType="begin"/>
          </w:r>
          <w:r w:rsidR="003C5DA1">
            <w:instrText xml:space="preserve"> CITATION Yeo15 \l 1033 </w:instrText>
          </w:r>
          <w:r w:rsidR="003C5DA1">
            <w:fldChar w:fldCharType="separate"/>
          </w:r>
          <w:r w:rsidR="009B30DE">
            <w:rPr>
              <w:noProof/>
            </w:rPr>
            <w:t xml:space="preserve"> </w:t>
          </w:r>
          <w:r w:rsidR="009B30DE" w:rsidRPr="009B30DE">
            <w:rPr>
              <w:noProof/>
            </w:rPr>
            <w:t>(Yeoh, 2015)</w:t>
          </w:r>
          <w:r w:rsidR="003C5DA1">
            <w:rPr>
              <w:noProof/>
            </w:rPr>
            <w:fldChar w:fldCharType="end"/>
          </w:r>
        </w:sdtContent>
      </w:sdt>
      <w:r w:rsidR="009817E8">
        <w:t>. Throughout the module, I have learn</w:t>
      </w:r>
      <w:r w:rsidR="00B97E9E">
        <w:t>ed</w:t>
      </w:r>
      <w:r w:rsidR="009817E8">
        <w:t xml:space="preserve"> about </w:t>
      </w:r>
      <w:r w:rsidR="00E955B4">
        <w:t xml:space="preserve">Academic and Employability Skills </w:t>
      </w:r>
      <w:r w:rsidR="009817E8">
        <w:t xml:space="preserve">online under the virtual learning environment or VLE, including the role play of being a manager in a particular group. However, my tutor has told me that the skills acquired in the virtual learning environment might not be the same in real life. Therefore, direct classroom learning could have been conducted by keeping the provision of social distancing due to the Covid-19 pandemic, which was not done in this regard. </w:t>
      </w:r>
    </w:p>
    <w:p w:rsidR="009817E8" w:rsidRDefault="009817E8" w:rsidP="00412CAE">
      <w:r>
        <w:t xml:space="preserve">I have also found that I could have chosen other roles rather than the role of a manager while learning in the VLE because I am not that confident to become a manager in the direct learning environment. I could have chosen the role that is more suitable for me in real life rather than </w:t>
      </w:r>
      <w:r w:rsidR="00B97E9E">
        <w:t xml:space="preserve">the </w:t>
      </w:r>
      <w:r>
        <w:t xml:space="preserve">VLE platform while doing the actual course as a whole. I have also found that the VLE helps in </w:t>
      </w:r>
      <w:r w:rsidR="0012602F">
        <w:t xml:space="preserve">giving a real-like platform online, and it is smart to choose exactly the same role in a virtual environment that matches with my personality in real life. </w:t>
      </w:r>
    </w:p>
    <w:p w:rsidR="0012602F" w:rsidRDefault="0012602F" w:rsidP="00412CAE">
      <w:r>
        <w:t xml:space="preserve">I have also understood that in order to prepare for my </w:t>
      </w:r>
      <w:r w:rsidR="00C2362B">
        <w:t>future career</w:t>
      </w:r>
      <w:r>
        <w:t xml:space="preserve">, I need to improve my skills of motivation, and also, the skills of communication in real-life rather than the virtual world. Also, I need to take leadership initiative and manage my peer group as much as </w:t>
      </w:r>
      <w:r w:rsidR="003F5A8B">
        <w:t>possible</w:t>
      </w:r>
      <w:r>
        <w:t xml:space="preserve">. I could have thought of improving such skills by managing a conversation group separately online other than having an idea of continuing </w:t>
      </w:r>
      <w:r w:rsidR="00B97E9E">
        <w:t>to show</w:t>
      </w:r>
      <w:r>
        <w:t xml:space="preserve"> my managerial skills only in the group that is supervised by my module tutor. </w:t>
      </w:r>
    </w:p>
    <w:p w:rsidR="00592D61" w:rsidRDefault="00592D61" w:rsidP="00412CAE"/>
    <w:p w:rsidR="00592D61" w:rsidRPr="00412CAE" w:rsidRDefault="00592D61" w:rsidP="00412CAE"/>
    <w:p w:rsidR="00592D61" w:rsidRDefault="00592D61" w:rsidP="000178F9">
      <w:pPr>
        <w:pStyle w:val="Heading1"/>
      </w:pPr>
      <w:bookmarkStart w:id="6" w:name="_Toc48831376"/>
    </w:p>
    <w:p w:rsidR="000178F9" w:rsidRDefault="000178F9" w:rsidP="000178F9">
      <w:pPr>
        <w:pStyle w:val="Heading1"/>
      </w:pPr>
      <w:r>
        <w:t>Action Plan</w:t>
      </w:r>
      <w:bookmarkEnd w:id="6"/>
    </w:p>
    <w:tbl>
      <w:tblPr>
        <w:tblStyle w:val="TableGrid"/>
        <w:tblW w:w="0" w:type="auto"/>
        <w:tblInd w:w="108" w:type="dxa"/>
        <w:tblLook w:val="04A0" w:firstRow="1" w:lastRow="0" w:firstColumn="1" w:lastColumn="0" w:noHBand="0" w:noVBand="1"/>
      </w:tblPr>
      <w:tblGrid>
        <w:gridCol w:w="3053"/>
        <w:gridCol w:w="3151"/>
        <w:gridCol w:w="3038"/>
      </w:tblGrid>
      <w:tr w:rsidR="0012602F" w:rsidTr="0012602F">
        <w:tc>
          <w:tcPr>
            <w:tcW w:w="3084" w:type="dxa"/>
            <w:shd w:val="clear" w:color="auto" w:fill="E5B8B7" w:themeFill="accent2" w:themeFillTint="66"/>
          </w:tcPr>
          <w:p w:rsidR="0012602F" w:rsidRPr="0012602F" w:rsidRDefault="0012602F" w:rsidP="0012602F">
            <w:pPr>
              <w:jc w:val="center"/>
              <w:rPr>
                <w:b/>
              </w:rPr>
            </w:pPr>
            <w:r w:rsidRPr="0012602F">
              <w:rPr>
                <w:b/>
              </w:rPr>
              <w:t>Action</w:t>
            </w:r>
          </w:p>
        </w:tc>
        <w:tc>
          <w:tcPr>
            <w:tcW w:w="3192" w:type="dxa"/>
            <w:shd w:val="clear" w:color="auto" w:fill="E5B8B7" w:themeFill="accent2" w:themeFillTint="66"/>
          </w:tcPr>
          <w:p w:rsidR="0012602F" w:rsidRPr="0012602F" w:rsidRDefault="0012602F" w:rsidP="0012602F">
            <w:pPr>
              <w:jc w:val="center"/>
              <w:rPr>
                <w:b/>
              </w:rPr>
            </w:pPr>
            <w:r w:rsidRPr="0012602F">
              <w:rPr>
                <w:b/>
              </w:rPr>
              <w:t>Ways to take action</w:t>
            </w:r>
          </w:p>
        </w:tc>
        <w:tc>
          <w:tcPr>
            <w:tcW w:w="3084" w:type="dxa"/>
            <w:shd w:val="clear" w:color="auto" w:fill="E5B8B7" w:themeFill="accent2" w:themeFillTint="66"/>
          </w:tcPr>
          <w:p w:rsidR="0012602F" w:rsidRPr="0012602F" w:rsidRDefault="0012602F" w:rsidP="0012602F">
            <w:pPr>
              <w:jc w:val="center"/>
              <w:rPr>
                <w:b/>
              </w:rPr>
            </w:pPr>
            <w:r w:rsidRPr="0012602F">
              <w:rPr>
                <w:b/>
              </w:rPr>
              <w:t>Timeline</w:t>
            </w:r>
          </w:p>
        </w:tc>
      </w:tr>
      <w:tr w:rsidR="0012602F" w:rsidTr="0012602F">
        <w:tc>
          <w:tcPr>
            <w:tcW w:w="3084" w:type="dxa"/>
          </w:tcPr>
          <w:p w:rsidR="0012602F" w:rsidRPr="0012602F" w:rsidRDefault="0012602F" w:rsidP="0012602F">
            <w:r>
              <w:t>Improving my communication skills</w:t>
            </w:r>
          </w:p>
        </w:tc>
        <w:tc>
          <w:tcPr>
            <w:tcW w:w="3192" w:type="dxa"/>
          </w:tcPr>
          <w:p w:rsidR="0012602F" w:rsidRPr="0012602F" w:rsidRDefault="008D28B2" w:rsidP="00B97E9E">
            <w:r>
              <w:t xml:space="preserve">I need to speak more with my peers and increase my peer group with people </w:t>
            </w:r>
            <w:r w:rsidR="00B97E9E">
              <w:t>of</w:t>
            </w:r>
            <w:r>
              <w:t xml:space="preserve"> various ethnicity and culture. </w:t>
            </w:r>
          </w:p>
        </w:tc>
        <w:tc>
          <w:tcPr>
            <w:tcW w:w="3084" w:type="dxa"/>
          </w:tcPr>
          <w:p w:rsidR="0012602F" w:rsidRPr="0012602F" w:rsidRDefault="00885867" w:rsidP="0012602F">
            <w:r>
              <w:t>2 months</w:t>
            </w:r>
          </w:p>
        </w:tc>
      </w:tr>
      <w:tr w:rsidR="0012602F" w:rsidTr="0012602F">
        <w:tc>
          <w:tcPr>
            <w:tcW w:w="3084" w:type="dxa"/>
          </w:tcPr>
          <w:p w:rsidR="0012602F" w:rsidRPr="0012602F" w:rsidRDefault="0012602F" w:rsidP="0012602F">
            <w:r>
              <w:t xml:space="preserve">Improving my social skills </w:t>
            </w:r>
          </w:p>
        </w:tc>
        <w:tc>
          <w:tcPr>
            <w:tcW w:w="3192" w:type="dxa"/>
          </w:tcPr>
          <w:p w:rsidR="0012602F" w:rsidRPr="0012602F" w:rsidRDefault="008D28B2" w:rsidP="00B97E9E">
            <w:r>
              <w:t xml:space="preserve">I need to form an online group and indulge myself in conversation with people as much as possible. </w:t>
            </w:r>
          </w:p>
        </w:tc>
        <w:tc>
          <w:tcPr>
            <w:tcW w:w="3084" w:type="dxa"/>
          </w:tcPr>
          <w:p w:rsidR="0012602F" w:rsidRPr="0012602F" w:rsidRDefault="00885867" w:rsidP="0012602F">
            <w:r>
              <w:t>2 months</w:t>
            </w:r>
          </w:p>
        </w:tc>
      </w:tr>
      <w:tr w:rsidR="0012602F" w:rsidTr="0012602F">
        <w:tc>
          <w:tcPr>
            <w:tcW w:w="3084" w:type="dxa"/>
          </w:tcPr>
          <w:p w:rsidR="0012602F" w:rsidRDefault="0012602F" w:rsidP="0012602F">
            <w:r>
              <w:t>Imbibing leadership skills</w:t>
            </w:r>
          </w:p>
        </w:tc>
        <w:tc>
          <w:tcPr>
            <w:tcW w:w="3192" w:type="dxa"/>
          </w:tcPr>
          <w:p w:rsidR="0012602F" w:rsidRPr="0012602F" w:rsidRDefault="00885867" w:rsidP="0012602F">
            <w:r>
              <w:t>Following the leadership videos of great leaders on YouTube</w:t>
            </w:r>
            <w:r w:rsidR="00C2362B">
              <w:t xml:space="preserve"> </w:t>
            </w:r>
            <w:r>
              <w:t xml:space="preserve">and </w:t>
            </w:r>
            <w:r w:rsidR="00C2362B">
              <w:t xml:space="preserve">what I have learnt in class. I should be </w:t>
            </w:r>
            <w:r>
              <w:t>using those skills while dealing with the management of a company</w:t>
            </w:r>
            <w:r w:rsidR="00C2362B">
              <w:t xml:space="preserve"> in the health care </w:t>
            </w:r>
            <w:r w:rsidR="003F5A8B">
              <w:t>setting.</w:t>
            </w:r>
            <w:r>
              <w:t xml:space="preserve"> </w:t>
            </w:r>
          </w:p>
        </w:tc>
        <w:tc>
          <w:tcPr>
            <w:tcW w:w="3084" w:type="dxa"/>
          </w:tcPr>
          <w:p w:rsidR="0012602F" w:rsidRPr="0012602F" w:rsidRDefault="00885867" w:rsidP="0012602F">
            <w:r>
              <w:t>4 months</w:t>
            </w:r>
          </w:p>
        </w:tc>
      </w:tr>
    </w:tbl>
    <w:p w:rsidR="0012602F" w:rsidRPr="0012602F" w:rsidRDefault="0012602F" w:rsidP="0012602F"/>
    <w:p w:rsidR="000F4FC3" w:rsidRDefault="000F4FC3">
      <w:pPr>
        <w:spacing w:line="276" w:lineRule="auto"/>
        <w:jc w:val="left"/>
      </w:pPr>
      <w:r>
        <w:br w:type="page"/>
      </w:r>
    </w:p>
    <w:sdt>
      <w:sdtPr>
        <w:rPr>
          <w:rFonts w:ascii="Times New Roman" w:eastAsiaTheme="minorHAnsi" w:hAnsi="Times New Roman" w:cstheme="minorBidi"/>
          <w:b w:val="0"/>
          <w:bCs w:val="0"/>
          <w:color w:val="auto"/>
          <w:sz w:val="24"/>
          <w:szCs w:val="22"/>
        </w:rPr>
        <w:id w:val="7402386"/>
        <w:docPartObj>
          <w:docPartGallery w:val="Bibliographies"/>
          <w:docPartUnique/>
        </w:docPartObj>
      </w:sdtPr>
      <w:sdtEndPr/>
      <w:sdtContent>
        <w:bookmarkStart w:id="7" w:name="_Toc48831377" w:displacedByCustomXml="prev"/>
        <w:p w:rsidR="000F4FC3" w:rsidRDefault="000F4FC3">
          <w:pPr>
            <w:pStyle w:val="Heading1"/>
          </w:pPr>
          <w:r>
            <w:t>References</w:t>
          </w:r>
          <w:bookmarkEnd w:id="7"/>
        </w:p>
        <w:sdt>
          <w:sdtPr>
            <w:id w:val="111145805"/>
            <w:bibliography/>
          </w:sdtPr>
          <w:sdtEndPr/>
          <w:sdtContent>
            <w:p w:rsidR="009B30DE" w:rsidRDefault="000F4FC3" w:rsidP="009B30DE">
              <w:pPr>
                <w:pStyle w:val="Bibliography"/>
                <w:rPr>
                  <w:noProof/>
                  <w:szCs w:val="24"/>
                </w:rPr>
              </w:pPr>
              <w:r>
                <w:fldChar w:fldCharType="begin"/>
              </w:r>
              <w:r>
                <w:instrText xml:space="preserve"> BIBLIOGRAPHY </w:instrText>
              </w:r>
              <w:r>
                <w:fldChar w:fldCharType="separate"/>
              </w:r>
              <w:r w:rsidR="009B30DE">
                <w:rPr>
                  <w:noProof/>
                </w:rPr>
                <w:t xml:space="preserve">Bassot, B., 2015. </w:t>
              </w:r>
              <w:r w:rsidR="009B30DE">
                <w:rPr>
                  <w:i/>
                  <w:iCs/>
                  <w:noProof/>
                </w:rPr>
                <w:t xml:space="preserve">The reflective practice guide: An interdisciplinary approach to critical reflection. </w:t>
              </w:r>
              <w:r w:rsidR="009B30DE">
                <w:rPr>
                  <w:noProof/>
                </w:rPr>
                <w:t>7 ed. London: Routledge, ISBN: 9781315768298.</w:t>
              </w:r>
            </w:p>
            <w:p w:rsidR="009B30DE" w:rsidRDefault="009B30DE" w:rsidP="009B30DE">
              <w:pPr>
                <w:pStyle w:val="Bibliography"/>
                <w:rPr>
                  <w:noProof/>
                </w:rPr>
              </w:pPr>
              <w:r>
                <w:rPr>
                  <w:noProof/>
                </w:rPr>
                <w:t xml:space="preserve">Carl, A. &amp; Strydom, S., 2017. e-Portfolio as reflection tool during teaching practice: The interplay between contextual and dispositional variables. </w:t>
              </w:r>
              <w:r>
                <w:rPr>
                  <w:i/>
                  <w:iCs/>
                  <w:noProof/>
                </w:rPr>
                <w:t xml:space="preserve">South African Journal of Education, </w:t>
              </w:r>
              <w:r>
                <w:rPr>
                  <w:noProof/>
                </w:rPr>
                <w:t>14(6), pp. 102-105, DOI: 10.1005.8596.4512.9854-4.</w:t>
              </w:r>
            </w:p>
            <w:p w:rsidR="009B30DE" w:rsidRDefault="009B30DE" w:rsidP="009B30DE">
              <w:pPr>
                <w:pStyle w:val="Bibliography"/>
                <w:rPr>
                  <w:noProof/>
                </w:rPr>
              </w:pPr>
              <w:r>
                <w:rPr>
                  <w:noProof/>
                </w:rPr>
                <w:t xml:space="preserve">Cherkis, F. &amp; Rosciano, A., 2018. Reflective practice: Implementation across curriculums. </w:t>
              </w:r>
              <w:r>
                <w:rPr>
                  <w:i/>
                  <w:iCs/>
                  <w:noProof/>
                </w:rPr>
                <w:t xml:space="preserve">International Reflection Management, </w:t>
              </w:r>
              <w:r>
                <w:rPr>
                  <w:noProof/>
                </w:rPr>
                <w:t>12(4), pp. 15-19, DOI: 10.1003.7845.5263.7895-6.</w:t>
              </w:r>
            </w:p>
            <w:p w:rsidR="009B30DE" w:rsidRDefault="009B30DE" w:rsidP="009B30DE">
              <w:pPr>
                <w:pStyle w:val="Bibliography"/>
                <w:rPr>
                  <w:noProof/>
                </w:rPr>
              </w:pPr>
              <w:r>
                <w:rPr>
                  <w:noProof/>
                </w:rPr>
                <w:t xml:space="preserve">Hickson, H., 2016. Becoming a critical narrativist: Using critical reflection and narrative inquiry as research methodology. </w:t>
              </w:r>
              <w:r>
                <w:rPr>
                  <w:i/>
                  <w:iCs/>
                  <w:noProof/>
                </w:rPr>
                <w:t xml:space="preserve">Qualitative social work, </w:t>
              </w:r>
              <w:r>
                <w:rPr>
                  <w:noProof/>
                </w:rPr>
                <w:t>15(3), pp. 380-391, DOI: 10.1177/1473325015617344.</w:t>
              </w:r>
            </w:p>
            <w:p w:rsidR="009B30DE" w:rsidRDefault="009B30DE" w:rsidP="009B30DE">
              <w:pPr>
                <w:pStyle w:val="Bibliography"/>
                <w:rPr>
                  <w:noProof/>
                </w:rPr>
              </w:pPr>
              <w:r>
                <w:rPr>
                  <w:noProof/>
                </w:rPr>
                <w:t>Leinonen, T. &amp; Keune, A., 2016. Mobile apps for reflection in learning: A design research in K</w:t>
              </w:r>
              <w:r>
                <w:rPr>
                  <w:rFonts w:ascii="Cambria Math" w:hAnsi="Cambria Math" w:cs="Cambria Math"/>
                  <w:noProof/>
                </w:rPr>
                <w:t>‐</w:t>
              </w:r>
              <w:r>
                <w:rPr>
                  <w:noProof/>
                </w:rPr>
                <w:t xml:space="preserve">12 education. </w:t>
              </w:r>
              <w:r>
                <w:rPr>
                  <w:i/>
                  <w:iCs/>
                  <w:noProof/>
                </w:rPr>
                <w:t xml:space="preserve">British Journal of Educational Technology, </w:t>
              </w:r>
              <w:r>
                <w:rPr>
                  <w:noProof/>
                </w:rPr>
                <w:t>11(8), pp. 184-202, DOI: 10.1111/bjet.12224.</w:t>
              </w:r>
            </w:p>
            <w:p w:rsidR="009B30DE" w:rsidRDefault="009B30DE" w:rsidP="009B30DE">
              <w:pPr>
                <w:pStyle w:val="Bibliography"/>
                <w:rPr>
                  <w:noProof/>
                </w:rPr>
              </w:pPr>
              <w:r>
                <w:rPr>
                  <w:noProof/>
                </w:rPr>
                <w:t xml:space="preserve">Pianpeng, T. &amp; Koraneekij, P., 2016. Development of a Model of Reflection Using Video Based on Gibbs's Cycle in Electronic Portfolio to Enhance Level of Reflective Thinking of Teacher Students. </w:t>
              </w:r>
              <w:r>
                <w:rPr>
                  <w:i/>
                  <w:iCs/>
                  <w:noProof/>
                </w:rPr>
                <w:t xml:space="preserve">International Journal of Social Science and Humanity, </w:t>
              </w:r>
              <w:r>
                <w:rPr>
                  <w:noProof/>
                </w:rPr>
                <w:t>14(7), pp. 26-30, DOI: 10.1005.6756.3426.8756-2.</w:t>
              </w:r>
            </w:p>
            <w:p w:rsidR="009B30DE" w:rsidRDefault="009B30DE" w:rsidP="009B30DE">
              <w:pPr>
                <w:pStyle w:val="Bibliography"/>
                <w:rPr>
                  <w:noProof/>
                </w:rPr>
              </w:pPr>
              <w:r>
                <w:rPr>
                  <w:noProof/>
                </w:rPr>
                <w:t xml:space="preserve">Wain, A., 2017. Learning through reflection. </w:t>
              </w:r>
              <w:r>
                <w:rPr>
                  <w:i/>
                  <w:iCs/>
                  <w:noProof/>
                </w:rPr>
                <w:t xml:space="preserve">British Journal of Midwifery, </w:t>
              </w:r>
              <w:r>
                <w:rPr>
                  <w:noProof/>
                </w:rPr>
                <w:t>12(5), pp. 662-666, DOI: 10.12968/bjom.2017.25.10.662.</w:t>
              </w:r>
            </w:p>
            <w:p w:rsidR="009B30DE" w:rsidRDefault="009B30DE" w:rsidP="009B30DE">
              <w:pPr>
                <w:pStyle w:val="Bibliography"/>
                <w:rPr>
                  <w:noProof/>
                </w:rPr>
              </w:pPr>
              <w:r>
                <w:rPr>
                  <w:noProof/>
                </w:rPr>
                <w:t xml:space="preserve">Yeoh, P., 2015. Corporate Governance: A Time for Reflection. </w:t>
              </w:r>
              <w:r>
                <w:rPr>
                  <w:i/>
                  <w:iCs/>
                  <w:noProof/>
                </w:rPr>
                <w:t xml:space="preserve">Business Law Review, </w:t>
              </w:r>
              <w:r>
                <w:rPr>
                  <w:noProof/>
                </w:rPr>
                <w:t>12(5), pp. 130-135, DOI: 10.1002.4512.8956.6523-6.</w:t>
              </w:r>
            </w:p>
            <w:p w:rsidR="000F4FC3" w:rsidRDefault="000F4FC3" w:rsidP="009B30DE">
              <w:r>
                <w:fldChar w:fldCharType="end"/>
              </w:r>
            </w:p>
          </w:sdtContent>
        </w:sdt>
      </w:sdtContent>
    </w:sdt>
    <w:p w:rsidR="00EF3424" w:rsidRDefault="00EF3424"/>
    <w:sectPr w:rsidR="00EF3424" w:rsidSect="00EB7CE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1D29" w:rsidRDefault="00001D29" w:rsidP="00EF3424">
      <w:pPr>
        <w:spacing w:after="0" w:line="240" w:lineRule="auto"/>
      </w:pPr>
      <w:r>
        <w:separator/>
      </w:r>
    </w:p>
  </w:endnote>
  <w:endnote w:type="continuationSeparator" w:id="0">
    <w:p w:rsidR="00001D29" w:rsidRDefault="00001D29" w:rsidP="00EF3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02376"/>
      <w:docPartObj>
        <w:docPartGallery w:val="Page Numbers (Bottom of Page)"/>
        <w:docPartUnique/>
      </w:docPartObj>
    </w:sdtPr>
    <w:sdtEndPr/>
    <w:sdtContent>
      <w:p w:rsidR="0012602F" w:rsidRDefault="003C5DA1">
        <w:pPr>
          <w:pStyle w:val="Footer"/>
          <w:jc w:val="right"/>
        </w:pPr>
        <w:r>
          <w:fldChar w:fldCharType="begin"/>
        </w:r>
        <w:r>
          <w:instrText xml:space="preserve"> PAGE   \* MERGEFORMAT </w:instrText>
        </w:r>
        <w:r>
          <w:fldChar w:fldCharType="separate"/>
        </w:r>
        <w:r w:rsidR="00997729">
          <w:rPr>
            <w:noProof/>
          </w:rPr>
          <w:t>9</w:t>
        </w:r>
        <w:r>
          <w:rPr>
            <w:noProof/>
          </w:rPr>
          <w:fldChar w:fldCharType="end"/>
        </w:r>
      </w:p>
    </w:sdtContent>
  </w:sdt>
  <w:p w:rsidR="0012602F" w:rsidRDefault="00126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1D29" w:rsidRDefault="00001D29" w:rsidP="00EF3424">
      <w:pPr>
        <w:spacing w:after="0" w:line="240" w:lineRule="auto"/>
      </w:pPr>
      <w:r>
        <w:separator/>
      </w:r>
    </w:p>
  </w:footnote>
  <w:footnote w:type="continuationSeparator" w:id="0">
    <w:p w:rsidR="00001D29" w:rsidRDefault="00001D29" w:rsidP="00EF34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K2NLY0NDGyNDEyNLFQ0lEKTi0uzszPAykwrAUA1HGyTSwAAAA="/>
  </w:docVars>
  <w:rsids>
    <w:rsidRoot w:val="00006723"/>
    <w:rsid w:val="00001D29"/>
    <w:rsid w:val="00006723"/>
    <w:rsid w:val="000178F9"/>
    <w:rsid w:val="000819E6"/>
    <w:rsid w:val="000F4FC3"/>
    <w:rsid w:val="00107B99"/>
    <w:rsid w:val="0012602F"/>
    <w:rsid w:val="0013199E"/>
    <w:rsid w:val="0013758B"/>
    <w:rsid w:val="001865C3"/>
    <w:rsid w:val="001D60F0"/>
    <w:rsid w:val="00213887"/>
    <w:rsid w:val="00241C50"/>
    <w:rsid w:val="00333DB9"/>
    <w:rsid w:val="003C5DA1"/>
    <w:rsid w:val="003D3509"/>
    <w:rsid w:val="003E3D6E"/>
    <w:rsid w:val="003F5A8B"/>
    <w:rsid w:val="00405052"/>
    <w:rsid w:val="00412CAE"/>
    <w:rsid w:val="00483FF7"/>
    <w:rsid w:val="004C3306"/>
    <w:rsid w:val="00592D61"/>
    <w:rsid w:val="005A161B"/>
    <w:rsid w:val="005B58A4"/>
    <w:rsid w:val="00653FEB"/>
    <w:rsid w:val="00683928"/>
    <w:rsid w:val="0069178C"/>
    <w:rsid w:val="006C469E"/>
    <w:rsid w:val="007B41FA"/>
    <w:rsid w:val="007C687C"/>
    <w:rsid w:val="00823DC1"/>
    <w:rsid w:val="00881E16"/>
    <w:rsid w:val="00885867"/>
    <w:rsid w:val="008D05D7"/>
    <w:rsid w:val="008D28B2"/>
    <w:rsid w:val="009077CD"/>
    <w:rsid w:val="0093059B"/>
    <w:rsid w:val="00944BD1"/>
    <w:rsid w:val="009817E8"/>
    <w:rsid w:val="009956F6"/>
    <w:rsid w:val="00997729"/>
    <w:rsid w:val="009B30DE"/>
    <w:rsid w:val="009D2120"/>
    <w:rsid w:val="009E2AF1"/>
    <w:rsid w:val="00A24655"/>
    <w:rsid w:val="00A5611C"/>
    <w:rsid w:val="00A85CBB"/>
    <w:rsid w:val="00A95E7A"/>
    <w:rsid w:val="00B97E9E"/>
    <w:rsid w:val="00C22202"/>
    <w:rsid w:val="00C2362B"/>
    <w:rsid w:val="00C47476"/>
    <w:rsid w:val="00C72966"/>
    <w:rsid w:val="00CA2F91"/>
    <w:rsid w:val="00D24C2C"/>
    <w:rsid w:val="00D533C7"/>
    <w:rsid w:val="00D679D4"/>
    <w:rsid w:val="00E955B4"/>
    <w:rsid w:val="00EB69C7"/>
    <w:rsid w:val="00EB7CE9"/>
    <w:rsid w:val="00EE3A5D"/>
    <w:rsid w:val="00EF3424"/>
    <w:rsid w:val="00F502DE"/>
    <w:rsid w:val="00F557BE"/>
    <w:rsid w:val="00F87D05"/>
    <w:rsid w:val="00F90F94"/>
    <w:rsid w:val="00FC4E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EEFC6"/>
  <w15:docId w15:val="{5D554CF2-4672-476C-AB17-E14526D8E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47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178F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F342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F3424"/>
    <w:rPr>
      <w:rFonts w:ascii="Times New Roman" w:hAnsi="Times New Roman"/>
      <w:sz w:val="24"/>
    </w:rPr>
  </w:style>
  <w:style w:type="paragraph" w:styleId="Footer">
    <w:name w:val="footer"/>
    <w:basedOn w:val="Normal"/>
    <w:link w:val="FooterChar"/>
    <w:uiPriority w:val="99"/>
    <w:unhideWhenUsed/>
    <w:rsid w:val="00EF34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3424"/>
    <w:rPr>
      <w:rFonts w:ascii="Times New Roman" w:hAnsi="Times New Roman"/>
      <w:sz w:val="24"/>
    </w:rPr>
  </w:style>
  <w:style w:type="character" w:customStyle="1" w:styleId="Heading1Char">
    <w:name w:val="Heading 1 Char"/>
    <w:basedOn w:val="DefaultParagraphFont"/>
    <w:link w:val="Heading1"/>
    <w:uiPriority w:val="9"/>
    <w:rsid w:val="000178F9"/>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0178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78F9"/>
    <w:rPr>
      <w:rFonts w:ascii="Tahoma" w:hAnsi="Tahoma" w:cs="Tahoma"/>
      <w:sz w:val="16"/>
      <w:szCs w:val="16"/>
    </w:rPr>
  </w:style>
  <w:style w:type="paragraph" w:styleId="Caption">
    <w:name w:val="caption"/>
    <w:basedOn w:val="Normal"/>
    <w:next w:val="Normal"/>
    <w:uiPriority w:val="35"/>
    <w:unhideWhenUsed/>
    <w:qFormat/>
    <w:rsid w:val="000178F9"/>
    <w:pPr>
      <w:spacing w:line="240" w:lineRule="auto"/>
    </w:pPr>
    <w:rPr>
      <w:b/>
      <w:bCs/>
      <w:color w:val="4F81BD" w:themeColor="accent1"/>
      <w:sz w:val="18"/>
      <w:szCs w:val="18"/>
    </w:rPr>
  </w:style>
  <w:style w:type="table" w:styleId="TableGrid">
    <w:name w:val="Table Grid"/>
    <w:basedOn w:val="TableNormal"/>
    <w:uiPriority w:val="59"/>
    <w:rsid w:val="0012602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0F4FC3"/>
  </w:style>
  <w:style w:type="paragraph" w:styleId="TOCHeading">
    <w:name w:val="TOC Heading"/>
    <w:basedOn w:val="Heading1"/>
    <w:next w:val="Normal"/>
    <w:uiPriority w:val="39"/>
    <w:semiHidden/>
    <w:unhideWhenUsed/>
    <w:qFormat/>
    <w:rsid w:val="00D24C2C"/>
    <w:pPr>
      <w:spacing w:line="276" w:lineRule="auto"/>
      <w:jc w:val="left"/>
      <w:outlineLvl w:val="9"/>
    </w:pPr>
  </w:style>
  <w:style w:type="paragraph" w:styleId="TOC1">
    <w:name w:val="toc 1"/>
    <w:basedOn w:val="Normal"/>
    <w:next w:val="Normal"/>
    <w:autoRedefine/>
    <w:uiPriority w:val="39"/>
    <w:unhideWhenUsed/>
    <w:rsid w:val="00D24C2C"/>
    <w:pPr>
      <w:spacing w:after="100"/>
    </w:pPr>
  </w:style>
  <w:style w:type="character" w:styleId="Hyperlink">
    <w:name w:val="Hyperlink"/>
    <w:basedOn w:val="DefaultParagraphFont"/>
    <w:uiPriority w:val="99"/>
    <w:unhideWhenUsed/>
    <w:rsid w:val="00D24C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593256">
      <w:bodyDiv w:val="1"/>
      <w:marLeft w:val="0"/>
      <w:marRight w:val="0"/>
      <w:marTop w:val="0"/>
      <w:marBottom w:val="0"/>
      <w:divBdr>
        <w:top w:val="none" w:sz="0" w:space="0" w:color="auto"/>
        <w:left w:val="none" w:sz="0" w:space="0" w:color="auto"/>
        <w:bottom w:val="none" w:sz="0" w:space="0" w:color="auto"/>
        <w:right w:val="none" w:sz="0" w:space="0" w:color="auto"/>
      </w:divBdr>
    </w:div>
    <w:div w:id="138884323">
      <w:bodyDiv w:val="1"/>
      <w:marLeft w:val="0"/>
      <w:marRight w:val="0"/>
      <w:marTop w:val="0"/>
      <w:marBottom w:val="0"/>
      <w:divBdr>
        <w:top w:val="none" w:sz="0" w:space="0" w:color="auto"/>
        <w:left w:val="none" w:sz="0" w:space="0" w:color="auto"/>
        <w:bottom w:val="none" w:sz="0" w:space="0" w:color="auto"/>
        <w:right w:val="none" w:sz="0" w:space="0" w:color="auto"/>
      </w:divBdr>
    </w:div>
    <w:div w:id="691957221">
      <w:bodyDiv w:val="1"/>
      <w:marLeft w:val="0"/>
      <w:marRight w:val="0"/>
      <w:marTop w:val="0"/>
      <w:marBottom w:val="0"/>
      <w:divBdr>
        <w:top w:val="none" w:sz="0" w:space="0" w:color="auto"/>
        <w:left w:val="none" w:sz="0" w:space="0" w:color="auto"/>
        <w:bottom w:val="none" w:sz="0" w:space="0" w:color="auto"/>
        <w:right w:val="none" w:sz="0" w:space="0" w:color="auto"/>
      </w:divBdr>
    </w:div>
    <w:div w:id="1017854332">
      <w:bodyDiv w:val="1"/>
      <w:marLeft w:val="0"/>
      <w:marRight w:val="0"/>
      <w:marTop w:val="0"/>
      <w:marBottom w:val="0"/>
      <w:divBdr>
        <w:top w:val="none" w:sz="0" w:space="0" w:color="auto"/>
        <w:left w:val="none" w:sz="0" w:space="0" w:color="auto"/>
        <w:bottom w:val="none" w:sz="0" w:space="0" w:color="auto"/>
        <w:right w:val="none" w:sz="0" w:space="0" w:color="auto"/>
      </w:divBdr>
    </w:div>
    <w:div w:id="1026441956">
      <w:bodyDiv w:val="1"/>
      <w:marLeft w:val="0"/>
      <w:marRight w:val="0"/>
      <w:marTop w:val="0"/>
      <w:marBottom w:val="0"/>
      <w:divBdr>
        <w:top w:val="none" w:sz="0" w:space="0" w:color="auto"/>
        <w:left w:val="none" w:sz="0" w:space="0" w:color="auto"/>
        <w:bottom w:val="none" w:sz="0" w:space="0" w:color="auto"/>
        <w:right w:val="none" w:sz="0" w:space="0" w:color="auto"/>
      </w:divBdr>
    </w:div>
    <w:div w:id="1223445398">
      <w:bodyDiv w:val="1"/>
      <w:marLeft w:val="0"/>
      <w:marRight w:val="0"/>
      <w:marTop w:val="0"/>
      <w:marBottom w:val="0"/>
      <w:divBdr>
        <w:top w:val="none" w:sz="0" w:space="0" w:color="auto"/>
        <w:left w:val="none" w:sz="0" w:space="0" w:color="auto"/>
        <w:bottom w:val="none" w:sz="0" w:space="0" w:color="auto"/>
        <w:right w:val="none" w:sz="0" w:space="0" w:color="auto"/>
      </w:divBdr>
    </w:div>
    <w:div w:id="1483767778">
      <w:bodyDiv w:val="1"/>
      <w:marLeft w:val="0"/>
      <w:marRight w:val="0"/>
      <w:marTop w:val="0"/>
      <w:marBottom w:val="0"/>
      <w:divBdr>
        <w:top w:val="none" w:sz="0" w:space="0" w:color="auto"/>
        <w:left w:val="none" w:sz="0" w:space="0" w:color="auto"/>
        <w:bottom w:val="none" w:sz="0" w:space="0" w:color="auto"/>
        <w:right w:val="none" w:sz="0" w:space="0" w:color="auto"/>
      </w:divBdr>
    </w:div>
    <w:div w:id="1879007483">
      <w:bodyDiv w:val="1"/>
      <w:marLeft w:val="0"/>
      <w:marRight w:val="0"/>
      <w:marTop w:val="0"/>
      <w:marBottom w:val="0"/>
      <w:divBdr>
        <w:top w:val="none" w:sz="0" w:space="0" w:color="auto"/>
        <w:left w:val="none" w:sz="0" w:space="0" w:color="auto"/>
        <w:bottom w:val="none" w:sz="0" w:space="0" w:color="auto"/>
        <w:right w:val="none" w:sz="0" w:space="0" w:color="auto"/>
      </w:divBdr>
    </w:div>
    <w:div w:id="2052462678">
      <w:bodyDiv w:val="1"/>
      <w:marLeft w:val="0"/>
      <w:marRight w:val="0"/>
      <w:marTop w:val="0"/>
      <w:marBottom w:val="0"/>
      <w:divBdr>
        <w:top w:val="none" w:sz="0" w:space="0" w:color="auto"/>
        <w:left w:val="none" w:sz="0" w:space="0" w:color="auto"/>
        <w:bottom w:val="none" w:sz="0" w:space="0" w:color="auto"/>
        <w:right w:val="none" w:sz="0" w:space="0" w:color="auto"/>
      </w:divBdr>
    </w:div>
    <w:div w:id="2089763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Yeo15</b:Tag>
    <b:SourceType>JournalArticle</b:SourceType>
    <b:Guid>{FE996447-8565-4DEF-9DD0-3E1C9EC80CC5}</b:Guid>
    <b:Author>
      <b:Author>
        <b:NameList>
          <b:Person>
            <b:Last>Yeoh</b:Last>
            <b:First>P</b:First>
          </b:Person>
        </b:NameList>
      </b:Author>
    </b:Author>
    <b:Title>Corporate Governance: A Time for Reflection</b:Title>
    <b:Year>2015</b:Year>
    <b:JournalName>Business Law Review</b:JournalName>
    <b:Pages>130-135, DOI: 10.1002.4512.8956.6523-6</b:Pages>
    <b:Volume>12</b:Volume>
    <b:Issue>5</b:Issue>
    <b:RefOrder>8</b:RefOrder>
  </b:Source>
  <b:Source>
    <b:Tag>Wai17</b:Tag>
    <b:SourceType>JournalArticle</b:SourceType>
    <b:Guid>{CF1F3E23-A235-46D7-A127-45CA83F6A76B}</b:Guid>
    <b:Author>
      <b:Author>
        <b:NameList>
          <b:Person>
            <b:Last>Wain</b:Last>
            <b:First>A</b:First>
          </b:Person>
        </b:NameList>
      </b:Author>
    </b:Author>
    <b:Title>Learning through reflection</b:Title>
    <b:JournalName>British Journal of Midwifery</b:JournalName>
    <b:Year>2017</b:Year>
    <b:Pages>662-666, DOI: 10.12968/bjom.2017.25.10.662</b:Pages>
    <b:Volume>12</b:Volume>
    <b:Issue>5</b:Issue>
    <b:RefOrder>7</b:RefOrder>
  </b:Source>
  <b:Source>
    <b:Tag>Pia16</b:Tag>
    <b:SourceType>JournalArticle</b:SourceType>
    <b:Guid>{CE2E5A02-DAAC-4A19-8607-AEDEFA8EB900}</b:Guid>
    <b:Author>
      <b:Author>
        <b:NameList>
          <b:Person>
            <b:Last>Pianpeng</b:Last>
            <b:First>T</b:First>
          </b:Person>
          <b:Person>
            <b:Last>Koraneekij</b:Last>
            <b:First>P</b:First>
          </b:Person>
        </b:NameList>
      </b:Author>
    </b:Author>
    <b:Title>Development of a Model of Reflection Using Video Based on Gibbs's Cycle in Electronic Portfolio to Enhance Level of Reflective Thinking of Teacher Students</b:Title>
    <b:JournalName>International Journal of Social Science and Humanity</b:JournalName>
    <b:Year>2016</b:Year>
    <b:Pages>26-30, DOI: 10.1005.6756.3426.8756-2</b:Pages>
    <b:Volume>14</b:Volume>
    <b:Issue>7</b:Issue>
    <b:RefOrder>3</b:RefOrder>
  </b:Source>
  <b:Source>
    <b:Tag>Lei16</b:Tag>
    <b:SourceType>JournalArticle</b:SourceType>
    <b:Guid>{3898D157-5141-4A92-8BC1-C93B89887030}</b:Guid>
    <b:Author>
      <b:Author>
        <b:NameList>
          <b:Person>
            <b:Last>Leinonen</b:Last>
            <b:First>T</b:First>
          </b:Person>
          <b:Person>
            <b:Last>Keune</b:Last>
            <b:First>A</b:First>
          </b:Person>
        </b:NameList>
      </b:Author>
    </b:Author>
    <b:Title>Mobile apps for reflection in learning: A design research in K‐12 education</b:Title>
    <b:JournalName>British Journal of Educational Technology</b:JournalName>
    <b:Year>2016</b:Year>
    <b:Pages>184-202, DOI: 10.1111/bjet.12224</b:Pages>
    <b:Volume>11</b:Volume>
    <b:Issue>8</b:Issue>
    <b:RefOrder>6</b:RefOrder>
  </b:Source>
  <b:Source>
    <b:Tag>Hic16</b:Tag>
    <b:SourceType>JournalArticle</b:SourceType>
    <b:Guid>{D2763743-EB67-40F9-B522-182EB87DB93F}</b:Guid>
    <b:Author>
      <b:Author>
        <b:NameList>
          <b:Person>
            <b:Last>Hickson</b:Last>
            <b:First>H</b:First>
          </b:Person>
        </b:NameList>
      </b:Author>
    </b:Author>
    <b:Title>Becoming a critical narrativist: Using critical reflection and narrative inquiry as research methodology</b:Title>
    <b:Year>2016</b:Year>
    <b:JournalName>Qualitative social work</b:JournalName>
    <b:Pages>380-391, DOI: 10.1177/1473325015617344</b:Pages>
    <b:Volume>15</b:Volume>
    <b:Issue>3</b:Issue>
    <b:RefOrder>5</b:RefOrder>
  </b:Source>
  <b:Source>
    <b:Tag>Che18</b:Tag>
    <b:SourceType>JournalArticle</b:SourceType>
    <b:Guid>{A9001B37-988E-4C0F-BBCF-CD49CDE08784}</b:Guid>
    <b:Author>
      <b:Author>
        <b:NameList>
          <b:Person>
            <b:Last>Cherkis</b:Last>
            <b:First>F</b:First>
          </b:Person>
          <b:Person>
            <b:Last>Rosciano</b:Last>
            <b:First>A</b:First>
          </b:Person>
        </b:NameList>
      </b:Author>
    </b:Author>
    <b:Title>Reflective practice: Implementation across curriculums</b:Title>
    <b:JournalName>International Reflection Management</b:JournalName>
    <b:Year>2018</b:Year>
    <b:Pages>15-19, DOI: 10.1003.7845.5263.7895-6</b:Pages>
    <b:Volume>12</b:Volume>
    <b:Issue>4</b:Issue>
    <b:RefOrder>4</b:RefOrder>
  </b:Source>
  <b:Source>
    <b:Tag>Car17</b:Tag>
    <b:SourceType>JournalArticle</b:SourceType>
    <b:Guid>{F2F64CA1-0519-4085-9419-B931B5D3F589}</b:Guid>
    <b:Author>
      <b:Author>
        <b:NameList>
          <b:Person>
            <b:Last>Carl</b:Last>
            <b:First>A</b:First>
          </b:Person>
          <b:Person>
            <b:Last>Strydom</b:Last>
            <b:First>S</b:First>
          </b:Person>
        </b:NameList>
      </b:Author>
    </b:Author>
    <b:Title>e-Portfolio as reflection tool during teaching practice: The interplay between contextual and dispositional variables</b:Title>
    <b:JournalName>South African Journal of Education</b:JournalName>
    <b:Year>2017</b:Year>
    <b:Pages>102-105, DOI: 10.1005.8596.4512.9854-4</b:Pages>
    <b:Volume>14</b:Volume>
    <b:Issue>6</b:Issue>
    <b:RefOrder>2</b:RefOrder>
  </b:Source>
  <b:Source>
    <b:Tag>Bas15</b:Tag>
    <b:SourceType>Book</b:SourceType>
    <b:Guid>{27E5B239-1A8F-4249-A7A7-FF2F0FC12FA9}</b:Guid>
    <b:Author>
      <b:Author>
        <b:NameList>
          <b:Person>
            <b:Last>Bassot</b:Last>
            <b:First>B</b:First>
          </b:Person>
        </b:NameList>
      </b:Author>
    </b:Author>
    <b:Title>The reflective practice guide: An interdisciplinary approach to critical reflection</b:Title>
    <b:Year>2015</b:Year>
    <b:City>London</b:City>
    <b:Publisher>Routledge, ISBN: 9781315768298</b:Publisher>
    <b:Edition>7</b:Edition>
    <b:RefOrder>1</b:RefOrder>
  </b:Source>
</b:Sources>
</file>

<file path=customXml/itemProps1.xml><?xml version="1.0" encoding="utf-8"?>
<ds:datastoreItem xmlns:ds="http://schemas.openxmlformats.org/officeDocument/2006/customXml" ds:itemID="{14AAFA2D-4BDD-4BD3-9267-A6F8454BE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9</Pages>
  <Words>2014</Words>
  <Characters>11486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awlasemakula@gmail.com</cp:lastModifiedBy>
  <cp:revision>48</cp:revision>
  <dcterms:created xsi:type="dcterms:W3CDTF">2020-08-20T06:19:00Z</dcterms:created>
  <dcterms:modified xsi:type="dcterms:W3CDTF">2020-08-30T23:16:00Z</dcterms:modified>
</cp:coreProperties>
</file>