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notes.xml" ContentType="application/vnd.openxmlformats-officedocument.wordprocessingml.footnot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7DC7A90" wp14:paraId="472CB52B" wp14:textId="0612CAE9">
      <w:pPr>
        <w:pStyle w:val="Normal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17DC7A90" w:rsidR="073AB458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The boundries between science and </w:t>
      </w:r>
      <w:r w:rsidRPr="17DC7A90" w:rsidR="073AB458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Christianity</w:t>
      </w:r>
      <w:r w:rsidRPr="17DC7A90" w:rsidR="073AB458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</w:t>
      </w:r>
    </w:p>
    <w:p xmlns:wp14="http://schemas.microsoft.com/office/word/2010/wordml" w:rsidP="17DC7A90" wp14:paraId="514830C0" wp14:textId="45D4460B">
      <w:pPr>
        <w:pStyle w:val="Normal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7DC7A90" wp14:paraId="73EFD30B" wp14:textId="08FDF1D9">
      <w:pPr>
        <w:pStyle w:val="Normal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7DC7A90" wp14:paraId="1D72AE15" wp14:textId="7F8B8965">
      <w:pPr>
        <w:pStyle w:val="Normal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Many people believe that religion and science are a Boundary that cannot be crossed, that in t</w:t>
      </w:r>
      <w:r w:rsidRPr="17DC7A90" w:rsidR="3F681A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he moder</w:t>
      </w:r>
      <w:r w:rsidRPr="17DC7A90" w:rsidR="03A3FA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</w:t>
      </w:r>
      <w:r w:rsidRPr="17DC7A90" w:rsidR="3F681A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world you</w:t>
      </w: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can either believe one or another</w:t>
      </w:r>
      <w:r w:rsidRPr="17DC7A90" w:rsidR="305D09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Are there too many contradictions between the Bible and science?</w:t>
      </w: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we will explore from </w:t>
      </w: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different sources</w:t>
      </w: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complicated relationship between the two</w:t>
      </w:r>
      <w:r w:rsidRPr="17DC7A90" w:rsidR="46C5E0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Is there a possibility that </w:t>
      </w:r>
      <w:r w:rsidRPr="17DC7A90" w:rsidR="58A7D8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</w:t>
      </w:r>
      <w:r w:rsidRPr="17DC7A90" w:rsidR="46C5E0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here is a place for religion within modern science.</w:t>
      </w:r>
      <w:r w:rsidRPr="17DC7A90" w:rsidR="71897F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7DC7A90" w:rsidR="46C5E0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Because although science cannot prove the </w:t>
      </w:r>
      <w:r w:rsidRPr="17DC7A90" w:rsidR="2BF720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existence</w:t>
      </w:r>
      <w:r w:rsidRPr="17DC7A90" w:rsidR="46C5E0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</w:t>
      </w:r>
      <w:r w:rsidRPr="17DC7A90" w:rsidR="465DAF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God</w:t>
      </w:r>
      <w:r w:rsidRPr="17DC7A90" w:rsidR="46C5E0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does </w:t>
      </w:r>
      <w:r w:rsidRPr="17DC7A90" w:rsidR="0F0AD1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that mean</w:t>
      </w:r>
      <w:r w:rsidRPr="17DC7A90" w:rsidR="46C5E0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it can dispro</w:t>
      </w:r>
      <w:r w:rsidRPr="17DC7A90" w:rsidR="733241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ve</w:t>
      </w:r>
      <w:r w:rsidRPr="17DC7A90" w:rsidR="2F9799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existence of God</w:t>
      </w:r>
      <w:r w:rsidRPr="17DC7A90" w:rsidR="2EE1C3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17DC7A90">
        <w:rPr>
          <w:rStyle w:val="FootnoteReference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footnoteReference w:id="7484"/>
      </w:r>
      <w:r w:rsidRPr="17DC7A90" w:rsidR="611594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xmlns:wp14="http://schemas.microsoft.com/office/word/2010/wordml" w:rsidP="17DC7A90" wp14:paraId="75AFCCA7" wp14:textId="657A2E5E">
      <w:pPr>
        <w:pStyle w:val="Normal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7DC7A90" wp14:paraId="3F1677E4" wp14:textId="0ADD6DD0">
      <w:pPr>
        <w:pStyle w:val="Normal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7DC7A90" wp14:paraId="04604C19" wp14:textId="4FFFC06A">
      <w:pPr>
        <w:pStyle w:val="Normal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7DC7A90" w:rsidR="2B9F09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Many </w:t>
      </w:r>
      <w:r w:rsidRPr="17DC7A90" w:rsidR="7E2E74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Scientists</w:t>
      </w:r>
      <w:r w:rsidRPr="17DC7A90" w:rsidR="2B9F09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from my research have had a complicated </w:t>
      </w:r>
      <w:r w:rsidRPr="17DC7A90" w:rsidR="7B0003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relationship</w:t>
      </w:r>
      <w:r w:rsidRPr="17DC7A90" w:rsidR="2B9F09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with God some stemming originally from growing up </w:t>
      </w:r>
      <w:r w:rsidRPr="17DC7A90" w:rsidR="24DCF5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religious</w:t>
      </w:r>
      <w:r w:rsidRPr="17DC7A90" w:rsidR="2B9F09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themselves and the delving into the world of science and feeling as </w:t>
      </w:r>
      <w:r w:rsidRPr="17DC7A90" w:rsidR="473DD8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though</w:t>
      </w:r>
      <w:r w:rsidRPr="17DC7A90" w:rsidR="2B9F09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there is a </w:t>
      </w:r>
      <w:r w:rsidRPr="17DC7A90" w:rsidR="5841EF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Boundary</w:t>
      </w:r>
      <w:r w:rsidRPr="17DC7A90" w:rsidR="2B9F09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between the two</w:t>
      </w:r>
      <w:r w:rsidRPr="17DC7A90" w:rsidR="22C81B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for example</w:t>
      </w:r>
      <w:r w:rsidRPr="17DC7A90" w:rsidR="2B9F09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Neil deGrasse Tyson an astrophysicist has long contemplated the strenuous relationship between belief and fact. He </w:t>
      </w: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stated</w:t>
      </w: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“As religion is now practised and science is now practised, there is no intersection between the two. That is certain.”</w:t>
      </w:r>
      <w:r w:rsidRPr="17DC7A90">
        <w:rPr>
          <w:rStyle w:val="FootnoteReference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footnoteReference w:id="26370"/>
      </w:r>
      <w:r w:rsidRPr="17DC7A90" w:rsidR="45ED2F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This is an argument worth dissecting as </w:t>
      </w:r>
      <w:r w:rsidRPr="17DC7A90" w:rsidR="2D4159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Tyson</w:t>
      </w:r>
      <w:r w:rsidRPr="17DC7A90" w:rsidR="45ED2F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has </w:t>
      </w:r>
      <w:r w:rsidRPr="17DC7A90" w:rsidR="45ED2F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stated</w:t>
      </w:r>
      <w:r w:rsidRPr="17DC7A90" w:rsidR="45ED2F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with </w:t>
      </w:r>
      <w:r w:rsidRPr="17DC7A90" w:rsidR="602D1D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everything,</w:t>
      </w:r>
      <w:r w:rsidRPr="17DC7A90" w:rsidR="45ED2F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he knows from his own </w:t>
      </w:r>
      <w:r w:rsidRPr="17DC7A90" w:rsidR="55D556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knowledge that h</w:t>
      </w:r>
      <w:r w:rsidRPr="17DC7A90" w:rsidR="65A4D6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</w:t>
      </w:r>
      <w:r w:rsidRPr="17DC7A90" w:rsidR="55D556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believes there can be no crossover whatsoever between science and religion</w:t>
      </w:r>
      <w:r w:rsidRPr="17DC7A90" w:rsidR="3D0A54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17DC7A90" w:rsidR="4CFBF4D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This seems like a definitive point however there</w:t>
      </w: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are still many scientists that incorporate God and religion into what they do, and believing the two can coexist.</w:t>
      </w:r>
      <w:r w:rsidRPr="17DC7A90" w:rsidR="45062D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7DC7A90" w:rsidR="6FBDD6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So,</w:t>
      </w:r>
      <w:r w:rsidRPr="17DC7A90" w:rsidR="45062D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what makes the</w:t>
      </w:r>
      <w:r w:rsidRPr="17DC7A90" w:rsidR="3491C4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</w:t>
      </w:r>
      <w:r w:rsidRPr="17DC7A90" w:rsidR="45062D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different. How can they study, </w:t>
      </w:r>
      <w:r w:rsidRPr="17DC7A90" w:rsidR="45062D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observe</w:t>
      </w:r>
      <w:r w:rsidRPr="17DC7A90" w:rsidR="45062D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work in a scientific field and find room for God</w:t>
      </w:r>
      <w:r w:rsidRPr="17DC7A90" w:rsidR="45062D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? </w:t>
      </w: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7DC7A90" w:rsidR="3FA1F0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with so many believing there are too many contradictions</w:t>
      </w: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between the Bible and what we know now in modern science, </w:t>
      </w:r>
      <w:r w:rsidRPr="17DC7A90" w:rsidR="05BCB7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 fully understand how some people </w:t>
      </w:r>
      <w:r w:rsidRPr="17DC7A90" w:rsidR="4E1D171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can</w:t>
      </w:r>
      <w:r w:rsidRPr="17DC7A90" w:rsidR="05BCB7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incorporate both we need to look back at the creation story and how different Christians </w:t>
      </w:r>
      <w:r w:rsidRPr="17DC7A90" w:rsidR="542E56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interoperate </w:t>
      </w:r>
      <w:r w:rsidRPr="17DC7A90" w:rsidR="003492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this.</w:t>
      </w:r>
      <w:r w:rsidRPr="17DC7A90">
        <w:rPr>
          <w:rStyle w:val="FootnoteReference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footnoteReference w:id="18013"/>
      </w:r>
    </w:p>
    <w:p xmlns:wp14="http://schemas.microsoft.com/office/word/2010/wordml" w:rsidP="17DC7A90" wp14:paraId="0BCAA59F" wp14:textId="6D84DFBB">
      <w:pPr>
        <w:spacing w:before="0" w:beforeAutospacing="off" w:after="0" w:afterAutospacing="off" w:line="14" w:lineRule="auto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</w:pPr>
    </w:p>
    <w:p xmlns:wp14="http://schemas.microsoft.com/office/word/2010/wordml" w:rsidP="17DC7A90" wp14:paraId="5D6BD25B" wp14:textId="2F16FB5F">
      <w:pPr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first</w:t>
      </w: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xmlns:wp14="http://schemas.microsoft.com/office/word/2010/wordml" w:rsidP="17DC7A90" wp14:paraId="21AD3937" wp14:textId="7AAC35D4">
      <w:pPr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Literalist</w:t>
      </w: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xmlns:wp14="http://schemas.microsoft.com/office/word/2010/wordml" w:rsidP="17DC7A90" wp14:paraId="383D8A9C" wp14:textId="7B9041B4">
      <w:pPr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</w:pP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They take the literal word for word of God and the Bible in genesis 1 and 2. Meaning that they believe the word of God is gospel and is written Literally.</w:t>
      </w:r>
    </w:p>
    <w:p xmlns:wp14="http://schemas.microsoft.com/office/word/2010/wordml" w:rsidP="17DC7A90" wp14:paraId="0FA81013" wp14:textId="23A3F86A">
      <w:pPr>
        <w:spacing w:before="0" w:beforeAutospacing="off" w:after="0" w:afterAutospacing="off" w:line="14" w:lineRule="auto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</w:pPr>
    </w:p>
    <w:p xmlns:wp14="http://schemas.microsoft.com/office/word/2010/wordml" w:rsidP="17DC7A90" wp14:paraId="4D17675A" wp14:textId="1F20A406">
      <w:pPr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second</w:t>
      </w: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xmlns:wp14="http://schemas.microsoft.com/office/word/2010/wordml" w:rsidP="17DC7A90" wp14:paraId="1890CBFD" wp14:textId="1A569D20">
      <w:pPr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Conservative</w:t>
      </w:r>
    </w:p>
    <w:p xmlns:wp14="http://schemas.microsoft.com/office/word/2010/wordml" w:rsidP="17DC7A90" wp14:paraId="349D6572" wp14:textId="410D08BF">
      <w:pPr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</w:pP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Conservatives believe the Bible is a work of many that were inspired by God.</w:t>
      </w: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xmlns:wp14="http://schemas.microsoft.com/office/word/2010/wordml" w:rsidP="17DC7A90" wp14:paraId="4DAA3851" wp14:textId="067C150B">
      <w:pPr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They believe in the creation story just the same as literalists but believe it happened over millions of years and each section is a timeline of events.</w:t>
      </w:r>
    </w:p>
    <w:p xmlns:wp14="http://schemas.microsoft.com/office/word/2010/wordml" w:rsidP="17DC7A90" wp14:paraId="38935548" wp14:textId="052A9B5B">
      <w:pPr>
        <w:spacing w:before="0" w:beforeAutospacing="off" w:after="0" w:afterAutospacing="off" w:line="14" w:lineRule="auto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</w:pPr>
    </w:p>
    <w:p xmlns:wp14="http://schemas.microsoft.com/office/word/2010/wordml" w:rsidP="17DC7A90" wp14:paraId="6B8F4C1B" wp14:textId="52FD6F3E">
      <w:pPr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third</w:t>
      </w: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xmlns:wp14="http://schemas.microsoft.com/office/word/2010/wordml" w:rsidP="17DC7A90" wp14:paraId="33BF2CAA" wp14:textId="28006027">
      <w:pPr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Liberals take on a more of a metaphysical view of the Bible. They </w:t>
      </w: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don’t disagree</w:t>
      </w: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with science and do believe there are inconsistencies within the bible but at the heart still believe God created humankind.</w:t>
      </w: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xmlns:wp14="http://schemas.microsoft.com/office/word/2010/wordml" w:rsidP="17DC7A90" wp14:paraId="2F801938" wp14:textId="5E8072F3">
      <w:pPr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7DC7A90" wp14:paraId="166B07E3" wp14:textId="6C8FE74F">
      <w:pPr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7DC7A90" w:rsidR="5A092A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From this we can </w:t>
      </w:r>
      <w:r w:rsidRPr="17DC7A90" w:rsidR="5A092A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observe</w:t>
      </w:r>
      <w:r w:rsidRPr="17DC7A90" w:rsidR="5A092A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althoug</w:t>
      </w:r>
      <w:r w:rsidRPr="17DC7A90" w:rsidR="7EF0CD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 </w:t>
      </w:r>
      <w:r w:rsidRPr="17DC7A90" w:rsidR="3C644AD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Christians</w:t>
      </w:r>
      <w:r w:rsidRPr="17DC7A90" w:rsidR="7EF0CD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may agree on a varity of things about the bible that does not </w:t>
      </w:r>
      <w:r w:rsidRPr="17DC7A90" w:rsidR="0CCE403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necessarily</w:t>
      </w:r>
      <w:r w:rsidRPr="17DC7A90" w:rsidR="7EF0CD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mean that they have a </w:t>
      </w:r>
      <w:r w:rsidRPr="17DC7A90" w:rsidR="18AA40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comprehensive</w:t>
      </w:r>
      <w:r w:rsidRPr="17DC7A90" w:rsidR="7EF0CD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mutual agreement about everything. Which leaves room for </w:t>
      </w:r>
      <w:r w:rsidRPr="17DC7A90" w:rsidR="12E0D5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interpretation</w:t>
      </w:r>
      <w:r w:rsidRPr="17DC7A90" w:rsidR="49FBADB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amongst christians and scientists. This can explain why some scientists allow room for religion within </w:t>
      </w:r>
      <w:r w:rsidRPr="17DC7A90" w:rsidR="610E35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their</w:t>
      </w:r>
      <w:r w:rsidRPr="17DC7A90" w:rsidR="49FBADB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work and others do not</w:t>
      </w:r>
      <w:r w:rsidRPr="17DC7A90" w:rsidR="42B4C7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17DC7A90" w:rsidR="49FBADB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with the wide range of views that can be had within o</w:t>
      </w:r>
      <w:r w:rsidRPr="17DC7A90" w:rsidR="6F2D59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ne religion</w:t>
      </w:r>
      <w:r w:rsidRPr="17DC7A90" w:rsidR="74E1A2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17DC7A90" w:rsidR="6F2D59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xmlns:wp14="http://schemas.microsoft.com/office/word/2010/wordml" w:rsidP="17DC7A90" wp14:paraId="74991F05" wp14:textId="08D593BC">
      <w:pPr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7DC7A90" wp14:paraId="0554E420" wp14:textId="714AE97A">
      <w:pPr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7DC7A90" wp14:paraId="571569F0" wp14:textId="081B889E">
      <w:pPr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 common philosophical </w:t>
      </w: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observation is that </w:t>
      </w:r>
    </w:p>
    <w:p xmlns:wp14="http://schemas.microsoft.com/office/word/2010/wordml" w:rsidP="17DC7A90" wp14:paraId="305DAAE0" wp14:textId="43193CBB">
      <w:pPr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Science requires proof, religious belief requires faith. </w:t>
      </w:r>
    </w:p>
    <w:p xmlns:wp14="http://schemas.microsoft.com/office/word/2010/wordml" w:rsidP="17DC7A90" wp14:paraId="47BD5945" wp14:textId="02D78882">
      <w:pPr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Tony jack an associate professor of philosophy, physiology and neurology </w:t>
      </w: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observed</w:t>
      </w: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faith may have a direct correspondence to the way we think whether that be analytical or critical. In his study he found </w:t>
      </w: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  <w:t>the higher your analytic ability, the less you tend to believe in God</w:t>
      </w:r>
      <w:r w:rsidRPr="17DC7A90">
        <w:rPr>
          <w:rStyle w:val="FootnoteReference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footnoteReference w:id="17469"/>
      </w:r>
      <w:r w:rsidRPr="17DC7A90" w:rsidR="0BCB99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  <w:t xml:space="preserve"> </w:t>
      </w:r>
    </w:p>
    <w:p xmlns:wp14="http://schemas.microsoft.com/office/word/2010/wordml" w:rsidP="17DC7A90" wp14:paraId="0A916AFB" wp14:textId="0A168D40">
      <w:pPr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</w:pPr>
    </w:p>
    <w:p xmlns:wp14="http://schemas.microsoft.com/office/word/2010/wordml" w:rsidP="17DC7A90" wp14:paraId="6FCAF93C" wp14:textId="75F61401">
      <w:pPr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</w:pPr>
      <w:r w:rsidRPr="17DC7A90" w:rsidR="0BCB99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  <w:t xml:space="preserve">This is an interesting observation it shows that empathy </w:t>
      </w:r>
      <w:r w:rsidRPr="17DC7A90" w:rsidR="4524BD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  <w:t>and the</w:t>
      </w:r>
      <w:r w:rsidRPr="17DC7A90" w:rsidR="0BCB99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  <w:t xml:space="preserve"> way we think and behave and carry ourselves can have a direct correlation to faith, </w:t>
      </w:r>
      <w:r w:rsidRPr="17DC7A90" w:rsidR="0FE55C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  <w:t>even</w:t>
      </w: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  <w:t xml:space="preserve"> this source of evidence can be broken down and </w:t>
      </w: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  <w:t>observed</w:t>
      </w: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  <w:t xml:space="preserve"> differently </w:t>
      </w:r>
      <w:r w:rsidRPr="17DC7A90" w:rsidR="303305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  <w:t xml:space="preserve">which led me to research the number of doctors who believe in </w:t>
      </w:r>
      <w:r w:rsidRPr="17DC7A90" w:rsidR="2F0DC4F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  <w:t xml:space="preserve">God the </w:t>
      </w:r>
      <w:r w:rsidRPr="17DC7A90" w:rsidR="379D27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  <w:t>university</w:t>
      </w:r>
      <w:r w:rsidRPr="17DC7A90" w:rsidR="2F0DC4F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  <w:t xml:space="preserve"> of </w:t>
      </w:r>
      <w:r w:rsidRPr="17DC7A90" w:rsidR="6A18EE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  <w:t>Chicago</w:t>
      </w:r>
      <w:r w:rsidRPr="17DC7A90" w:rsidR="2F0DC4F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  <w:t xml:space="preserve"> conducted a</w:t>
      </w:r>
      <w:r w:rsidRPr="17DC7A90" w:rsidR="77EEC72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  <w:t xml:space="preserve">n American </w:t>
      </w:r>
      <w:r w:rsidRPr="17DC7A90" w:rsidR="2F0DC4F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  <w:t xml:space="preserve"> survey and </w:t>
      </w:r>
      <w:r w:rsidRPr="17DC7A90" w:rsidR="59460B1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  <w:t>found that 76</w:t>
      </w:r>
      <w:r w:rsidRPr="17DC7A90" w:rsidR="07BFFA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  <w:t xml:space="preserve">% of doctors </w:t>
      </w:r>
      <w:r w:rsidRPr="17DC7A90" w:rsidR="5BA5F3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  <w:t>believe</w:t>
      </w:r>
      <w:r w:rsidRPr="17DC7A90" w:rsidR="07BFFA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  <w:t xml:space="preserve"> in god with the highest number being amongst surgeons</w:t>
      </w:r>
      <w:r w:rsidRPr="17DC7A90" w:rsidR="646EBD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  <w:t>.</w:t>
      </w:r>
      <w:r w:rsidRPr="17DC7A90">
        <w:rPr>
          <w:rStyle w:val="FootnoteReference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  <w:footnoteReference w:id="2689"/>
      </w:r>
    </w:p>
    <w:p xmlns:wp14="http://schemas.microsoft.com/office/word/2010/wordml" w:rsidP="17DC7A90" wp14:paraId="5DA5E3C9" wp14:textId="7841C855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7DC7A90" w:rsidR="0DAC6C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Although the statistics are far lower for scientist, a poll conducted by the pew research centre in 2009 found that </w:t>
      </w:r>
      <w:r w:rsidRPr="17DC7A90" w:rsidR="0DAC6C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1D35"/>
          <w:sz w:val="24"/>
          <w:szCs w:val="24"/>
          <w:u w:val="none"/>
          <w:lang w:val="en-GB"/>
        </w:rPr>
        <w:t>about 51% of scientists believe in some form of deity or higher power.</w:t>
      </w:r>
      <w:r w:rsidRPr="17DC7A90">
        <w:rPr>
          <w:rStyle w:val="FootnoteReference"/>
          <w:rFonts w:ascii="Aptos" w:hAnsi="Aptos" w:eastAsia="Aptos" w:cs="Aptos"/>
          <w:noProof w:val="0"/>
          <w:sz w:val="24"/>
          <w:szCs w:val="24"/>
          <w:lang w:val="en-GB"/>
        </w:rPr>
        <w:footnoteReference w:id="14697"/>
      </w:r>
      <w:r w:rsidRPr="17DC7A90" w:rsidR="4E2D3E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1D35"/>
          <w:sz w:val="24"/>
          <w:szCs w:val="24"/>
          <w:u w:val="none"/>
          <w:lang w:val="en-GB"/>
        </w:rPr>
        <w:t xml:space="preserve">  </w:t>
      </w:r>
    </w:p>
    <w:p xmlns:wp14="http://schemas.microsoft.com/office/word/2010/wordml" w:rsidP="17DC7A90" wp14:paraId="21E4BEF3" wp14:textId="07E9BE19">
      <w:pPr>
        <w:pStyle w:val="Normal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</w:pPr>
    </w:p>
    <w:p xmlns:wp14="http://schemas.microsoft.com/office/word/2010/wordml" w:rsidP="17DC7A90" wp14:paraId="351707F6" wp14:textId="2EEB6145">
      <w:pPr>
        <w:pStyle w:val="Normal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</w:pP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  <w:t>Tony Jack believes the more you care about other people the more likely you are to believe in God. When we look at empathy and a system of caring about people it can relate directly back to belief</w:t>
      </w:r>
      <w:r w:rsidRPr="17DC7A90" w:rsidR="4A81EA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  <w:t xml:space="preserve"> as we can</w:t>
      </w: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  <w:t>.</w:t>
      </w:r>
      <w:r w:rsidRPr="17DC7A90" w:rsidR="5A1EF8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  <w:t xml:space="preserve"> So, this can be an interpretation of why some fields within science have a varying level of religious believe between those who believe and those who do not</w:t>
      </w:r>
      <w:r w:rsidRPr="17DC7A90" w:rsidR="51242E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  <w:t>.</w:t>
      </w:r>
    </w:p>
    <w:p xmlns:wp14="http://schemas.microsoft.com/office/word/2010/wordml" w:rsidP="17DC7A90" wp14:paraId="2D164BD7" wp14:textId="621F80D7">
      <w:pPr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</w:pPr>
      <w:r w:rsidRPr="17DC7A90" w:rsidR="73D0BB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  <w:t xml:space="preserve">By paraphrasing a </w:t>
      </w:r>
      <w:r w:rsidRPr="17DC7A90" w:rsidR="0A1757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  <w:t xml:space="preserve">famous analogy by </w:t>
      </w:r>
      <w:r w:rsidRPr="17DC7A90" w:rsidR="0DE4FA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  <w:t>William Paley,</w:t>
      </w:r>
      <w:r w:rsidRPr="17DC7A90" w:rsidR="0A1757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  <w:t xml:space="preserve"> </w:t>
      </w:r>
      <w:r w:rsidRPr="17DC7A90" w:rsidR="6A8FD9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  <w:t xml:space="preserve">it can </w:t>
      </w:r>
      <w:r w:rsidRPr="17DC7A90" w:rsidR="0A1757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  <w:t xml:space="preserve">explain how some scientists view God as he </w:t>
      </w:r>
      <w:r w:rsidRPr="17DC7A90" w:rsidR="0DF4AE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  <w:t xml:space="preserve">said that if you were to come across a watch with all its intricate fine tunings and compartments you would assume someone had made it. </w:t>
      </w:r>
      <w:r w:rsidRPr="17DC7A90" w:rsidR="7BFD43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  <w:t>And just like that watch how would we not assume that the existence of the universe is proof of an intelligent creator.</w:t>
      </w:r>
      <w:r w:rsidRPr="17DC7A90">
        <w:rPr>
          <w:rStyle w:val="FootnoteReference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  <w:footnoteReference w:id="28208"/>
      </w:r>
      <w:r w:rsidRPr="17DC7A90" w:rsidR="5AE457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  <w:t xml:space="preserve"> </w:t>
      </w:r>
    </w:p>
    <w:p xmlns:wp14="http://schemas.microsoft.com/office/word/2010/wordml" w:rsidP="17DC7A90" wp14:paraId="4893DB79" wp14:textId="55BB6D7A">
      <w:pPr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1616"/>
          <w:sz w:val="24"/>
          <w:szCs w:val="24"/>
          <w:u w:val="none"/>
          <w:lang w:val="en-GB"/>
        </w:rPr>
      </w:pPr>
    </w:p>
    <w:p xmlns:wp14="http://schemas.microsoft.com/office/word/2010/wordml" w:rsidP="17DC7A90" wp14:paraId="2C078E63" wp14:textId="7FC03B6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7DC7A90" w:rsidR="51242E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17DC7A90" w:rsidR="659395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</w:t>
      </w: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conclusion. From the themes we have explored today I think we have learned that the boundary between faith and science is constantly shifting and will never truly be distinguished. As Tony Jack has highlighted when we have two </w:t>
      </w: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different ways</w:t>
      </w:r>
      <w:r w:rsidRPr="17DC7A90" w:rsidR="31A1E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thinking analytically and critically, we will always have different viewpoint on religion and science.</w:t>
      </w:r>
      <w:r w:rsidRPr="17DC7A90" w:rsidR="346517C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There are varying levels of faith and belief even amongst </w:t>
      </w:r>
      <w:r w:rsidRPr="17DC7A90" w:rsidR="67BD6C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Christians</w:t>
      </w:r>
      <w:r w:rsidRPr="17DC7A90" w:rsidR="346517C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is constantly shifting as we grow as a society the themes we have explored today have showcased that </w:t>
      </w:r>
      <w:r w:rsidRPr="17DC7A90" w:rsidR="252570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if you view the </w:t>
      </w:r>
      <w:r w:rsidRPr="17DC7A90" w:rsidR="64304F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Bible from different viewpoints, you can have different outcomes in faith and belief as well as non-belief</w:t>
      </w:r>
      <w:r w:rsidRPr="17DC7A90" w:rsidR="44DD84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But one thing we can view is many belie</w:t>
      </w:r>
      <w:r w:rsidRPr="17DC7A90" w:rsidR="79B92D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ve</w:t>
      </w:r>
      <w:r w:rsidRPr="17DC7A90" w:rsidR="44DD84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there are no </w:t>
      </w:r>
      <w:r w:rsidRPr="17DC7A90" w:rsidR="2FF6D8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boundaries</w:t>
      </w:r>
      <w:r w:rsidRPr="17DC7A90" w:rsidR="44DD84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between faith and religion and some belief now there is no room within the scientific world for </w:t>
      </w:r>
      <w:r w:rsidRPr="17DC7A90" w:rsidR="3475A6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religious</w:t>
      </w:r>
      <w:r w:rsidRPr="17DC7A90" w:rsidR="44DD84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views</w:t>
      </w:r>
      <w:r w:rsidRPr="17DC7A90" w:rsidR="330D26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14="http://schemas.microsoft.com/office/word/2010/wordml" xmlns:w="http://schemas.openxmlformats.org/wordprocessingml/2006/main">
  <w:footnote w:type="separator" w:id="-1">
    <w:p w:rsidR="17DC7A90" w:rsidRDefault="17DC7A90" w14:paraId="147F5717" w14:textId="089AB6EA">
      <w:pPr>
        <w:spacing w:after="0" w:line="240" w:lineRule="auto"/>
      </w:pPr>
      <w:r>
        <w:separator/>
      </w:r>
    </w:p>
  </w:footnote>
  <w:footnote w:type="continuationSeparator" w:id="0">
    <w:p w:rsidR="17DC7A90" w:rsidRDefault="17DC7A90" w14:paraId="7C66FEDC" w14:textId="332D73E6">
      <w:pPr>
        <w:spacing w:after="0" w:line="240" w:lineRule="auto"/>
      </w:pPr>
      <w:r>
        <w:continuationSeparator/>
      </w:r>
    </w:p>
  </w:footnote>
  <w:footnote w:id="7484">
    <w:p w:rsidR="17DC7A90" w:rsidP="17DC7A90" w:rsidRDefault="17DC7A90" w14:paraId="333A43F1" w14:textId="7238C60A">
      <w:pPr>
        <w:pStyle w:val="FootnoteText"/>
        <w:bidi w:val="0"/>
        <w:spacing w:before="240" w:beforeAutospacing="off" w:after="240" w:afterAutospacing="off"/>
        <w:ind w:left="720" w:right="0" w:hanging="720"/>
      </w:pPr>
      <w:r w:rsidRPr="17DC7A90">
        <w:rPr>
          <w:rStyle w:val="FootnoteReference"/>
        </w:rPr>
        <w:footnoteRef/>
      </w:r>
      <w:r w:rsidR="17DC7A90">
        <w:rPr/>
        <w:t xml:space="preserve"> </w:t>
      </w:r>
      <w:r w:rsidRPr="17DC7A90" w:rsidR="17DC7A90">
        <w:rPr>
          <w:rFonts w:ascii="Georgia" w:hAnsi="Georgia" w:eastAsia="Georgia" w:cs="Georgia"/>
          <w:noProof w:val="0"/>
          <w:lang w:val="en-US"/>
        </w:rPr>
        <w:t>Shmid, Moritz s. 2020. ‘Can Science Disprove Ther Existance of God ?’, Schmidscience.com, 10 July &lt;https://schmidscience.com/can-science-disprove-the-existence-of-god.html&gt; [accessed 3 December 2025]</w:t>
      </w:r>
    </w:p>
    <w:p w:rsidR="17DC7A90" w:rsidP="17DC7A90" w:rsidRDefault="17DC7A90" w14:paraId="2A21322C" w14:textId="12C0C4FF">
      <w:pPr>
        <w:bidi w:val="0"/>
        <w:spacing w:before="0" w:beforeAutospacing="off" w:after="0" w:afterAutospacing="off"/>
      </w:pPr>
    </w:p>
    <w:p w:rsidR="17DC7A90" w:rsidP="17DC7A90" w:rsidRDefault="17DC7A90" w14:paraId="4F7CEC59" w14:textId="4867FE82">
      <w:pPr>
        <w:pStyle w:val="FootnoteText"/>
        <w:bidi w:val="0"/>
      </w:pPr>
    </w:p>
  </w:footnote>
  <w:footnote w:id="26370">
    <w:p w:rsidR="17DC7A90" w:rsidP="17DC7A90" w:rsidRDefault="17DC7A90" w14:paraId="6B1868A8" w14:textId="4C793C0D">
      <w:pPr>
        <w:pStyle w:val="FootnoteText"/>
        <w:bidi w:val="0"/>
        <w:spacing w:before="240" w:beforeAutospacing="off" w:after="240" w:afterAutospacing="off"/>
        <w:ind w:left="720" w:right="0" w:hanging="720"/>
      </w:pPr>
      <w:r w:rsidRPr="17DC7A90">
        <w:rPr>
          <w:rStyle w:val="FootnoteReference"/>
        </w:rPr>
        <w:footnoteRef/>
      </w:r>
      <w:r w:rsidR="17DC7A90">
        <w:rPr/>
        <w:t xml:space="preserve"> </w:t>
      </w:r>
      <w:r w:rsidRPr="17DC7A90" w:rsidR="17DC7A90">
        <w:rPr>
          <w:rFonts w:ascii="Georgia" w:hAnsi="Georgia" w:eastAsia="Georgia" w:cs="Georgia"/>
          <w:noProof w:val="0"/>
          <w:lang w:val="en-US"/>
        </w:rPr>
        <w:t xml:space="preserve">Tyson, Neil Degrasse. 2000. </w:t>
      </w:r>
      <w:r w:rsidRPr="17DC7A90" w:rsidR="17DC7A90">
        <w:rPr>
          <w:rFonts w:ascii="Georgia" w:hAnsi="Georgia" w:eastAsia="Georgia" w:cs="Georgia"/>
          <w:i w:val="1"/>
          <w:iCs w:val="1"/>
          <w:noProof w:val="0"/>
          <w:lang w:val="en-US"/>
        </w:rPr>
        <w:t>The Sky Is Not the Limit: Adventures of an Urban Astrophysicist</w:t>
      </w:r>
      <w:r w:rsidRPr="17DC7A90" w:rsidR="17DC7A90">
        <w:rPr>
          <w:rFonts w:ascii="Georgia" w:hAnsi="Georgia" w:eastAsia="Georgia" w:cs="Georgia"/>
          <w:noProof w:val="0"/>
          <w:lang w:val="en-US"/>
        </w:rPr>
        <w:t xml:space="preserve"> (Doubleday Books)</w:t>
      </w:r>
    </w:p>
    <w:p w:rsidR="17DC7A90" w:rsidP="17DC7A90" w:rsidRDefault="17DC7A90" w14:paraId="45114F4F" w14:textId="3B6BF958">
      <w:pPr>
        <w:bidi w:val="0"/>
        <w:spacing w:before="0" w:beforeAutospacing="off" w:after="0" w:afterAutospacing="off"/>
      </w:pPr>
    </w:p>
    <w:p w:rsidR="17DC7A90" w:rsidP="17DC7A90" w:rsidRDefault="17DC7A90" w14:paraId="56977BE1" w14:textId="25498D8D">
      <w:pPr>
        <w:pStyle w:val="FootnoteText"/>
        <w:bidi w:val="0"/>
      </w:pPr>
    </w:p>
  </w:footnote>
  <w:footnote w:id="18013">
    <w:p w:rsidR="17DC7A90" w:rsidP="17DC7A90" w:rsidRDefault="17DC7A90" w14:paraId="79583330" w14:textId="4FA315BD">
      <w:pPr>
        <w:pStyle w:val="FootnoteText"/>
        <w:bidi w:val="0"/>
      </w:pPr>
      <w:r w:rsidRPr="17DC7A90">
        <w:rPr>
          <w:rStyle w:val="FootnoteReference"/>
        </w:rPr>
        <w:footnoteRef/>
      </w:r>
      <w:r w:rsidR="17DC7A90">
        <w:rPr/>
        <w:t xml:space="preserve"> ‘Symbolism - the Bible - GCSE Religious Studies Revision - WJEC’. n.d. BBC &lt;https://www.bbc.co.uk/bitesize/guides/zxcrpbk/revision/3&gt; [accessed 3 December 2025]</w:t>
      </w:r>
    </w:p>
    <w:p w:rsidR="17DC7A90" w:rsidP="17DC7A90" w:rsidRDefault="17DC7A90" w14:paraId="79660D1A" w14:textId="0660913C">
      <w:pPr>
        <w:pStyle w:val="FootnoteText"/>
      </w:pPr>
    </w:p>
    <w:p w:rsidR="17DC7A90" w:rsidP="17DC7A90" w:rsidRDefault="17DC7A90" w14:paraId="66850DEF" w14:textId="50044B0D">
      <w:pPr>
        <w:pStyle w:val="FootnoteText"/>
        <w:bidi w:val="0"/>
      </w:pPr>
    </w:p>
  </w:footnote>
  <w:footnote w:id="17469">
    <w:p w:rsidR="17DC7A90" w:rsidP="17DC7A90" w:rsidRDefault="17DC7A90" w14:paraId="0AFD929A" w14:textId="532DFE0D">
      <w:pPr>
        <w:pStyle w:val="FootnoteText"/>
        <w:bidi w:val="0"/>
        <w:spacing w:before="240" w:beforeAutospacing="off" w:after="240" w:afterAutospacing="off"/>
        <w:ind w:left="720" w:right="0" w:hanging="720"/>
      </w:pPr>
      <w:r w:rsidRPr="17DC7A90">
        <w:rPr>
          <w:rStyle w:val="FootnoteReference"/>
        </w:rPr>
        <w:footnoteRef/>
      </w:r>
      <w:r w:rsidR="17DC7A90">
        <w:rPr/>
        <w:t xml:space="preserve"> </w:t>
      </w:r>
      <w:r w:rsidRPr="17DC7A90" w:rsidR="17DC7A90">
        <w:rPr>
          <w:rFonts w:ascii="Georgia" w:hAnsi="Georgia" w:eastAsia="Georgia" w:cs="Georgia"/>
          <w:noProof w:val="0"/>
          <w:lang w:val="en-US"/>
        </w:rPr>
        <w:t>Jack, Tony. 2015. 10 July A scientific defence of spiritual and religious faith &lt;https://www.bing.com/ck/a?!&amp;&amp;p=5b9be77cad588e5187725d5a22e51be45acd8b5b8c482870c664e38489528e23JmltdHM9MTc2NDcyMDAwMA&amp;ptn=3&amp;ver=2&amp;hsh=4&amp;fclid=009d1b70-145b-64d5-2db3-0e5515216534&amp;u=a1L3ZpZGVvcy9yaXZlcnZpZXcvcmVsYXRlZHZpZGVvP3E9SkFDSytUT05ZJTJjK0Erc2NpZW50aWZpYytkZWZlbnNlK29mK3NwaXJpdHVhbCslMjYrcmVsaWdpb3VzK2ZhaXRoJm1pZD0xOTFBNDJEQUI4QkM2QkM5OTQ4OTE5MUE0MkRBQjhCQzZCQzk5NDg5JkZPUk09VklSRQ&gt;</w:t>
      </w:r>
    </w:p>
    <w:p w:rsidR="17DC7A90" w:rsidP="17DC7A90" w:rsidRDefault="17DC7A90" w14:paraId="58E29DDA" w14:textId="33B431A8">
      <w:pPr>
        <w:bidi w:val="0"/>
        <w:spacing w:before="0" w:beforeAutospacing="off" w:after="0" w:afterAutospacing="off"/>
      </w:pPr>
    </w:p>
    <w:p w:rsidR="17DC7A90" w:rsidP="17DC7A90" w:rsidRDefault="17DC7A90" w14:paraId="303BEEA5" w14:textId="266432FD">
      <w:pPr>
        <w:pStyle w:val="FootnoteText"/>
        <w:bidi w:val="0"/>
      </w:pPr>
    </w:p>
  </w:footnote>
  <w:footnote w:id="2689">
    <w:p w:rsidR="17DC7A90" w:rsidP="17DC7A90" w:rsidRDefault="17DC7A90" w14:paraId="06802DBC" w14:textId="37ED43D7">
      <w:pPr>
        <w:pStyle w:val="FootnoteText"/>
        <w:bidi w:val="0"/>
        <w:spacing w:before="240" w:beforeAutospacing="off" w:after="240" w:afterAutospacing="off"/>
        <w:ind w:left="720" w:right="0" w:hanging="720"/>
      </w:pPr>
      <w:r w:rsidRPr="17DC7A90">
        <w:rPr>
          <w:rStyle w:val="FootnoteReference"/>
        </w:rPr>
        <w:footnoteRef/>
      </w:r>
      <w:r w:rsidR="17DC7A90">
        <w:rPr/>
        <w:t xml:space="preserve"> </w:t>
      </w:r>
      <w:r w:rsidRPr="17DC7A90" w:rsidR="17DC7A90">
        <w:rPr>
          <w:rFonts w:ascii="Georgia" w:hAnsi="Georgia" w:eastAsia="Georgia" w:cs="Georgia"/>
          <w:noProof w:val="0"/>
          <w:lang w:val="en-US"/>
        </w:rPr>
        <w:t>Davis, Michael. 2024. ‘How Many Doctors Believe in God?’, Advance Study, 11 August &lt;https://advancestudy.org/how-many-doctors-believe-in-god/&gt; [accessed 3 December 2025]</w:t>
      </w:r>
    </w:p>
    <w:p w:rsidR="17DC7A90" w:rsidP="17DC7A90" w:rsidRDefault="17DC7A90" w14:paraId="321F0DFD" w14:textId="632ACCBC">
      <w:pPr>
        <w:bidi w:val="0"/>
        <w:spacing w:before="0" w:beforeAutospacing="off" w:after="0" w:afterAutospacing="off"/>
      </w:pPr>
    </w:p>
    <w:p w:rsidR="17DC7A90" w:rsidP="17DC7A90" w:rsidRDefault="17DC7A90" w14:paraId="36E78F31" w14:textId="525F3DB8">
      <w:pPr>
        <w:pStyle w:val="FootnoteText"/>
        <w:bidi w:val="0"/>
      </w:pPr>
    </w:p>
  </w:footnote>
  <w:footnote w:id="14697">
    <w:p w:rsidR="17DC7A90" w:rsidP="17DC7A90" w:rsidRDefault="17DC7A90" w14:paraId="543D877F" w14:textId="168351E3">
      <w:pPr>
        <w:pStyle w:val="FootnoteText"/>
        <w:bidi w:val="0"/>
        <w:spacing w:before="240" w:beforeAutospacing="off" w:after="240" w:afterAutospacing="off"/>
        <w:ind w:left="720" w:right="0" w:hanging="720"/>
      </w:pPr>
      <w:r w:rsidRPr="17DC7A90">
        <w:rPr>
          <w:rStyle w:val="FootnoteReference"/>
        </w:rPr>
        <w:footnoteRef/>
      </w:r>
      <w:r w:rsidR="17DC7A90">
        <w:rPr/>
        <w:t xml:space="preserve"> </w:t>
      </w:r>
      <w:r w:rsidRPr="17DC7A90" w:rsidR="17DC7A90">
        <w:rPr>
          <w:rFonts w:ascii="Georgia" w:hAnsi="Georgia" w:eastAsia="Georgia" w:cs="Georgia"/>
          <w:noProof w:val="0"/>
          <w:lang w:val="en-US"/>
        </w:rPr>
        <w:t xml:space="preserve">Masci, David. 2024. ‘Religious Belief among the General Public and Scientist’, in </w:t>
      </w:r>
      <w:r w:rsidRPr="17DC7A90" w:rsidR="17DC7A90">
        <w:rPr>
          <w:rFonts w:ascii="Georgia" w:hAnsi="Georgia" w:eastAsia="Georgia" w:cs="Georgia"/>
          <w:i w:val="1"/>
          <w:iCs w:val="1"/>
          <w:noProof w:val="0"/>
          <w:lang w:val="en-US"/>
        </w:rPr>
        <w:t>Scientists and Belief</w:t>
      </w:r>
      <w:r w:rsidRPr="17DC7A90" w:rsidR="17DC7A90">
        <w:rPr>
          <w:rFonts w:ascii="Georgia" w:hAnsi="Georgia" w:eastAsia="Georgia" w:cs="Georgia"/>
          <w:noProof w:val="0"/>
          <w:lang w:val="en-US"/>
        </w:rPr>
        <w:t>, 11 August &lt;https://www.pewresearch.org/religion/2009/11/05/scientists-and-belief/&gt; [accessed 3 December 2025]</w:t>
      </w:r>
    </w:p>
    <w:p w:rsidR="17DC7A90" w:rsidP="17DC7A90" w:rsidRDefault="17DC7A90" w14:paraId="312BDF0D" w14:textId="599A1ACC">
      <w:pPr>
        <w:bidi w:val="0"/>
        <w:spacing w:before="0" w:beforeAutospacing="off" w:after="0" w:afterAutospacing="off"/>
      </w:pPr>
    </w:p>
    <w:p w:rsidR="17DC7A90" w:rsidP="17DC7A90" w:rsidRDefault="17DC7A90" w14:paraId="0CE58611" w14:textId="17E87DC3">
      <w:pPr>
        <w:pStyle w:val="FootnoteText"/>
        <w:bidi w:val="0"/>
      </w:pPr>
    </w:p>
  </w:footnote>
  <w:footnote w:id="28208">
    <w:p w:rsidR="17DC7A90" w:rsidP="17DC7A90" w:rsidRDefault="17DC7A90" w14:paraId="7CF12A17" w14:textId="45F58ACF">
      <w:pPr>
        <w:pStyle w:val="FootnoteText"/>
        <w:bidi w:val="0"/>
        <w:rPr>
          <w:noProof w:val="0"/>
          <w:lang w:val="en-US"/>
        </w:rPr>
      </w:pPr>
      <w:r w:rsidRPr="17DC7A90">
        <w:rPr>
          <w:rStyle w:val="FootnoteReference"/>
        </w:rPr>
        <w:footnoteRef/>
      </w:r>
      <w:r w:rsidR="17DC7A90">
        <w:rPr/>
        <w:t xml:space="preserve"> </w:t>
      </w:r>
      <w:r w:rsidRPr="17DC7A90" w:rsidR="17DC7A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93C"/>
          <w:sz w:val="24"/>
          <w:szCs w:val="24"/>
          <w:lang w:val="en-US"/>
        </w:rPr>
        <w:t xml:space="preserve">Paley, William. 2012. </w:t>
      </w:r>
      <w:r w:rsidRPr="17DC7A90" w:rsidR="17DC7A9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7393C"/>
          <w:sz w:val="24"/>
          <w:szCs w:val="24"/>
          <w:lang w:val="en-US"/>
        </w:rPr>
        <w:t>The Miscellaneous Works of William Paley (Volume 4); Natural Theology</w:t>
      </w:r>
      <w:r w:rsidRPr="17DC7A90" w:rsidR="17DC7A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93C"/>
          <w:sz w:val="24"/>
          <w:szCs w:val="24"/>
          <w:lang w:val="en-US"/>
        </w:rPr>
        <w:t xml:space="preserve"> (General Books)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3E7D9EE"/>
    <w:rsid w:val="00349284"/>
    <w:rsid w:val="0050941B"/>
    <w:rsid w:val="00918BC8"/>
    <w:rsid w:val="02D1A170"/>
    <w:rsid w:val="03A3FA6B"/>
    <w:rsid w:val="059062C5"/>
    <w:rsid w:val="05BCB78A"/>
    <w:rsid w:val="0600E7D7"/>
    <w:rsid w:val="0737CB7D"/>
    <w:rsid w:val="073AB458"/>
    <w:rsid w:val="07BFFA26"/>
    <w:rsid w:val="0840835E"/>
    <w:rsid w:val="097503B6"/>
    <w:rsid w:val="0A1757F8"/>
    <w:rsid w:val="0BCB99D8"/>
    <w:rsid w:val="0CCE4034"/>
    <w:rsid w:val="0D4B8C52"/>
    <w:rsid w:val="0DAC6CBD"/>
    <w:rsid w:val="0DE4FAE5"/>
    <w:rsid w:val="0DF4AEDE"/>
    <w:rsid w:val="0E793EFB"/>
    <w:rsid w:val="0EF9E106"/>
    <w:rsid w:val="0F0AD1DA"/>
    <w:rsid w:val="0FE55C27"/>
    <w:rsid w:val="105AD14A"/>
    <w:rsid w:val="10643DA7"/>
    <w:rsid w:val="1155B614"/>
    <w:rsid w:val="12E0D5B3"/>
    <w:rsid w:val="13B27805"/>
    <w:rsid w:val="15BDE1E3"/>
    <w:rsid w:val="16AABE6B"/>
    <w:rsid w:val="17DC7A90"/>
    <w:rsid w:val="18AA40EC"/>
    <w:rsid w:val="1A0FB190"/>
    <w:rsid w:val="1C203E87"/>
    <w:rsid w:val="1DE9300C"/>
    <w:rsid w:val="1E26ADAC"/>
    <w:rsid w:val="1E4BDF60"/>
    <w:rsid w:val="1F5B2107"/>
    <w:rsid w:val="20ACB472"/>
    <w:rsid w:val="21AB36F4"/>
    <w:rsid w:val="22C81BF5"/>
    <w:rsid w:val="24DCF5E5"/>
    <w:rsid w:val="252570EB"/>
    <w:rsid w:val="25EEB030"/>
    <w:rsid w:val="263B30D8"/>
    <w:rsid w:val="28CC745F"/>
    <w:rsid w:val="29923FD8"/>
    <w:rsid w:val="2994326C"/>
    <w:rsid w:val="2B49F9C4"/>
    <w:rsid w:val="2B4D513D"/>
    <w:rsid w:val="2B9F09EC"/>
    <w:rsid w:val="2BF72001"/>
    <w:rsid w:val="2D4159FE"/>
    <w:rsid w:val="2DEC352C"/>
    <w:rsid w:val="2E96CCDF"/>
    <w:rsid w:val="2EE1C32E"/>
    <w:rsid w:val="2F0DC4F2"/>
    <w:rsid w:val="2F979936"/>
    <w:rsid w:val="2FF6D82B"/>
    <w:rsid w:val="30232112"/>
    <w:rsid w:val="30330538"/>
    <w:rsid w:val="305D093D"/>
    <w:rsid w:val="31A1ED8A"/>
    <w:rsid w:val="330C52A9"/>
    <w:rsid w:val="330D268B"/>
    <w:rsid w:val="33D9A312"/>
    <w:rsid w:val="346517C6"/>
    <w:rsid w:val="3475A65C"/>
    <w:rsid w:val="3491C44C"/>
    <w:rsid w:val="34FA94DE"/>
    <w:rsid w:val="379D27E9"/>
    <w:rsid w:val="3B79B208"/>
    <w:rsid w:val="3C644AD5"/>
    <w:rsid w:val="3D0A54B3"/>
    <w:rsid w:val="3F191B16"/>
    <w:rsid w:val="3F681A13"/>
    <w:rsid w:val="3FA1F07C"/>
    <w:rsid w:val="40C893EE"/>
    <w:rsid w:val="41F21A02"/>
    <w:rsid w:val="42B4C759"/>
    <w:rsid w:val="4352604E"/>
    <w:rsid w:val="44C4653D"/>
    <w:rsid w:val="44DD846A"/>
    <w:rsid w:val="45062D0A"/>
    <w:rsid w:val="4524BDE6"/>
    <w:rsid w:val="4543E497"/>
    <w:rsid w:val="45ED2F5C"/>
    <w:rsid w:val="465DAF79"/>
    <w:rsid w:val="46C5E0AC"/>
    <w:rsid w:val="47082AEB"/>
    <w:rsid w:val="472CCD2D"/>
    <w:rsid w:val="473DD855"/>
    <w:rsid w:val="47E39559"/>
    <w:rsid w:val="483B56AB"/>
    <w:rsid w:val="48811335"/>
    <w:rsid w:val="49FBADBC"/>
    <w:rsid w:val="4A81EA1A"/>
    <w:rsid w:val="4B591D1E"/>
    <w:rsid w:val="4BF7E8C1"/>
    <w:rsid w:val="4CFBF4D7"/>
    <w:rsid w:val="4DD48CCF"/>
    <w:rsid w:val="4E1D1711"/>
    <w:rsid w:val="4E2D3E02"/>
    <w:rsid w:val="5087CABA"/>
    <w:rsid w:val="51242ED9"/>
    <w:rsid w:val="529C48D0"/>
    <w:rsid w:val="52B56455"/>
    <w:rsid w:val="53768206"/>
    <w:rsid w:val="53DB50F3"/>
    <w:rsid w:val="53E7D9EE"/>
    <w:rsid w:val="542E56E5"/>
    <w:rsid w:val="5430C69B"/>
    <w:rsid w:val="55D55612"/>
    <w:rsid w:val="5841EF5B"/>
    <w:rsid w:val="58639DDE"/>
    <w:rsid w:val="58A7D8B4"/>
    <w:rsid w:val="59460B1D"/>
    <w:rsid w:val="5A092A73"/>
    <w:rsid w:val="5A1EF878"/>
    <w:rsid w:val="5AE45739"/>
    <w:rsid w:val="5B0BF57C"/>
    <w:rsid w:val="5B8648EE"/>
    <w:rsid w:val="5BA5F38F"/>
    <w:rsid w:val="5CD78EB8"/>
    <w:rsid w:val="5DEDF6B6"/>
    <w:rsid w:val="5EEBCE39"/>
    <w:rsid w:val="5F45CB43"/>
    <w:rsid w:val="5F9B04C3"/>
    <w:rsid w:val="602D1D7F"/>
    <w:rsid w:val="604EDDE1"/>
    <w:rsid w:val="610E357E"/>
    <w:rsid w:val="61159431"/>
    <w:rsid w:val="63CD8074"/>
    <w:rsid w:val="64304FFC"/>
    <w:rsid w:val="646EBD6F"/>
    <w:rsid w:val="6593953A"/>
    <w:rsid w:val="65A22D93"/>
    <w:rsid w:val="65A4D650"/>
    <w:rsid w:val="66FE4889"/>
    <w:rsid w:val="6774E624"/>
    <w:rsid w:val="67997F26"/>
    <w:rsid w:val="679D271E"/>
    <w:rsid w:val="67BD6CED"/>
    <w:rsid w:val="6A18EE76"/>
    <w:rsid w:val="6A225305"/>
    <w:rsid w:val="6A8FD974"/>
    <w:rsid w:val="6B53A6F5"/>
    <w:rsid w:val="6B715DE3"/>
    <w:rsid w:val="6BC7F5D6"/>
    <w:rsid w:val="6C04987E"/>
    <w:rsid w:val="6F2D59AA"/>
    <w:rsid w:val="6FBDD677"/>
    <w:rsid w:val="7035AD3D"/>
    <w:rsid w:val="70F035E6"/>
    <w:rsid w:val="7156578C"/>
    <w:rsid w:val="71897FEF"/>
    <w:rsid w:val="73324130"/>
    <w:rsid w:val="733516AD"/>
    <w:rsid w:val="73B8327A"/>
    <w:rsid w:val="73D0BBA8"/>
    <w:rsid w:val="74E1A2C7"/>
    <w:rsid w:val="77EEC728"/>
    <w:rsid w:val="77F7B85F"/>
    <w:rsid w:val="784B6507"/>
    <w:rsid w:val="79B92D12"/>
    <w:rsid w:val="7B0003C2"/>
    <w:rsid w:val="7BFD43C3"/>
    <w:rsid w:val="7CA67572"/>
    <w:rsid w:val="7CC8E2A3"/>
    <w:rsid w:val="7DCCC603"/>
    <w:rsid w:val="7E2E749D"/>
    <w:rsid w:val="7E74C9E9"/>
    <w:rsid w:val="7EF0CD50"/>
    <w:rsid w:val="7F3C20A1"/>
    <w:rsid w:val="7FAE9B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E7D9EE"/>
  <w15:chartTrackingRefBased/>
  <w15:docId w15:val="{B9D6D563-A92A-4375-BE59-7C06566A8264}"/>
  <w:footnotePr>
    <w:footnote w:id="-1"/>
    <w:footnote w:id="0"/>
  </w:footnotePr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FootnoteText">
    <w:uiPriority w:val="99"/>
    <w:name w:val="footnote text"/>
    <w:basedOn w:val="Normal"/>
    <w:semiHidden/>
    <w:unhideWhenUsed/>
    <w:rsid w:val="17DC7A90"/>
    <w:rPr>
      <w:sz w:val="20"/>
      <w:szCs w:val="20"/>
    </w:rPr>
    <w:pPr>
      <w:spacing w:after="0" w:line="240" w:lineRule="auto"/>
    </w:pPr>
  </w:style>
  <w:style w:type="character" w:styleId="FootnoteReference">
    <w:uiPriority w:val="99"/>
    <w:name w:val="footnote reference"/>
    <w:basedOn w:val="DefaultParagraphFont"/>
    <w:semiHidden/>
    <w:unhideWhenUsed/>
    <w:rsid w:val="17DC7A90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footnotes" Target="footnotes.xml" Id="R2c8ee76e945b469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2025-12-03T16:15:58.7522631Z</dcterms:created>
  <dcterms:modified xsi:type="dcterms:W3CDTF">2025-12-03T18:51:41.0289155Z</dcterms:modified>
  <dc:creator>Molly Fletcher-Jones (2520273)</dc:creator>
  <lastModifiedBy>Molly Fletcher-Jones (2520273)</lastModifiedBy>
</coreProperties>
</file>