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A7F0A" w14:textId="4979E73D" w:rsidR="00C20C00" w:rsidRDefault="00BA4B22" w:rsidP="00C20C00">
      <w:pPr>
        <w:rPr>
          <w:rFonts w:ascii="Times New Roman" w:hAnsi="Times New Roman" w:cs="Times New Roman"/>
        </w:rPr>
      </w:pPr>
      <w:r w:rsidRPr="00A406E5">
        <w:rPr>
          <w:rFonts w:ascii="Arial" w:hAnsi="Arial" w:cs="Arial"/>
          <w:noProof/>
        </w:rPr>
        <w:drawing>
          <wp:anchor distT="0" distB="0" distL="114300" distR="114300" simplePos="0" relativeHeight="251658240" behindDoc="0" locked="0" layoutInCell="1" allowOverlap="1" wp14:anchorId="3E39CBB6" wp14:editId="236B5DE1">
            <wp:simplePos x="0" y="0"/>
            <wp:positionH relativeFrom="column">
              <wp:posOffset>342606</wp:posOffset>
            </wp:positionH>
            <wp:positionV relativeFrom="paragraph">
              <wp:posOffset>175260</wp:posOffset>
            </wp:positionV>
            <wp:extent cx="1809750" cy="723900"/>
            <wp:effectExtent l="0" t="0" r="6350" b="0"/>
            <wp:wrapThrough wrapText="bothSides">
              <wp:wrapPolygon edited="0">
                <wp:start x="0" y="758"/>
                <wp:lineTo x="0" y="17811"/>
                <wp:lineTo x="2577" y="19326"/>
                <wp:lineTo x="8640" y="20084"/>
                <wp:lineTo x="17128" y="20084"/>
                <wp:lineTo x="21524" y="16674"/>
                <wp:lineTo x="21524" y="12126"/>
                <wp:lineTo x="18947" y="7579"/>
                <wp:lineTo x="19857" y="3789"/>
                <wp:lineTo x="19402" y="1895"/>
                <wp:lineTo x="15309" y="758"/>
                <wp:lineTo x="0" y="758"/>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CBC53" w14:textId="6E7995EF" w:rsidR="00C20C00" w:rsidRDefault="00C20C00" w:rsidP="00C20C00">
      <w:pPr>
        <w:rPr>
          <w:rFonts w:ascii="Times New Roman" w:hAnsi="Times New Roman" w:cs="Times New Roman"/>
        </w:rPr>
      </w:pPr>
    </w:p>
    <w:p w14:paraId="0562B953" w14:textId="77777777" w:rsidR="00C20C00" w:rsidRDefault="00C20C00" w:rsidP="00C20C00">
      <w:pPr>
        <w:rPr>
          <w:rFonts w:ascii="Times New Roman" w:hAnsi="Times New Roman" w:cs="Times New Roman"/>
        </w:rPr>
      </w:pPr>
    </w:p>
    <w:p w14:paraId="501B667B" w14:textId="77777777" w:rsidR="00C20C00" w:rsidRDefault="00C20C00" w:rsidP="00C20C00">
      <w:pPr>
        <w:rPr>
          <w:rFonts w:ascii="Times New Roman" w:hAnsi="Times New Roman" w:cs="Times New Roman"/>
        </w:rPr>
      </w:pPr>
    </w:p>
    <w:p w14:paraId="56F32256" w14:textId="77777777" w:rsidR="00C20C00" w:rsidRDefault="00C20C00" w:rsidP="00C20C00">
      <w:pPr>
        <w:rPr>
          <w:rFonts w:ascii="Times New Roman" w:hAnsi="Times New Roman" w:cs="Times New Roman"/>
        </w:rPr>
      </w:pPr>
    </w:p>
    <w:p w14:paraId="6CB3018B" w14:textId="77777777" w:rsidR="00C20C00" w:rsidRDefault="00C20C00" w:rsidP="00C20C00">
      <w:pPr>
        <w:rPr>
          <w:rFonts w:ascii="Times New Roman" w:hAnsi="Times New Roman" w:cs="Times New Roman"/>
        </w:rPr>
      </w:pPr>
    </w:p>
    <w:p w14:paraId="3844339B" w14:textId="77777777" w:rsidR="00C20C00" w:rsidRDefault="00C20C00" w:rsidP="00C20C00">
      <w:pPr>
        <w:rPr>
          <w:rFonts w:ascii="Times New Roman" w:hAnsi="Times New Roman" w:cs="Times New Roman"/>
        </w:rPr>
      </w:pPr>
    </w:p>
    <w:p w14:paraId="62D51AF4" w14:textId="77777777" w:rsidR="00C20C00" w:rsidRDefault="00C20C00" w:rsidP="00C20C00">
      <w:pPr>
        <w:rPr>
          <w:rFonts w:ascii="Times New Roman" w:hAnsi="Times New Roman" w:cs="Times New Roman"/>
        </w:rPr>
      </w:pPr>
    </w:p>
    <w:p w14:paraId="7A3AF15E" w14:textId="77777777" w:rsidR="00C20C00" w:rsidRDefault="00C20C00" w:rsidP="00C20C00">
      <w:pPr>
        <w:rPr>
          <w:rFonts w:ascii="Times New Roman" w:hAnsi="Times New Roman" w:cs="Times New Roman"/>
        </w:rPr>
      </w:pPr>
      <w:r>
        <w:rPr>
          <w:rFonts w:ascii="Times New Roman" w:hAnsi="Times New Roman" w:cs="Times New Roman"/>
        </w:rPr>
        <w:t xml:space="preserve">        </w:t>
      </w:r>
    </w:p>
    <w:p w14:paraId="426F9C34" w14:textId="77777777" w:rsidR="00C20C00" w:rsidRDefault="00C20C00" w:rsidP="00C20C00">
      <w:pPr>
        <w:rPr>
          <w:rFonts w:ascii="Times New Roman" w:hAnsi="Times New Roman" w:cs="Times New Roman"/>
        </w:rPr>
      </w:pPr>
    </w:p>
    <w:p w14:paraId="763E028F" w14:textId="77777777" w:rsidR="00C20C00" w:rsidRDefault="00C20C00" w:rsidP="00C20C00">
      <w:pPr>
        <w:rPr>
          <w:rFonts w:ascii="Times New Roman" w:hAnsi="Times New Roman" w:cs="Times New Roman"/>
        </w:rPr>
      </w:pPr>
    </w:p>
    <w:p w14:paraId="28D5E3E1" w14:textId="0527D2C1" w:rsidR="00C20C00" w:rsidRDefault="00C20C00" w:rsidP="00C20C00">
      <w:pPr>
        <w:rPr>
          <w:rFonts w:ascii="Times New Roman" w:hAnsi="Times New Roman" w:cs="Times New Roman"/>
        </w:rPr>
      </w:pPr>
      <w:r>
        <w:rPr>
          <w:rFonts w:ascii="Times New Roman" w:hAnsi="Times New Roman" w:cs="Times New Roman"/>
        </w:rPr>
        <w:t xml:space="preserve">        </w:t>
      </w:r>
      <w:r w:rsidRPr="00C20C00">
        <w:rPr>
          <w:rFonts w:ascii="Times New Roman" w:hAnsi="Times New Roman" w:cs="Times New Roman"/>
          <w:noProof/>
        </w:rPr>
        <w:drawing>
          <wp:inline distT="0" distB="0" distL="0" distR="0" wp14:anchorId="3B4D61AF" wp14:editId="58AC42A7">
            <wp:extent cx="5390831" cy="4064000"/>
            <wp:effectExtent l="0" t="0" r="0" b="0"/>
            <wp:docPr id="73398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8253"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390831" cy="4064000"/>
                    </a:xfrm>
                    <a:prstGeom prst="rect">
                      <a:avLst/>
                    </a:prstGeom>
                  </pic:spPr>
                </pic:pic>
              </a:graphicData>
            </a:graphic>
          </wp:inline>
        </w:drawing>
      </w:r>
    </w:p>
    <w:p w14:paraId="733AFBD6" w14:textId="24AC2B8E" w:rsidR="005F47F9" w:rsidRDefault="00E16A85" w:rsidP="00C20C00">
      <w:pPr>
        <w:rPr>
          <w:rFonts w:ascii="Times New Roman" w:hAnsi="Times New Roman" w:cs="Times New Roman"/>
        </w:rPr>
      </w:pPr>
      <w:r w:rsidRPr="005F47F9">
        <w:rPr>
          <w:rFonts w:ascii="Times New Roman" w:hAnsi="Times New Roman" w:cs="Times New Roman"/>
        </w:rPr>
        <w:br w:type="page"/>
      </w:r>
    </w:p>
    <w:p w14:paraId="0B2B68C1" w14:textId="71687787" w:rsidR="00B11B09" w:rsidRPr="00B11B09" w:rsidRDefault="00B11B09" w:rsidP="00B11B09">
      <w:pPr>
        <w:spacing w:line="480" w:lineRule="auto"/>
        <w:jc w:val="center"/>
        <w:rPr>
          <w:rFonts w:ascii="Times New Roman" w:eastAsia="Calibri" w:hAnsi="Times New Roman" w:cs="Times New Roman"/>
          <w:lang w:val="en-US"/>
        </w:rPr>
      </w:pPr>
      <w:r w:rsidRPr="001B5807">
        <w:rPr>
          <w:rFonts w:ascii="Times New Roman" w:eastAsia="Calibri" w:hAnsi="Times New Roman" w:cs="Times New Roman"/>
          <w:lang w:val="en-US"/>
        </w:rPr>
        <w:lastRenderedPageBreak/>
        <w:t>TECHNOLOGICAL INNOVATION AND STRATEGIC BUSINESS GROWTH: A STUDY ACROSS DIVERSE INDUSTRIES</w:t>
      </w:r>
    </w:p>
    <w:sdt>
      <w:sdtPr>
        <w:rPr>
          <w:rFonts w:asciiTheme="minorHAnsi" w:eastAsiaTheme="minorHAnsi" w:hAnsiTheme="minorHAnsi" w:cs="Times New Roman"/>
          <w:b w:val="0"/>
          <w:kern w:val="2"/>
          <w:sz w:val="24"/>
          <w:szCs w:val="24"/>
          <w:lang w:eastAsia="en-US"/>
          <w14:ligatures w14:val="standardContextual"/>
        </w:rPr>
        <w:id w:val="1652482940"/>
        <w:docPartObj>
          <w:docPartGallery w:val="Table of Contents"/>
          <w:docPartUnique/>
        </w:docPartObj>
      </w:sdtPr>
      <w:sdtEndPr>
        <w:rPr>
          <w:rFonts w:cstheme="minorBidi"/>
          <w:bCs/>
          <w:noProof/>
        </w:rPr>
      </w:sdtEndPr>
      <w:sdtContent>
        <w:p w14:paraId="38DC3448" w14:textId="7E611679" w:rsidR="005F47F9" w:rsidRPr="00232ABA" w:rsidRDefault="005F47F9" w:rsidP="00861135">
          <w:pPr>
            <w:pStyle w:val="TOCHeading"/>
            <w:spacing w:before="0" w:line="276" w:lineRule="auto"/>
            <w:rPr>
              <w:rFonts w:cs="Times New Roman"/>
              <w:sz w:val="24"/>
              <w:szCs w:val="24"/>
            </w:rPr>
          </w:pPr>
          <w:r w:rsidRPr="00232ABA">
            <w:rPr>
              <w:rFonts w:cs="Times New Roman"/>
              <w:sz w:val="24"/>
              <w:szCs w:val="24"/>
            </w:rPr>
            <w:t>Table of Contents</w:t>
          </w:r>
        </w:p>
        <w:p w14:paraId="68AB2FB5" w14:textId="1C44228E" w:rsidR="00232ABA" w:rsidRPr="00232ABA" w:rsidRDefault="005F47F9"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r w:rsidRPr="00232ABA">
            <w:rPr>
              <w:rFonts w:ascii="Times New Roman" w:hAnsi="Times New Roman" w:cs="Times New Roman"/>
              <w:b w:val="0"/>
              <w:bCs w:val="0"/>
              <w:i w:val="0"/>
              <w:iCs w:val="0"/>
              <w:sz w:val="21"/>
              <w:szCs w:val="21"/>
            </w:rPr>
            <w:fldChar w:fldCharType="begin"/>
          </w:r>
          <w:r w:rsidRPr="00232ABA">
            <w:rPr>
              <w:rFonts w:ascii="Times New Roman" w:hAnsi="Times New Roman" w:cs="Times New Roman"/>
              <w:i w:val="0"/>
              <w:iCs w:val="0"/>
              <w:sz w:val="21"/>
              <w:szCs w:val="21"/>
            </w:rPr>
            <w:instrText xml:space="preserve"> TOC \o "1-3" \h \z \u </w:instrText>
          </w:r>
          <w:r w:rsidRPr="00232ABA">
            <w:rPr>
              <w:rFonts w:ascii="Times New Roman" w:hAnsi="Times New Roman" w:cs="Times New Roman"/>
              <w:b w:val="0"/>
              <w:bCs w:val="0"/>
              <w:i w:val="0"/>
              <w:iCs w:val="0"/>
              <w:sz w:val="21"/>
              <w:szCs w:val="21"/>
            </w:rPr>
            <w:fldChar w:fldCharType="separate"/>
          </w:r>
          <w:hyperlink w:anchor="_Toc180704427" w:history="1">
            <w:r w:rsidR="00232ABA" w:rsidRPr="00232ABA">
              <w:rPr>
                <w:rStyle w:val="Hyperlink"/>
                <w:rFonts w:ascii="Times New Roman" w:hAnsi="Times New Roman" w:cs="Times New Roman"/>
                <w:i w:val="0"/>
                <w:iCs w:val="0"/>
                <w:noProof/>
                <w:sz w:val="21"/>
                <w:szCs w:val="21"/>
              </w:rPr>
              <w:t>1.</w:t>
            </w:r>
            <w:r w:rsidR="00232ABA" w:rsidRPr="00232ABA">
              <w:rPr>
                <w:rFonts w:ascii="Times New Roman" w:eastAsiaTheme="minorEastAsia" w:hAnsi="Times New Roman" w:cs="Times New Roman"/>
                <w:b w:val="0"/>
                <w:bCs w:val="0"/>
                <w:i w:val="0"/>
                <w:iCs w:val="0"/>
                <w:noProof/>
                <w:sz w:val="21"/>
                <w:szCs w:val="21"/>
                <w:lang w:eastAsia="en-GB"/>
              </w:rPr>
              <w:tab/>
            </w:r>
            <w:r w:rsidR="00232ABA" w:rsidRPr="00232ABA">
              <w:rPr>
                <w:rStyle w:val="Hyperlink"/>
                <w:rFonts w:ascii="Times New Roman" w:hAnsi="Times New Roman" w:cs="Times New Roman"/>
                <w:i w:val="0"/>
                <w:iCs w:val="0"/>
                <w:noProof/>
                <w:sz w:val="21"/>
                <w:szCs w:val="21"/>
              </w:rPr>
              <w:t>Introduction</w:t>
            </w:r>
            <w:r w:rsidR="00232ABA" w:rsidRPr="00232ABA">
              <w:rPr>
                <w:rFonts w:ascii="Times New Roman" w:hAnsi="Times New Roman" w:cs="Times New Roman"/>
                <w:i w:val="0"/>
                <w:iCs w:val="0"/>
                <w:noProof/>
                <w:webHidden/>
                <w:sz w:val="21"/>
                <w:szCs w:val="21"/>
              </w:rPr>
              <w:tab/>
            </w:r>
            <w:r w:rsidR="00232ABA" w:rsidRPr="00232ABA">
              <w:rPr>
                <w:rFonts w:ascii="Times New Roman" w:hAnsi="Times New Roman" w:cs="Times New Roman"/>
                <w:i w:val="0"/>
                <w:iCs w:val="0"/>
                <w:noProof/>
                <w:webHidden/>
                <w:sz w:val="21"/>
                <w:szCs w:val="21"/>
              </w:rPr>
              <w:fldChar w:fldCharType="begin"/>
            </w:r>
            <w:r w:rsidR="00232ABA" w:rsidRPr="00232ABA">
              <w:rPr>
                <w:rFonts w:ascii="Times New Roman" w:hAnsi="Times New Roman" w:cs="Times New Roman"/>
                <w:i w:val="0"/>
                <w:iCs w:val="0"/>
                <w:noProof/>
                <w:webHidden/>
                <w:sz w:val="21"/>
                <w:szCs w:val="21"/>
              </w:rPr>
              <w:instrText xml:space="preserve"> PAGEREF _Toc180704427 \h </w:instrText>
            </w:r>
            <w:r w:rsidR="00232ABA" w:rsidRPr="00232ABA">
              <w:rPr>
                <w:rFonts w:ascii="Times New Roman" w:hAnsi="Times New Roman" w:cs="Times New Roman"/>
                <w:i w:val="0"/>
                <w:iCs w:val="0"/>
                <w:noProof/>
                <w:webHidden/>
                <w:sz w:val="21"/>
                <w:szCs w:val="21"/>
              </w:rPr>
            </w:r>
            <w:r w:rsidR="00232ABA" w:rsidRPr="00232ABA">
              <w:rPr>
                <w:rFonts w:ascii="Times New Roman" w:hAnsi="Times New Roman" w:cs="Times New Roman"/>
                <w:i w:val="0"/>
                <w:iCs w:val="0"/>
                <w:noProof/>
                <w:webHidden/>
                <w:sz w:val="21"/>
                <w:szCs w:val="21"/>
              </w:rPr>
              <w:fldChar w:fldCharType="separate"/>
            </w:r>
            <w:r w:rsidR="00232ABA" w:rsidRPr="00232ABA">
              <w:rPr>
                <w:rFonts w:ascii="Times New Roman" w:hAnsi="Times New Roman" w:cs="Times New Roman"/>
                <w:i w:val="0"/>
                <w:iCs w:val="0"/>
                <w:noProof/>
                <w:webHidden/>
                <w:sz w:val="21"/>
                <w:szCs w:val="21"/>
              </w:rPr>
              <w:t>4</w:t>
            </w:r>
            <w:r w:rsidR="00232ABA" w:rsidRPr="00232ABA">
              <w:rPr>
                <w:rFonts w:ascii="Times New Roman" w:hAnsi="Times New Roman" w:cs="Times New Roman"/>
                <w:i w:val="0"/>
                <w:iCs w:val="0"/>
                <w:noProof/>
                <w:webHidden/>
                <w:sz w:val="21"/>
                <w:szCs w:val="21"/>
              </w:rPr>
              <w:fldChar w:fldCharType="end"/>
            </w:r>
          </w:hyperlink>
        </w:p>
        <w:p w14:paraId="0A521D15" w14:textId="2A1C9639"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28" w:history="1">
            <w:r w:rsidRPr="00232ABA">
              <w:rPr>
                <w:rStyle w:val="Hyperlink"/>
                <w:rFonts w:ascii="Times New Roman" w:hAnsi="Times New Roman" w:cs="Times New Roman"/>
                <w:noProof/>
                <w:sz w:val="20"/>
                <w:szCs w:val="20"/>
              </w:rPr>
              <w:t>1.1.</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Background to the Research</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_Toc180704428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4</w:t>
            </w:r>
            <w:r w:rsidRPr="00232ABA">
              <w:rPr>
                <w:rFonts w:ascii="Times New Roman" w:hAnsi="Times New Roman" w:cs="Times New Roman"/>
                <w:noProof/>
                <w:webHidden/>
                <w:sz w:val="20"/>
                <w:szCs w:val="20"/>
              </w:rPr>
              <w:fldChar w:fldCharType="end"/>
            </w:r>
          </w:hyperlink>
        </w:p>
        <w:p w14:paraId="0B325871" w14:textId="2A2E7188"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29" w:history="1">
            <w:r w:rsidRPr="00232ABA">
              <w:rPr>
                <w:rStyle w:val="Hyperlink"/>
                <w:rFonts w:ascii="Times New Roman" w:hAnsi="Times New Roman" w:cs="Times New Roman"/>
                <w:noProof/>
                <w:sz w:val="20"/>
                <w:szCs w:val="20"/>
              </w:rPr>
              <w:t>1.2.</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Research Aims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_Toc180704429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4</w:t>
            </w:r>
            <w:r w:rsidRPr="00232ABA">
              <w:rPr>
                <w:rFonts w:ascii="Times New Roman" w:hAnsi="Times New Roman" w:cs="Times New Roman"/>
                <w:noProof/>
                <w:webHidden/>
                <w:sz w:val="20"/>
                <w:szCs w:val="20"/>
              </w:rPr>
              <w:fldChar w:fldCharType="end"/>
            </w:r>
          </w:hyperlink>
        </w:p>
        <w:p w14:paraId="2577A82A" w14:textId="3BD6F7F4"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0" w:history="1">
            <w:r w:rsidRPr="00232ABA">
              <w:rPr>
                <w:rStyle w:val="Hyperlink"/>
                <w:rFonts w:ascii="Times New Roman" w:hAnsi="Times New Roman" w:cs="Times New Roman"/>
                <w:noProof/>
                <w:sz w:val="20"/>
                <w:szCs w:val="20"/>
              </w:rPr>
              <w:t>1.3.</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Research Objectives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_Toc180704430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4</w:t>
            </w:r>
            <w:r w:rsidRPr="00232ABA">
              <w:rPr>
                <w:rFonts w:ascii="Times New Roman" w:hAnsi="Times New Roman" w:cs="Times New Roman"/>
                <w:noProof/>
                <w:webHidden/>
                <w:sz w:val="20"/>
                <w:szCs w:val="20"/>
              </w:rPr>
              <w:fldChar w:fldCharType="end"/>
            </w:r>
          </w:hyperlink>
        </w:p>
        <w:p w14:paraId="7A7B272D" w14:textId="05F3ED88"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1" w:history="1">
            <w:r w:rsidRPr="00232ABA">
              <w:rPr>
                <w:rStyle w:val="Hyperlink"/>
                <w:rFonts w:ascii="Times New Roman" w:hAnsi="Times New Roman" w:cs="Times New Roman"/>
                <w:noProof/>
                <w:sz w:val="20"/>
                <w:szCs w:val="20"/>
              </w:rPr>
              <w:t>1.4.</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Contributions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_Toc180704431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5</w:t>
            </w:r>
            <w:r w:rsidRPr="00232ABA">
              <w:rPr>
                <w:rFonts w:ascii="Times New Roman" w:hAnsi="Times New Roman" w:cs="Times New Roman"/>
                <w:noProof/>
                <w:webHidden/>
                <w:sz w:val="20"/>
                <w:szCs w:val="20"/>
              </w:rPr>
              <w:fldChar w:fldCharType="end"/>
            </w:r>
          </w:hyperlink>
        </w:p>
        <w:p w14:paraId="619AD3F8" w14:textId="62FF04A7" w:rsidR="00232ABA" w:rsidRPr="00232ABA" w:rsidRDefault="00232ABA"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32" w:history="1">
            <w:r w:rsidRPr="00232ABA">
              <w:rPr>
                <w:rStyle w:val="Hyperlink"/>
                <w:rFonts w:ascii="Times New Roman" w:hAnsi="Times New Roman" w:cs="Times New Roman"/>
                <w:i w:val="0"/>
                <w:iCs w:val="0"/>
                <w:noProof/>
                <w:sz w:val="21"/>
                <w:szCs w:val="21"/>
              </w:rPr>
              <w:t>2.</w:t>
            </w:r>
            <w:r w:rsidRPr="00232ABA">
              <w:rPr>
                <w:rFonts w:ascii="Times New Roman" w:eastAsiaTheme="minorEastAsia" w:hAnsi="Times New Roman" w:cs="Times New Roman"/>
                <w:b w:val="0"/>
                <w:bCs w:val="0"/>
                <w:i w:val="0"/>
                <w:iCs w:val="0"/>
                <w:noProof/>
                <w:sz w:val="21"/>
                <w:szCs w:val="21"/>
                <w:lang w:eastAsia="en-GB"/>
              </w:rPr>
              <w:tab/>
            </w:r>
            <w:r w:rsidRPr="00232ABA">
              <w:rPr>
                <w:rStyle w:val="Hyperlink"/>
                <w:rFonts w:ascii="Times New Roman" w:hAnsi="Times New Roman" w:cs="Times New Roman"/>
                <w:i w:val="0"/>
                <w:iCs w:val="0"/>
                <w:noProof/>
                <w:sz w:val="21"/>
                <w:szCs w:val="21"/>
              </w:rPr>
              <w:t>Literature Review</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_Toc180704432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5</w:t>
            </w:r>
            <w:r w:rsidRPr="00232ABA">
              <w:rPr>
                <w:rFonts w:ascii="Times New Roman" w:hAnsi="Times New Roman" w:cs="Times New Roman"/>
                <w:i w:val="0"/>
                <w:iCs w:val="0"/>
                <w:noProof/>
                <w:webHidden/>
                <w:sz w:val="21"/>
                <w:szCs w:val="21"/>
              </w:rPr>
              <w:fldChar w:fldCharType="end"/>
            </w:r>
          </w:hyperlink>
        </w:p>
        <w:p w14:paraId="0BC2BD38" w14:textId="7AB97AA9" w:rsidR="00232ABA" w:rsidRPr="00232ABA" w:rsidRDefault="00232ABA"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33" w:history="1">
            <w:r w:rsidRPr="00232ABA">
              <w:rPr>
                <w:rStyle w:val="Hyperlink"/>
                <w:rFonts w:ascii="Times New Roman" w:hAnsi="Times New Roman" w:cs="Times New Roman"/>
                <w:i w:val="0"/>
                <w:iCs w:val="0"/>
                <w:noProof/>
                <w:sz w:val="21"/>
                <w:szCs w:val="21"/>
              </w:rPr>
              <w:t>3.</w:t>
            </w:r>
            <w:r w:rsidRPr="00232ABA">
              <w:rPr>
                <w:rFonts w:ascii="Times New Roman" w:eastAsiaTheme="minorEastAsia" w:hAnsi="Times New Roman" w:cs="Times New Roman"/>
                <w:b w:val="0"/>
                <w:bCs w:val="0"/>
                <w:i w:val="0"/>
                <w:iCs w:val="0"/>
                <w:noProof/>
                <w:sz w:val="21"/>
                <w:szCs w:val="21"/>
                <w:lang w:eastAsia="en-GB"/>
              </w:rPr>
              <w:tab/>
            </w:r>
            <w:r w:rsidRPr="00232ABA">
              <w:rPr>
                <w:rStyle w:val="Hyperlink"/>
                <w:rFonts w:ascii="Times New Roman" w:hAnsi="Times New Roman" w:cs="Times New Roman"/>
                <w:i w:val="0"/>
                <w:iCs w:val="0"/>
                <w:noProof/>
                <w:sz w:val="21"/>
                <w:szCs w:val="21"/>
              </w:rPr>
              <w:t>Methodology</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_Toc180704433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8</w:t>
            </w:r>
            <w:r w:rsidRPr="00232ABA">
              <w:rPr>
                <w:rFonts w:ascii="Times New Roman" w:hAnsi="Times New Roman" w:cs="Times New Roman"/>
                <w:i w:val="0"/>
                <w:iCs w:val="0"/>
                <w:noProof/>
                <w:webHidden/>
                <w:sz w:val="21"/>
                <w:szCs w:val="21"/>
              </w:rPr>
              <w:fldChar w:fldCharType="end"/>
            </w:r>
          </w:hyperlink>
        </w:p>
        <w:p w14:paraId="48E1C4F1" w14:textId="38288927"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4" w:history="1">
            <w:r w:rsidRPr="00232ABA">
              <w:rPr>
                <w:rStyle w:val="Hyperlink"/>
                <w:rFonts w:ascii="Times New Roman" w:hAnsi="Times New Roman" w:cs="Times New Roman"/>
                <w:noProof/>
                <w:sz w:val="20"/>
                <w:szCs w:val="20"/>
              </w:rPr>
              <w:t>3.1.</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Research Design</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_Toc180704434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8</w:t>
            </w:r>
            <w:r w:rsidRPr="00232ABA">
              <w:rPr>
                <w:rFonts w:ascii="Times New Roman" w:hAnsi="Times New Roman" w:cs="Times New Roman"/>
                <w:noProof/>
                <w:webHidden/>
                <w:sz w:val="20"/>
                <w:szCs w:val="20"/>
              </w:rPr>
              <w:fldChar w:fldCharType="end"/>
            </w:r>
          </w:hyperlink>
        </w:p>
        <w:p w14:paraId="184D22DA" w14:textId="1E401A53"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5" w:history="1">
            <w:r w:rsidRPr="00232ABA">
              <w:rPr>
                <w:rStyle w:val="Hyperlink"/>
                <w:rFonts w:ascii="Times New Roman" w:hAnsi="Times New Roman" w:cs="Times New Roman"/>
                <w:noProof/>
                <w:sz w:val="20"/>
                <w:szCs w:val="20"/>
              </w:rPr>
              <w:t>3.2.</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Concepts and Hypotheses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_Toc180704435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9</w:t>
            </w:r>
            <w:r w:rsidRPr="00232ABA">
              <w:rPr>
                <w:rFonts w:ascii="Times New Roman" w:hAnsi="Times New Roman" w:cs="Times New Roman"/>
                <w:noProof/>
                <w:webHidden/>
                <w:sz w:val="20"/>
                <w:szCs w:val="20"/>
              </w:rPr>
              <w:fldChar w:fldCharType="end"/>
            </w:r>
          </w:hyperlink>
        </w:p>
        <w:p w14:paraId="623EBBBE" w14:textId="1E3B6086"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6" w:history="1">
            <w:r w:rsidRPr="00232ABA">
              <w:rPr>
                <w:rStyle w:val="Hyperlink"/>
                <w:rFonts w:ascii="Times New Roman" w:hAnsi="Times New Roman" w:cs="Times New Roman"/>
                <w:noProof/>
                <w:sz w:val="20"/>
                <w:szCs w:val="20"/>
              </w:rPr>
              <w:t>3.3.</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Measurement Scales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_Toc180704436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10</w:t>
            </w:r>
            <w:r w:rsidRPr="00232ABA">
              <w:rPr>
                <w:rFonts w:ascii="Times New Roman" w:hAnsi="Times New Roman" w:cs="Times New Roman"/>
                <w:noProof/>
                <w:webHidden/>
                <w:sz w:val="20"/>
                <w:szCs w:val="20"/>
              </w:rPr>
              <w:fldChar w:fldCharType="end"/>
            </w:r>
          </w:hyperlink>
        </w:p>
        <w:p w14:paraId="1BB54ADB" w14:textId="2FC54754"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37" w:history="1">
            <w:r w:rsidRPr="00232ABA">
              <w:rPr>
                <w:rStyle w:val="Hyperlink"/>
                <w:rFonts w:ascii="Times New Roman" w:hAnsi="Times New Roman" w:cs="Times New Roman"/>
                <w:noProof/>
                <w:sz w:val="16"/>
                <w:szCs w:val="16"/>
              </w:rPr>
              <w:t>3.3.1.</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Instrument Validation</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_Toc180704437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10</w:t>
            </w:r>
            <w:r w:rsidRPr="00232ABA">
              <w:rPr>
                <w:rFonts w:ascii="Times New Roman" w:hAnsi="Times New Roman" w:cs="Times New Roman"/>
                <w:noProof/>
                <w:webHidden/>
                <w:sz w:val="16"/>
                <w:szCs w:val="16"/>
              </w:rPr>
              <w:fldChar w:fldCharType="end"/>
            </w:r>
          </w:hyperlink>
        </w:p>
        <w:p w14:paraId="15057D71" w14:textId="75781082"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8" w:history="1">
            <w:r w:rsidRPr="00232ABA">
              <w:rPr>
                <w:rStyle w:val="Hyperlink"/>
                <w:rFonts w:ascii="Times New Roman" w:hAnsi="Times New Roman" w:cs="Times New Roman"/>
                <w:noProof/>
                <w:sz w:val="20"/>
                <w:szCs w:val="20"/>
              </w:rPr>
              <w:t>3.4.</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Data Analysis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_Toc180704438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11</w:t>
            </w:r>
            <w:r w:rsidRPr="00232ABA">
              <w:rPr>
                <w:rFonts w:ascii="Times New Roman" w:hAnsi="Times New Roman" w:cs="Times New Roman"/>
                <w:noProof/>
                <w:webHidden/>
                <w:sz w:val="20"/>
                <w:szCs w:val="20"/>
              </w:rPr>
              <w:fldChar w:fldCharType="end"/>
            </w:r>
          </w:hyperlink>
        </w:p>
        <w:p w14:paraId="0EAA0F47" w14:textId="4A3C821F"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39" w:history="1">
            <w:r w:rsidRPr="00232ABA">
              <w:rPr>
                <w:rStyle w:val="Hyperlink"/>
                <w:rFonts w:ascii="Times New Roman" w:hAnsi="Times New Roman" w:cs="Times New Roman"/>
                <w:noProof/>
                <w:sz w:val="20"/>
                <w:szCs w:val="20"/>
              </w:rPr>
              <w:t>3.5.</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Sampling Method</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_Toc180704439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11</w:t>
            </w:r>
            <w:r w:rsidRPr="00232ABA">
              <w:rPr>
                <w:rFonts w:ascii="Times New Roman" w:hAnsi="Times New Roman" w:cs="Times New Roman"/>
                <w:noProof/>
                <w:webHidden/>
                <w:sz w:val="20"/>
                <w:szCs w:val="20"/>
              </w:rPr>
              <w:fldChar w:fldCharType="end"/>
            </w:r>
          </w:hyperlink>
        </w:p>
        <w:p w14:paraId="2D18C540" w14:textId="5FB3ECB2" w:rsidR="00232ABA" w:rsidRPr="00232ABA" w:rsidRDefault="00232ABA"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40" w:history="1">
            <w:r w:rsidRPr="00232ABA">
              <w:rPr>
                <w:rStyle w:val="Hyperlink"/>
                <w:rFonts w:ascii="Times New Roman" w:hAnsi="Times New Roman" w:cs="Times New Roman"/>
                <w:i w:val="0"/>
                <w:iCs w:val="0"/>
                <w:noProof/>
                <w:sz w:val="21"/>
                <w:szCs w:val="21"/>
              </w:rPr>
              <w:t>4.</w:t>
            </w:r>
            <w:r w:rsidRPr="00232ABA">
              <w:rPr>
                <w:rFonts w:ascii="Times New Roman" w:eastAsiaTheme="minorEastAsia" w:hAnsi="Times New Roman" w:cs="Times New Roman"/>
                <w:b w:val="0"/>
                <w:bCs w:val="0"/>
                <w:i w:val="0"/>
                <w:iCs w:val="0"/>
                <w:noProof/>
                <w:sz w:val="21"/>
                <w:szCs w:val="21"/>
                <w:lang w:eastAsia="en-GB"/>
              </w:rPr>
              <w:tab/>
            </w:r>
            <w:r w:rsidRPr="00232ABA">
              <w:rPr>
                <w:rStyle w:val="Hyperlink"/>
                <w:rFonts w:ascii="Times New Roman" w:hAnsi="Times New Roman" w:cs="Times New Roman"/>
                <w:i w:val="0"/>
                <w:iCs w:val="0"/>
                <w:noProof/>
                <w:sz w:val="21"/>
                <w:szCs w:val="21"/>
              </w:rPr>
              <w:t>Descriptive Analysis</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_Toc180704440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12</w:t>
            </w:r>
            <w:r w:rsidRPr="00232ABA">
              <w:rPr>
                <w:rFonts w:ascii="Times New Roman" w:hAnsi="Times New Roman" w:cs="Times New Roman"/>
                <w:i w:val="0"/>
                <w:iCs w:val="0"/>
                <w:noProof/>
                <w:webHidden/>
                <w:sz w:val="21"/>
                <w:szCs w:val="21"/>
              </w:rPr>
              <w:fldChar w:fldCharType="end"/>
            </w:r>
          </w:hyperlink>
        </w:p>
        <w:p w14:paraId="2A53F368" w14:textId="1FB8880D"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1" w:history="1">
            <w:r w:rsidRPr="00232ABA">
              <w:rPr>
                <w:rStyle w:val="Hyperlink"/>
                <w:rFonts w:ascii="Times New Roman" w:hAnsi="Times New Roman" w:cs="Times New Roman"/>
                <w:noProof/>
                <w:sz w:val="20"/>
                <w:szCs w:val="20"/>
              </w:rPr>
              <w:t>4.1.</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Respondent Profile</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_Toc180704441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12</w:t>
            </w:r>
            <w:r w:rsidRPr="00232ABA">
              <w:rPr>
                <w:rFonts w:ascii="Times New Roman" w:hAnsi="Times New Roman" w:cs="Times New Roman"/>
                <w:noProof/>
                <w:webHidden/>
                <w:sz w:val="20"/>
                <w:szCs w:val="20"/>
              </w:rPr>
              <w:fldChar w:fldCharType="end"/>
            </w:r>
          </w:hyperlink>
        </w:p>
        <w:p w14:paraId="71AD975F" w14:textId="2EEC8741"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2" w:history="1">
            <w:r w:rsidRPr="00232ABA">
              <w:rPr>
                <w:rStyle w:val="Hyperlink"/>
                <w:rFonts w:ascii="Times New Roman" w:hAnsi="Times New Roman" w:cs="Times New Roman"/>
                <w:noProof/>
                <w:sz w:val="20"/>
                <w:szCs w:val="20"/>
              </w:rPr>
              <w:t>4.2.</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1: Innovation Technology</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_Toc180704442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14</w:t>
            </w:r>
            <w:r w:rsidRPr="00232ABA">
              <w:rPr>
                <w:rFonts w:ascii="Times New Roman" w:hAnsi="Times New Roman" w:cs="Times New Roman"/>
                <w:noProof/>
                <w:webHidden/>
                <w:sz w:val="20"/>
                <w:szCs w:val="20"/>
              </w:rPr>
              <w:fldChar w:fldCharType="end"/>
            </w:r>
          </w:hyperlink>
        </w:p>
        <w:p w14:paraId="2B95195D" w14:textId="38A7F38A"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3" w:history="1">
            <w:r w:rsidRPr="00232ABA">
              <w:rPr>
                <w:rStyle w:val="Hyperlink"/>
                <w:rFonts w:ascii="Times New Roman" w:hAnsi="Times New Roman" w:cs="Times New Roman"/>
                <w:noProof/>
                <w:sz w:val="20"/>
                <w:szCs w:val="20"/>
              </w:rPr>
              <w:t>4.3.</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2: Strategy</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_Toc180704443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16</w:t>
            </w:r>
            <w:r w:rsidRPr="00232ABA">
              <w:rPr>
                <w:rFonts w:ascii="Times New Roman" w:hAnsi="Times New Roman" w:cs="Times New Roman"/>
                <w:noProof/>
                <w:webHidden/>
                <w:sz w:val="20"/>
                <w:szCs w:val="20"/>
              </w:rPr>
              <w:fldChar w:fldCharType="end"/>
            </w:r>
          </w:hyperlink>
        </w:p>
        <w:p w14:paraId="11FAD663" w14:textId="13EDCC2F"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4" w:history="1">
            <w:r w:rsidRPr="00232ABA">
              <w:rPr>
                <w:rStyle w:val="Hyperlink"/>
                <w:rFonts w:ascii="Times New Roman" w:hAnsi="Times New Roman" w:cs="Times New Roman"/>
                <w:noProof/>
                <w:sz w:val="20"/>
                <w:szCs w:val="20"/>
              </w:rPr>
              <w:t>4.4.</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3: Consumer Behaviour</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_Toc180704444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17</w:t>
            </w:r>
            <w:r w:rsidRPr="00232ABA">
              <w:rPr>
                <w:rFonts w:ascii="Times New Roman" w:hAnsi="Times New Roman" w:cs="Times New Roman"/>
                <w:noProof/>
                <w:webHidden/>
                <w:sz w:val="20"/>
                <w:szCs w:val="20"/>
              </w:rPr>
              <w:fldChar w:fldCharType="end"/>
            </w:r>
          </w:hyperlink>
        </w:p>
        <w:p w14:paraId="5EFF4005" w14:textId="24800598"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5" w:history="1">
            <w:r w:rsidRPr="00232ABA">
              <w:rPr>
                <w:rStyle w:val="Hyperlink"/>
                <w:rFonts w:ascii="Times New Roman" w:hAnsi="Times New Roman" w:cs="Times New Roman"/>
                <w:noProof/>
                <w:sz w:val="20"/>
                <w:szCs w:val="20"/>
              </w:rPr>
              <w:t>4.5.</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4: Employee Behaviour</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_Toc180704445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18</w:t>
            </w:r>
            <w:r w:rsidRPr="00232ABA">
              <w:rPr>
                <w:rFonts w:ascii="Times New Roman" w:hAnsi="Times New Roman" w:cs="Times New Roman"/>
                <w:noProof/>
                <w:webHidden/>
                <w:sz w:val="20"/>
                <w:szCs w:val="20"/>
              </w:rPr>
              <w:fldChar w:fldCharType="end"/>
            </w:r>
          </w:hyperlink>
        </w:p>
        <w:p w14:paraId="0147F888" w14:textId="3BD8BBAD"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6" w:history="1">
            <w:r w:rsidRPr="00232ABA">
              <w:rPr>
                <w:rStyle w:val="Hyperlink"/>
                <w:rFonts w:ascii="Times New Roman" w:hAnsi="Times New Roman" w:cs="Times New Roman"/>
                <w:noProof/>
                <w:sz w:val="20"/>
                <w:szCs w:val="20"/>
              </w:rPr>
              <w:t>4.6.</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5: Firm Behaviour</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_Toc180704446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20</w:t>
            </w:r>
            <w:r w:rsidRPr="00232ABA">
              <w:rPr>
                <w:rFonts w:ascii="Times New Roman" w:hAnsi="Times New Roman" w:cs="Times New Roman"/>
                <w:noProof/>
                <w:webHidden/>
                <w:sz w:val="20"/>
                <w:szCs w:val="20"/>
              </w:rPr>
              <w:fldChar w:fldCharType="end"/>
            </w:r>
          </w:hyperlink>
        </w:p>
        <w:p w14:paraId="41161E6C" w14:textId="4D4F5D28"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7" w:history="1">
            <w:r w:rsidRPr="00232ABA">
              <w:rPr>
                <w:rStyle w:val="Hyperlink"/>
                <w:rFonts w:ascii="Times New Roman" w:hAnsi="Times New Roman" w:cs="Times New Roman"/>
                <w:noProof/>
                <w:sz w:val="20"/>
                <w:szCs w:val="20"/>
              </w:rPr>
              <w:t>4.7.</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6: Culture</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_Toc180704447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21</w:t>
            </w:r>
            <w:r w:rsidRPr="00232ABA">
              <w:rPr>
                <w:rFonts w:ascii="Times New Roman" w:hAnsi="Times New Roman" w:cs="Times New Roman"/>
                <w:noProof/>
                <w:webHidden/>
                <w:sz w:val="20"/>
                <w:szCs w:val="20"/>
              </w:rPr>
              <w:fldChar w:fldCharType="end"/>
            </w:r>
          </w:hyperlink>
        </w:p>
        <w:p w14:paraId="0899E4BD" w14:textId="04AB8421"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48" w:history="1">
            <w:r w:rsidRPr="00232ABA">
              <w:rPr>
                <w:rStyle w:val="Hyperlink"/>
                <w:rFonts w:ascii="Times New Roman" w:hAnsi="Times New Roman" w:cs="Times New Roman"/>
                <w:noProof/>
                <w:sz w:val="20"/>
                <w:szCs w:val="20"/>
              </w:rPr>
              <w:t>4.8.</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Inferential analysis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_Toc180704448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23</w:t>
            </w:r>
            <w:r w:rsidRPr="00232ABA">
              <w:rPr>
                <w:rFonts w:ascii="Times New Roman" w:hAnsi="Times New Roman" w:cs="Times New Roman"/>
                <w:noProof/>
                <w:webHidden/>
                <w:sz w:val="20"/>
                <w:szCs w:val="20"/>
              </w:rPr>
              <w:fldChar w:fldCharType="end"/>
            </w:r>
          </w:hyperlink>
        </w:p>
        <w:p w14:paraId="12E8DAE3" w14:textId="35806D4E"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49" w:history="1">
            <w:r w:rsidRPr="00232ABA">
              <w:rPr>
                <w:rStyle w:val="Hyperlink"/>
                <w:rFonts w:ascii="Times New Roman" w:hAnsi="Times New Roman" w:cs="Times New Roman"/>
                <w:noProof/>
                <w:sz w:val="16"/>
                <w:szCs w:val="16"/>
              </w:rPr>
              <w:t>4.8.1.</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1: Innovation technology</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_Toc180704449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23</w:t>
            </w:r>
            <w:r w:rsidRPr="00232ABA">
              <w:rPr>
                <w:rFonts w:ascii="Times New Roman" w:hAnsi="Times New Roman" w:cs="Times New Roman"/>
                <w:noProof/>
                <w:webHidden/>
                <w:sz w:val="16"/>
                <w:szCs w:val="16"/>
              </w:rPr>
              <w:fldChar w:fldCharType="end"/>
            </w:r>
          </w:hyperlink>
        </w:p>
        <w:p w14:paraId="0A220119" w14:textId="5A86B229"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50" w:history="1">
            <w:r w:rsidRPr="00232ABA">
              <w:rPr>
                <w:rStyle w:val="Hyperlink"/>
                <w:rFonts w:ascii="Times New Roman" w:hAnsi="Times New Roman" w:cs="Times New Roman"/>
                <w:noProof/>
                <w:sz w:val="16"/>
                <w:szCs w:val="16"/>
              </w:rPr>
              <w:t>4.8.2.</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2: Strategy</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_Toc180704450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23</w:t>
            </w:r>
            <w:r w:rsidRPr="00232ABA">
              <w:rPr>
                <w:rFonts w:ascii="Times New Roman" w:hAnsi="Times New Roman" w:cs="Times New Roman"/>
                <w:noProof/>
                <w:webHidden/>
                <w:sz w:val="16"/>
                <w:szCs w:val="16"/>
              </w:rPr>
              <w:fldChar w:fldCharType="end"/>
            </w:r>
          </w:hyperlink>
        </w:p>
        <w:p w14:paraId="5590CC43" w14:textId="7A053D33"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51" w:history="1">
            <w:r w:rsidRPr="00232ABA">
              <w:rPr>
                <w:rStyle w:val="Hyperlink"/>
                <w:rFonts w:ascii="Times New Roman" w:hAnsi="Times New Roman" w:cs="Times New Roman"/>
                <w:noProof/>
                <w:sz w:val="16"/>
                <w:szCs w:val="16"/>
              </w:rPr>
              <w:t>4.8.3.</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3: Consumer Behaviour</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_Toc180704451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24</w:t>
            </w:r>
            <w:r w:rsidRPr="00232ABA">
              <w:rPr>
                <w:rFonts w:ascii="Times New Roman" w:hAnsi="Times New Roman" w:cs="Times New Roman"/>
                <w:noProof/>
                <w:webHidden/>
                <w:sz w:val="16"/>
                <w:szCs w:val="16"/>
              </w:rPr>
              <w:fldChar w:fldCharType="end"/>
            </w:r>
          </w:hyperlink>
        </w:p>
        <w:p w14:paraId="2EF8F850" w14:textId="7E94D1FC"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52" w:history="1">
            <w:r w:rsidRPr="00232ABA">
              <w:rPr>
                <w:rStyle w:val="Hyperlink"/>
                <w:rFonts w:ascii="Times New Roman" w:hAnsi="Times New Roman" w:cs="Times New Roman"/>
                <w:noProof/>
                <w:sz w:val="16"/>
                <w:szCs w:val="16"/>
              </w:rPr>
              <w:t>4.8.4.</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4: Employee Behaviour</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_Toc180704452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25</w:t>
            </w:r>
            <w:r w:rsidRPr="00232ABA">
              <w:rPr>
                <w:rFonts w:ascii="Times New Roman" w:hAnsi="Times New Roman" w:cs="Times New Roman"/>
                <w:noProof/>
                <w:webHidden/>
                <w:sz w:val="16"/>
                <w:szCs w:val="16"/>
              </w:rPr>
              <w:fldChar w:fldCharType="end"/>
            </w:r>
          </w:hyperlink>
        </w:p>
        <w:p w14:paraId="205AE3F7" w14:textId="0AE3FF35"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53" w:history="1">
            <w:r w:rsidRPr="00232ABA">
              <w:rPr>
                <w:rStyle w:val="Hyperlink"/>
                <w:rFonts w:ascii="Times New Roman" w:hAnsi="Times New Roman" w:cs="Times New Roman"/>
                <w:noProof/>
                <w:sz w:val="16"/>
                <w:szCs w:val="16"/>
              </w:rPr>
              <w:t>4.8.5.</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5: Firm Behaviour</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_Toc180704453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25</w:t>
            </w:r>
            <w:r w:rsidRPr="00232ABA">
              <w:rPr>
                <w:rFonts w:ascii="Times New Roman" w:hAnsi="Times New Roman" w:cs="Times New Roman"/>
                <w:noProof/>
                <w:webHidden/>
                <w:sz w:val="16"/>
                <w:szCs w:val="16"/>
              </w:rPr>
              <w:fldChar w:fldCharType="end"/>
            </w:r>
          </w:hyperlink>
        </w:p>
        <w:p w14:paraId="59E83878" w14:textId="7DBDA341" w:rsidR="00232ABA" w:rsidRPr="00232ABA" w:rsidRDefault="00232ABA" w:rsidP="00861135">
          <w:pPr>
            <w:pStyle w:val="TOC3"/>
            <w:tabs>
              <w:tab w:val="left" w:pos="1440"/>
              <w:tab w:val="right" w:leader="dot" w:pos="9628"/>
            </w:tabs>
            <w:spacing w:line="276" w:lineRule="auto"/>
            <w:rPr>
              <w:rFonts w:ascii="Times New Roman" w:eastAsiaTheme="minorEastAsia" w:hAnsi="Times New Roman" w:cs="Times New Roman"/>
              <w:noProof/>
              <w:sz w:val="21"/>
              <w:szCs w:val="21"/>
              <w:lang w:eastAsia="en-GB"/>
            </w:rPr>
          </w:pPr>
          <w:hyperlink w:anchor="_Toc180704454" w:history="1">
            <w:r w:rsidRPr="00232ABA">
              <w:rPr>
                <w:rStyle w:val="Hyperlink"/>
                <w:rFonts w:ascii="Times New Roman" w:hAnsi="Times New Roman" w:cs="Times New Roman"/>
                <w:noProof/>
                <w:sz w:val="16"/>
                <w:szCs w:val="16"/>
              </w:rPr>
              <w:t>4.8.6.</w:t>
            </w:r>
            <w:r w:rsidRPr="00232ABA">
              <w:rPr>
                <w:rFonts w:ascii="Times New Roman" w:eastAsiaTheme="minorEastAsia" w:hAnsi="Times New Roman" w:cs="Times New Roman"/>
                <w:noProof/>
                <w:sz w:val="21"/>
                <w:szCs w:val="21"/>
                <w:lang w:eastAsia="en-GB"/>
              </w:rPr>
              <w:tab/>
            </w:r>
            <w:r w:rsidRPr="00232ABA">
              <w:rPr>
                <w:rStyle w:val="Hyperlink"/>
                <w:rFonts w:ascii="Times New Roman" w:hAnsi="Times New Roman" w:cs="Times New Roman"/>
                <w:noProof/>
                <w:sz w:val="16"/>
                <w:szCs w:val="16"/>
              </w:rPr>
              <w:t>Section 6: Culture</w:t>
            </w:r>
            <w:r w:rsidRPr="00232ABA">
              <w:rPr>
                <w:rFonts w:ascii="Times New Roman" w:hAnsi="Times New Roman" w:cs="Times New Roman"/>
                <w:noProof/>
                <w:webHidden/>
                <w:sz w:val="16"/>
                <w:szCs w:val="16"/>
              </w:rPr>
              <w:tab/>
            </w:r>
            <w:r w:rsidRPr="00232ABA">
              <w:rPr>
                <w:rFonts w:ascii="Times New Roman" w:hAnsi="Times New Roman" w:cs="Times New Roman"/>
                <w:noProof/>
                <w:webHidden/>
                <w:sz w:val="16"/>
                <w:szCs w:val="16"/>
              </w:rPr>
              <w:fldChar w:fldCharType="begin"/>
            </w:r>
            <w:r w:rsidRPr="00232ABA">
              <w:rPr>
                <w:rFonts w:ascii="Times New Roman" w:hAnsi="Times New Roman" w:cs="Times New Roman"/>
                <w:noProof/>
                <w:webHidden/>
                <w:sz w:val="16"/>
                <w:szCs w:val="16"/>
              </w:rPr>
              <w:instrText xml:space="preserve"> PAGEREF _Toc180704454 \h </w:instrText>
            </w:r>
            <w:r w:rsidRPr="00232ABA">
              <w:rPr>
                <w:rFonts w:ascii="Times New Roman" w:hAnsi="Times New Roman" w:cs="Times New Roman"/>
                <w:noProof/>
                <w:webHidden/>
                <w:sz w:val="16"/>
                <w:szCs w:val="16"/>
              </w:rPr>
            </w:r>
            <w:r w:rsidRPr="00232ABA">
              <w:rPr>
                <w:rFonts w:ascii="Times New Roman" w:hAnsi="Times New Roman" w:cs="Times New Roman"/>
                <w:noProof/>
                <w:webHidden/>
                <w:sz w:val="16"/>
                <w:szCs w:val="16"/>
              </w:rPr>
              <w:fldChar w:fldCharType="separate"/>
            </w:r>
            <w:r w:rsidRPr="00232ABA">
              <w:rPr>
                <w:rFonts w:ascii="Times New Roman" w:hAnsi="Times New Roman" w:cs="Times New Roman"/>
                <w:noProof/>
                <w:webHidden/>
                <w:sz w:val="16"/>
                <w:szCs w:val="16"/>
              </w:rPr>
              <w:t>27</w:t>
            </w:r>
            <w:r w:rsidRPr="00232ABA">
              <w:rPr>
                <w:rFonts w:ascii="Times New Roman" w:hAnsi="Times New Roman" w:cs="Times New Roman"/>
                <w:noProof/>
                <w:webHidden/>
                <w:sz w:val="16"/>
                <w:szCs w:val="16"/>
              </w:rPr>
              <w:fldChar w:fldCharType="end"/>
            </w:r>
          </w:hyperlink>
        </w:p>
        <w:p w14:paraId="3CCB4735" w14:textId="437748CD"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55" w:history="1">
            <w:r w:rsidRPr="00232ABA">
              <w:rPr>
                <w:rStyle w:val="Hyperlink"/>
                <w:rFonts w:ascii="Times New Roman" w:hAnsi="Times New Roman" w:cs="Times New Roman"/>
                <w:noProof/>
                <w:sz w:val="20"/>
                <w:szCs w:val="20"/>
              </w:rPr>
              <w:t>4.9.</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Reliability test</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_Toc180704455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28</w:t>
            </w:r>
            <w:r w:rsidRPr="00232ABA">
              <w:rPr>
                <w:rFonts w:ascii="Times New Roman" w:hAnsi="Times New Roman" w:cs="Times New Roman"/>
                <w:noProof/>
                <w:webHidden/>
                <w:sz w:val="20"/>
                <w:szCs w:val="20"/>
              </w:rPr>
              <w:fldChar w:fldCharType="end"/>
            </w:r>
          </w:hyperlink>
        </w:p>
        <w:p w14:paraId="5D77A082" w14:textId="670FAA4D" w:rsidR="00232ABA" w:rsidRPr="00232ABA" w:rsidRDefault="00232ABA"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56" w:history="1">
            <w:r w:rsidRPr="00232ABA">
              <w:rPr>
                <w:rStyle w:val="Hyperlink"/>
                <w:rFonts w:ascii="Times New Roman" w:hAnsi="Times New Roman" w:cs="Times New Roman"/>
                <w:i w:val="0"/>
                <w:iCs w:val="0"/>
                <w:noProof/>
                <w:sz w:val="21"/>
                <w:szCs w:val="21"/>
              </w:rPr>
              <w:t>5.</w:t>
            </w:r>
            <w:r w:rsidRPr="00232ABA">
              <w:rPr>
                <w:rFonts w:ascii="Times New Roman" w:eastAsiaTheme="minorEastAsia" w:hAnsi="Times New Roman" w:cs="Times New Roman"/>
                <w:b w:val="0"/>
                <w:bCs w:val="0"/>
                <w:i w:val="0"/>
                <w:iCs w:val="0"/>
                <w:noProof/>
                <w:sz w:val="21"/>
                <w:szCs w:val="21"/>
                <w:lang w:eastAsia="en-GB"/>
              </w:rPr>
              <w:tab/>
            </w:r>
            <w:r w:rsidRPr="00232ABA">
              <w:rPr>
                <w:rStyle w:val="Hyperlink"/>
                <w:rFonts w:ascii="Times New Roman" w:hAnsi="Times New Roman" w:cs="Times New Roman"/>
                <w:i w:val="0"/>
                <w:iCs w:val="0"/>
                <w:noProof/>
                <w:sz w:val="21"/>
                <w:szCs w:val="21"/>
              </w:rPr>
              <w:t>Discussion</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_Toc180704456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29</w:t>
            </w:r>
            <w:r w:rsidRPr="00232ABA">
              <w:rPr>
                <w:rFonts w:ascii="Times New Roman" w:hAnsi="Times New Roman" w:cs="Times New Roman"/>
                <w:i w:val="0"/>
                <w:iCs w:val="0"/>
                <w:noProof/>
                <w:webHidden/>
                <w:sz w:val="21"/>
                <w:szCs w:val="21"/>
              </w:rPr>
              <w:fldChar w:fldCharType="end"/>
            </w:r>
          </w:hyperlink>
        </w:p>
        <w:p w14:paraId="5155766A" w14:textId="272EBF31"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57" w:history="1">
            <w:r w:rsidRPr="00232ABA">
              <w:rPr>
                <w:rStyle w:val="Hyperlink"/>
                <w:rFonts w:ascii="Times New Roman" w:hAnsi="Times New Roman" w:cs="Times New Roman"/>
                <w:noProof/>
                <w:sz w:val="20"/>
                <w:szCs w:val="20"/>
              </w:rPr>
              <w:t>5.1.</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1: Innovation Technology and Operational Efficiency</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_Toc180704457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29</w:t>
            </w:r>
            <w:r w:rsidRPr="00232ABA">
              <w:rPr>
                <w:rFonts w:ascii="Times New Roman" w:hAnsi="Times New Roman" w:cs="Times New Roman"/>
                <w:noProof/>
                <w:webHidden/>
                <w:sz w:val="20"/>
                <w:szCs w:val="20"/>
              </w:rPr>
              <w:fldChar w:fldCharType="end"/>
            </w:r>
          </w:hyperlink>
        </w:p>
        <w:p w14:paraId="56AC9C85" w14:textId="53662A97"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58" w:history="1">
            <w:r w:rsidRPr="00232ABA">
              <w:rPr>
                <w:rStyle w:val="Hyperlink"/>
                <w:rFonts w:ascii="Times New Roman" w:hAnsi="Times New Roman" w:cs="Times New Roman"/>
                <w:noProof/>
                <w:sz w:val="20"/>
                <w:szCs w:val="20"/>
              </w:rPr>
              <w:t>5.2.</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2: Innovation Strategy Alignment with Business Strategy</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_Toc180704458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30</w:t>
            </w:r>
            <w:r w:rsidRPr="00232ABA">
              <w:rPr>
                <w:rFonts w:ascii="Times New Roman" w:hAnsi="Times New Roman" w:cs="Times New Roman"/>
                <w:noProof/>
                <w:webHidden/>
                <w:sz w:val="20"/>
                <w:szCs w:val="20"/>
              </w:rPr>
              <w:fldChar w:fldCharType="end"/>
            </w:r>
          </w:hyperlink>
        </w:p>
        <w:p w14:paraId="36FD7641" w14:textId="0BF1F25D"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59" w:history="1">
            <w:r w:rsidRPr="00232ABA">
              <w:rPr>
                <w:rStyle w:val="Hyperlink"/>
                <w:rFonts w:ascii="Times New Roman" w:hAnsi="Times New Roman" w:cs="Times New Roman"/>
                <w:noProof/>
                <w:sz w:val="20"/>
                <w:szCs w:val="20"/>
              </w:rPr>
              <w:t>5.3.</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3: Technological Innovations and Customer Satisfaction</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_Toc180704459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31</w:t>
            </w:r>
            <w:r w:rsidRPr="00232ABA">
              <w:rPr>
                <w:rFonts w:ascii="Times New Roman" w:hAnsi="Times New Roman" w:cs="Times New Roman"/>
                <w:noProof/>
                <w:webHidden/>
                <w:sz w:val="20"/>
                <w:szCs w:val="20"/>
              </w:rPr>
              <w:fldChar w:fldCharType="end"/>
            </w:r>
          </w:hyperlink>
        </w:p>
        <w:p w14:paraId="34AE7095" w14:textId="5259CCEA"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60" w:history="1">
            <w:r w:rsidRPr="00232ABA">
              <w:rPr>
                <w:rStyle w:val="Hyperlink"/>
                <w:rFonts w:ascii="Times New Roman" w:hAnsi="Times New Roman" w:cs="Times New Roman"/>
                <w:noProof/>
                <w:sz w:val="20"/>
                <w:szCs w:val="20"/>
              </w:rPr>
              <w:t>5.4.</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4: Employee Engagement and Innovation Training</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_Toc180704460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31</w:t>
            </w:r>
            <w:r w:rsidRPr="00232ABA">
              <w:rPr>
                <w:rFonts w:ascii="Times New Roman" w:hAnsi="Times New Roman" w:cs="Times New Roman"/>
                <w:noProof/>
                <w:webHidden/>
                <w:sz w:val="20"/>
                <w:szCs w:val="20"/>
              </w:rPr>
              <w:fldChar w:fldCharType="end"/>
            </w:r>
          </w:hyperlink>
        </w:p>
        <w:p w14:paraId="2321DD39" w14:textId="2BD19449"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61" w:history="1">
            <w:r w:rsidRPr="00232ABA">
              <w:rPr>
                <w:rStyle w:val="Hyperlink"/>
                <w:rFonts w:ascii="Times New Roman" w:hAnsi="Times New Roman" w:cs="Times New Roman"/>
                <w:noProof/>
                <w:sz w:val="20"/>
                <w:szCs w:val="20"/>
              </w:rPr>
              <w:t>5.5.</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5: Leadership Support for Risk-Taking and Innovation Effectiveness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_Toc180704461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32</w:t>
            </w:r>
            <w:r w:rsidRPr="00232ABA">
              <w:rPr>
                <w:rFonts w:ascii="Times New Roman" w:hAnsi="Times New Roman" w:cs="Times New Roman"/>
                <w:noProof/>
                <w:webHidden/>
                <w:sz w:val="20"/>
                <w:szCs w:val="20"/>
              </w:rPr>
              <w:fldChar w:fldCharType="end"/>
            </w:r>
          </w:hyperlink>
        </w:p>
        <w:p w14:paraId="6530860F" w14:textId="05635C38"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62" w:history="1">
            <w:r w:rsidRPr="00232ABA">
              <w:rPr>
                <w:rStyle w:val="Hyperlink"/>
                <w:rFonts w:ascii="Times New Roman" w:hAnsi="Times New Roman" w:cs="Times New Roman"/>
                <w:noProof/>
                <w:sz w:val="20"/>
                <w:szCs w:val="20"/>
              </w:rPr>
              <w:t>5.6.</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Section 6: Cultural Openness and Cross-Functional Teams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_Toc180704462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33</w:t>
            </w:r>
            <w:r w:rsidRPr="00232ABA">
              <w:rPr>
                <w:rFonts w:ascii="Times New Roman" w:hAnsi="Times New Roman" w:cs="Times New Roman"/>
                <w:noProof/>
                <w:webHidden/>
                <w:sz w:val="20"/>
                <w:szCs w:val="20"/>
              </w:rPr>
              <w:fldChar w:fldCharType="end"/>
            </w:r>
          </w:hyperlink>
        </w:p>
        <w:p w14:paraId="1193C9B0" w14:textId="63465342" w:rsidR="00232ABA" w:rsidRPr="00232ABA" w:rsidRDefault="00232ABA" w:rsidP="00861135">
          <w:pPr>
            <w:pStyle w:val="TOC1"/>
            <w:tabs>
              <w:tab w:val="left" w:pos="480"/>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63" w:history="1">
            <w:r w:rsidRPr="00232ABA">
              <w:rPr>
                <w:rStyle w:val="Hyperlink"/>
                <w:rFonts w:ascii="Times New Roman" w:hAnsi="Times New Roman" w:cs="Times New Roman"/>
                <w:i w:val="0"/>
                <w:iCs w:val="0"/>
                <w:noProof/>
                <w:sz w:val="21"/>
                <w:szCs w:val="21"/>
              </w:rPr>
              <w:t>6.</w:t>
            </w:r>
            <w:r w:rsidRPr="00232ABA">
              <w:rPr>
                <w:rFonts w:ascii="Times New Roman" w:eastAsiaTheme="minorEastAsia" w:hAnsi="Times New Roman" w:cs="Times New Roman"/>
                <w:b w:val="0"/>
                <w:bCs w:val="0"/>
                <w:i w:val="0"/>
                <w:iCs w:val="0"/>
                <w:noProof/>
                <w:sz w:val="21"/>
                <w:szCs w:val="21"/>
                <w:lang w:eastAsia="en-GB"/>
              </w:rPr>
              <w:tab/>
            </w:r>
            <w:r w:rsidRPr="00232ABA">
              <w:rPr>
                <w:rStyle w:val="Hyperlink"/>
                <w:rFonts w:ascii="Times New Roman" w:hAnsi="Times New Roman" w:cs="Times New Roman"/>
                <w:i w:val="0"/>
                <w:iCs w:val="0"/>
                <w:noProof/>
                <w:sz w:val="21"/>
                <w:szCs w:val="21"/>
              </w:rPr>
              <w:t>Conclusion</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_Toc180704463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34</w:t>
            </w:r>
            <w:r w:rsidRPr="00232ABA">
              <w:rPr>
                <w:rFonts w:ascii="Times New Roman" w:hAnsi="Times New Roman" w:cs="Times New Roman"/>
                <w:i w:val="0"/>
                <w:iCs w:val="0"/>
                <w:noProof/>
                <w:webHidden/>
                <w:sz w:val="21"/>
                <w:szCs w:val="21"/>
              </w:rPr>
              <w:fldChar w:fldCharType="end"/>
            </w:r>
          </w:hyperlink>
        </w:p>
        <w:p w14:paraId="6DAD2F6A" w14:textId="0A59936E"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64" w:history="1">
            <w:r w:rsidRPr="00232ABA">
              <w:rPr>
                <w:rStyle w:val="Hyperlink"/>
                <w:rFonts w:ascii="Times New Roman" w:hAnsi="Times New Roman" w:cs="Times New Roman"/>
                <w:noProof/>
                <w:sz w:val="20"/>
                <w:szCs w:val="20"/>
              </w:rPr>
              <w:t>6.1.</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Summary of Findings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_Toc180704464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34</w:t>
            </w:r>
            <w:r w:rsidRPr="00232ABA">
              <w:rPr>
                <w:rFonts w:ascii="Times New Roman" w:hAnsi="Times New Roman" w:cs="Times New Roman"/>
                <w:noProof/>
                <w:webHidden/>
                <w:sz w:val="20"/>
                <w:szCs w:val="20"/>
              </w:rPr>
              <w:fldChar w:fldCharType="end"/>
            </w:r>
          </w:hyperlink>
        </w:p>
        <w:p w14:paraId="2800E47A" w14:textId="182A9507" w:rsidR="00232ABA" w:rsidRPr="00232ABA" w:rsidRDefault="00232ABA" w:rsidP="00861135">
          <w:pPr>
            <w:pStyle w:val="TOC2"/>
            <w:tabs>
              <w:tab w:val="left" w:pos="960"/>
              <w:tab w:val="right" w:leader="dot" w:pos="9628"/>
            </w:tabs>
            <w:spacing w:before="0" w:line="276" w:lineRule="auto"/>
            <w:rPr>
              <w:rFonts w:ascii="Times New Roman" w:eastAsiaTheme="minorEastAsia" w:hAnsi="Times New Roman" w:cs="Times New Roman"/>
              <w:b w:val="0"/>
              <w:bCs w:val="0"/>
              <w:noProof/>
              <w:sz w:val="21"/>
              <w:szCs w:val="21"/>
              <w:lang w:eastAsia="en-GB"/>
            </w:rPr>
          </w:pPr>
          <w:hyperlink w:anchor="_Toc180704465" w:history="1">
            <w:r w:rsidRPr="00232ABA">
              <w:rPr>
                <w:rStyle w:val="Hyperlink"/>
                <w:rFonts w:ascii="Times New Roman" w:hAnsi="Times New Roman" w:cs="Times New Roman"/>
                <w:noProof/>
                <w:sz w:val="20"/>
                <w:szCs w:val="20"/>
              </w:rPr>
              <w:t>6.2.</w:t>
            </w:r>
            <w:r w:rsidRPr="00232ABA">
              <w:rPr>
                <w:rFonts w:ascii="Times New Roman" w:eastAsiaTheme="minorEastAsia" w:hAnsi="Times New Roman" w:cs="Times New Roman"/>
                <w:b w:val="0"/>
                <w:bCs w:val="0"/>
                <w:noProof/>
                <w:sz w:val="21"/>
                <w:szCs w:val="21"/>
                <w:lang w:eastAsia="en-GB"/>
              </w:rPr>
              <w:tab/>
            </w:r>
            <w:r w:rsidRPr="00232ABA">
              <w:rPr>
                <w:rStyle w:val="Hyperlink"/>
                <w:rFonts w:ascii="Times New Roman" w:hAnsi="Times New Roman" w:cs="Times New Roman"/>
                <w:noProof/>
                <w:sz w:val="20"/>
                <w:szCs w:val="20"/>
              </w:rPr>
              <w:t>Significance and Limitations</w:t>
            </w:r>
            <w:r w:rsidRPr="00232ABA">
              <w:rPr>
                <w:rFonts w:ascii="Times New Roman" w:hAnsi="Times New Roman" w:cs="Times New Roman"/>
                <w:noProof/>
                <w:webHidden/>
                <w:sz w:val="20"/>
                <w:szCs w:val="20"/>
              </w:rPr>
              <w:tab/>
            </w:r>
            <w:r w:rsidRPr="00232ABA">
              <w:rPr>
                <w:rFonts w:ascii="Times New Roman" w:hAnsi="Times New Roman" w:cs="Times New Roman"/>
                <w:noProof/>
                <w:webHidden/>
                <w:sz w:val="20"/>
                <w:szCs w:val="20"/>
              </w:rPr>
              <w:fldChar w:fldCharType="begin"/>
            </w:r>
            <w:r w:rsidRPr="00232ABA">
              <w:rPr>
                <w:rFonts w:ascii="Times New Roman" w:hAnsi="Times New Roman" w:cs="Times New Roman"/>
                <w:noProof/>
                <w:webHidden/>
                <w:sz w:val="20"/>
                <w:szCs w:val="20"/>
              </w:rPr>
              <w:instrText xml:space="preserve"> PAGEREF _Toc180704465 \h </w:instrText>
            </w:r>
            <w:r w:rsidRPr="00232ABA">
              <w:rPr>
                <w:rFonts w:ascii="Times New Roman" w:hAnsi="Times New Roman" w:cs="Times New Roman"/>
                <w:noProof/>
                <w:webHidden/>
                <w:sz w:val="20"/>
                <w:szCs w:val="20"/>
              </w:rPr>
            </w:r>
            <w:r w:rsidRPr="00232ABA">
              <w:rPr>
                <w:rFonts w:ascii="Times New Roman" w:hAnsi="Times New Roman" w:cs="Times New Roman"/>
                <w:noProof/>
                <w:webHidden/>
                <w:sz w:val="20"/>
                <w:szCs w:val="20"/>
              </w:rPr>
              <w:fldChar w:fldCharType="separate"/>
            </w:r>
            <w:r w:rsidRPr="00232ABA">
              <w:rPr>
                <w:rFonts w:ascii="Times New Roman" w:hAnsi="Times New Roman" w:cs="Times New Roman"/>
                <w:noProof/>
                <w:webHidden/>
                <w:sz w:val="20"/>
                <w:szCs w:val="20"/>
              </w:rPr>
              <w:t>34</w:t>
            </w:r>
            <w:r w:rsidRPr="00232ABA">
              <w:rPr>
                <w:rFonts w:ascii="Times New Roman" w:hAnsi="Times New Roman" w:cs="Times New Roman"/>
                <w:noProof/>
                <w:webHidden/>
                <w:sz w:val="20"/>
                <w:szCs w:val="20"/>
              </w:rPr>
              <w:fldChar w:fldCharType="end"/>
            </w:r>
          </w:hyperlink>
        </w:p>
        <w:p w14:paraId="4549F69C" w14:textId="799880DA" w:rsidR="00232ABA" w:rsidRPr="00232ABA" w:rsidRDefault="00232ABA" w:rsidP="00861135">
          <w:pPr>
            <w:pStyle w:val="TOC1"/>
            <w:tabs>
              <w:tab w:val="right" w:leader="dot" w:pos="9628"/>
            </w:tabs>
            <w:spacing w:before="0" w:line="276" w:lineRule="auto"/>
            <w:rPr>
              <w:rFonts w:ascii="Times New Roman" w:eastAsiaTheme="minorEastAsia" w:hAnsi="Times New Roman" w:cs="Times New Roman"/>
              <w:b w:val="0"/>
              <w:bCs w:val="0"/>
              <w:i w:val="0"/>
              <w:iCs w:val="0"/>
              <w:noProof/>
              <w:sz w:val="21"/>
              <w:szCs w:val="21"/>
              <w:lang w:eastAsia="en-GB"/>
            </w:rPr>
          </w:pPr>
          <w:hyperlink w:anchor="_Toc180704466" w:history="1">
            <w:r w:rsidRPr="00232ABA">
              <w:rPr>
                <w:rStyle w:val="Hyperlink"/>
                <w:rFonts w:ascii="Times New Roman" w:hAnsi="Times New Roman" w:cs="Times New Roman"/>
                <w:i w:val="0"/>
                <w:iCs w:val="0"/>
                <w:noProof/>
                <w:sz w:val="21"/>
                <w:szCs w:val="21"/>
              </w:rPr>
              <w:t>References</w:t>
            </w:r>
            <w:r w:rsidRPr="00232ABA">
              <w:rPr>
                <w:rFonts w:ascii="Times New Roman" w:hAnsi="Times New Roman" w:cs="Times New Roman"/>
                <w:i w:val="0"/>
                <w:iCs w:val="0"/>
                <w:noProof/>
                <w:webHidden/>
                <w:sz w:val="21"/>
                <w:szCs w:val="21"/>
              </w:rPr>
              <w:tab/>
            </w:r>
            <w:r w:rsidRPr="00232ABA">
              <w:rPr>
                <w:rFonts w:ascii="Times New Roman" w:hAnsi="Times New Roman" w:cs="Times New Roman"/>
                <w:i w:val="0"/>
                <w:iCs w:val="0"/>
                <w:noProof/>
                <w:webHidden/>
                <w:sz w:val="21"/>
                <w:szCs w:val="21"/>
              </w:rPr>
              <w:fldChar w:fldCharType="begin"/>
            </w:r>
            <w:r w:rsidRPr="00232ABA">
              <w:rPr>
                <w:rFonts w:ascii="Times New Roman" w:hAnsi="Times New Roman" w:cs="Times New Roman"/>
                <w:i w:val="0"/>
                <w:iCs w:val="0"/>
                <w:noProof/>
                <w:webHidden/>
                <w:sz w:val="21"/>
                <w:szCs w:val="21"/>
              </w:rPr>
              <w:instrText xml:space="preserve"> PAGEREF _Toc180704466 \h </w:instrText>
            </w:r>
            <w:r w:rsidRPr="00232ABA">
              <w:rPr>
                <w:rFonts w:ascii="Times New Roman" w:hAnsi="Times New Roman" w:cs="Times New Roman"/>
                <w:i w:val="0"/>
                <w:iCs w:val="0"/>
                <w:noProof/>
                <w:webHidden/>
                <w:sz w:val="21"/>
                <w:szCs w:val="21"/>
              </w:rPr>
            </w:r>
            <w:r w:rsidRPr="00232ABA">
              <w:rPr>
                <w:rFonts w:ascii="Times New Roman" w:hAnsi="Times New Roman" w:cs="Times New Roman"/>
                <w:i w:val="0"/>
                <w:iCs w:val="0"/>
                <w:noProof/>
                <w:webHidden/>
                <w:sz w:val="21"/>
                <w:szCs w:val="21"/>
              </w:rPr>
              <w:fldChar w:fldCharType="separate"/>
            </w:r>
            <w:r w:rsidRPr="00232ABA">
              <w:rPr>
                <w:rFonts w:ascii="Times New Roman" w:hAnsi="Times New Roman" w:cs="Times New Roman"/>
                <w:i w:val="0"/>
                <w:iCs w:val="0"/>
                <w:noProof/>
                <w:webHidden/>
                <w:sz w:val="21"/>
                <w:szCs w:val="21"/>
              </w:rPr>
              <w:t>35</w:t>
            </w:r>
            <w:r w:rsidRPr="00232ABA">
              <w:rPr>
                <w:rFonts w:ascii="Times New Roman" w:hAnsi="Times New Roman" w:cs="Times New Roman"/>
                <w:i w:val="0"/>
                <w:iCs w:val="0"/>
                <w:noProof/>
                <w:webHidden/>
                <w:sz w:val="21"/>
                <w:szCs w:val="21"/>
              </w:rPr>
              <w:fldChar w:fldCharType="end"/>
            </w:r>
          </w:hyperlink>
        </w:p>
        <w:p w14:paraId="72CE8B97" w14:textId="418693CA" w:rsidR="005F47F9" w:rsidRDefault="005F47F9" w:rsidP="00861135">
          <w:pPr>
            <w:spacing w:line="276" w:lineRule="auto"/>
          </w:pPr>
          <w:r w:rsidRPr="00232ABA">
            <w:rPr>
              <w:rFonts w:ascii="Times New Roman" w:hAnsi="Times New Roman" w:cs="Times New Roman"/>
              <w:b/>
              <w:bCs/>
              <w:noProof/>
              <w:sz w:val="21"/>
              <w:szCs w:val="21"/>
            </w:rPr>
            <w:fldChar w:fldCharType="end"/>
          </w:r>
        </w:p>
      </w:sdtContent>
    </w:sdt>
    <w:p w14:paraId="17723A37" w14:textId="5BAC11FD" w:rsidR="005F47F9" w:rsidRDefault="005F47F9">
      <w:pPr>
        <w:rPr>
          <w:rFonts w:ascii="Times New Roman" w:hAnsi="Times New Roman" w:cs="Times New Roman"/>
        </w:rPr>
      </w:pPr>
      <w:r>
        <w:rPr>
          <w:rFonts w:ascii="Times New Roman" w:hAnsi="Times New Roman" w:cs="Times New Roman"/>
        </w:rPr>
        <w:br w:type="page"/>
      </w:r>
    </w:p>
    <w:p w14:paraId="3E3F794D" w14:textId="77777777" w:rsidR="00E16A85" w:rsidRPr="005F47F9" w:rsidRDefault="00E16A85" w:rsidP="00E16A85">
      <w:pPr>
        <w:pStyle w:val="Heading1"/>
        <w:numPr>
          <w:ilvl w:val="0"/>
          <w:numId w:val="11"/>
        </w:numPr>
        <w:rPr>
          <w:rFonts w:cs="Times New Roman"/>
          <w:szCs w:val="24"/>
        </w:rPr>
      </w:pPr>
      <w:bookmarkStart w:id="0" w:name="_Toc180702693"/>
      <w:bookmarkStart w:id="1" w:name="_Toc180704427"/>
      <w:r w:rsidRPr="005F47F9">
        <w:rPr>
          <w:rFonts w:cs="Times New Roman"/>
          <w:szCs w:val="24"/>
        </w:rPr>
        <w:lastRenderedPageBreak/>
        <w:t>Introduction</w:t>
      </w:r>
      <w:bookmarkEnd w:id="0"/>
      <w:bookmarkEnd w:id="1"/>
    </w:p>
    <w:p w14:paraId="241D5A16" w14:textId="77777777" w:rsidR="00E16A85" w:rsidRPr="005F47F9" w:rsidRDefault="00E16A85" w:rsidP="00E16A85">
      <w:pPr>
        <w:pStyle w:val="Heading2"/>
        <w:rPr>
          <w:rFonts w:cs="Times New Roman"/>
          <w:b w:val="0"/>
        </w:rPr>
      </w:pPr>
      <w:bookmarkStart w:id="2" w:name="_Toc180702694"/>
      <w:bookmarkStart w:id="3" w:name="_Toc180704428"/>
      <w:r w:rsidRPr="005F47F9">
        <w:rPr>
          <w:rFonts w:cs="Times New Roman"/>
        </w:rPr>
        <w:t>Background to the Research</w:t>
      </w:r>
      <w:bookmarkEnd w:id="2"/>
      <w:bookmarkEnd w:id="3"/>
    </w:p>
    <w:p w14:paraId="1515D30A"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The backdrop to this research project is the growing awareness of technological advancement as one of the key success factors that underpin strategic organisational development. In recent years, organisations have seen the need to embrace the use of technology in their day-to-day operations and in the delivery of their services with a view to achieving competitive advantage in the market and sustainable growth. The purpose of this research is to establish and model the relationships between technological advancement and strategic business development, with the goal of testing data from firms for strategic direction.</w:t>
      </w:r>
    </w:p>
    <w:p w14:paraId="014DE055"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Previous studies have emphasised the changing face of society due to technological advancement. For instance, Ali et al. (2023) pointed out that firms implementing technological advancement realised tremendous gains in market share and profitability. Similarly, Sagar (2023, pp 51-60) determined technological innovation to have a significant and positive influence on long-term business sustainability. These results recognise the need for more research into how technological advancement can be effectively leveraged to foster growth in business ventures and organisations irrespective of the industry.</w:t>
      </w:r>
    </w:p>
    <w:p w14:paraId="23A3CB1D" w14:textId="77777777" w:rsidR="00E16A85" w:rsidRPr="005F47F9" w:rsidRDefault="00E16A85" w:rsidP="00E16A85">
      <w:pPr>
        <w:pStyle w:val="Heading2"/>
        <w:rPr>
          <w:rFonts w:cs="Times New Roman"/>
          <w:b w:val="0"/>
        </w:rPr>
      </w:pPr>
      <w:bookmarkStart w:id="4" w:name="_Toc180702695"/>
      <w:bookmarkStart w:id="5" w:name="_Toc180704429"/>
      <w:r w:rsidRPr="005F47F9">
        <w:rPr>
          <w:rFonts w:cs="Times New Roman"/>
        </w:rPr>
        <w:t>Research Aims</w:t>
      </w:r>
      <w:bookmarkEnd w:id="4"/>
      <w:bookmarkEnd w:id="5"/>
    </w:p>
    <w:p w14:paraId="5DB3CDC8" w14:textId="77777777" w:rsidR="00E16A85" w:rsidRPr="005F47F9" w:rsidRDefault="00E16A85" w:rsidP="00E16A85">
      <w:pPr>
        <w:pStyle w:val="ListParagraph"/>
        <w:numPr>
          <w:ilvl w:val="0"/>
          <w:numId w:val="1"/>
        </w:numPr>
        <w:spacing w:line="480" w:lineRule="auto"/>
        <w:rPr>
          <w:rFonts w:ascii="Times New Roman" w:hAnsi="Times New Roman" w:cs="Times New Roman"/>
        </w:rPr>
      </w:pPr>
      <w:r w:rsidRPr="005F47F9">
        <w:rPr>
          <w:rFonts w:ascii="Times New Roman" w:hAnsi="Times New Roman" w:cs="Times New Roman"/>
        </w:rPr>
        <w:t>To identify the general effects of technological advancements on strategic business development in various industries.</w:t>
      </w:r>
    </w:p>
    <w:p w14:paraId="55EA6A7A" w14:textId="77777777" w:rsidR="00E16A85" w:rsidRPr="005F47F9" w:rsidRDefault="00E16A85" w:rsidP="00E16A85">
      <w:pPr>
        <w:pStyle w:val="ListParagraph"/>
        <w:numPr>
          <w:ilvl w:val="0"/>
          <w:numId w:val="1"/>
        </w:numPr>
        <w:spacing w:line="480" w:lineRule="auto"/>
        <w:rPr>
          <w:rFonts w:ascii="Times New Roman" w:hAnsi="Times New Roman" w:cs="Times New Roman"/>
        </w:rPr>
      </w:pPr>
      <w:r w:rsidRPr="005F47F9">
        <w:rPr>
          <w:rFonts w:ascii="Times New Roman" w:hAnsi="Times New Roman" w:cs="Times New Roman"/>
        </w:rPr>
        <w:t xml:space="preserve"> To categorize the key technological innovations that offer massive growth to the business.</w:t>
      </w:r>
    </w:p>
    <w:p w14:paraId="1D03B35F" w14:textId="77777777" w:rsidR="00E16A85" w:rsidRPr="005F47F9" w:rsidRDefault="00E16A85" w:rsidP="00E16A85">
      <w:pPr>
        <w:pStyle w:val="ListParagraph"/>
        <w:numPr>
          <w:ilvl w:val="0"/>
          <w:numId w:val="1"/>
        </w:numPr>
        <w:spacing w:line="480" w:lineRule="auto"/>
        <w:rPr>
          <w:rFonts w:ascii="Times New Roman" w:hAnsi="Times New Roman" w:cs="Times New Roman"/>
        </w:rPr>
      </w:pPr>
      <w:r w:rsidRPr="005F47F9">
        <w:rPr>
          <w:rFonts w:ascii="Times New Roman" w:hAnsi="Times New Roman" w:cs="Times New Roman"/>
        </w:rPr>
        <w:t>To explore the effects of technological advancements on improving competitive advantage and market positioning.</w:t>
      </w:r>
    </w:p>
    <w:p w14:paraId="32051050" w14:textId="77777777" w:rsidR="00E16A85" w:rsidRPr="005F47F9" w:rsidRDefault="00E16A85" w:rsidP="00E16A85">
      <w:pPr>
        <w:pStyle w:val="ListParagraph"/>
        <w:numPr>
          <w:ilvl w:val="0"/>
          <w:numId w:val="1"/>
        </w:numPr>
        <w:spacing w:line="480" w:lineRule="auto"/>
        <w:rPr>
          <w:rFonts w:ascii="Times New Roman" w:hAnsi="Times New Roman" w:cs="Times New Roman"/>
        </w:rPr>
      </w:pPr>
      <w:r w:rsidRPr="005F47F9">
        <w:rPr>
          <w:rFonts w:ascii="Times New Roman" w:hAnsi="Times New Roman" w:cs="Times New Roman"/>
        </w:rPr>
        <w:t>To examine the impact of technological innovation on various aspects of business performance.</w:t>
      </w:r>
    </w:p>
    <w:p w14:paraId="074FADE0" w14:textId="77777777" w:rsidR="00E16A85" w:rsidRPr="005F47F9" w:rsidRDefault="00E16A85" w:rsidP="00E16A85">
      <w:pPr>
        <w:pStyle w:val="Heading2"/>
        <w:rPr>
          <w:rFonts w:cs="Times New Roman"/>
          <w:b w:val="0"/>
        </w:rPr>
      </w:pPr>
      <w:bookmarkStart w:id="6" w:name="_Toc180702696"/>
      <w:bookmarkStart w:id="7" w:name="_Toc180704430"/>
      <w:r w:rsidRPr="005F47F9">
        <w:rPr>
          <w:rFonts w:cs="Times New Roman"/>
        </w:rPr>
        <w:t>Research Objectives</w:t>
      </w:r>
      <w:bookmarkEnd w:id="6"/>
      <w:bookmarkEnd w:id="7"/>
    </w:p>
    <w:p w14:paraId="16CE1191" w14:textId="77777777" w:rsidR="00E16A85" w:rsidRPr="005F47F9" w:rsidRDefault="00E16A85" w:rsidP="00E16A85">
      <w:pPr>
        <w:pStyle w:val="ListParagraph"/>
        <w:numPr>
          <w:ilvl w:val="0"/>
          <w:numId w:val="2"/>
        </w:numPr>
        <w:spacing w:line="480" w:lineRule="auto"/>
        <w:rPr>
          <w:rFonts w:ascii="Times New Roman" w:hAnsi="Times New Roman" w:cs="Times New Roman"/>
        </w:rPr>
      </w:pPr>
      <w:r w:rsidRPr="005F47F9">
        <w:rPr>
          <w:rFonts w:ascii="Times New Roman" w:hAnsi="Times New Roman" w:cs="Times New Roman"/>
        </w:rPr>
        <w:t xml:space="preserve">To analyse the current literature </w:t>
      </w:r>
      <w:proofErr w:type="gramStart"/>
      <w:r w:rsidRPr="005F47F9">
        <w:rPr>
          <w:rFonts w:ascii="Times New Roman" w:hAnsi="Times New Roman" w:cs="Times New Roman"/>
        </w:rPr>
        <w:t>in order to</w:t>
      </w:r>
      <w:proofErr w:type="gramEnd"/>
      <w:r w:rsidRPr="005F47F9">
        <w:rPr>
          <w:rFonts w:ascii="Times New Roman" w:hAnsi="Times New Roman" w:cs="Times New Roman"/>
        </w:rPr>
        <w:t xml:space="preserve"> determine the greatest advancements that could be defined as technologies in diverse sectors.</w:t>
      </w:r>
    </w:p>
    <w:p w14:paraId="7A849B13" w14:textId="77777777" w:rsidR="00E16A85" w:rsidRPr="005F47F9" w:rsidRDefault="00E16A85" w:rsidP="00E16A85">
      <w:pPr>
        <w:pStyle w:val="ListParagraph"/>
        <w:numPr>
          <w:ilvl w:val="0"/>
          <w:numId w:val="2"/>
        </w:numPr>
        <w:spacing w:line="480" w:lineRule="auto"/>
        <w:rPr>
          <w:rFonts w:ascii="Times New Roman" w:hAnsi="Times New Roman" w:cs="Times New Roman"/>
        </w:rPr>
      </w:pPr>
      <w:r w:rsidRPr="005F47F9">
        <w:rPr>
          <w:rFonts w:ascii="Times New Roman" w:hAnsi="Times New Roman" w:cs="Times New Roman"/>
        </w:rPr>
        <w:lastRenderedPageBreak/>
        <w:t>To develop hypotheses on technological advancement and strategic business development.</w:t>
      </w:r>
    </w:p>
    <w:p w14:paraId="4C3E18F8" w14:textId="77777777" w:rsidR="00E16A85" w:rsidRPr="005F47F9" w:rsidRDefault="00E16A85" w:rsidP="00E16A85">
      <w:pPr>
        <w:pStyle w:val="ListParagraph"/>
        <w:numPr>
          <w:ilvl w:val="0"/>
          <w:numId w:val="2"/>
        </w:numPr>
        <w:spacing w:line="480" w:lineRule="auto"/>
        <w:rPr>
          <w:rFonts w:ascii="Times New Roman" w:hAnsi="Times New Roman" w:cs="Times New Roman"/>
        </w:rPr>
      </w:pPr>
      <w:r w:rsidRPr="005F47F9">
        <w:rPr>
          <w:rFonts w:ascii="Times New Roman" w:hAnsi="Times New Roman" w:cs="Times New Roman"/>
        </w:rPr>
        <w:t>To identify the distinct technological factors that engender market expansion and revenue generation.</w:t>
      </w:r>
    </w:p>
    <w:p w14:paraId="0550BFAF" w14:textId="77777777" w:rsidR="00E16A85" w:rsidRPr="005F47F9" w:rsidRDefault="00E16A85" w:rsidP="00E16A85">
      <w:pPr>
        <w:pStyle w:val="ListParagraph"/>
        <w:numPr>
          <w:ilvl w:val="0"/>
          <w:numId w:val="2"/>
        </w:numPr>
        <w:spacing w:line="480" w:lineRule="auto"/>
        <w:rPr>
          <w:rFonts w:ascii="Times New Roman" w:hAnsi="Times New Roman" w:cs="Times New Roman"/>
        </w:rPr>
      </w:pPr>
      <w:r w:rsidRPr="005F47F9">
        <w:rPr>
          <w:rFonts w:ascii="Times New Roman" w:hAnsi="Times New Roman" w:cs="Times New Roman"/>
        </w:rPr>
        <w:t>To provide practical guidance on how technological innovation can be used to gain a strategic advantage over competitors, as well as other business and policy-relevant advice.</w:t>
      </w:r>
    </w:p>
    <w:p w14:paraId="05D64B09" w14:textId="77777777" w:rsidR="00E16A85" w:rsidRPr="005F47F9" w:rsidRDefault="00E16A85" w:rsidP="00E16A85">
      <w:pPr>
        <w:pStyle w:val="Heading2"/>
        <w:rPr>
          <w:rFonts w:cs="Times New Roman"/>
          <w:b w:val="0"/>
        </w:rPr>
      </w:pPr>
      <w:bookmarkStart w:id="8" w:name="_Toc180702697"/>
      <w:bookmarkStart w:id="9" w:name="_Toc180704431"/>
      <w:r w:rsidRPr="005F47F9">
        <w:rPr>
          <w:rFonts w:cs="Times New Roman"/>
        </w:rPr>
        <w:t>Contributions</w:t>
      </w:r>
      <w:bookmarkEnd w:id="8"/>
      <w:bookmarkEnd w:id="9"/>
    </w:p>
    <w:p w14:paraId="09093D10"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This research will build on existing literature by examining the link between technological advancement and strategic corporate development. By incorporating prior research and conducting a survey study, we will provide the necessary knowledge for strategic management. CEOs will be informed of the various innovations that propel business success and, more importantly, how to adopt them. Policymakers will appreciate the need to provide support for technological advancement </w:t>
      </w:r>
      <w:proofErr w:type="gramStart"/>
      <w:r w:rsidRPr="005F47F9">
        <w:rPr>
          <w:rFonts w:ascii="Times New Roman" w:hAnsi="Times New Roman" w:cs="Times New Roman"/>
        </w:rPr>
        <w:t>in order to</w:t>
      </w:r>
      <w:proofErr w:type="gramEnd"/>
      <w:r w:rsidRPr="005F47F9">
        <w:rPr>
          <w:rFonts w:ascii="Times New Roman" w:hAnsi="Times New Roman" w:cs="Times New Roman"/>
        </w:rPr>
        <w:t xml:space="preserve"> drive economic growth and competitive advantage. This is expected to contribute to the improvement of theory and practice, as well as scholarly and pragmatic approaches.</w:t>
      </w:r>
    </w:p>
    <w:p w14:paraId="42784968" w14:textId="77777777" w:rsidR="00E16A85" w:rsidRPr="005F47F9" w:rsidRDefault="00E16A85" w:rsidP="00E16A85">
      <w:pPr>
        <w:pStyle w:val="Heading1"/>
        <w:rPr>
          <w:rFonts w:cs="Times New Roman"/>
        </w:rPr>
      </w:pPr>
      <w:bookmarkStart w:id="10" w:name="_Toc180702698"/>
      <w:bookmarkStart w:id="11" w:name="_Toc180704432"/>
      <w:r w:rsidRPr="005F47F9">
        <w:rPr>
          <w:rFonts w:cs="Times New Roman"/>
        </w:rPr>
        <w:t>Literature Review</w:t>
      </w:r>
      <w:bookmarkEnd w:id="10"/>
      <w:bookmarkEnd w:id="11"/>
    </w:p>
    <w:p w14:paraId="1BA4F645"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bCs/>
        </w:rPr>
        <w:t xml:space="preserve">Technology is a major determinant of strategic business change, defining economic value in terms of performance, impact, and gain. According to Hutton, Demir and Eldridge, (2021, p.102288); </w:t>
      </w:r>
      <w:proofErr w:type="spellStart"/>
      <w:r w:rsidRPr="005F47F9">
        <w:rPr>
          <w:rFonts w:ascii="Times New Roman" w:hAnsi="Times New Roman" w:cs="Times New Roman"/>
          <w:bCs/>
        </w:rPr>
        <w:t>Belitski</w:t>
      </w:r>
      <w:proofErr w:type="spellEnd"/>
      <w:r w:rsidRPr="005F47F9">
        <w:rPr>
          <w:rFonts w:ascii="Times New Roman" w:hAnsi="Times New Roman" w:cs="Times New Roman"/>
          <w:bCs/>
        </w:rPr>
        <w:t xml:space="preserve"> et al. (2023, p.101461); Sutrisno et al. (2023), IT plays the key enabling role in innovation and entrepreneurship due to its impact on the speed of product development, refining of operations, and increased market access. This makes it even more relevant to research on how technology advancement can be more strategically applied to propel business performance across various industry domains.</w:t>
      </w:r>
    </w:p>
    <w:p w14:paraId="22888697"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Strategic business development means a long-term change and enhancement of a company’s position, sales, and operating results in a particular market. According to Yang and Gu, (2021, p.1320); Zou (2024), technological progress for the industry pulls the strategic business development through optimisation, which in the long run improves productivity and </w:t>
      </w:r>
      <w:r w:rsidRPr="005F47F9">
        <w:rPr>
          <w:rFonts w:ascii="Times New Roman" w:hAnsi="Times New Roman" w:cs="Times New Roman"/>
        </w:rPr>
        <w:lastRenderedPageBreak/>
        <w:t xml:space="preserve">competitiveness. The methodologies that are useful regarding this relationship are the resource-based view (RBV) and the dynamic capabilities framework. According to Baia, Ferreira and Rodrigues (2020, pp 249-262) it is argued that firms can achieve the competitive advantage through dedicated resources and capabilities that the firm has, such as technology. As a result, the Dynamic Capabilities Framework emphasises how a firm can coordinate, acquire, and learn new resources and capabilities at discrete intervals </w:t>
      </w:r>
      <w:proofErr w:type="gramStart"/>
      <w:r w:rsidRPr="005F47F9">
        <w:rPr>
          <w:rFonts w:ascii="Times New Roman" w:hAnsi="Times New Roman" w:cs="Times New Roman"/>
        </w:rPr>
        <w:t>in order to</w:t>
      </w:r>
      <w:proofErr w:type="gramEnd"/>
      <w:r w:rsidRPr="005F47F9">
        <w:rPr>
          <w:rFonts w:ascii="Times New Roman" w:hAnsi="Times New Roman" w:cs="Times New Roman"/>
        </w:rPr>
        <w:t xml:space="preserve"> achieve enhanced performance in transient environments.</w:t>
      </w:r>
    </w:p>
    <w:p w14:paraId="6AA01A4E"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Some of the research has brought out the fact that technological advancement can be a bearer of change. For instance, analysing the case of the COVID-19 crisis, </w:t>
      </w:r>
      <w:proofErr w:type="spellStart"/>
      <w:r w:rsidRPr="005F47F9">
        <w:rPr>
          <w:rFonts w:ascii="Times New Roman" w:hAnsi="Times New Roman" w:cs="Times New Roman"/>
        </w:rPr>
        <w:t>Edeh</w:t>
      </w:r>
      <w:proofErr w:type="spellEnd"/>
      <w:r w:rsidRPr="005F47F9">
        <w:rPr>
          <w:rFonts w:ascii="Times New Roman" w:hAnsi="Times New Roman" w:cs="Times New Roman"/>
        </w:rPr>
        <w:t xml:space="preserve">, </w:t>
      </w:r>
      <w:proofErr w:type="spellStart"/>
      <w:r w:rsidRPr="005F47F9">
        <w:rPr>
          <w:rFonts w:ascii="Times New Roman" w:hAnsi="Times New Roman" w:cs="Times New Roman"/>
        </w:rPr>
        <w:t>Obodoechi</w:t>
      </w:r>
      <w:proofErr w:type="spellEnd"/>
      <w:r w:rsidRPr="005F47F9">
        <w:rPr>
          <w:rFonts w:ascii="Times New Roman" w:hAnsi="Times New Roman" w:cs="Times New Roman"/>
        </w:rPr>
        <w:t xml:space="preserve"> and Ramos-Hidalgo, (2020, p.120167); Ali et al. (2023) illustrated that firms implementing investment in innovative technologies have achieved major enhancements to their market share and profitability. In the same way, Anis Omri, (2020); Sagar (2023)</w:t>
      </w:r>
      <w:r w:rsidRPr="005F47F9">
        <w:rPr>
          <w:rFonts w:ascii="Times New Roman" w:hAnsi="Times New Roman" w:cs="Times New Roman"/>
          <w:color w:val="000000"/>
          <w:shd w:val="clear" w:color="auto" w:fill="FFFFFF"/>
        </w:rPr>
        <w:t xml:space="preserve"> </w:t>
      </w:r>
      <w:r w:rsidRPr="005F47F9">
        <w:rPr>
          <w:rFonts w:ascii="Times New Roman" w:hAnsi="Times New Roman" w:cs="Times New Roman"/>
        </w:rPr>
        <w:t>established that technological innovation has a positive impact on long-term sustainable business performance. In this article, Lee et al. (2019) analyses how emerging technologies such as artificial intelligence (AI) influence the business model according to new developments made in business and technology. Therefore, these results confirm the need to continue investigating the role of technology management to support business value creation initiatives spanned across various industries. </w:t>
      </w:r>
    </w:p>
    <w:p w14:paraId="1B1E1F2B"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Sutrisno et al. (2023) underscore the importance of IT in contributing to innovation and business development. However, further research is needed to understand the strategies that firms can implement to integrate IT and organisational strategies for growth. According to Lee et al. (2019, p. 44); Mateo and </w:t>
      </w:r>
      <w:proofErr w:type="spellStart"/>
      <w:r w:rsidRPr="005F47F9">
        <w:rPr>
          <w:rFonts w:ascii="Times New Roman" w:hAnsi="Times New Roman" w:cs="Times New Roman"/>
        </w:rPr>
        <w:t>Redchuk</w:t>
      </w:r>
      <w:proofErr w:type="spellEnd"/>
      <w:r w:rsidRPr="005F47F9">
        <w:rPr>
          <w:rFonts w:ascii="Times New Roman" w:hAnsi="Times New Roman" w:cs="Times New Roman"/>
        </w:rPr>
        <w:t>, (2021, pp.54-60), AI plays a significant role in revolutionising business models by assisting businesses in establishing new business models and enhancing their competitive advantages. However, more studies are required to explain how AI influences business model innovation and what potential consequences it may entail for long-term firm performance.</w:t>
      </w:r>
    </w:p>
    <w:p w14:paraId="6D9E7F9F"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Zou (2024, p 150-167) offers a conceptual model that explains the roles of technological innovation in industrial upgrading. This research focuses on sector-related analysis, leaving a dearth </w:t>
      </w:r>
      <w:r w:rsidRPr="005F47F9">
        <w:rPr>
          <w:rFonts w:ascii="Times New Roman" w:hAnsi="Times New Roman" w:cs="Times New Roman"/>
        </w:rPr>
        <w:lastRenderedPageBreak/>
        <w:t xml:space="preserve">of knowledge regarding the impact of technological advancements on specific industries. Future research should also examine how certain industries can effectively integrate technological advancements. In a review conducted by Ali et al. (2023), technology was identified to play a major role in shaping marketing since it enhances the marketing strategies </w:t>
      </w:r>
      <w:proofErr w:type="gramStart"/>
      <w:r w:rsidRPr="005F47F9">
        <w:rPr>
          <w:rFonts w:ascii="Times New Roman" w:hAnsi="Times New Roman" w:cs="Times New Roman"/>
        </w:rPr>
        <w:t>and also</w:t>
      </w:r>
      <w:proofErr w:type="gramEnd"/>
      <w:r w:rsidRPr="005F47F9">
        <w:rPr>
          <w:rFonts w:ascii="Times New Roman" w:hAnsi="Times New Roman" w:cs="Times New Roman"/>
        </w:rPr>
        <w:t xml:space="preserve"> boosts organisational performance. Yet, the existing literature does not pay sufficient attention to the issues of sustainability and ethicality of technological advancement (Guo et al., 2022); NYCYK, 2023). Further studies must be conducted on how companies can create sustainable innovations that generate value for business and society in a sustainable manner.</w:t>
      </w:r>
    </w:p>
    <w:p w14:paraId="7492F025"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IT is widely supported in enterprises, particularly in growth-focused entrepreneurial firms.</w:t>
      </w:r>
      <w:r w:rsidRPr="005F47F9">
        <w:rPr>
          <w:rFonts w:ascii="Times New Roman" w:hAnsi="Times New Roman" w:cs="Times New Roman"/>
          <w:color w:val="000000"/>
          <w:shd w:val="clear" w:color="auto" w:fill="FFFFFF"/>
        </w:rPr>
        <w:t xml:space="preserve"> </w:t>
      </w:r>
      <w:r w:rsidRPr="005F47F9">
        <w:rPr>
          <w:rFonts w:ascii="Times New Roman" w:hAnsi="Times New Roman" w:cs="Times New Roman"/>
        </w:rPr>
        <w:t>Syed, Blome and Papadopoulos, (2019, p.678); Sutrisno et al. (2023, pp. 586–597) categorises IT enhancements as meeting the needs of accelerating product development, enhancing operational productivity, and expanding market reach. This research has shown that IT is favourable to firms’ innovation and entrepreneurial growth but fosters the call for more empirical investigations to determine how firms can use IT in supporting their strategic development and growth for sustainability. This highlighted integration holds significant relevance in addressing market competitiveness and ensuring the stability of business ventures.</w:t>
      </w:r>
    </w:p>
    <w:p w14:paraId="44139F2C"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Another disruptive innovation is that AI has the capability of changing business models and offering direction for business advancement. Lee et al. (2019) </w:t>
      </w:r>
      <w:proofErr w:type="gramStart"/>
      <w:r w:rsidRPr="005F47F9">
        <w:rPr>
          <w:rFonts w:ascii="Times New Roman" w:hAnsi="Times New Roman" w:cs="Times New Roman"/>
        </w:rPr>
        <w:t>delve</w:t>
      </w:r>
      <w:proofErr w:type="gramEnd"/>
      <w:r w:rsidRPr="005F47F9">
        <w:rPr>
          <w:rFonts w:ascii="Times New Roman" w:hAnsi="Times New Roman" w:cs="Times New Roman"/>
        </w:rPr>
        <w:t xml:space="preserve"> into the use of AI to develop innovative business models and bolster companies' existing competitive advantages. According to Naz et al. (2023), AI is capable of repositioning traditional business strategies and thereby enabling firms to optimise their performance. However, these studies should be supplemented with additional studies that would comprehensively analyse all the crucial factors explaining the effect of AI on business intelligence (BI) and business model innovation and indicate the impact of the phenomenon in the long term on the performance of the enterprise.</w:t>
      </w:r>
    </w:p>
    <w:p w14:paraId="3FCE2BD5"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 xml:space="preserve">Technological innovation is also used to support the industrial upgrading mechanism and contribute to strategic business growth. </w:t>
      </w:r>
      <w:proofErr w:type="spellStart"/>
      <w:r w:rsidRPr="005F47F9">
        <w:rPr>
          <w:rFonts w:ascii="Times New Roman" w:hAnsi="Times New Roman" w:cs="Times New Roman"/>
        </w:rPr>
        <w:t>Pansera</w:t>
      </w:r>
      <w:proofErr w:type="spellEnd"/>
      <w:r w:rsidRPr="005F47F9">
        <w:rPr>
          <w:rFonts w:ascii="Times New Roman" w:hAnsi="Times New Roman" w:cs="Times New Roman"/>
        </w:rPr>
        <w:t xml:space="preserve"> and </w:t>
      </w:r>
      <w:proofErr w:type="spellStart"/>
      <w:r w:rsidRPr="005F47F9">
        <w:rPr>
          <w:rFonts w:ascii="Times New Roman" w:hAnsi="Times New Roman" w:cs="Times New Roman"/>
        </w:rPr>
        <w:t>Fressoli</w:t>
      </w:r>
      <w:proofErr w:type="spellEnd"/>
      <w:r w:rsidRPr="005F47F9">
        <w:rPr>
          <w:rFonts w:ascii="Times New Roman" w:hAnsi="Times New Roman" w:cs="Times New Roman"/>
        </w:rPr>
        <w:t xml:space="preserve">, (2021, pp.380-404); Zou (2024, </w:t>
      </w:r>
      <w:r w:rsidRPr="005F47F9">
        <w:rPr>
          <w:rFonts w:ascii="Times New Roman" w:hAnsi="Times New Roman" w:cs="Times New Roman"/>
        </w:rPr>
        <w:lastRenderedPageBreak/>
        <w:t>p.165) presents an analytical framework that situates technological innovation in the process of industrial upgrading and strategic business growth in relation to productivity and competitiveness. Bresciani et al. (2021, p.205); Guo et al. (2022, p.100188), emphasise the importance of embracing technological innovations as a key factor in boosting production, reducing costs, and boosting competitiveness, all of which contribute to the sustainability of businesses in the future. However, there is a lack of knowledge on how various technologies are affecting different sectors, and this research should be conducted to examine how different industries can adapt technological innovations for their specific needs.</w:t>
      </w:r>
    </w:p>
    <w:p w14:paraId="637463D7" w14:textId="77777777" w:rsidR="00E16A85" w:rsidRPr="005F47F9" w:rsidRDefault="00E16A85" w:rsidP="00E16A85">
      <w:pPr>
        <w:spacing w:line="480" w:lineRule="auto"/>
        <w:ind w:firstLine="720"/>
        <w:contextualSpacing/>
        <w:rPr>
          <w:rFonts w:ascii="Times New Roman" w:hAnsi="Times New Roman" w:cs="Times New Roman"/>
        </w:rPr>
      </w:pPr>
      <w:r w:rsidRPr="005F47F9">
        <w:rPr>
          <w:rFonts w:ascii="Times New Roman" w:hAnsi="Times New Roman" w:cs="Times New Roman"/>
        </w:rPr>
        <w:t>An important area of research in marketing focuses on the changes caused by technological innovation. According to Lin et al. (2020, pp.61–71); Ali et al. (2023) the adoption of technological innovation significantly changes the marketing landscape by enhancing customer interaction and improving organizational performance. It reveals the role played by technology in optimizing marketing concepts and entrepreneurship for business development. However, technological innovation and its sustainability or ethical dimensions receive little attention in literature, and future research should focus on how firms can innovate sustainably with respect to people, the planet, and profit.</w:t>
      </w:r>
    </w:p>
    <w:p w14:paraId="109C8364" w14:textId="77777777" w:rsidR="00E16A85" w:rsidRPr="005F47F9" w:rsidRDefault="00E16A85" w:rsidP="00E16A85">
      <w:pPr>
        <w:pStyle w:val="Heading1"/>
        <w:rPr>
          <w:rFonts w:cs="Times New Roman"/>
        </w:rPr>
      </w:pPr>
      <w:bookmarkStart w:id="12" w:name="_Toc180702699"/>
      <w:bookmarkStart w:id="13" w:name="_Toc180704433"/>
      <w:r w:rsidRPr="005F47F9">
        <w:rPr>
          <w:rFonts w:cs="Times New Roman"/>
        </w:rPr>
        <w:t>Methodology</w:t>
      </w:r>
      <w:bookmarkEnd w:id="12"/>
      <w:bookmarkEnd w:id="13"/>
    </w:p>
    <w:p w14:paraId="5F695FAE" w14:textId="77777777" w:rsidR="00E16A85" w:rsidRPr="005F47F9" w:rsidRDefault="00E16A85" w:rsidP="00E16A85">
      <w:pPr>
        <w:pStyle w:val="Heading2"/>
        <w:rPr>
          <w:rFonts w:cs="Times New Roman"/>
          <w:b w:val="0"/>
        </w:rPr>
      </w:pPr>
      <w:bookmarkStart w:id="14" w:name="_Toc180702700"/>
      <w:bookmarkStart w:id="15" w:name="_Toc180704434"/>
      <w:r w:rsidRPr="005F47F9">
        <w:rPr>
          <w:rFonts w:cs="Times New Roman"/>
        </w:rPr>
        <w:t>Research Design</w:t>
      </w:r>
      <w:bookmarkEnd w:id="14"/>
      <w:bookmarkEnd w:id="15"/>
    </w:p>
    <w:p w14:paraId="68888A93"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This study's methodology is intentionally designed to ensure that it is appropriate for providing a broad and rigorous answer to the research questions and its hypotheses. A quantitative survey method will be used to gather data from firms in different industries. The reason for selecting this method is because it collects a lot of data in a short time, and the obtained data is best suited for statistical analysis for testing hypotheses.</w:t>
      </w:r>
    </w:p>
    <w:p w14:paraId="5939069D"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 xml:space="preserve">The survey will be conducted among important firms in European and Southeast Asian countries that are considered to have developed and dynamic business environments, as well as high levels of technology implementation. The target participants in the study are the senior management </w:t>
      </w:r>
      <w:r w:rsidRPr="005F47F9">
        <w:rPr>
          <w:rFonts w:ascii="Times New Roman" w:hAnsi="Times New Roman" w:cs="Times New Roman"/>
          <w:bCs/>
        </w:rPr>
        <w:lastRenderedPageBreak/>
        <w:t>team, innovation executives, and strategic planners, who will have intimate insights into the firms' innovation profiles and growth strategies.</w:t>
      </w:r>
    </w:p>
    <w:p w14:paraId="7BBF8D5F"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The decision to adopt a quantitative research approach is informed by its neutrality and the potential to apply statistical analysis methods to the collected data. This approach enables one to determine the relationship between different variables and arrive at conclusions that apply to the whole population. Furthermore, the survey approach also helps to obtain standard data from respondents that can be compared with other firms and industrial relations.</w:t>
      </w:r>
    </w:p>
    <w:p w14:paraId="7E9F7BA1" w14:textId="77777777" w:rsidR="00E16A85" w:rsidRPr="005F47F9" w:rsidRDefault="00E16A85" w:rsidP="00E16A85">
      <w:pPr>
        <w:pStyle w:val="Heading2"/>
        <w:rPr>
          <w:rFonts w:cs="Times New Roman"/>
          <w:b w:val="0"/>
        </w:rPr>
      </w:pPr>
      <w:bookmarkStart w:id="16" w:name="_Toc180702701"/>
      <w:bookmarkStart w:id="17" w:name="_Toc180704435"/>
      <w:r w:rsidRPr="005F47F9">
        <w:rPr>
          <w:rFonts w:cs="Times New Roman"/>
        </w:rPr>
        <w:t>Concepts and Hypotheses</w:t>
      </w:r>
      <w:bookmarkEnd w:id="16"/>
      <w:bookmarkEnd w:id="17"/>
    </w:p>
    <w:p w14:paraId="4756D516"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The study focusses on two primary concepts: product advancement, especially through technologies, and other areas of the business model. Technological innovation entails introducing new technologies, structures, and goods to a firm’s value that helps to achieve a competitive edge (</w:t>
      </w:r>
      <w:proofErr w:type="spellStart"/>
      <w:r w:rsidRPr="005F47F9">
        <w:rPr>
          <w:rFonts w:ascii="Times New Roman" w:hAnsi="Times New Roman" w:cs="Times New Roman"/>
          <w:bCs/>
        </w:rPr>
        <w:t>Obeidat</w:t>
      </w:r>
      <w:proofErr w:type="spellEnd"/>
      <w:r w:rsidRPr="005F47F9">
        <w:rPr>
          <w:rFonts w:ascii="Times New Roman" w:hAnsi="Times New Roman" w:cs="Times New Roman"/>
          <w:bCs/>
        </w:rPr>
        <w:t xml:space="preserve"> et al., 2021, pp. 1331–1344). The idea of innovation contains several aspects that include new product development, new processes, and technology implementation.</w:t>
      </w:r>
    </w:p>
    <w:p w14:paraId="693981BC"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Strategic business growth is generally the tangible efforts that a firm makes to increase its market coverage, sales, and productivity through strategic management (Fuertes et al., 2020, p. 6253013). It comprises assessable qualitative or quantitative measures of commercial expansion, such as profits, market share, and customer satisfaction indices.</w:t>
      </w:r>
    </w:p>
    <w:p w14:paraId="5E32F3D8"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The null hypothesis (H0) is that technological innovation has a positive influence on strategic business growth. This hypothesis is consistent with prior literature, where firms that are technology-intensive are expected to experience higher growth rates because of enhanced efficiency, product differentiation, and market development. </w:t>
      </w:r>
    </w:p>
    <w:p w14:paraId="63C18A8C" w14:textId="77777777" w:rsidR="00E16A85" w:rsidRPr="005F47F9" w:rsidRDefault="00E16A85" w:rsidP="00E16A85">
      <w:pPr>
        <w:spacing w:line="480" w:lineRule="auto"/>
        <w:contextualSpacing/>
        <w:rPr>
          <w:rFonts w:ascii="Times New Roman" w:hAnsi="Times New Roman" w:cs="Times New Roman"/>
          <w:bCs/>
        </w:rPr>
      </w:pPr>
      <w:r w:rsidRPr="005F47F9">
        <w:rPr>
          <w:rFonts w:ascii="Times New Roman" w:hAnsi="Times New Roman" w:cs="Times New Roman"/>
          <w:bCs/>
        </w:rPr>
        <w:t xml:space="preserve">Additional hypotheses are formulated to explore the nuances of this relationship: </w:t>
      </w:r>
    </w:p>
    <w:p w14:paraId="12ECF7FA" w14:textId="77777777" w:rsidR="00E16A85" w:rsidRPr="005F47F9" w:rsidRDefault="00E16A85" w:rsidP="00E16A85">
      <w:pPr>
        <w:spacing w:line="480" w:lineRule="auto"/>
        <w:ind w:left="360"/>
        <w:contextualSpacing/>
        <w:rPr>
          <w:rFonts w:ascii="Times New Roman" w:hAnsi="Times New Roman" w:cs="Times New Roman"/>
          <w:bCs/>
        </w:rPr>
      </w:pPr>
      <w:r w:rsidRPr="005F47F9">
        <w:rPr>
          <w:rFonts w:ascii="Times New Roman" w:hAnsi="Times New Roman" w:cs="Times New Roman"/>
          <w:bCs/>
        </w:rPr>
        <w:t xml:space="preserve">• H1: Technological innovation on strategic business growth is mediated by the industry sector of the firm. As a result, the current hypothesis implies that the impact of technological advancement differs from one industry to another due to market forces, among other things. </w:t>
      </w:r>
    </w:p>
    <w:p w14:paraId="27F1E081" w14:textId="77777777" w:rsidR="00E16A85" w:rsidRPr="005F47F9" w:rsidRDefault="00E16A85" w:rsidP="00E16A85">
      <w:pPr>
        <w:spacing w:line="480" w:lineRule="auto"/>
        <w:ind w:left="360"/>
        <w:contextualSpacing/>
        <w:rPr>
          <w:rFonts w:ascii="Times New Roman" w:hAnsi="Times New Roman" w:cs="Times New Roman"/>
          <w:bCs/>
        </w:rPr>
      </w:pPr>
      <w:r w:rsidRPr="005F47F9">
        <w:rPr>
          <w:rFonts w:ascii="Times New Roman" w:hAnsi="Times New Roman" w:cs="Times New Roman"/>
          <w:bCs/>
        </w:rPr>
        <w:lastRenderedPageBreak/>
        <w:t>• H2: According to the firm's innovation culture, technological innovation translates into strategic business growth. This hypothesis attempts to assert that a given firm's corporate climate and perceptions in relation to innovation are key determinants of how technological change is harnessed to deliver firm growth.</w:t>
      </w:r>
    </w:p>
    <w:p w14:paraId="053E6E90" w14:textId="77777777" w:rsidR="00E16A85" w:rsidRPr="005F47F9" w:rsidRDefault="00E16A85" w:rsidP="00E16A85">
      <w:pPr>
        <w:pStyle w:val="Heading2"/>
        <w:rPr>
          <w:rFonts w:cs="Times New Roman"/>
          <w:b w:val="0"/>
        </w:rPr>
      </w:pPr>
      <w:bookmarkStart w:id="18" w:name="_Toc180702702"/>
      <w:bookmarkStart w:id="19" w:name="_Toc180704436"/>
      <w:r w:rsidRPr="005F47F9">
        <w:rPr>
          <w:rFonts w:cs="Times New Roman"/>
        </w:rPr>
        <w:t>Measurement Scales</w:t>
      </w:r>
      <w:bookmarkEnd w:id="18"/>
      <w:bookmarkEnd w:id="19"/>
    </w:p>
    <w:p w14:paraId="4724388B"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To measure the constructs of technological innovation and strategic business growth, reliable and validated scales from empirical studies will be utilised. These scales will be adapted to fit the specific context of this study. For technological innovation, items may include measures of research and development investment, the number of new products developed, and the adoption of cutting-edge technologies. For strategic business growth, items might include revenue growth, market share expansion, and profitability.</w:t>
      </w:r>
    </w:p>
    <w:p w14:paraId="539A091B" w14:textId="77777777" w:rsidR="00E16A85" w:rsidRPr="005F47F9" w:rsidRDefault="00E16A85" w:rsidP="00E16A85">
      <w:pPr>
        <w:spacing w:line="480" w:lineRule="auto"/>
        <w:ind w:firstLine="720"/>
        <w:contextualSpacing/>
        <w:rPr>
          <w:rFonts w:ascii="Times New Roman" w:hAnsi="Times New Roman" w:cs="Times New Roman"/>
          <w:bCs/>
        </w:rPr>
      </w:pPr>
      <w:r w:rsidRPr="005F47F9">
        <w:rPr>
          <w:rFonts w:ascii="Times New Roman" w:hAnsi="Times New Roman" w:cs="Times New Roman"/>
          <w:bCs/>
        </w:rPr>
        <w:t>The selected scales will be evaluated for their reliability using Cronbach’s alpha, ensuring that they meet the acceptable threshold (typically α &gt; 0.70). This step is crucial to ensuring the consistency and dependability of the measurement instruments.</w:t>
      </w:r>
    </w:p>
    <w:p w14:paraId="575C3E21" w14:textId="77777777" w:rsidR="00E16A85" w:rsidRPr="005F47F9" w:rsidRDefault="00E16A85" w:rsidP="00E16A85">
      <w:pPr>
        <w:pStyle w:val="Heading3"/>
        <w:numPr>
          <w:ilvl w:val="2"/>
          <w:numId w:val="7"/>
        </w:numPr>
        <w:ind w:left="426"/>
        <w:rPr>
          <w:rFonts w:cs="Times New Roman"/>
        </w:rPr>
      </w:pPr>
      <w:bookmarkStart w:id="20" w:name="_Toc180702703"/>
      <w:bookmarkStart w:id="21" w:name="_Toc180704437"/>
      <w:r w:rsidRPr="005F47F9">
        <w:rPr>
          <w:rFonts w:cs="Times New Roman"/>
        </w:rPr>
        <w:t>Instrument Validation</w:t>
      </w:r>
      <w:bookmarkEnd w:id="20"/>
      <w:bookmarkEnd w:id="21"/>
    </w:p>
    <w:p w14:paraId="08C8525B" w14:textId="77777777" w:rsidR="00E16A85" w:rsidRPr="005F47F9" w:rsidRDefault="00E16A85" w:rsidP="00E16A85">
      <w:pPr>
        <w:spacing w:line="480" w:lineRule="auto"/>
        <w:ind w:firstLine="709"/>
        <w:rPr>
          <w:rFonts w:ascii="Times New Roman" w:eastAsia="Times New Roman" w:hAnsi="Times New Roman" w:cs="Times New Roman"/>
        </w:rPr>
      </w:pPr>
      <w:r w:rsidRPr="005F47F9">
        <w:rPr>
          <w:rFonts w:ascii="Times New Roman" w:eastAsia="Times New Roman" w:hAnsi="Times New Roman" w:cs="Times New Roman"/>
        </w:rPr>
        <w:t xml:space="preserve">The questionnaire will undergo several processes </w:t>
      </w:r>
      <w:proofErr w:type="gramStart"/>
      <w:r w:rsidRPr="005F47F9">
        <w:rPr>
          <w:rFonts w:ascii="Times New Roman" w:eastAsia="Times New Roman" w:hAnsi="Times New Roman" w:cs="Times New Roman"/>
        </w:rPr>
        <w:t>in order to</w:t>
      </w:r>
      <w:proofErr w:type="gramEnd"/>
      <w:r w:rsidRPr="005F47F9">
        <w:rPr>
          <w:rFonts w:ascii="Times New Roman" w:eastAsia="Times New Roman" w:hAnsi="Times New Roman" w:cs="Times New Roman"/>
        </w:rPr>
        <w:t xml:space="preserve"> validate the survey instrument that was developed to measure the specified variables. Accurate and conclusive survey items will be developed through the following process. The measure of face validity will be as follows: Asking a small sample of the target population a set of questions to know what kinds of questions they are answering. Further, academic and professional feedback will be retrieved from the scholars and practitioners </w:t>
      </w:r>
      <w:proofErr w:type="gramStart"/>
      <w:r w:rsidRPr="005F47F9">
        <w:rPr>
          <w:rFonts w:ascii="Times New Roman" w:eastAsia="Times New Roman" w:hAnsi="Times New Roman" w:cs="Times New Roman"/>
        </w:rPr>
        <w:t>in the area of</w:t>
      </w:r>
      <w:proofErr w:type="gramEnd"/>
      <w:r w:rsidRPr="005F47F9">
        <w:rPr>
          <w:rFonts w:ascii="Times New Roman" w:eastAsia="Times New Roman" w:hAnsi="Times New Roman" w:cs="Times New Roman"/>
        </w:rPr>
        <w:t xml:space="preserve"> technology management and the strategic management of innovation.</w:t>
      </w:r>
    </w:p>
    <w:p w14:paraId="080C22C9"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 xml:space="preserve">A pilot test will be administered through a simple survey to participants. The sampling technique here will be either convenience or snowball sampling. The pilot test in this case, thus, will let out problems with the survey design format, faulty questions that are hard to understand, or technical glitches that could have been made before starting the actual data collection process. Reliability testing will be conducted using Cronbach’s alpha to ensure consistency, and construct </w:t>
      </w:r>
      <w:r w:rsidRPr="005F47F9">
        <w:rPr>
          <w:rFonts w:ascii="Times New Roman" w:eastAsia="Times New Roman" w:hAnsi="Times New Roman" w:cs="Times New Roman"/>
        </w:rPr>
        <w:lastRenderedPageBreak/>
        <w:t>validity will be assessed through factor analysis to confirm the alignment of survey items with theoretical constructs. </w:t>
      </w:r>
    </w:p>
    <w:p w14:paraId="549F3590" w14:textId="77777777" w:rsidR="00E16A85" w:rsidRPr="005F47F9" w:rsidRDefault="00E16A85" w:rsidP="00E16A85">
      <w:pPr>
        <w:pStyle w:val="Heading2"/>
        <w:rPr>
          <w:rFonts w:cs="Times New Roman"/>
          <w:b w:val="0"/>
        </w:rPr>
      </w:pPr>
      <w:bookmarkStart w:id="22" w:name="_Toc180702704"/>
      <w:bookmarkStart w:id="23" w:name="_Toc180704438"/>
      <w:r w:rsidRPr="005F47F9">
        <w:rPr>
          <w:rFonts w:cs="Times New Roman"/>
        </w:rPr>
        <w:t>Data Analysis</w:t>
      </w:r>
      <w:bookmarkEnd w:id="22"/>
      <w:bookmarkEnd w:id="23"/>
    </w:p>
    <w:p w14:paraId="7AD6A628"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The information collected will be analysed by descriptive statistics and inferential statistics. Descriptive statistics on the respondent profile, such as age, business experience, level of education, and characteristics of the employing firms, will also be provided. This information will also aid in determining the characteristics of the sample, enabling an estimate of the general population.</w:t>
      </w:r>
    </w:p>
    <w:p w14:paraId="17B14C5D"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The confirmation of the set hypotheses concerning the technological innovation as well as the level of strategic business growth will employ inferential statistics for their correlation. It is against this backdrop that some of the measures that will be used to measure the effect of technological innovation on business growth will be regression analysis and structural equation modelling mediation method. These methods will also help anchor the reliability of the measurement instruments that will be used in the study's internal and external validity. </w:t>
      </w:r>
    </w:p>
    <w:p w14:paraId="07CB3AC5" w14:textId="77777777" w:rsidR="00E16A85" w:rsidRPr="005F47F9" w:rsidRDefault="00E16A85" w:rsidP="00E16A85">
      <w:pPr>
        <w:pStyle w:val="Heading2"/>
        <w:rPr>
          <w:rFonts w:cs="Times New Roman"/>
          <w:b w:val="0"/>
        </w:rPr>
      </w:pPr>
      <w:bookmarkStart w:id="24" w:name="_Toc180702705"/>
      <w:bookmarkStart w:id="25" w:name="_Toc180704439"/>
      <w:r w:rsidRPr="005F47F9">
        <w:rPr>
          <w:rFonts w:cs="Times New Roman"/>
        </w:rPr>
        <w:t>Sampling Method</w:t>
      </w:r>
      <w:bookmarkEnd w:id="24"/>
      <w:bookmarkEnd w:id="25"/>
    </w:p>
    <w:p w14:paraId="1A9A46C6"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To enhance generality, stratified random sampling will be used to ensure that the participants are drawn from different fields. This involves developing subgroups or niches within the industry and then taking a random sample of any industry's population. This method is employed to enhance the generalisability and ensure the population variation in firms across Europe and Southeast Asia.</w:t>
      </w:r>
    </w:p>
    <w:p w14:paraId="2B99DE0B"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In this case, the study requires a sample from various industries; therefore, stratified random sampling will be suitable to ensure that the study's results accurately reflect the impact of various technological innovations on strategic business development. It will provide a more profound insight into the phenomenon and produce knowledge in the field of strategic management.</w:t>
      </w:r>
    </w:p>
    <w:p w14:paraId="48E803BE" w14:textId="77777777" w:rsidR="00E16A85" w:rsidRPr="005F47F9" w:rsidRDefault="00E16A85" w:rsidP="00E16A85">
      <w:pPr>
        <w:spacing w:line="480" w:lineRule="auto"/>
        <w:ind w:firstLine="720"/>
        <w:contextualSpacing/>
        <w:rPr>
          <w:rFonts w:ascii="Times New Roman" w:eastAsia="Times New Roman" w:hAnsi="Times New Roman" w:cs="Times New Roman"/>
        </w:rPr>
      </w:pPr>
      <w:r w:rsidRPr="005F47F9">
        <w:rPr>
          <w:rFonts w:ascii="Times New Roman" w:eastAsia="Times New Roman" w:hAnsi="Times New Roman" w:cs="Times New Roman"/>
        </w:rPr>
        <w:t xml:space="preserve">The approach employed in this research offers a good platform for evaluating how advancement in technology influences strategic business development processes. The proposed study adopts a quantitative survey technique with the aim of coming up with significant findings that would be used in strategic management practices as well as in the body of knowledge. </w:t>
      </w:r>
      <w:r w:rsidRPr="005F47F9">
        <w:rPr>
          <w:rFonts w:ascii="Times New Roman" w:eastAsia="Times New Roman" w:hAnsi="Times New Roman" w:cs="Times New Roman"/>
        </w:rPr>
        <w:lastRenderedPageBreak/>
        <w:t xml:space="preserve">Applying a stratified random sampling method makes the results more general since it gives a cross-sectional estimate of the relationship between technological advancement </w:t>
      </w:r>
      <w:proofErr w:type="gramStart"/>
      <w:r w:rsidRPr="005F47F9">
        <w:rPr>
          <w:rFonts w:ascii="Times New Roman" w:eastAsia="Times New Roman" w:hAnsi="Times New Roman" w:cs="Times New Roman"/>
        </w:rPr>
        <w:t>in a given</w:t>
      </w:r>
      <w:proofErr w:type="gramEnd"/>
      <w:r w:rsidRPr="005F47F9">
        <w:rPr>
          <w:rFonts w:ascii="Times New Roman" w:eastAsia="Times New Roman" w:hAnsi="Times New Roman" w:cs="Times New Roman"/>
        </w:rPr>
        <w:t xml:space="preserve"> business and its growth across several industries. </w:t>
      </w:r>
    </w:p>
    <w:p w14:paraId="07E46F43" w14:textId="77777777" w:rsidR="00E16A85" w:rsidRPr="005F47F9" w:rsidRDefault="00E16A85" w:rsidP="00E16A85">
      <w:pPr>
        <w:pStyle w:val="Heading1"/>
        <w:rPr>
          <w:rFonts w:cs="Times New Roman"/>
        </w:rPr>
      </w:pPr>
      <w:bookmarkStart w:id="26" w:name="_Toc180702706"/>
      <w:bookmarkStart w:id="27" w:name="_Toc180704440"/>
      <w:r w:rsidRPr="005F47F9">
        <w:rPr>
          <w:rFonts w:cs="Times New Roman"/>
        </w:rPr>
        <w:t>Descriptive Analysis</w:t>
      </w:r>
      <w:bookmarkEnd w:id="26"/>
      <w:bookmarkEnd w:id="27"/>
    </w:p>
    <w:p w14:paraId="618D0BA5" w14:textId="77777777" w:rsidR="00E16A85" w:rsidRPr="005F47F9" w:rsidRDefault="00E16A85" w:rsidP="00E16A85">
      <w:pPr>
        <w:spacing w:line="480" w:lineRule="auto"/>
        <w:rPr>
          <w:rFonts w:ascii="Times New Roman" w:hAnsi="Times New Roman" w:cs="Times New Roman"/>
          <w:lang w:eastAsia="en-GB"/>
        </w:rPr>
      </w:pPr>
      <w:r w:rsidRPr="005F47F9">
        <w:rPr>
          <w:rFonts w:ascii="Times New Roman" w:hAnsi="Times New Roman" w:cs="Times New Roman"/>
          <w:lang w:eastAsia="en-GB"/>
        </w:rPr>
        <w:t>T</w:t>
      </w:r>
      <w:r w:rsidRPr="005F47F9">
        <w:rPr>
          <w:rFonts w:ascii="Times New Roman" w:hAnsi="Times New Roman" w:cs="Times New Roman"/>
        </w:rPr>
        <w:t>his report presents an analysis based on a survey conducted with 34 respondents. It covers respondent profile and six key sections, innovation technology, strategy, consumer behaviour, employee behaviour, firm’s behaviour and culture.</w:t>
      </w:r>
    </w:p>
    <w:p w14:paraId="7B049C85" w14:textId="77777777" w:rsidR="00E16A85" w:rsidRPr="005F47F9" w:rsidRDefault="00E16A85" w:rsidP="00E16A85">
      <w:pPr>
        <w:pStyle w:val="Heading2"/>
        <w:rPr>
          <w:rFonts w:cs="Times New Roman"/>
          <w:b w:val="0"/>
        </w:rPr>
      </w:pPr>
      <w:bookmarkStart w:id="28" w:name="_Toc180702707"/>
      <w:bookmarkStart w:id="29" w:name="_Toc180704441"/>
      <w:r w:rsidRPr="005F47F9">
        <w:rPr>
          <w:rFonts w:cs="Times New Roman"/>
        </w:rPr>
        <w:t>Respondent Profile</w:t>
      </w:r>
      <w:bookmarkEnd w:id="28"/>
      <w:bookmarkEnd w:id="29"/>
    </w:p>
    <w:tbl>
      <w:tblPr>
        <w:tblW w:w="6848" w:type="dxa"/>
        <w:tblLook w:val="04A0" w:firstRow="1" w:lastRow="0" w:firstColumn="1" w:lastColumn="0" w:noHBand="0" w:noVBand="1"/>
      </w:tblPr>
      <w:tblGrid>
        <w:gridCol w:w="2922"/>
        <w:gridCol w:w="1298"/>
        <w:gridCol w:w="1292"/>
        <w:gridCol w:w="1336"/>
      </w:tblGrid>
      <w:tr w:rsidR="00E16A85" w:rsidRPr="005F47F9" w14:paraId="5A871BE3" w14:textId="77777777" w:rsidTr="00C30658">
        <w:trPr>
          <w:trHeight w:val="720"/>
        </w:trPr>
        <w:tc>
          <w:tcPr>
            <w:tcW w:w="2922" w:type="dxa"/>
            <w:tcBorders>
              <w:top w:val="single" w:sz="12" w:space="0" w:color="000000"/>
              <w:left w:val="single" w:sz="4" w:space="0" w:color="auto"/>
              <w:bottom w:val="single" w:sz="12" w:space="0" w:color="000000"/>
              <w:right w:val="single" w:sz="12" w:space="0" w:color="000000"/>
            </w:tcBorders>
            <w:shd w:val="clear" w:color="000000" w:fill="FFFFFF"/>
            <w:vAlign w:val="center"/>
            <w:hideMark/>
          </w:tcPr>
          <w:p w14:paraId="7AF58383" w14:textId="77777777" w:rsidR="00E16A85" w:rsidRPr="0061723B" w:rsidRDefault="00E16A85" w:rsidP="00C30658">
            <w:pPr>
              <w:rPr>
                <w:rFonts w:ascii="Times New Roman" w:eastAsia="Times New Roman" w:hAnsi="Times New Roman" w:cs="Times New Roman"/>
                <w:b/>
                <w:bCs/>
                <w:color w:val="000000"/>
                <w:lang w:eastAsia="en-GB"/>
              </w:rPr>
            </w:pPr>
            <w:r w:rsidRPr="0061723B">
              <w:rPr>
                <w:rFonts w:ascii="Times New Roman" w:eastAsia="Times New Roman" w:hAnsi="Times New Roman" w:cs="Times New Roman"/>
                <w:b/>
                <w:bCs/>
                <w:color w:val="000000"/>
                <w:lang w:eastAsia="en-GB"/>
              </w:rPr>
              <w:t>Industry</w:t>
            </w:r>
          </w:p>
        </w:tc>
        <w:tc>
          <w:tcPr>
            <w:tcW w:w="1298" w:type="dxa"/>
            <w:tcBorders>
              <w:top w:val="single" w:sz="12" w:space="0" w:color="000000"/>
              <w:left w:val="nil"/>
              <w:bottom w:val="single" w:sz="12" w:space="0" w:color="000000"/>
              <w:right w:val="single" w:sz="8" w:space="0" w:color="000000"/>
            </w:tcBorders>
            <w:shd w:val="clear" w:color="000000" w:fill="FFFFFF"/>
            <w:vAlign w:val="center"/>
            <w:hideMark/>
          </w:tcPr>
          <w:p w14:paraId="37C339B1" w14:textId="77777777" w:rsidR="00E16A85" w:rsidRPr="0061723B" w:rsidRDefault="00E16A85" w:rsidP="00C30658">
            <w:pPr>
              <w:jc w:val="cente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Frequency</w:t>
            </w:r>
          </w:p>
        </w:tc>
        <w:tc>
          <w:tcPr>
            <w:tcW w:w="1292" w:type="dxa"/>
            <w:tcBorders>
              <w:top w:val="single" w:sz="12" w:space="0" w:color="000000"/>
              <w:left w:val="nil"/>
              <w:bottom w:val="single" w:sz="12" w:space="0" w:color="000000"/>
              <w:right w:val="single" w:sz="8" w:space="0" w:color="000000"/>
            </w:tcBorders>
            <w:shd w:val="clear" w:color="000000" w:fill="FFFFFF"/>
            <w:vAlign w:val="center"/>
            <w:hideMark/>
          </w:tcPr>
          <w:p w14:paraId="578913F1" w14:textId="77777777" w:rsidR="00E16A85" w:rsidRPr="0061723B" w:rsidRDefault="00E16A85" w:rsidP="00C30658">
            <w:pPr>
              <w:jc w:val="center"/>
              <w:rPr>
                <w:rFonts w:ascii="Times New Roman" w:eastAsia="Times New Roman" w:hAnsi="Times New Roman" w:cs="Times New Roman"/>
                <w:color w:val="000000"/>
                <w:lang w:eastAsia="en-GB"/>
              </w:rPr>
            </w:pPr>
            <w:r w:rsidRPr="005F47F9">
              <w:rPr>
                <w:rFonts w:ascii="Times New Roman" w:hAnsi="Times New Roman" w:cs="Times New Roman"/>
                <w:color w:val="000000"/>
              </w:rPr>
              <w:t xml:space="preserve">Valid </w:t>
            </w:r>
            <w:r w:rsidRPr="0061723B">
              <w:rPr>
                <w:rFonts w:ascii="Times New Roman" w:eastAsia="Times New Roman" w:hAnsi="Times New Roman" w:cs="Times New Roman"/>
                <w:color w:val="000000"/>
                <w:lang w:eastAsia="en-GB"/>
              </w:rPr>
              <w:t>Percent</w:t>
            </w:r>
          </w:p>
        </w:tc>
        <w:tc>
          <w:tcPr>
            <w:tcW w:w="1336" w:type="dxa"/>
            <w:tcBorders>
              <w:top w:val="single" w:sz="12" w:space="0" w:color="000000"/>
              <w:left w:val="nil"/>
              <w:bottom w:val="single" w:sz="12" w:space="0" w:color="000000"/>
              <w:right w:val="single" w:sz="12" w:space="0" w:color="000000"/>
            </w:tcBorders>
            <w:shd w:val="clear" w:color="000000" w:fill="FFFFFF"/>
            <w:vAlign w:val="center"/>
            <w:hideMark/>
          </w:tcPr>
          <w:p w14:paraId="40CED9D2" w14:textId="77777777" w:rsidR="00E16A85" w:rsidRPr="0061723B" w:rsidRDefault="00E16A85" w:rsidP="00C30658">
            <w:pPr>
              <w:jc w:val="cente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Cumulative Percent</w:t>
            </w:r>
          </w:p>
        </w:tc>
      </w:tr>
      <w:tr w:rsidR="00E16A85" w:rsidRPr="005F47F9" w14:paraId="7ABFF654" w14:textId="77777777" w:rsidTr="00C30658">
        <w:trPr>
          <w:trHeight w:val="360"/>
        </w:trPr>
        <w:tc>
          <w:tcPr>
            <w:tcW w:w="2922" w:type="dxa"/>
            <w:tcBorders>
              <w:top w:val="nil"/>
              <w:left w:val="single" w:sz="4" w:space="0" w:color="auto"/>
              <w:bottom w:val="nil"/>
              <w:right w:val="single" w:sz="12" w:space="0" w:color="000000"/>
            </w:tcBorders>
            <w:shd w:val="clear" w:color="000000" w:fill="FFFFFF"/>
            <w:vAlign w:val="center"/>
            <w:hideMark/>
          </w:tcPr>
          <w:p w14:paraId="0C45C210"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Agriculture</w:t>
            </w:r>
          </w:p>
        </w:tc>
        <w:tc>
          <w:tcPr>
            <w:tcW w:w="1298" w:type="dxa"/>
            <w:tcBorders>
              <w:top w:val="nil"/>
              <w:left w:val="nil"/>
              <w:bottom w:val="nil"/>
              <w:right w:val="single" w:sz="8" w:space="0" w:color="000000"/>
            </w:tcBorders>
            <w:shd w:val="clear" w:color="000000" w:fill="FFFFFF"/>
            <w:vAlign w:val="center"/>
            <w:hideMark/>
          </w:tcPr>
          <w:p w14:paraId="6B32972F"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w:t>
            </w:r>
          </w:p>
        </w:tc>
        <w:tc>
          <w:tcPr>
            <w:tcW w:w="1292" w:type="dxa"/>
            <w:tcBorders>
              <w:top w:val="nil"/>
              <w:left w:val="nil"/>
              <w:bottom w:val="nil"/>
              <w:right w:val="single" w:sz="8" w:space="0" w:color="000000"/>
            </w:tcBorders>
            <w:shd w:val="clear" w:color="000000" w:fill="FFFFFF"/>
            <w:vAlign w:val="center"/>
            <w:hideMark/>
          </w:tcPr>
          <w:p w14:paraId="0EDEC8D5"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5.9</w:t>
            </w:r>
          </w:p>
        </w:tc>
        <w:tc>
          <w:tcPr>
            <w:tcW w:w="1336" w:type="dxa"/>
            <w:tcBorders>
              <w:top w:val="nil"/>
              <w:left w:val="nil"/>
              <w:bottom w:val="nil"/>
              <w:right w:val="single" w:sz="12" w:space="0" w:color="000000"/>
            </w:tcBorders>
            <w:shd w:val="clear" w:color="000000" w:fill="FFFFFF"/>
            <w:vAlign w:val="center"/>
            <w:hideMark/>
          </w:tcPr>
          <w:p w14:paraId="13CB5671"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5.9</w:t>
            </w:r>
          </w:p>
        </w:tc>
      </w:tr>
      <w:tr w:rsidR="00E16A85" w:rsidRPr="005F47F9" w14:paraId="1C2E53F7"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3159E715"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Construction and Real Estate</w:t>
            </w:r>
          </w:p>
        </w:tc>
        <w:tc>
          <w:tcPr>
            <w:tcW w:w="1298" w:type="dxa"/>
            <w:tcBorders>
              <w:top w:val="nil"/>
              <w:left w:val="nil"/>
              <w:bottom w:val="nil"/>
              <w:right w:val="single" w:sz="8" w:space="0" w:color="000000"/>
            </w:tcBorders>
            <w:shd w:val="clear" w:color="000000" w:fill="FFFFFF"/>
            <w:vAlign w:val="center"/>
            <w:hideMark/>
          </w:tcPr>
          <w:p w14:paraId="6102E020"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465D211D"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7DCC282D"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8.8</w:t>
            </w:r>
          </w:p>
        </w:tc>
      </w:tr>
      <w:tr w:rsidR="00E16A85" w:rsidRPr="005F47F9" w14:paraId="5D9B4887"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3857E9E5"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Education</w:t>
            </w:r>
          </w:p>
        </w:tc>
        <w:tc>
          <w:tcPr>
            <w:tcW w:w="1298" w:type="dxa"/>
            <w:tcBorders>
              <w:top w:val="nil"/>
              <w:left w:val="nil"/>
              <w:bottom w:val="nil"/>
              <w:right w:val="single" w:sz="8" w:space="0" w:color="000000"/>
            </w:tcBorders>
            <w:shd w:val="clear" w:color="000000" w:fill="FFFFFF"/>
            <w:vAlign w:val="center"/>
            <w:hideMark/>
          </w:tcPr>
          <w:p w14:paraId="1FB4D4C1"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3</w:t>
            </w:r>
          </w:p>
        </w:tc>
        <w:tc>
          <w:tcPr>
            <w:tcW w:w="1292" w:type="dxa"/>
            <w:tcBorders>
              <w:top w:val="nil"/>
              <w:left w:val="nil"/>
              <w:bottom w:val="nil"/>
              <w:right w:val="single" w:sz="8" w:space="0" w:color="000000"/>
            </w:tcBorders>
            <w:shd w:val="clear" w:color="000000" w:fill="FFFFFF"/>
            <w:vAlign w:val="center"/>
            <w:hideMark/>
          </w:tcPr>
          <w:p w14:paraId="7752AC6D"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8.8</w:t>
            </w:r>
          </w:p>
        </w:tc>
        <w:tc>
          <w:tcPr>
            <w:tcW w:w="1336" w:type="dxa"/>
            <w:tcBorders>
              <w:top w:val="nil"/>
              <w:left w:val="nil"/>
              <w:bottom w:val="nil"/>
              <w:right w:val="single" w:sz="12" w:space="0" w:color="000000"/>
            </w:tcBorders>
            <w:shd w:val="clear" w:color="000000" w:fill="FFFFFF"/>
            <w:vAlign w:val="center"/>
            <w:hideMark/>
          </w:tcPr>
          <w:p w14:paraId="39ADDA44"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17.6</w:t>
            </w:r>
          </w:p>
        </w:tc>
      </w:tr>
      <w:tr w:rsidR="00E16A85" w:rsidRPr="005F47F9" w14:paraId="37ECE6CB"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293A5D7A"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Energy</w:t>
            </w:r>
          </w:p>
        </w:tc>
        <w:tc>
          <w:tcPr>
            <w:tcW w:w="1298" w:type="dxa"/>
            <w:tcBorders>
              <w:top w:val="nil"/>
              <w:left w:val="nil"/>
              <w:bottom w:val="nil"/>
              <w:right w:val="single" w:sz="8" w:space="0" w:color="000000"/>
            </w:tcBorders>
            <w:shd w:val="clear" w:color="000000" w:fill="FFFFFF"/>
            <w:vAlign w:val="center"/>
            <w:hideMark/>
          </w:tcPr>
          <w:p w14:paraId="3F20E384"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6BC522C1"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04D34439"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20.6</w:t>
            </w:r>
          </w:p>
        </w:tc>
      </w:tr>
      <w:tr w:rsidR="00E16A85" w:rsidRPr="005F47F9" w14:paraId="33CCF4BD"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165EDA68"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Finance &amp; Banking</w:t>
            </w:r>
          </w:p>
        </w:tc>
        <w:tc>
          <w:tcPr>
            <w:tcW w:w="1298" w:type="dxa"/>
            <w:tcBorders>
              <w:top w:val="nil"/>
              <w:left w:val="nil"/>
              <w:bottom w:val="nil"/>
              <w:right w:val="single" w:sz="8" w:space="0" w:color="000000"/>
            </w:tcBorders>
            <w:shd w:val="clear" w:color="000000" w:fill="FFFFFF"/>
            <w:vAlign w:val="center"/>
            <w:hideMark/>
          </w:tcPr>
          <w:p w14:paraId="4FED8765"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13</w:t>
            </w:r>
          </w:p>
        </w:tc>
        <w:tc>
          <w:tcPr>
            <w:tcW w:w="1292" w:type="dxa"/>
            <w:tcBorders>
              <w:top w:val="nil"/>
              <w:left w:val="nil"/>
              <w:bottom w:val="nil"/>
              <w:right w:val="single" w:sz="8" w:space="0" w:color="000000"/>
            </w:tcBorders>
            <w:shd w:val="clear" w:color="000000" w:fill="FFFFFF"/>
            <w:vAlign w:val="center"/>
            <w:hideMark/>
          </w:tcPr>
          <w:p w14:paraId="66700FB2"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38.2</w:t>
            </w:r>
          </w:p>
        </w:tc>
        <w:tc>
          <w:tcPr>
            <w:tcW w:w="1336" w:type="dxa"/>
            <w:tcBorders>
              <w:top w:val="nil"/>
              <w:left w:val="nil"/>
              <w:bottom w:val="nil"/>
              <w:right w:val="single" w:sz="12" w:space="0" w:color="000000"/>
            </w:tcBorders>
            <w:shd w:val="clear" w:color="000000" w:fill="FFFFFF"/>
            <w:vAlign w:val="center"/>
            <w:hideMark/>
          </w:tcPr>
          <w:p w14:paraId="74170FFB"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58.8</w:t>
            </w:r>
          </w:p>
        </w:tc>
      </w:tr>
      <w:tr w:rsidR="00E16A85" w:rsidRPr="005F47F9" w14:paraId="626212EB"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58D5C782"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Food and Beverage</w:t>
            </w:r>
          </w:p>
        </w:tc>
        <w:tc>
          <w:tcPr>
            <w:tcW w:w="1298" w:type="dxa"/>
            <w:tcBorders>
              <w:top w:val="nil"/>
              <w:left w:val="nil"/>
              <w:bottom w:val="nil"/>
              <w:right w:val="single" w:sz="8" w:space="0" w:color="000000"/>
            </w:tcBorders>
            <w:shd w:val="clear" w:color="000000" w:fill="FFFFFF"/>
            <w:vAlign w:val="center"/>
            <w:hideMark/>
          </w:tcPr>
          <w:p w14:paraId="1C539FB2"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4F221E7E"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6AF8B5C4"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61.8</w:t>
            </w:r>
          </w:p>
        </w:tc>
      </w:tr>
      <w:tr w:rsidR="00E16A85" w:rsidRPr="005F47F9" w14:paraId="0F6A2180"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677C9ECE"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Healthcare</w:t>
            </w:r>
          </w:p>
        </w:tc>
        <w:tc>
          <w:tcPr>
            <w:tcW w:w="1298" w:type="dxa"/>
            <w:tcBorders>
              <w:top w:val="nil"/>
              <w:left w:val="nil"/>
              <w:bottom w:val="nil"/>
              <w:right w:val="single" w:sz="8" w:space="0" w:color="000000"/>
            </w:tcBorders>
            <w:shd w:val="clear" w:color="000000" w:fill="FFFFFF"/>
            <w:vAlign w:val="center"/>
            <w:hideMark/>
          </w:tcPr>
          <w:p w14:paraId="32E53215"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w:t>
            </w:r>
          </w:p>
        </w:tc>
        <w:tc>
          <w:tcPr>
            <w:tcW w:w="1292" w:type="dxa"/>
            <w:tcBorders>
              <w:top w:val="nil"/>
              <w:left w:val="nil"/>
              <w:bottom w:val="nil"/>
              <w:right w:val="single" w:sz="8" w:space="0" w:color="000000"/>
            </w:tcBorders>
            <w:shd w:val="clear" w:color="000000" w:fill="FFFFFF"/>
            <w:vAlign w:val="center"/>
            <w:hideMark/>
          </w:tcPr>
          <w:p w14:paraId="1DBF2307"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5.9</w:t>
            </w:r>
          </w:p>
        </w:tc>
        <w:tc>
          <w:tcPr>
            <w:tcW w:w="1336" w:type="dxa"/>
            <w:tcBorders>
              <w:top w:val="nil"/>
              <w:left w:val="nil"/>
              <w:bottom w:val="nil"/>
              <w:right w:val="single" w:sz="12" w:space="0" w:color="000000"/>
            </w:tcBorders>
            <w:shd w:val="clear" w:color="000000" w:fill="FFFFFF"/>
            <w:vAlign w:val="center"/>
            <w:hideMark/>
          </w:tcPr>
          <w:p w14:paraId="48AF7D63"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67.6</w:t>
            </w:r>
          </w:p>
        </w:tc>
      </w:tr>
      <w:tr w:rsidR="00E16A85" w:rsidRPr="005F47F9" w14:paraId="736CEEC0"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7593D981"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Manufacturing</w:t>
            </w:r>
          </w:p>
        </w:tc>
        <w:tc>
          <w:tcPr>
            <w:tcW w:w="1298" w:type="dxa"/>
            <w:tcBorders>
              <w:top w:val="nil"/>
              <w:left w:val="nil"/>
              <w:bottom w:val="nil"/>
              <w:right w:val="single" w:sz="8" w:space="0" w:color="000000"/>
            </w:tcBorders>
            <w:shd w:val="clear" w:color="000000" w:fill="FFFFFF"/>
            <w:vAlign w:val="center"/>
            <w:hideMark/>
          </w:tcPr>
          <w:p w14:paraId="440C17EF"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w:t>
            </w:r>
          </w:p>
        </w:tc>
        <w:tc>
          <w:tcPr>
            <w:tcW w:w="1292" w:type="dxa"/>
            <w:tcBorders>
              <w:top w:val="nil"/>
              <w:left w:val="nil"/>
              <w:bottom w:val="nil"/>
              <w:right w:val="single" w:sz="8" w:space="0" w:color="000000"/>
            </w:tcBorders>
            <w:shd w:val="clear" w:color="000000" w:fill="FFFFFF"/>
            <w:vAlign w:val="center"/>
            <w:hideMark/>
          </w:tcPr>
          <w:p w14:paraId="1EFEFF39"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5.9</w:t>
            </w:r>
          </w:p>
        </w:tc>
        <w:tc>
          <w:tcPr>
            <w:tcW w:w="1336" w:type="dxa"/>
            <w:tcBorders>
              <w:top w:val="nil"/>
              <w:left w:val="nil"/>
              <w:bottom w:val="nil"/>
              <w:right w:val="single" w:sz="12" w:space="0" w:color="000000"/>
            </w:tcBorders>
            <w:shd w:val="clear" w:color="000000" w:fill="FFFFFF"/>
            <w:vAlign w:val="center"/>
            <w:hideMark/>
          </w:tcPr>
          <w:p w14:paraId="3791E78D"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73.5</w:t>
            </w:r>
          </w:p>
        </w:tc>
      </w:tr>
      <w:tr w:rsidR="00E16A85" w:rsidRPr="005F47F9" w14:paraId="75EFA35E"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3510367C"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Media and Entertainment</w:t>
            </w:r>
          </w:p>
        </w:tc>
        <w:tc>
          <w:tcPr>
            <w:tcW w:w="1298" w:type="dxa"/>
            <w:tcBorders>
              <w:top w:val="nil"/>
              <w:left w:val="nil"/>
              <w:bottom w:val="nil"/>
              <w:right w:val="single" w:sz="8" w:space="0" w:color="000000"/>
            </w:tcBorders>
            <w:shd w:val="clear" w:color="000000" w:fill="FFFFFF"/>
            <w:vAlign w:val="center"/>
            <w:hideMark/>
          </w:tcPr>
          <w:p w14:paraId="4A06FAE7"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08D4512E"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543AFC58"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76.5</w:t>
            </w:r>
          </w:p>
        </w:tc>
      </w:tr>
      <w:tr w:rsidR="00E16A85" w:rsidRPr="005F47F9" w14:paraId="137947EA"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055B4078"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Non-Profit</w:t>
            </w:r>
          </w:p>
        </w:tc>
        <w:tc>
          <w:tcPr>
            <w:tcW w:w="1298" w:type="dxa"/>
            <w:tcBorders>
              <w:top w:val="nil"/>
              <w:left w:val="nil"/>
              <w:bottom w:val="nil"/>
              <w:right w:val="single" w:sz="8" w:space="0" w:color="000000"/>
            </w:tcBorders>
            <w:shd w:val="clear" w:color="000000" w:fill="FFFFFF"/>
            <w:vAlign w:val="center"/>
            <w:hideMark/>
          </w:tcPr>
          <w:p w14:paraId="18C4DDB0"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53797537"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7592955F"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79.4</w:t>
            </w:r>
          </w:p>
        </w:tc>
      </w:tr>
      <w:tr w:rsidR="00E16A85" w:rsidRPr="005F47F9" w14:paraId="62AE0DA6"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2EC88CCA"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Technology</w:t>
            </w:r>
          </w:p>
        </w:tc>
        <w:tc>
          <w:tcPr>
            <w:tcW w:w="1298" w:type="dxa"/>
            <w:tcBorders>
              <w:top w:val="nil"/>
              <w:left w:val="nil"/>
              <w:bottom w:val="nil"/>
              <w:right w:val="single" w:sz="8" w:space="0" w:color="000000"/>
            </w:tcBorders>
            <w:shd w:val="clear" w:color="000000" w:fill="FFFFFF"/>
            <w:vAlign w:val="center"/>
            <w:hideMark/>
          </w:tcPr>
          <w:p w14:paraId="5ECDDE5F"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3</w:t>
            </w:r>
          </w:p>
        </w:tc>
        <w:tc>
          <w:tcPr>
            <w:tcW w:w="1292" w:type="dxa"/>
            <w:tcBorders>
              <w:top w:val="nil"/>
              <w:left w:val="nil"/>
              <w:bottom w:val="nil"/>
              <w:right w:val="single" w:sz="8" w:space="0" w:color="000000"/>
            </w:tcBorders>
            <w:shd w:val="clear" w:color="000000" w:fill="FFFFFF"/>
            <w:vAlign w:val="center"/>
            <w:hideMark/>
          </w:tcPr>
          <w:p w14:paraId="1AD8DD2C"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8.8</w:t>
            </w:r>
          </w:p>
        </w:tc>
        <w:tc>
          <w:tcPr>
            <w:tcW w:w="1336" w:type="dxa"/>
            <w:tcBorders>
              <w:top w:val="nil"/>
              <w:left w:val="nil"/>
              <w:bottom w:val="nil"/>
              <w:right w:val="single" w:sz="12" w:space="0" w:color="000000"/>
            </w:tcBorders>
            <w:shd w:val="clear" w:color="000000" w:fill="FFFFFF"/>
            <w:vAlign w:val="center"/>
            <w:hideMark/>
          </w:tcPr>
          <w:p w14:paraId="0CA9A1BA"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88.2</w:t>
            </w:r>
          </w:p>
        </w:tc>
      </w:tr>
      <w:tr w:rsidR="00E16A85" w:rsidRPr="005F47F9" w14:paraId="73A9431B"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4A4E722B"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Telecommunication</w:t>
            </w:r>
          </w:p>
        </w:tc>
        <w:tc>
          <w:tcPr>
            <w:tcW w:w="1298" w:type="dxa"/>
            <w:tcBorders>
              <w:top w:val="nil"/>
              <w:left w:val="nil"/>
              <w:bottom w:val="nil"/>
              <w:right w:val="single" w:sz="8" w:space="0" w:color="000000"/>
            </w:tcBorders>
            <w:shd w:val="clear" w:color="000000" w:fill="FFFFFF"/>
            <w:vAlign w:val="center"/>
            <w:hideMark/>
          </w:tcPr>
          <w:p w14:paraId="3E7EC5CB"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w:t>
            </w:r>
          </w:p>
        </w:tc>
        <w:tc>
          <w:tcPr>
            <w:tcW w:w="1292" w:type="dxa"/>
            <w:tcBorders>
              <w:top w:val="nil"/>
              <w:left w:val="nil"/>
              <w:bottom w:val="nil"/>
              <w:right w:val="single" w:sz="8" w:space="0" w:color="000000"/>
            </w:tcBorders>
            <w:shd w:val="clear" w:color="000000" w:fill="FFFFFF"/>
            <w:vAlign w:val="center"/>
            <w:hideMark/>
          </w:tcPr>
          <w:p w14:paraId="2076E559"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2.9</w:t>
            </w:r>
          </w:p>
        </w:tc>
        <w:tc>
          <w:tcPr>
            <w:tcW w:w="1336" w:type="dxa"/>
            <w:tcBorders>
              <w:top w:val="nil"/>
              <w:left w:val="nil"/>
              <w:bottom w:val="nil"/>
              <w:right w:val="single" w:sz="12" w:space="0" w:color="000000"/>
            </w:tcBorders>
            <w:shd w:val="clear" w:color="000000" w:fill="FFFFFF"/>
            <w:vAlign w:val="center"/>
            <w:hideMark/>
          </w:tcPr>
          <w:p w14:paraId="0C4950B1"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91.2</w:t>
            </w:r>
          </w:p>
        </w:tc>
      </w:tr>
      <w:tr w:rsidR="00E16A85" w:rsidRPr="005F47F9" w14:paraId="474473C4" w14:textId="77777777" w:rsidTr="00C30658">
        <w:trPr>
          <w:cantSplit/>
          <w:trHeight w:val="340"/>
        </w:trPr>
        <w:tc>
          <w:tcPr>
            <w:tcW w:w="2922" w:type="dxa"/>
            <w:tcBorders>
              <w:top w:val="nil"/>
              <w:left w:val="single" w:sz="4" w:space="0" w:color="auto"/>
              <w:bottom w:val="nil"/>
              <w:right w:val="single" w:sz="12" w:space="0" w:color="000000"/>
            </w:tcBorders>
            <w:shd w:val="clear" w:color="000000" w:fill="FFFFFF"/>
            <w:vAlign w:val="center"/>
            <w:hideMark/>
          </w:tcPr>
          <w:p w14:paraId="3F80547A" w14:textId="77777777" w:rsidR="00E16A85" w:rsidRPr="0061723B" w:rsidRDefault="00E16A85" w:rsidP="00C30658">
            <w:pPr>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Transport and Logistics</w:t>
            </w:r>
          </w:p>
        </w:tc>
        <w:tc>
          <w:tcPr>
            <w:tcW w:w="1298" w:type="dxa"/>
            <w:tcBorders>
              <w:top w:val="nil"/>
              <w:left w:val="nil"/>
              <w:bottom w:val="nil"/>
              <w:right w:val="single" w:sz="8" w:space="0" w:color="000000"/>
            </w:tcBorders>
            <w:shd w:val="clear" w:color="000000" w:fill="FFFFFF"/>
            <w:vAlign w:val="center"/>
            <w:hideMark/>
          </w:tcPr>
          <w:p w14:paraId="393594ED"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3</w:t>
            </w:r>
          </w:p>
        </w:tc>
        <w:tc>
          <w:tcPr>
            <w:tcW w:w="1292" w:type="dxa"/>
            <w:tcBorders>
              <w:top w:val="nil"/>
              <w:left w:val="nil"/>
              <w:bottom w:val="nil"/>
              <w:right w:val="single" w:sz="8" w:space="0" w:color="000000"/>
            </w:tcBorders>
            <w:shd w:val="clear" w:color="000000" w:fill="FFFFFF"/>
            <w:vAlign w:val="center"/>
            <w:hideMark/>
          </w:tcPr>
          <w:p w14:paraId="579F224F"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8.8</w:t>
            </w:r>
          </w:p>
        </w:tc>
        <w:tc>
          <w:tcPr>
            <w:tcW w:w="1336" w:type="dxa"/>
            <w:tcBorders>
              <w:top w:val="nil"/>
              <w:left w:val="nil"/>
              <w:bottom w:val="nil"/>
              <w:right w:val="single" w:sz="12" w:space="0" w:color="000000"/>
            </w:tcBorders>
            <w:shd w:val="clear" w:color="000000" w:fill="FFFFFF"/>
            <w:vAlign w:val="center"/>
            <w:hideMark/>
          </w:tcPr>
          <w:p w14:paraId="0EF42537" w14:textId="77777777" w:rsidR="00E16A85" w:rsidRPr="0061723B" w:rsidRDefault="00E16A85" w:rsidP="00C30658">
            <w:pPr>
              <w:jc w:val="right"/>
              <w:rPr>
                <w:rFonts w:ascii="Times New Roman" w:eastAsia="Times New Roman" w:hAnsi="Times New Roman" w:cs="Times New Roman"/>
                <w:color w:val="000000"/>
                <w:lang w:eastAsia="en-GB"/>
              </w:rPr>
            </w:pPr>
            <w:r w:rsidRPr="0061723B">
              <w:rPr>
                <w:rFonts w:ascii="Times New Roman" w:eastAsia="Times New Roman" w:hAnsi="Times New Roman" w:cs="Times New Roman"/>
                <w:color w:val="000000"/>
                <w:lang w:eastAsia="en-GB"/>
              </w:rPr>
              <w:t>100</w:t>
            </w:r>
          </w:p>
        </w:tc>
      </w:tr>
      <w:tr w:rsidR="00E16A85" w:rsidRPr="005F47F9" w14:paraId="04C566B6" w14:textId="77777777" w:rsidTr="00C30658">
        <w:trPr>
          <w:cantSplit/>
          <w:trHeight w:val="360"/>
        </w:trPr>
        <w:tc>
          <w:tcPr>
            <w:tcW w:w="2922"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2819F64E" w14:textId="77777777" w:rsidR="00E16A85" w:rsidRPr="0061723B" w:rsidRDefault="00E16A85" w:rsidP="00C30658">
            <w:pPr>
              <w:rPr>
                <w:rFonts w:ascii="Times New Roman" w:eastAsia="Times New Roman" w:hAnsi="Times New Roman" w:cs="Times New Roman"/>
                <w:b/>
                <w:bCs/>
                <w:color w:val="000000"/>
                <w:lang w:eastAsia="en-GB"/>
              </w:rPr>
            </w:pPr>
            <w:r w:rsidRPr="0061723B">
              <w:rPr>
                <w:rFonts w:ascii="Times New Roman" w:eastAsia="Times New Roman" w:hAnsi="Times New Roman" w:cs="Times New Roman"/>
                <w:b/>
                <w:bCs/>
                <w:color w:val="000000"/>
                <w:lang w:eastAsia="en-GB"/>
              </w:rPr>
              <w:t>Total</w:t>
            </w:r>
          </w:p>
        </w:tc>
        <w:tc>
          <w:tcPr>
            <w:tcW w:w="1298" w:type="dxa"/>
            <w:tcBorders>
              <w:top w:val="single" w:sz="4" w:space="0" w:color="auto"/>
              <w:left w:val="nil"/>
              <w:bottom w:val="single" w:sz="8" w:space="0" w:color="auto"/>
              <w:right w:val="single" w:sz="8" w:space="0" w:color="000000"/>
            </w:tcBorders>
            <w:shd w:val="clear" w:color="000000" w:fill="FFFFFF"/>
            <w:vAlign w:val="center"/>
            <w:hideMark/>
          </w:tcPr>
          <w:p w14:paraId="070AC87C" w14:textId="77777777" w:rsidR="00E16A85" w:rsidRPr="0061723B" w:rsidRDefault="00E16A85" w:rsidP="00C30658">
            <w:pPr>
              <w:jc w:val="right"/>
              <w:rPr>
                <w:rFonts w:ascii="Times New Roman" w:eastAsia="Times New Roman" w:hAnsi="Times New Roman" w:cs="Times New Roman"/>
                <w:b/>
                <w:bCs/>
                <w:color w:val="000000"/>
                <w:lang w:eastAsia="en-GB"/>
              </w:rPr>
            </w:pPr>
            <w:r w:rsidRPr="0061723B">
              <w:rPr>
                <w:rFonts w:ascii="Times New Roman" w:eastAsia="Times New Roman" w:hAnsi="Times New Roman" w:cs="Times New Roman"/>
                <w:b/>
                <w:bCs/>
                <w:color w:val="000000"/>
                <w:lang w:eastAsia="en-GB"/>
              </w:rPr>
              <w:t>34</w:t>
            </w:r>
          </w:p>
        </w:tc>
        <w:tc>
          <w:tcPr>
            <w:tcW w:w="1292" w:type="dxa"/>
            <w:tcBorders>
              <w:top w:val="single" w:sz="4" w:space="0" w:color="auto"/>
              <w:left w:val="nil"/>
              <w:bottom w:val="single" w:sz="8" w:space="0" w:color="auto"/>
              <w:right w:val="single" w:sz="8" w:space="0" w:color="000000"/>
            </w:tcBorders>
            <w:shd w:val="clear" w:color="000000" w:fill="FFFFFF"/>
            <w:vAlign w:val="center"/>
            <w:hideMark/>
          </w:tcPr>
          <w:p w14:paraId="43B9EEB9" w14:textId="77777777" w:rsidR="00E16A85" w:rsidRPr="0061723B" w:rsidRDefault="00E16A85" w:rsidP="00C30658">
            <w:pPr>
              <w:jc w:val="right"/>
              <w:rPr>
                <w:rFonts w:ascii="Times New Roman" w:eastAsia="Times New Roman" w:hAnsi="Times New Roman" w:cs="Times New Roman"/>
                <w:b/>
                <w:bCs/>
                <w:color w:val="000000"/>
                <w:lang w:eastAsia="en-GB"/>
              </w:rPr>
            </w:pPr>
            <w:r w:rsidRPr="0061723B">
              <w:rPr>
                <w:rFonts w:ascii="Times New Roman" w:eastAsia="Times New Roman" w:hAnsi="Times New Roman" w:cs="Times New Roman"/>
                <w:b/>
                <w:bCs/>
                <w:color w:val="000000"/>
                <w:lang w:eastAsia="en-GB"/>
              </w:rPr>
              <w:t>100</w:t>
            </w:r>
          </w:p>
        </w:tc>
        <w:tc>
          <w:tcPr>
            <w:tcW w:w="1336" w:type="dxa"/>
            <w:tcBorders>
              <w:top w:val="nil"/>
              <w:left w:val="nil"/>
              <w:bottom w:val="single" w:sz="12" w:space="0" w:color="000000"/>
              <w:right w:val="single" w:sz="12" w:space="0" w:color="000000"/>
            </w:tcBorders>
            <w:shd w:val="clear" w:color="000000" w:fill="FFFFFF"/>
            <w:vAlign w:val="center"/>
            <w:hideMark/>
          </w:tcPr>
          <w:p w14:paraId="4F081974" w14:textId="77777777" w:rsidR="00E16A85" w:rsidRPr="0061723B" w:rsidRDefault="00E16A85" w:rsidP="00C30658">
            <w:pPr>
              <w:rPr>
                <w:rFonts w:ascii="Times New Roman" w:eastAsia="Times New Roman" w:hAnsi="Times New Roman" w:cs="Times New Roman"/>
                <w:b/>
                <w:bCs/>
                <w:color w:val="000000"/>
                <w:lang w:eastAsia="en-GB"/>
              </w:rPr>
            </w:pPr>
            <w:r w:rsidRPr="0061723B">
              <w:rPr>
                <w:rFonts w:ascii="Times New Roman" w:eastAsia="Times New Roman" w:hAnsi="Times New Roman" w:cs="Times New Roman"/>
                <w:b/>
                <w:bCs/>
                <w:color w:val="000000"/>
                <w:lang w:eastAsia="en-GB"/>
              </w:rPr>
              <w:t> </w:t>
            </w:r>
          </w:p>
        </w:tc>
      </w:tr>
    </w:tbl>
    <w:p w14:paraId="2402195A" w14:textId="77777777" w:rsidR="00E16A85" w:rsidRPr="005F47F9" w:rsidRDefault="00E16A85" w:rsidP="00E16A85">
      <w:pPr>
        <w:spacing w:line="480" w:lineRule="auto"/>
        <w:contextualSpacing/>
        <w:outlineLvl w:val="3"/>
        <w:rPr>
          <w:rFonts w:ascii="Times New Roman" w:eastAsia="Times New Roman" w:hAnsi="Times New Roman" w:cs="Times New Roman"/>
          <w:bCs/>
        </w:rPr>
      </w:pPr>
      <w:r w:rsidRPr="005F47F9">
        <w:rPr>
          <w:rFonts w:ascii="Times New Roman" w:eastAsia="Times New Roman" w:hAnsi="Times New Roman" w:cs="Times New Roman"/>
          <w:bCs/>
        </w:rPr>
        <w:t xml:space="preserve">The Finance &amp; Banking industry holds the largest share, 38.2%, indicating a significant representation from this sector. Industries like Education, Technology, and Transport and Logistics are moderately represented, each accounting 8.8%. Agriculture, Healthcare, Manufacturing, both have 5.9%. Construction and Real Estate, Energy Non-Profit, </w:t>
      </w:r>
      <w:r w:rsidRPr="005F47F9">
        <w:rPr>
          <w:rFonts w:ascii="Times New Roman" w:hAnsi="Times New Roman" w:cs="Times New Roman"/>
        </w:rPr>
        <w:t>Food and Beverage, Media and Entertainment, and Telecommunication are least represented</w:t>
      </w:r>
      <w:r w:rsidRPr="005F47F9">
        <w:rPr>
          <w:rFonts w:ascii="Times New Roman" w:hAnsi="Times New Roman" w:cs="Times New Roman"/>
          <w:color w:val="000000"/>
        </w:rPr>
        <w:t xml:space="preserve"> </w:t>
      </w:r>
      <w:r w:rsidRPr="005F47F9">
        <w:rPr>
          <w:rFonts w:ascii="Times New Roman" w:eastAsia="Times New Roman" w:hAnsi="Times New Roman" w:cs="Times New Roman"/>
          <w:bCs/>
        </w:rPr>
        <w:t>with 2.9%.</w:t>
      </w:r>
    </w:p>
    <w:tbl>
      <w:tblPr>
        <w:tblW w:w="6845" w:type="dxa"/>
        <w:tblLook w:val="04A0" w:firstRow="1" w:lastRow="0" w:firstColumn="1" w:lastColumn="0" w:noHBand="0" w:noVBand="1"/>
      </w:tblPr>
      <w:tblGrid>
        <w:gridCol w:w="2915"/>
        <w:gridCol w:w="1299"/>
        <w:gridCol w:w="1295"/>
        <w:gridCol w:w="1336"/>
      </w:tblGrid>
      <w:tr w:rsidR="00E16A85" w:rsidRPr="005F47F9" w14:paraId="55596155" w14:textId="77777777" w:rsidTr="00C30658">
        <w:trPr>
          <w:trHeight w:val="700"/>
        </w:trPr>
        <w:tc>
          <w:tcPr>
            <w:tcW w:w="2915" w:type="dxa"/>
            <w:tcBorders>
              <w:top w:val="single" w:sz="8" w:space="0" w:color="auto"/>
              <w:left w:val="single" w:sz="8" w:space="0" w:color="auto"/>
              <w:bottom w:val="single" w:sz="12" w:space="0" w:color="000000"/>
              <w:right w:val="single" w:sz="12" w:space="0" w:color="000000"/>
            </w:tcBorders>
            <w:shd w:val="clear" w:color="000000" w:fill="FFFFFF"/>
            <w:vAlign w:val="center"/>
            <w:hideMark/>
          </w:tcPr>
          <w:p w14:paraId="7F93653D" w14:textId="77777777" w:rsidR="00E16A85" w:rsidRPr="009579E9" w:rsidRDefault="00E16A85" w:rsidP="00C30658">
            <w:pPr>
              <w:rPr>
                <w:rFonts w:ascii="Times New Roman" w:eastAsia="Times New Roman" w:hAnsi="Times New Roman" w:cs="Times New Roman"/>
                <w:b/>
                <w:bCs/>
                <w:color w:val="000000"/>
                <w:lang w:eastAsia="en-GB"/>
              </w:rPr>
            </w:pPr>
            <w:r w:rsidRPr="009579E9">
              <w:rPr>
                <w:rFonts w:ascii="Times New Roman" w:eastAsia="Times New Roman" w:hAnsi="Times New Roman" w:cs="Times New Roman"/>
                <w:b/>
                <w:bCs/>
                <w:color w:val="000000"/>
                <w:lang w:eastAsia="en-GB"/>
              </w:rPr>
              <w:t>Age Group</w:t>
            </w:r>
          </w:p>
        </w:tc>
        <w:tc>
          <w:tcPr>
            <w:tcW w:w="1299" w:type="dxa"/>
            <w:tcBorders>
              <w:top w:val="single" w:sz="8" w:space="0" w:color="auto"/>
              <w:left w:val="nil"/>
              <w:bottom w:val="single" w:sz="12" w:space="0" w:color="000000"/>
              <w:right w:val="single" w:sz="8" w:space="0" w:color="000000"/>
            </w:tcBorders>
            <w:shd w:val="clear" w:color="000000" w:fill="FFFFFF"/>
            <w:vAlign w:val="center"/>
            <w:hideMark/>
          </w:tcPr>
          <w:p w14:paraId="549FC34E" w14:textId="77777777" w:rsidR="00E16A85" w:rsidRPr="009579E9" w:rsidRDefault="00E16A85" w:rsidP="00C30658">
            <w:pPr>
              <w:jc w:val="cente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Frequency</w:t>
            </w:r>
          </w:p>
        </w:tc>
        <w:tc>
          <w:tcPr>
            <w:tcW w:w="1295" w:type="dxa"/>
            <w:tcBorders>
              <w:top w:val="single" w:sz="8" w:space="0" w:color="auto"/>
              <w:left w:val="nil"/>
              <w:bottom w:val="single" w:sz="12" w:space="0" w:color="000000"/>
              <w:right w:val="single" w:sz="8" w:space="0" w:color="000000"/>
            </w:tcBorders>
            <w:shd w:val="clear" w:color="000000" w:fill="FFFFFF"/>
            <w:vAlign w:val="center"/>
            <w:hideMark/>
          </w:tcPr>
          <w:p w14:paraId="101461C7" w14:textId="77777777" w:rsidR="00E16A85" w:rsidRPr="009579E9" w:rsidRDefault="00E16A85" w:rsidP="00C30658">
            <w:pPr>
              <w:jc w:val="center"/>
              <w:rPr>
                <w:rFonts w:ascii="Times New Roman" w:eastAsia="Times New Roman" w:hAnsi="Times New Roman" w:cs="Times New Roman"/>
                <w:color w:val="000000"/>
                <w:lang w:eastAsia="en-GB"/>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78F7CBFB" w14:textId="77777777" w:rsidR="00E16A85" w:rsidRPr="009579E9" w:rsidRDefault="00E16A85" w:rsidP="00C30658">
            <w:pPr>
              <w:jc w:val="cente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Cumulative Percent</w:t>
            </w:r>
          </w:p>
        </w:tc>
      </w:tr>
      <w:tr w:rsidR="00E16A85" w:rsidRPr="005F47F9" w14:paraId="203747DA" w14:textId="77777777" w:rsidTr="00C30658">
        <w:trPr>
          <w:trHeight w:val="360"/>
        </w:trPr>
        <w:tc>
          <w:tcPr>
            <w:tcW w:w="2915" w:type="dxa"/>
            <w:tcBorders>
              <w:top w:val="nil"/>
              <w:left w:val="single" w:sz="8" w:space="0" w:color="auto"/>
              <w:bottom w:val="nil"/>
              <w:right w:val="single" w:sz="12" w:space="0" w:color="000000"/>
            </w:tcBorders>
            <w:shd w:val="clear" w:color="000000" w:fill="FFFFFF"/>
            <w:vAlign w:val="center"/>
            <w:hideMark/>
          </w:tcPr>
          <w:p w14:paraId="60F7CB2D" w14:textId="77777777" w:rsidR="00E16A85" w:rsidRPr="009579E9" w:rsidRDefault="00E16A85" w:rsidP="00C30658">
            <w:pP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20-30</w:t>
            </w:r>
          </w:p>
        </w:tc>
        <w:tc>
          <w:tcPr>
            <w:tcW w:w="1299" w:type="dxa"/>
            <w:tcBorders>
              <w:top w:val="nil"/>
              <w:left w:val="nil"/>
              <w:bottom w:val="nil"/>
              <w:right w:val="single" w:sz="8" w:space="0" w:color="000000"/>
            </w:tcBorders>
            <w:shd w:val="clear" w:color="000000" w:fill="FFFFFF"/>
            <w:vAlign w:val="center"/>
            <w:hideMark/>
          </w:tcPr>
          <w:p w14:paraId="1D3A5A43"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4</w:t>
            </w:r>
          </w:p>
        </w:tc>
        <w:tc>
          <w:tcPr>
            <w:tcW w:w="1295" w:type="dxa"/>
            <w:tcBorders>
              <w:top w:val="nil"/>
              <w:left w:val="nil"/>
              <w:bottom w:val="nil"/>
              <w:right w:val="single" w:sz="8" w:space="0" w:color="000000"/>
            </w:tcBorders>
            <w:shd w:val="clear" w:color="000000" w:fill="FFFFFF"/>
            <w:vAlign w:val="center"/>
            <w:hideMark/>
          </w:tcPr>
          <w:p w14:paraId="62A578CE"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11.8</w:t>
            </w:r>
          </w:p>
        </w:tc>
        <w:tc>
          <w:tcPr>
            <w:tcW w:w="1336" w:type="dxa"/>
            <w:tcBorders>
              <w:top w:val="nil"/>
              <w:left w:val="nil"/>
              <w:bottom w:val="nil"/>
              <w:right w:val="single" w:sz="8" w:space="0" w:color="auto"/>
            </w:tcBorders>
            <w:shd w:val="clear" w:color="000000" w:fill="FFFFFF"/>
            <w:vAlign w:val="center"/>
            <w:hideMark/>
          </w:tcPr>
          <w:p w14:paraId="01186715"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11.8</w:t>
            </w:r>
          </w:p>
        </w:tc>
      </w:tr>
      <w:tr w:rsidR="00E16A85" w:rsidRPr="005F47F9" w14:paraId="4A1D8E83" w14:textId="77777777" w:rsidTr="00C30658">
        <w:trPr>
          <w:cantSplit/>
          <w:trHeight w:val="340"/>
        </w:trPr>
        <w:tc>
          <w:tcPr>
            <w:tcW w:w="2915" w:type="dxa"/>
            <w:tcBorders>
              <w:top w:val="nil"/>
              <w:left w:val="single" w:sz="8" w:space="0" w:color="auto"/>
              <w:bottom w:val="nil"/>
              <w:right w:val="single" w:sz="12" w:space="0" w:color="000000"/>
            </w:tcBorders>
            <w:shd w:val="clear" w:color="000000" w:fill="FFFFFF"/>
            <w:vAlign w:val="center"/>
            <w:hideMark/>
          </w:tcPr>
          <w:p w14:paraId="03CC4B05" w14:textId="77777777" w:rsidR="00E16A85" w:rsidRPr="009579E9" w:rsidRDefault="00E16A85" w:rsidP="00C30658">
            <w:pP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lastRenderedPageBreak/>
              <w:t>31-40</w:t>
            </w:r>
          </w:p>
        </w:tc>
        <w:tc>
          <w:tcPr>
            <w:tcW w:w="1299" w:type="dxa"/>
            <w:tcBorders>
              <w:top w:val="nil"/>
              <w:left w:val="nil"/>
              <w:bottom w:val="nil"/>
              <w:right w:val="single" w:sz="8" w:space="0" w:color="000000"/>
            </w:tcBorders>
            <w:shd w:val="clear" w:color="000000" w:fill="FFFFFF"/>
            <w:vAlign w:val="center"/>
            <w:hideMark/>
          </w:tcPr>
          <w:p w14:paraId="4F66AF1B"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6</w:t>
            </w:r>
          </w:p>
        </w:tc>
        <w:tc>
          <w:tcPr>
            <w:tcW w:w="1295" w:type="dxa"/>
            <w:tcBorders>
              <w:top w:val="nil"/>
              <w:left w:val="nil"/>
              <w:bottom w:val="nil"/>
              <w:right w:val="single" w:sz="8" w:space="0" w:color="000000"/>
            </w:tcBorders>
            <w:shd w:val="clear" w:color="000000" w:fill="FFFFFF"/>
            <w:vAlign w:val="center"/>
            <w:hideMark/>
          </w:tcPr>
          <w:p w14:paraId="31588E6A"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17.6</w:t>
            </w:r>
          </w:p>
        </w:tc>
        <w:tc>
          <w:tcPr>
            <w:tcW w:w="1336" w:type="dxa"/>
            <w:tcBorders>
              <w:top w:val="nil"/>
              <w:left w:val="nil"/>
              <w:bottom w:val="nil"/>
              <w:right w:val="single" w:sz="8" w:space="0" w:color="auto"/>
            </w:tcBorders>
            <w:shd w:val="clear" w:color="000000" w:fill="FFFFFF"/>
            <w:vAlign w:val="center"/>
            <w:hideMark/>
          </w:tcPr>
          <w:p w14:paraId="2D5C545F"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29.4</w:t>
            </w:r>
          </w:p>
        </w:tc>
      </w:tr>
      <w:tr w:rsidR="00E16A85" w:rsidRPr="005F47F9" w14:paraId="3A731100" w14:textId="77777777" w:rsidTr="00C30658">
        <w:trPr>
          <w:cantSplit/>
          <w:trHeight w:val="340"/>
        </w:trPr>
        <w:tc>
          <w:tcPr>
            <w:tcW w:w="2915" w:type="dxa"/>
            <w:tcBorders>
              <w:top w:val="nil"/>
              <w:left w:val="single" w:sz="8" w:space="0" w:color="auto"/>
              <w:bottom w:val="nil"/>
              <w:right w:val="single" w:sz="12" w:space="0" w:color="000000"/>
            </w:tcBorders>
            <w:shd w:val="clear" w:color="000000" w:fill="FFFFFF"/>
            <w:vAlign w:val="center"/>
            <w:hideMark/>
          </w:tcPr>
          <w:p w14:paraId="6AF114CC" w14:textId="77777777" w:rsidR="00E16A85" w:rsidRPr="009579E9" w:rsidRDefault="00E16A85" w:rsidP="00C30658">
            <w:pP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41-50</w:t>
            </w:r>
          </w:p>
        </w:tc>
        <w:tc>
          <w:tcPr>
            <w:tcW w:w="1299" w:type="dxa"/>
            <w:tcBorders>
              <w:top w:val="nil"/>
              <w:left w:val="nil"/>
              <w:bottom w:val="nil"/>
              <w:right w:val="single" w:sz="8" w:space="0" w:color="000000"/>
            </w:tcBorders>
            <w:shd w:val="clear" w:color="000000" w:fill="FFFFFF"/>
            <w:vAlign w:val="center"/>
            <w:hideMark/>
          </w:tcPr>
          <w:p w14:paraId="3DB7D4D0"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16</w:t>
            </w:r>
          </w:p>
        </w:tc>
        <w:tc>
          <w:tcPr>
            <w:tcW w:w="1295" w:type="dxa"/>
            <w:tcBorders>
              <w:top w:val="nil"/>
              <w:left w:val="nil"/>
              <w:bottom w:val="nil"/>
              <w:right w:val="single" w:sz="8" w:space="0" w:color="000000"/>
            </w:tcBorders>
            <w:shd w:val="clear" w:color="000000" w:fill="FFFFFF"/>
            <w:vAlign w:val="center"/>
            <w:hideMark/>
          </w:tcPr>
          <w:p w14:paraId="506C0F65"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47.1</w:t>
            </w:r>
          </w:p>
        </w:tc>
        <w:tc>
          <w:tcPr>
            <w:tcW w:w="1336" w:type="dxa"/>
            <w:tcBorders>
              <w:top w:val="nil"/>
              <w:left w:val="nil"/>
              <w:bottom w:val="nil"/>
              <w:right w:val="single" w:sz="8" w:space="0" w:color="auto"/>
            </w:tcBorders>
            <w:shd w:val="clear" w:color="000000" w:fill="FFFFFF"/>
            <w:vAlign w:val="center"/>
            <w:hideMark/>
          </w:tcPr>
          <w:p w14:paraId="5C977BBE"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76.5</w:t>
            </w:r>
          </w:p>
        </w:tc>
      </w:tr>
      <w:tr w:rsidR="00E16A85" w:rsidRPr="005F47F9" w14:paraId="5F602F98" w14:textId="77777777" w:rsidTr="00C30658">
        <w:trPr>
          <w:cantSplit/>
          <w:trHeight w:val="340"/>
        </w:trPr>
        <w:tc>
          <w:tcPr>
            <w:tcW w:w="2915" w:type="dxa"/>
            <w:tcBorders>
              <w:top w:val="nil"/>
              <w:left w:val="single" w:sz="8" w:space="0" w:color="auto"/>
              <w:bottom w:val="nil"/>
              <w:right w:val="single" w:sz="12" w:space="0" w:color="000000"/>
            </w:tcBorders>
            <w:shd w:val="clear" w:color="000000" w:fill="FFFFFF"/>
            <w:vAlign w:val="center"/>
            <w:hideMark/>
          </w:tcPr>
          <w:p w14:paraId="6B5FF2D5" w14:textId="77777777" w:rsidR="00E16A85" w:rsidRPr="009579E9" w:rsidRDefault="00E16A85" w:rsidP="00C30658">
            <w:pP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51-60</w:t>
            </w:r>
          </w:p>
        </w:tc>
        <w:tc>
          <w:tcPr>
            <w:tcW w:w="1299" w:type="dxa"/>
            <w:tcBorders>
              <w:top w:val="nil"/>
              <w:left w:val="nil"/>
              <w:bottom w:val="nil"/>
              <w:right w:val="single" w:sz="8" w:space="0" w:color="000000"/>
            </w:tcBorders>
            <w:shd w:val="clear" w:color="000000" w:fill="FFFFFF"/>
            <w:vAlign w:val="center"/>
            <w:hideMark/>
          </w:tcPr>
          <w:p w14:paraId="5AF3BA4E"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6</w:t>
            </w:r>
          </w:p>
        </w:tc>
        <w:tc>
          <w:tcPr>
            <w:tcW w:w="1295" w:type="dxa"/>
            <w:tcBorders>
              <w:top w:val="nil"/>
              <w:left w:val="nil"/>
              <w:bottom w:val="nil"/>
              <w:right w:val="single" w:sz="8" w:space="0" w:color="000000"/>
            </w:tcBorders>
            <w:shd w:val="clear" w:color="000000" w:fill="FFFFFF"/>
            <w:vAlign w:val="center"/>
            <w:hideMark/>
          </w:tcPr>
          <w:p w14:paraId="533F35F3"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17.6</w:t>
            </w:r>
          </w:p>
        </w:tc>
        <w:tc>
          <w:tcPr>
            <w:tcW w:w="1336" w:type="dxa"/>
            <w:tcBorders>
              <w:top w:val="nil"/>
              <w:left w:val="nil"/>
              <w:bottom w:val="nil"/>
              <w:right w:val="single" w:sz="8" w:space="0" w:color="auto"/>
            </w:tcBorders>
            <w:shd w:val="clear" w:color="000000" w:fill="FFFFFF"/>
            <w:vAlign w:val="center"/>
            <w:hideMark/>
          </w:tcPr>
          <w:p w14:paraId="3B058F88"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94.1</w:t>
            </w:r>
          </w:p>
        </w:tc>
      </w:tr>
      <w:tr w:rsidR="00E16A85" w:rsidRPr="005F47F9" w14:paraId="505FBDA5" w14:textId="77777777" w:rsidTr="00C30658">
        <w:trPr>
          <w:cantSplit/>
          <w:trHeight w:val="340"/>
        </w:trPr>
        <w:tc>
          <w:tcPr>
            <w:tcW w:w="2915" w:type="dxa"/>
            <w:tcBorders>
              <w:top w:val="nil"/>
              <w:left w:val="single" w:sz="8" w:space="0" w:color="auto"/>
              <w:bottom w:val="nil"/>
              <w:right w:val="single" w:sz="12" w:space="0" w:color="000000"/>
            </w:tcBorders>
            <w:shd w:val="clear" w:color="000000" w:fill="FFFFFF"/>
            <w:vAlign w:val="center"/>
            <w:hideMark/>
          </w:tcPr>
          <w:p w14:paraId="080EB63C" w14:textId="77777777" w:rsidR="00E16A85" w:rsidRPr="009579E9" w:rsidRDefault="00E16A85" w:rsidP="00C30658">
            <w:pPr>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61-70</w:t>
            </w:r>
          </w:p>
        </w:tc>
        <w:tc>
          <w:tcPr>
            <w:tcW w:w="1299" w:type="dxa"/>
            <w:tcBorders>
              <w:top w:val="nil"/>
              <w:left w:val="nil"/>
              <w:bottom w:val="nil"/>
              <w:right w:val="single" w:sz="8" w:space="0" w:color="000000"/>
            </w:tcBorders>
            <w:shd w:val="clear" w:color="000000" w:fill="FFFFFF"/>
            <w:vAlign w:val="center"/>
            <w:hideMark/>
          </w:tcPr>
          <w:p w14:paraId="3771D15F"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2</w:t>
            </w:r>
          </w:p>
        </w:tc>
        <w:tc>
          <w:tcPr>
            <w:tcW w:w="1295" w:type="dxa"/>
            <w:tcBorders>
              <w:top w:val="nil"/>
              <w:left w:val="nil"/>
              <w:bottom w:val="nil"/>
              <w:right w:val="single" w:sz="8" w:space="0" w:color="000000"/>
            </w:tcBorders>
            <w:shd w:val="clear" w:color="000000" w:fill="FFFFFF"/>
            <w:vAlign w:val="center"/>
            <w:hideMark/>
          </w:tcPr>
          <w:p w14:paraId="2479FE7B"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5.9</w:t>
            </w:r>
          </w:p>
        </w:tc>
        <w:tc>
          <w:tcPr>
            <w:tcW w:w="1336" w:type="dxa"/>
            <w:tcBorders>
              <w:top w:val="nil"/>
              <w:left w:val="nil"/>
              <w:bottom w:val="nil"/>
              <w:right w:val="single" w:sz="8" w:space="0" w:color="auto"/>
            </w:tcBorders>
            <w:shd w:val="clear" w:color="000000" w:fill="FFFFFF"/>
            <w:vAlign w:val="center"/>
            <w:hideMark/>
          </w:tcPr>
          <w:p w14:paraId="77248DC5" w14:textId="77777777" w:rsidR="00E16A85" w:rsidRPr="009579E9" w:rsidRDefault="00E16A85" w:rsidP="00C30658">
            <w:pPr>
              <w:jc w:val="right"/>
              <w:rPr>
                <w:rFonts w:ascii="Times New Roman" w:eastAsia="Times New Roman" w:hAnsi="Times New Roman" w:cs="Times New Roman"/>
                <w:color w:val="000000"/>
                <w:lang w:eastAsia="en-GB"/>
              </w:rPr>
            </w:pPr>
            <w:r w:rsidRPr="009579E9">
              <w:rPr>
                <w:rFonts w:ascii="Times New Roman" w:eastAsia="Times New Roman" w:hAnsi="Times New Roman" w:cs="Times New Roman"/>
                <w:color w:val="000000"/>
                <w:lang w:eastAsia="en-GB"/>
              </w:rPr>
              <w:t>100</w:t>
            </w:r>
          </w:p>
        </w:tc>
      </w:tr>
      <w:tr w:rsidR="00E16A85" w:rsidRPr="005F47F9" w14:paraId="070051CA" w14:textId="77777777" w:rsidTr="00C30658">
        <w:trPr>
          <w:cantSplit/>
          <w:trHeight w:val="360"/>
        </w:trPr>
        <w:tc>
          <w:tcPr>
            <w:tcW w:w="2915" w:type="dxa"/>
            <w:tcBorders>
              <w:top w:val="single" w:sz="4" w:space="0" w:color="auto"/>
              <w:left w:val="single" w:sz="8" w:space="0" w:color="auto"/>
              <w:bottom w:val="single" w:sz="8" w:space="0" w:color="auto"/>
              <w:right w:val="single" w:sz="12" w:space="0" w:color="000000"/>
            </w:tcBorders>
            <w:shd w:val="clear" w:color="000000" w:fill="FFFFFF"/>
            <w:vAlign w:val="center"/>
            <w:hideMark/>
          </w:tcPr>
          <w:p w14:paraId="03FB3F2F" w14:textId="77777777" w:rsidR="00E16A85" w:rsidRPr="009579E9" w:rsidRDefault="00E16A85" w:rsidP="00C30658">
            <w:pPr>
              <w:rPr>
                <w:rFonts w:ascii="Times New Roman" w:eastAsia="Times New Roman" w:hAnsi="Times New Roman" w:cs="Times New Roman"/>
                <w:b/>
                <w:bCs/>
                <w:color w:val="000000"/>
                <w:lang w:eastAsia="en-GB"/>
              </w:rPr>
            </w:pPr>
            <w:r w:rsidRPr="009579E9">
              <w:rPr>
                <w:rFonts w:ascii="Times New Roman" w:eastAsia="Times New Roman" w:hAnsi="Times New Roman" w:cs="Times New Roman"/>
                <w:b/>
                <w:bCs/>
                <w:color w:val="000000"/>
                <w:lang w:eastAsia="en-GB"/>
              </w:rPr>
              <w:t>Total</w:t>
            </w:r>
          </w:p>
        </w:tc>
        <w:tc>
          <w:tcPr>
            <w:tcW w:w="1299" w:type="dxa"/>
            <w:tcBorders>
              <w:top w:val="single" w:sz="4" w:space="0" w:color="auto"/>
              <w:left w:val="nil"/>
              <w:bottom w:val="single" w:sz="8" w:space="0" w:color="auto"/>
              <w:right w:val="single" w:sz="8" w:space="0" w:color="000000"/>
            </w:tcBorders>
            <w:shd w:val="clear" w:color="000000" w:fill="FFFFFF"/>
            <w:vAlign w:val="center"/>
            <w:hideMark/>
          </w:tcPr>
          <w:p w14:paraId="58B39230" w14:textId="77777777" w:rsidR="00E16A85" w:rsidRPr="009579E9" w:rsidRDefault="00E16A85" w:rsidP="00C30658">
            <w:pPr>
              <w:jc w:val="right"/>
              <w:rPr>
                <w:rFonts w:ascii="Times New Roman" w:eastAsia="Times New Roman" w:hAnsi="Times New Roman" w:cs="Times New Roman"/>
                <w:b/>
                <w:bCs/>
                <w:color w:val="000000"/>
                <w:lang w:eastAsia="en-GB"/>
              </w:rPr>
            </w:pPr>
            <w:r w:rsidRPr="009579E9">
              <w:rPr>
                <w:rFonts w:ascii="Times New Roman" w:eastAsia="Times New Roman" w:hAnsi="Times New Roman" w:cs="Times New Roman"/>
                <w:b/>
                <w:bCs/>
                <w:color w:val="000000"/>
                <w:lang w:eastAsia="en-GB"/>
              </w:rPr>
              <w:t>34</w:t>
            </w:r>
          </w:p>
        </w:tc>
        <w:tc>
          <w:tcPr>
            <w:tcW w:w="1295" w:type="dxa"/>
            <w:tcBorders>
              <w:top w:val="single" w:sz="4" w:space="0" w:color="auto"/>
              <w:left w:val="nil"/>
              <w:bottom w:val="single" w:sz="8" w:space="0" w:color="auto"/>
              <w:right w:val="single" w:sz="8" w:space="0" w:color="000000"/>
            </w:tcBorders>
            <w:shd w:val="clear" w:color="000000" w:fill="FFFFFF"/>
            <w:vAlign w:val="center"/>
            <w:hideMark/>
          </w:tcPr>
          <w:p w14:paraId="7BFC2A67" w14:textId="77777777" w:rsidR="00E16A85" w:rsidRPr="009579E9" w:rsidRDefault="00E16A85" w:rsidP="00C30658">
            <w:pPr>
              <w:jc w:val="right"/>
              <w:rPr>
                <w:rFonts w:ascii="Times New Roman" w:eastAsia="Times New Roman" w:hAnsi="Times New Roman" w:cs="Times New Roman"/>
                <w:b/>
                <w:bCs/>
                <w:color w:val="000000"/>
                <w:lang w:eastAsia="en-GB"/>
              </w:rPr>
            </w:pPr>
            <w:r w:rsidRPr="009579E9">
              <w:rPr>
                <w:rFonts w:ascii="Times New Roman" w:eastAsia="Times New Roman" w:hAnsi="Times New Roman" w:cs="Times New Roman"/>
                <w:b/>
                <w:bCs/>
                <w:color w:val="000000"/>
                <w:lang w:eastAsia="en-GB"/>
              </w:rPr>
              <w:t>100</w:t>
            </w:r>
          </w:p>
        </w:tc>
        <w:tc>
          <w:tcPr>
            <w:tcW w:w="1336" w:type="dxa"/>
            <w:tcBorders>
              <w:top w:val="nil"/>
              <w:left w:val="nil"/>
              <w:bottom w:val="single" w:sz="8" w:space="0" w:color="auto"/>
              <w:right w:val="single" w:sz="8" w:space="0" w:color="auto"/>
            </w:tcBorders>
            <w:shd w:val="clear" w:color="000000" w:fill="FFFFFF"/>
            <w:vAlign w:val="center"/>
            <w:hideMark/>
          </w:tcPr>
          <w:p w14:paraId="13F3B1FF" w14:textId="77777777" w:rsidR="00E16A85" w:rsidRPr="009579E9" w:rsidRDefault="00E16A85" w:rsidP="00C30658">
            <w:pPr>
              <w:rPr>
                <w:rFonts w:ascii="Times New Roman" w:eastAsia="Times New Roman" w:hAnsi="Times New Roman" w:cs="Times New Roman"/>
                <w:b/>
                <w:bCs/>
                <w:color w:val="000000"/>
                <w:lang w:eastAsia="en-GB"/>
              </w:rPr>
            </w:pPr>
            <w:r w:rsidRPr="009579E9">
              <w:rPr>
                <w:rFonts w:ascii="Times New Roman" w:eastAsia="Times New Roman" w:hAnsi="Times New Roman" w:cs="Times New Roman"/>
                <w:b/>
                <w:bCs/>
                <w:color w:val="000000"/>
                <w:lang w:eastAsia="en-GB"/>
              </w:rPr>
              <w:t> </w:t>
            </w:r>
          </w:p>
        </w:tc>
      </w:tr>
    </w:tbl>
    <w:p w14:paraId="324E772B" w14:textId="77777777" w:rsidR="00E16A85" w:rsidRPr="005F47F9" w:rsidRDefault="00E16A85" w:rsidP="00E16A85">
      <w:pPr>
        <w:pStyle w:val="NoSpacing"/>
        <w:spacing w:line="480" w:lineRule="auto"/>
        <w:rPr>
          <w:rFonts w:ascii="Times New Roman" w:hAnsi="Times New Roman" w:cs="Times New Roman"/>
          <w:b/>
          <w:sz w:val="24"/>
          <w:szCs w:val="24"/>
          <w:lang w:val="en-GB"/>
        </w:rPr>
      </w:pPr>
      <w:r w:rsidRPr="005F47F9">
        <w:rPr>
          <w:rFonts w:ascii="Times New Roman" w:hAnsi="Times New Roman" w:cs="Times New Roman"/>
          <w:sz w:val="24"/>
          <w:szCs w:val="24"/>
          <w:lang w:val="en-GB"/>
        </w:rPr>
        <w:t>The age group 41-50 has the highest number of respondents 47.1%, followed by 31-40 and 51-60 each with 17.6%. The 20-30 age group accounts for 11.8%, indicating fewer younger participants. The 61-70 age group represents a smaller segment, with 5.9%.</w:t>
      </w:r>
    </w:p>
    <w:tbl>
      <w:tblPr>
        <w:tblW w:w="6846" w:type="dxa"/>
        <w:tblLook w:val="04A0" w:firstRow="1" w:lastRow="0" w:firstColumn="1" w:lastColumn="0" w:noHBand="0" w:noVBand="1"/>
      </w:tblPr>
      <w:tblGrid>
        <w:gridCol w:w="2917"/>
        <w:gridCol w:w="1299"/>
        <w:gridCol w:w="1294"/>
        <w:gridCol w:w="1336"/>
      </w:tblGrid>
      <w:tr w:rsidR="00E16A85" w:rsidRPr="005F47F9" w14:paraId="6E8C4811" w14:textId="77777777" w:rsidTr="00C30658">
        <w:trPr>
          <w:trHeight w:val="700"/>
        </w:trPr>
        <w:tc>
          <w:tcPr>
            <w:tcW w:w="2917"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073E7CB9"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Education Level</w:t>
            </w:r>
          </w:p>
        </w:tc>
        <w:tc>
          <w:tcPr>
            <w:tcW w:w="1299" w:type="dxa"/>
            <w:tcBorders>
              <w:top w:val="single" w:sz="8" w:space="0" w:color="auto"/>
              <w:left w:val="nil"/>
              <w:bottom w:val="single" w:sz="12" w:space="0" w:color="000000"/>
              <w:right w:val="single" w:sz="8" w:space="0" w:color="000000"/>
            </w:tcBorders>
            <w:shd w:val="clear" w:color="000000" w:fill="FFFFFF"/>
            <w:vAlign w:val="center"/>
            <w:hideMark/>
          </w:tcPr>
          <w:p w14:paraId="03437F5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4" w:type="dxa"/>
            <w:tcBorders>
              <w:top w:val="single" w:sz="8" w:space="0" w:color="auto"/>
              <w:left w:val="nil"/>
              <w:bottom w:val="single" w:sz="12" w:space="0" w:color="000000"/>
              <w:right w:val="single" w:sz="8" w:space="0" w:color="000000"/>
            </w:tcBorders>
            <w:shd w:val="clear" w:color="000000" w:fill="FFFFFF"/>
            <w:vAlign w:val="center"/>
            <w:hideMark/>
          </w:tcPr>
          <w:p w14:paraId="4F7977B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1F3518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4E96A104" w14:textId="77777777" w:rsidTr="00C30658">
        <w:trPr>
          <w:trHeight w:val="360"/>
        </w:trPr>
        <w:tc>
          <w:tcPr>
            <w:tcW w:w="2917" w:type="dxa"/>
            <w:tcBorders>
              <w:top w:val="nil"/>
              <w:left w:val="single" w:sz="4" w:space="0" w:color="auto"/>
              <w:bottom w:val="nil"/>
              <w:right w:val="single" w:sz="12" w:space="0" w:color="000000"/>
            </w:tcBorders>
            <w:shd w:val="clear" w:color="000000" w:fill="FFFFFF"/>
            <w:vAlign w:val="center"/>
            <w:hideMark/>
          </w:tcPr>
          <w:p w14:paraId="16B596B6"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High School</w:t>
            </w:r>
          </w:p>
        </w:tc>
        <w:tc>
          <w:tcPr>
            <w:tcW w:w="1299" w:type="dxa"/>
            <w:tcBorders>
              <w:top w:val="nil"/>
              <w:left w:val="nil"/>
              <w:bottom w:val="nil"/>
              <w:right w:val="single" w:sz="8" w:space="0" w:color="000000"/>
            </w:tcBorders>
            <w:shd w:val="clear" w:color="000000" w:fill="FFFFFF"/>
            <w:vAlign w:val="center"/>
            <w:hideMark/>
          </w:tcPr>
          <w:p w14:paraId="4F63892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4" w:type="dxa"/>
            <w:tcBorders>
              <w:top w:val="nil"/>
              <w:left w:val="nil"/>
              <w:bottom w:val="nil"/>
              <w:right w:val="single" w:sz="8" w:space="0" w:color="000000"/>
            </w:tcBorders>
            <w:shd w:val="clear" w:color="000000" w:fill="FFFFFF"/>
            <w:vAlign w:val="center"/>
            <w:hideMark/>
          </w:tcPr>
          <w:p w14:paraId="389075A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18FD75A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09462796"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03ABF62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Masters</w:t>
            </w:r>
          </w:p>
        </w:tc>
        <w:tc>
          <w:tcPr>
            <w:tcW w:w="1299" w:type="dxa"/>
            <w:tcBorders>
              <w:top w:val="nil"/>
              <w:left w:val="nil"/>
              <w:bottom w:val="nil"/>
              <w:right w:val="single" w:sz="8" w:space="0" w:color="000000"/>
            </w:tcBorders>
            <w:shd w:val="clear" w:color="000000" w:fill="FFFFFF"/>
            <w:vAlign w:val="center"/>
            <w:hideMark/>
          </w:tcPr>
          <w:p w14:paraId="770E74D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w:t>
            </w:r>
          </w:p>
        </w:tc>
        <w:tc>
          <w:tcPr>
            <w:tcW w:w="1294" w:type="dxa"/>
            <w:tcBorders>
              <w:top w:val="nil"/>
              <w:left w:val="nil"/>
              <w:bottom w:val="nil"/>
              <w:right w:val="single" w:sz="8" w:space="0" w:color="000000"/>
            </w:tcBorders>
            <w:shd w:val="clear" w:color="000000" w:fill="FFFFFF"/>
            <w:vAlign w:val="center"/>
            <w:hideMark/>
          </w:tcPr>
          <w:p w14:paraId="00A4DA3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47.1</w:t>
            </w:r>
          </w:p>
        </w:tc>
        <w:tc>
          <w:tcPr>
            <w:tcW w:w="1336" w:type="dxa"/>
            <w:tcBorders>
              <w:top w:val="nil"/>
              <w:left w:val="nil"/>
              <w:bottom w:val="nil"/>
              <w:right w:val="single" w:sz="12" w:space="0" w:color="000000"/>
            </w:tcBorders>
            <w:shd w:val="clear" w:color="000000" w:fill="FFFFFF"/>
            <w:vAlign w:val="center"/>
            <w:hideMark/>
          </w:tcPr>
          <w:p w14:paraId="4F54F4F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2C65F5FE"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6369567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PhD/DBA</w:t>
            </w:r>
          </w:p>
        </w:tc>
        <w:tc>
          <w:tcPr>
            <w:tcW w:w="1299" w:type="dxa"/>
            <w:tcBorders>
              <w:top w:val="nil"/>
              <w:left w:val="nil"/>
              <w:bottom w:val="nil"/>
              <w:right w:val="single" w:sz="8" w:space="0" w:color="000000"/>
            </w:tcBorders>
            <w:shd w:val="clear" w:color="000000" w:fill="FFFFFF"/>
            <w:vAlign w:val="center"/>
            <w:hideMark/>
          </w:tcPr>
          <w:p w14:paraId="5B28180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2C2ED93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1C4F61C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61.8</w:t>
            </w:r>
          </w:p>
        </w:tc>
      </w:tr>
      <w:tr w:rsidR="00E16A85" w:rsidRPr="005F47F9" w14:paraId="6AB789F3"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5E9AD2A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Undergraduate</w:t>
            </w:r>
          </w:p>
        </w:tc>
        <w:tc>
          <w:tcPr>
            <w:tcW w:w="1299" w:type="dxa"/>
            <w:tcBorders>
              <w:top w:val="nil"/>
              <w:left w:val="nil"/>
              <w:bottom w:val="nil"/>
              <w:right w:val="single" w:sz="8" w:space="0" w:color="000000"/>
            </w:tcBorders>
            <w:shd w:val="clear" w:color="000000" w:fill="FFFFFF"/>
            <w:vAlign w:val="center"/>
            <w:hideMark/>
          </w:tcPr>
          <w:p w14:paraId="7491735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13</w:t>
            </w:r>
          </w:p>
        </w:tc>
        <w:tc>
          <w:tcPr>
            <w:tcW w:w="1294" w:type="dxa"/>
            <w:tcBorders>
              <w:top w:val="nil"/>
              <w:left w:val="nil"/>
              <w:bottom w:val="nil"/>
              <w:right w:val="single" w:sz="8" w:space="0" w:color="000000"/>
            </w:tcBorders>
            <w:shd w:val="clear" w:color="000000" w:fill="FFFFFF"/>
            <w:vAlign w:val="center"/>
            <w:hideMark/>
          </w:tcPr>
          <w:p w14:paraId="0B03B74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38.2</w:t>
            </w:r>
          </w:p>
        </w:tc>
        <w:tc>
          <w:tcPr>
            <w:tcW w:w="1336" w:type="dxa"/>
            <w:tcBorders>
              <w:top w:val="nil"/>
              <w:left w:val="nil"/>
              <w:bottom w:val="nil"/>
              <w:right w:val="single" w:sz="12" w:space="0" w:color="000000"/>
            </w:tcBorders>
            <w:shd w:val="clear" w:color="000000" w:fill="FFFFFF"/>
            <w:vAlign w:val="center"/>
            <w:hideMark/>
          </w:tcPr>
          <w:p w14:paraId="289B59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1189B703" w14:textId="77777777" w:rsidTr="00C30658">
        <w:trPr>
          <w:cantSplit/>
          <w:trHeight w:val="360"/>
        </w:trPr>
        <w:tc>
          <w:tcPr>
            <w:tcW w:w="2917"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1E34213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9" w:type="dxa"/>
            <w:tcBorders>
              <w:top w:val="single" w:sz="4" w:space="0" w:color="auto"/>
              <w:left w:val="nil"/>
              <w:bottom w:val="single" w:sz="8" w:space="0" w:color="auto"/>
              <w:right w:val="single" w:sz="8" w:space="0" w:color="000000"/>
            </w:tcBorders>
            <w:shd w:val="clear" w:color="000000" w:fill="FFFFFF"/>
            <w:vAlign w:val="center"/>
            <w:hideMark/>
          </w:tcPr>
          <w:p w14:paraId="50EC2BED"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4" w:type="dxa"/>
            <w:tcBorders>
              <w:top w:val="single" w:sz="4" w:space="0" w:color="auto"/>
              <w:left w:val="nil"/>
              <w:bottom w:val="single" w:sz="8" w:space="0" w:color="auto"/>
              <w:right w:val="single" w:sz="8" w:space="0" w:color="000000"/>
            </w:tcBorders>
            <w:shd w:val="clear" w:color="000000" w:fill="FFFFFF"/>
            <w:vAlign w:val="center"/>
            <w:hideMark/>
          </w:tcPr>
          <w:p w14:paraId="0F5E0C3A"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2607BA7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6B3E95A6" w14:textId="77777777" w:rsidR="00E16A85" w:rsidRPr="005F47F9" w:rsidRDefault="00E16A85" w:rsidP="00E16A85">
      <w:pPr>
        <w:pStyle w:val="NoSpacing"/>
        <w:spacing w:line="480" w:lineRule="auto"/>
        <w:rPr>
          <w:rFonts w:ascii="Times New Roman" w:hAnsi="Times New Roman" w:cs="Times New Roman"/>
          <w:sz w:val="24"/>
          <w:szCs w:val="24"/>
          <w:lang w:val="en-GB"/>
        </w:rPr>
      </w:pPr>
      <w:r w:rsidRPr="005F47F9">
        <w:rPr>
          <w:rFonts w:ascii="Times New Roman" w:hAnsi="Times New Roman" w:cs="Times New Roman"/>
          <w:sz w:val="24"/>
          <w:szCs w:val="24"/>
          <w:lang w:val="en-GB"/>
        </w:rPr>
        <w:t xml:space="preserve">The majority of respondents hold a </w:t>
      </w:r>
      <w:proofErr w:type="gramStart"/>
      <w:r w:rsidRPr="005F47F9">
        <w:rPr>
          <w:rFonts w:ascii="Times New Roman" w:hAnsi="Times New Roman" w:cs="Times New Roman"/>
          <w:lang w:val="en-GB"/>
        </w:rPr>
        <w:t>Master’s</w:t>
      </w:r>
      <w:proofErr w:type="gramEnd"/>
      <w:r w:rsidRPr="005F47F9">
        <w:rPr>
          <w:rFonts w:ascii="Times New Roman" w:hAnsi="Times New Roman" w:cs="Times New Roman"/>
          <w:lang w:val="en-GB"/>
        </w:rPr>
        <w:t xml:space="preserve"> degree</w:t>
      </w:r>
      <w:r w:rsidRPr="005F47F9">
        <w:rPr>
          <w:rFonts w:ascii="Times New Roman" w:hAnsi="Times New Roman" w:cs="Times New Roman"/>
          <w:sz w:val="24"/>
          <w:szCs w:val="24"/>
          <w:lang w:val="en-GB"/>
        </w:rPr>
        <w:t xml:space="preserve"> with 47.1%, followed by </w:t>
      </w:r>
      <w:r w:rsidRPr="005F47F9">
        <w:rPr>
          <w:rFonts w:ascii="Times New Roman" w:hAnsi="Times New Roman" w:cs="Times New Roman"/>
          <w:lang w:val="en-GB"/>
        </w:rPr>
        <w:t>Undergraduate</w:t>
      </w:r>
      <w:r w:rsidRPr="005F47F9">
        <w:rPr>
          <w:rFonts w:ascii="Times New Roman" w:hAnsi="Times New Roman" w:cs="Times New Roman"/>
          <w:b/>
          <w:lang w:val="en-GB"/>
        </w:rPr>
        <w:t xml:space="preserve"> </w:t>
      </w:r>
      <w:r w:rsidRPr="005F47F9">
        <w:rPr>
          <w:rFonts w:ascii="Times New Roman" w:hAnsi="Times New Roman" w:cs="Times New Roman"/>
          <w:lang w:val="en-GB"/>
        </w:rPr>
        <w:t>degree</w:t>
      </w:r>
      <w:r w:rsidRPr="005F47F9">
        <w:rPr>
          <w:rFonts w:ascii="Times New Roman" w:hAnsi="Times New Roman" w:cs="Times New Roman"/>
          <w:b/>
          <w:lang w:val="en-GB"/>
        </w:rPr>
        <w:t>s</w:t>
      </w:r>
      <w:r w:rsidRPr="005F47F9">
        <w:rPr>
          <w:rFonts w:ascii="Times New Roman" w:hAnsi="Times New Roman" w:cs="Times New Roman"/>
          <w:sz w:val="24"/>
          <w:szCs w:val="24"/>
          <w:lang w:val="en-GB"/>
        </w:rPr>
        <w:t xml:space="preserve"> with 38.2%. A smaller proportion holds a </w:t>
      </w:r>
      <w:r w:rsidRPr="005F47F9">
        <w:rPr>
          <w:rFonts w:ascii="Times New Roman" w:hAnsi="Times New Roman" w:cs="Times New Roman"/>
          <w:lang w:val="en-GB"/>
        </w:rPr>
        <w:t>PhD/DBA</w:t>
      </w:r>
      <w:r w:rsidRPr="005F47F9">
        <w:rPr>
          <w:rFonts w:ascii="Times New Roman" w:hAnsi="Times New Roman" w:cs="Times New Roman"/>
          <w:sz w:val="24"/>
          <w:szCs w:val="24"/>
          <w:lang w:val="en-GB"/>
        </w:rPr>
        <w:t xml:space="preserve"> (8.8%), while </w:t>
      </w:r>
      <w:r w:rsidRPr="005F47F9">
        <w:rPr>
          <w:rFonts w:ascii="Times New Roman" w:hAnsi="Times New Roman" w:cs="Times New Roman"/>
          <w:lang w:val="en-GB"/>
        </w:rPr>
        <w:t>High School</w:t>
      </w:r>
      <w:r w:rsidRPr="005F47F9">
        <w:rPr>
          <w:rFonts w:ascii="Times New Roman" w:hAnsi="Times New Roman" w:cs="Times New Roman"/>
          <w:sz w:val="24"/>
          <w:szCs w:val="24"/>
          <w:lang w:val="en-GB"/>
        </w:rPr>
        <w:t xml:space="preserve"> education accounts for the smallest group with 5.9%.</w:t>
      </w:r>
    </w:p>
    <w:tbl>
      <w:tblPr>
        <w:tblW w:w="6846" w:type="dxa"/>
        <w:tblLook w:val="04A0" w:firstRow="1" w:lastRow="0" w:firstColumn="1" w:lastColumn="0" w:noHBand="0" w:noVBand="1"/>
      </w:tblPr>
      <w:tblGrid>
        <w:gridCol w:w="2849"/>
        <w:gridCol w:w="1305"/>
        <w:gridCol w:w="1280"/>
        <w:gridCol w:w="1412"/>
      </w:tblGrid>
      <w:tr w:rsidR="00E16A85" w:rsidRPr="005F47F9" w14:paraId="2519096F" w14:textId="77777777" w:rsidTr="00E16A85">
        <w:trPr>
          <w:trHeight w:val="700"/>
        </w:trPr>
        <w:tc>
          <w:tcPr>
            <w:tcW w:w="2849"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46BFBB1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Position</w:t>
            </w:r>
          </w:p>
        </w:tc>
        <w:tc>
          <w:tcPr>
            <w:tcW w:w="1305" w:type="dxa"/>
            <w:tcBorders>
              <w:top w:val="single" w:sz="8" w:space="0" w:color="auto"/>
              <w:left w:val="nil"/>
              <w:bottom w:val="single" w:sz="12" w:space="0" w:color="000000"/>
              <w:right w:val="single" w:sz="8" w:space="0" w:color="000000"/>
            </w:tcBorders>
            <w:shd w:val="clear" w:color="000000" w:fill="FFFFFF"/>
            <w:vAlign w:val="center"/>
            <w:hideMark/>
          </w:tcPr>
          <w:p w14:paraId="4478334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0" w:type="dxa"/>
            <w:tcBorders>
              <w:top w:val="single" w:sz="8" w:space="0" w:color="auto"/>
              <w:left w:val="nil"/>
              <w:bottom w:val="single" w:sz="12" w:space="0" w:color="000000"/>
              <w:right w:val="single" w:sz="8" w:space="0" w:color="000000"/>
            </w:tcBorders>
            <w:shd w:val="clear" w:color="000000" w:fill="FFFFFF"/>
            <w:vAlign w:val="center"/>
            <w:hideMark/>
          </w:tcPr>
          <w:p w14:paraId="5254C652"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412" w:type="dxa"/>
            <w:tcBorders>
              <w:top w:val="single" w:sz="8" w:space="0" w:color="auto"/>
              <w:left w:val="nil"/>
              <w:bottom w:val="single" w:sz="12" w:space="0" w:color="000000"/>
              <w:right w:val="single" w:sz="8" w:space="0" w:color="auto"/>
            </w:tcBorders>
            <w:shd w:val="clear" w:color="000000" w:fill="FFFFFF"/>
            <w:vAlign w:val="center"/>
            <w:hideMark/>
          </w:tcPr>
          <w:p w14:paraId="19491E3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C8BAAEB" w14:textId="77777777" w:rsidTr="00E16A85">
        <w:trPr>
          <w:trHeight w:val="360"/>
        </w:trPr>
        <w:tc>
          <w:tcPr>
            <w:tcW w:w="2849" w:type="dxa"/>
            <w:tcBorders>
              <w:top w:val="nil"/>
              <w:left w:val="single" w:sz="4" w:space="0" w:color="auto"/>
              <w:bottom w:val="nil"/>
              <w:right w:val="single" w:sz="12" w:space="0" w:color="000000"/>
            </w:tcBorders>
            <w:shd w:val="clear" w:color="000000" w:fill="FFFFFF"/>
            <w:vAlign w:val="center"/>
            <w:hideMark/>
          </w:tcPr>
          <w:p w14:paraId="4C8BBEE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Frontline Staff</w:t>
            </w:r>
          </w:p>
        </w:tc>
        <w:tc>
          <w:tcPr>
            <w:tcW w:w="1305" w:type="dxa"/>
            <w:tcBorders>
              <w:top w:val="nil"/>
              <w:left w:val="nil"/>
              <w:bottom w:val="nil"/>
              <w:right w:val="single" w:sz="8" w:space="0" w:color="000000"/>
            </w:tcBorders>
            <w:shd w:val="clear" w:color="000000" w:fill="FFFFFF"/>
            <w:vAlign w:val="center"/>
            <w:hideMark/>
          </w:tcPr>
          <w:p w14:paraId="2827FDD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0" w:type="dxa"/>
            <w:tcBorders>
              <w:top w:val="nil"/>
              <w:left w:val="nil"/>
              <w:bottom w:val="nil"/>
              <w:right w:val="single" w:sz="8" w:space="0" w:color="000000"/>
            </w:tcBorders>
            <w:shd w:val="clear" w:color="000000" w:fill="FFFFFF"/>
            <w:vAlign w:val="center"/>
            <w:hideMark/>
          </w:tcPr>
          <w:p w14:paraId="2140D02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412" w:type="dxa"/>
            <w:tcBorders>
              <w:top w:val="nil"/>
              <w:left w:val="nil"/>
              <w:bottom w:val="nil"/>
              <w:right w:val="single" w:sz="12" w:space="0" w:color="000000"/>
            </w:tcBorders>
            <w:shd w:val="clear" w:color="000000" w:fill="FFFFFF"/>
            <w:vAlign w:val="center"/>
            <w:hideMark/>
          </w:tcPr>
          <w:p w14:paraId="4E7D6B5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5B989FEC" w14:textId="77777777" w:rsidTr="00E16A85">
        <w:trPr>
          <w:cantSplit/>
          <w:trHeight w:val="340"/>
        </w:trPr>
        <w:tc>
          <w:tcPr>
            <w:tcW w:w="2849" w:type="dxa"/>
            <w:tcBorders>
              <w:top w:val="nil"/>
              <w:left w:val="single" w:sz="4" w:space="0" w:color="auto"/>
              <w:bottom w:val="nil"/>
              <w:right w:val="single" w:sz="12" w:space="0" w:color="000000"/>
            </w:tcBorders>
            <w:shd w:val="clear" w:color="000000" w:fill="FFFFFF"/>
            <w:vAlign w:val="center"/>
            <w:hideMark/>
          </w:tcPr>
          <w:p w14:paraId="5528C9B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Middle Management</w:t>
            </w:r>
          </w:p>
        </w:tc>
        <w:tc>
          <w:tcPr>
            <w:tcW w:w="1305" w:type="dxa"/>
            <w:tcBorders>
              <w:top w:val="nil"/>
              <w:left w:val="nil"/>
              <w:bottom w:val="nil"/>
              <w:right w:val="single" w:sz="8" w:space="0" w:color="000000"/>
            </w:tcBorders>
            <w:shd w:val="clear" w:color="000000" w:fill="FFFFFF"/>
            <w:vAlign w:val="center"/>
            <w:hideMark/>
          </w:tcPr>
          <w:p w14:paraId="18CE80B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0" w:type="dxa"/>
            <w:tcBorders>
              <w:top w:val="nil"/>
              <w:left w:val="nil"/>
              <w:bottom w:val="nil"/>
              <w:right w:val="single" w:sz="8" w:space="0" w:color="000000"/>
            </w:tcBorders>
            <w:shd w:val="clear" w:color="000000" w:fill="FFFFFF"/>
            <w:vAlign w:val="center"/>
            <w:hideMark/>
          </w:tcPr>
          <w:p w14:paraId="452CB82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412" w:type="dxa"/>
            <w:tcBorders>
              <w:top w:val="nil"/>
              <w:left w:val="nil"/>
              <w:bottom w:val="nil"/>
              <w:right w:val="single" w:sz="12" w:space="0" w:color="000000"/>
            </w:tcBorders>
            <w:shd w:val="clear" w:color="000000" w:fill="FFFFFF"/>
            <w:vAlign w:val="center"/>
            <w:hideMark/>
          </w:tcPr>
          <w:p w14:paraId="5FA1C1E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383D15AB" w14:textId="77777777" w:rsidTr="00E16A85">
        <w:trPr>
          <w:cantSplit/>
          <w:trHeight w:val="340"/>
        </w:trPr>
        <w:tc>
          <w:tcPr>
            <w:tcW w:w="2849" w:type="dxa"/>
            <w:tcBorders>
              <w:top w:val="nil"/>
              <w:left w:val="single" w:sz="4" w:space="0" w:color="auto"/>
              <w:bottom w:val="nil"/>
              <w:right w:val="single" w:sz="12" w:space="0" w:color="000000"/>
            </w:tcBorders>
            <w:shd w:val="clear" w:color="000000" w:fill="FFFFFF"/>
            <w:vAlign w:val="center"/>
            <w:hideMark/>
          </w:tcPr>
          <w:p w14:paraId="093BF4E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Senior Management</w:t>
            </w:r>
          </w:p>
        </w:tc>
        <w:tc>
          <w:tcPr>
            <w:tcW w:w="1305" w:type="dxa"/>
            <w:tcBorders>
              <w:top w:val="nil"/>
              <w:left w:val="nil"/>
              <w:bottom w:val="nil"/>
              <w:right w:val="single" w:sz="8" w:space="0" w:color="000000"/>
            </w:tcBorders>
            <w:shd w:val="clear" w:color="000000" w:fill="FFFFFF"/>
            <w:vAlign w:val="center"/>
            <w:hideMark/>
          </w:tcPr>
          <w:p w14:paraId="5C2E34E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80" w:type="dxa"/>
            <w:tcBorders>
              <w:top w:val="nil"/>
              <w:left w:val="nil"/>
              <w:bottom w:val="nil"/>
              <w:right w:val="single" w:sz="8" w:space="0" w:color="000000"/>
            </w:tcBorders>
            <w:shd w:val="clear" w:color="000000" w:fill="FFFFFF"/>
            <w:vAlign w:val="center"/>
            <w:hideMark/>
          </w:tcPr>
          <w:p w14:paraId="73B0619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412" w:type="dxa"/>
            <w:tcBorders>
              <w:top w:val="nil"/>
              <w:left w:val="nil"/>
              <w:bottom w:val="nil"/>
              <w:right w:val="single" w:sz="12" w:space="0" w:color="000000"/>
            </w:tcBorders>
            <w:shd w:val="clear" w:color="000000" w:fill="FFFFFF"/>
            <w:vAlign w:val="center"/>
            <w:hideMark/>
          </w:tcPr>
          <w:p w14:paraId="509D290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50</w:t>
            </w:r>
          </w:p>
        </w:tc>
      </w:tr>
      <w:tr w:rsidR="00E16A85" w:rsidRPr="005F47F9" w14:paraId="157F4253" w14:textId="77777777" w:rsidTr="00E16A85">
        <w:trPr>
          <w:cantSplit/>
          <w:trHeight w:val="340"/>
        </w:trPr>
        <w:tc>
          <w:tcPr>
            <w:tcW w:w="2849" w:type="dxa"/>
            <w:tcBorders>
              <w:top w:val="nil"/>
              <w:left w:val="single" w:sz="4" w:space="0" w:color="auto"/>
              <w:bottom w:val="nil"/>
              <w:right w:val="single" w:sz="12" w:space="0" w:color="000000"/>
            </w:tcBorders>
            <w:shd w:val="clear" w:color="000000" w:fill="FFFFFF"/>
            <w:vAlign w:val="center"/>
            <w:hideMark/>
          </w:tcPr>
          <w:p w14:paraId="1A75063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Subject Matter Expert</w:t>
            </w:r>
          </w:p>
        </w:tc>
        <w:tc>
          <w:tcPr>
            <w:tcW w:w="1305" w:type="dxa"/>
            <w:tcBorders>
              <w:top w:val="nil"/>
              <w:left w:val="nil"/>
              <w:bottom w:val="nil"/>
              <w:right w:val="single" w:sz="8" w:space="0" w:color="000000"/>
            </w:tcBorders>
            <w:shd w:val="clear" w:color="000000" w:fill="FFFFFF"/>
            <w:vAlign w:val="center"/>
            <w:hideMark/>
          </w:tcPr>
          <w:p w14:paraId="167BE4D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0" w:type="dxa"/>
            <w:tcBorders>
              <w:top w:val="nil"/>
              <w:left w:val="nil"/>
              <w:bottom w:val="nil"/>
              <w:right w:val="single" w:sz="8" w:space="0" w:color="000000"/>
            </w:tcBorders>
            <w:shd w:val="clear" w:color="000000" w:fill="FFFFFF"/>
            <w:vAlign w:val="center"/>
            <w:hideMark/>
          </w:tcPr>
          <w:p w14:paraId="2A07C24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412" w:type="dxa"/>
            <w:tcBorders>
              <w:top w:val="nil"/>
              <w:left w:val="nil"/>
              <w:bottom w:val="nil"/>
              <w:right w:val="single" w:sz="12" w:space="0" w:color="000000"/>
            </w:tcBorders>
            <w:shd w:val="clear" w:color="000000" w:fill="FFFFFF"/>
            <w:vAlign w:val="center"/>
            <w:hideMark/>
          </w:tcPr>
          <w:p w14:paraId="06B62A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61.8</w:t>
            </w:r>
          </w:p>
        </w:tc>
      </w:tr>
      <w:tr w:rsidR="00E16A85" w:rsidRPr="005F47F9" w14:paraId="7B8C4F1A" w14:textId="77777777" w:rsidTr="00E16A85">
        <w:trPr>
          <w:cantSplit/>
          <w:trHeight w:val="340"/>
        </w:trPr>
        <w:tc>
          <w:tcPr>
            <w:tcW w:w="2849" w:type="dxa"/>
            <w:tcBorders>
              <w:top w:val="nil"/>
              <w:left w:val="single" w:sz="4" w:space="0" w:color="auto"/>
              <w:bottom w:val="nil"/>
              <w:right w:val="single" w:sz="12" w:space="0" w:color="000000"/>
            </w:tcBorders>
            <w:shd w:val="clear" w:color="000000" w:fill="FFFFFF"/>
            <w:vAlign w:val="center"/>
            <w:hideMark/>
          </w:tcPr>
          <w:p w14:paraId="4E202DA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Top Management</w:t>
            </w:r>
          </w:p>
        </w:tc>
        <w:tc>
          <w:tcPr>
            <w:tcW w:w="1305" w:type="dxa"/>
            <w:tcBorders>
              <w:top w:val="nil"/>
              <w:left w:val="nil"/>
              <w:bottom w:val="nil"/>
              <w:right w:val="single" w:sz="8" w:space="0" w:color="000000"/>
            </w:tcBorders>
            <w:shd w:val="clear" w:color="000000" w:fill="FFFFFF"/>
            <w:vAlign w:val="center"/>
            <w:hideMark/>
          </w:tcPr>
          <w:p w14:paraId="43849F7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13</w:t>
            </w:r>
          </w:p>
        </w:tc>
        <w:tc>
          <w:tcPr>
            <w:tcW w:w="1280" w:type="dxa"/>
            <w:tcBorders>
              <w:top w:val="nil"/>
              <w:left w:val="nil"/>
              <w:bottom w:val="nil"/>
              <w:right w:val="single" w:sz="8" w:space="0" w:color="000000"/>
            </w:tcBorders>
            <w:shd w:val="clear" w:color="000000" w:fill="FFFFFF"/>
            <w:vAlign w:val="center"/>
            <w:hideMark/>
          </w:tcPr>
          <w:p w14:paraId="51E731E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38.2</w:t>
            </w:r>
          </w:p>
        </w:tc>
        <w:tc>
          <w:tcPr>
            <w:tcW w:w="1412" w:type="dxa"/>
            <w:tcBorders>
              <w:top w:val="nil"/>
              <w:left w:val="nil"/>
              <w:bottom w:val="nil"/>
              <w:right w:val="single" w:sz="12" w:space="0" w:color="000000"/>
            </w:tcBorders>
            <w:shd w:val="clear" w:color="000000" w:fill="FFFFFF"/>
            <w:vAlign w:val="center"/>
            <w:hideMark/>
          </w:tcPr>
          <w:p w14:paraId="2D71A32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36D211C5" w14:textId="77777777" w:rsidTr="00E16A85">
        <w:trPr>
          <w:cantSplit/>
          <w:trHeight w:val="360"/>
        </w:trPr>
        <w:tc>
          <w:tcPr>
            <w:tcW w:w="2849"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50C38D0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305" w:type="dxa"/>
            <w:tcBorders>
              <w:top w:val="single" w:sz="4" w:space="0" w:color="auto"/>
              <w:left w:val="nil"/>
              <w:bottom w:val="single" w:sz="8" w:space="0" w:color="auto"/>
              <w:right w:val="single" w:sz="8" w:space="0" w:color="000000"/>
            </w:tcBorders>
            <w:shd w:val="clear" w:color="000000" w:fill="FFFFFF"/>
            <w:vAlign w:val="center"/>
            <w:hideMark/>
          </w:tcPr>
          <w:p w14:paraId="79065E05"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0" w:type="dxa"/>
            <w:tcBorders>
              <w:top w:val="single" w:sz="4" w:space="0" w:color="auto"/>
              <w:left w:val="nil"/>
              <w:bottom w:val="single" w:sz="8" w:space="0" w:color="auto"/>
              <w:right w:val="single" w:sz="8" w:space="0" w:color="000000"/>
            </w:tcBorders>
            <w:shd w:val="clear" w:color="000000" w:fill="FFFFFF"/>
            <w:vAlign w:val="center"/>
            <w:hideMark/>
          </w:tcPr>
          <w:p w14:paraId="0451D82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412" w:type="dxa"/>
            <w:tcBorders>
              <w:top w:val="nil"/>
              <w:left w:val="nil"/>
              <w:bottom w:val="single" w:sz="8" w:space="0" w:color="auto"/>
              <w:right w:val="single" w:sz="8" w:space="0" w:color="auto"/>
            </w:tcBorders>
            <w:shd w:val="clear" w:color="000000" w:fill="FFFFFF"/>
            <w:vAlign w:val="center"/>
            <w:hideMark/>
          </w:tcPr>
          <w:p w14:paraId="52DE579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34007FF8" w14:textId="77777777" w:rsidR="00E16A85" w:rsidRPr="005F47F9" w:rsidRDefault="00E16A85" w:rsidP="00E16A85">
      <w:pPr>
        <w:pStyle w:val="NormalWeb"/>
        <w:spacing w:line="480" w:lineRule="auto"/>
        <w:contextualSpacing/>
      </w:pPr>
      <w:r w:rsidRPr="005F47F9">
        <w:t>The most represented group is Top Management, with 38.2%, suggesting a high proportion of decision-makers in the sample. Senior Management follows with 26.5%, indicating that a substantial portion of the sample holds leadership roles. Middle Management has 17.6%, while Subject Matter Experts and Frontline Staff represent smaller groups with 11.8% and 5.9%, respectively.</w:t>
      </w:r>
    </w:p>
    <w:tbl>
      <w:tblPr>
        <w:tblW w:w="6846" w:type="dxa"/>
        <w:tblLook w:val="04A0" w:firstRow="1" w:lastRow="0" w:firstColumn="1" w:lastColumn="0" w:noHBand="0" w:noVBand="1"/>
      </w:tblPr>
      <w:tblGrid>
        <w:gridCol w:w="2917"/>
        <w:gridCol w:w="1299"/>
        <w:gridCol w:w="1294"/>
        <w:gridCol w:w="1336"/>
      </w:tblGrid>
      <w:tr w:rsidR="00E16A85" w:rsidRPr="005F47F9" w14:paraId="4D5AEED1" w14:textId="77777777" w:rsidTr="00C30658">
        <w:trPr>
          <w:trHeight w:val="700"/>
        </w:trPr>
        <w:tc>
          <w:tcPr>
            <w:tcW w:w="2917"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123A18E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Role</w:t>
            </w:r>
          </w:p>
        </w:tc>
        <w:tc>
          <w:tcPr>
            <w:tcW w:w="1299" w:type="dxa"/>
            <w:tcBorders>
              <w:top w:val="single" w:sz="8" w:space="0" w:color="auto"/>
              <w:left w:val="nil"/>
              <w:bottom w:val="single" w:sz="12" w:space="0" w:color="000000"/>
              <w:right w:val="single" w:sz="8" w:space="0" w:color="000000"/>
            </w:tcBorders>
            <w:shd w:val="clear" w:color="000000" w:fill="FFFFFF"/>
            <w:vAlign w:val="center"/>
            <w:hideMark/>
          </w:tcPr>
          <w:p w14:paraId="59DAE8A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4" w:type="dxa"/>
            <w:tcBorders>
              <w:top w:val="single" w:sz="8" w:space="0" w:color="auto"/>
              <w:left w:val="nil"/>
              <w:bottom w:val="single" w:sz="12" w:space="0" w:color="000000"/>
              <w:right w:val="single" w:sz="8" w:space="0" w:color="000000"/>
            </w:tcBorders>
            <w:shd w:val="clear" w:color="000000" w:fill="FFFFFF"/>
            <w:vAlign w:val="center"/>
            <w:hideMark/>
          </w:tcPr>
          <w:p w14:paraId="3E1D37F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1F9205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51C10B8" w14:textId="77777777" w:rsidTr="00C30658">
        <w:trPr>
          <w:trHeight w:val="360"/>
        </w:trPr>
        <w:tc>
          <w:tcPr>
            <w:tcW w:w="2917" w:type="dxa"/>
            <w:tcBorders>
              <w:top w:val="nil"/>
              <w:left w:val="single" w:sz="4" w:space="0" w:color="auto"/>
              <w:bottom w:val="nil"/>
              <w:right w:val="single" w:sz="12" w:space="0" w:color="000000"/>
            </w:tcBorders>
            <w:shd w:val="clear" w:color="000000" w:fill="FFFFFF"/>
            <w:vAlign w:val="center"/>
            <w:hideMark/>
          </w:tcPr>
          <w:p w14:paraId="3488A4C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Business Development</w:t>
            </w:r>
          </w:p>
        </w:tc>
        <w:tc>
          <w:tcPr>
            <w:tcW w:w="1299" w:type="dxa"/>
            <w:tcBorders>
              <w:top w:val="nil"/>
              <w:left w:val="nil"/>
              <w:bottom w:val="nil"/>
              <w:right w:val="single" w:sz="8" w:space="0" w:color="000000"/>
            </w:tcBorders>
            <w:shd w:val="clear" w:color="000000" w:fill="FFFFFF"/>
            <w:vAlign w:val="center"/>
            <w:hideMark/>
          </w:tcPr>
          <w:p w14:paraId="7925BFB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383847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622308F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3459889C"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50BA61F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lastRenderedPageBreak/>
              <w:t>Business Manager</w:t>
            </w:r>
          </w:p>
        </w:tc>
        <w:tc>
          <w:tcPr>
            <w:tcW w:w="1299" w:type="dxa"/>
            <w:tcBorders>
              <w:top w:val="nil"/>
              <w:left w:val="nil"/>
              <w:bottom w:val="nil"/>
              <w:right w:val="single" w:sz="8" w:space="0" w:color="000000"/>
            </w:tcBorders>
            <w:shd w:val="clear" w:color="000000" w:fill="FFFFFF"/>
            <w:vAlign w:val="center"/>
            <w:hideMark/>
          </w:tcPr>
          <w:p w14:paraId="194E56E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4" w:type="dxa"/>
            <w:tcBorders>
              <w:top w:val="nil"/>
              <w:left w:val="nil"/>
              <w:bottom w:val="nil"/>
              <w:right w:val="single" w:sz="8" w:space="0" w:color="000000"/>
            </w:tcBorders>
            <w:shd w:val="clear" w:color="000000" w:fill="FFFFFF"/>
            <w:vAlign w:val="center"/>
            <w:hideMark/>
          </w:tcPr>
          <w:p w14:paraId="6D6942B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7A3091E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6BD582D2"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69DA85B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Customer Experience</w:t>
            </w:r>
          </w:p>
        </w:tc>
        <w:tc>
          <w:tcPr>
            <w:tcW w:w="1299" w:type="dxa"/>
            <w:tcBorders>
              <w:top w:val="nil"/>
              <w:left w:val="nil"/>
              <w:bottom w:val="nil"/>
              <w:right w:val="single" w:sz="8" w:space="0" w:color="000000"/>
            </w:tcBorders>
            <w:shd w:val="clear" w:color="000000" w:fill="FFFFFF"/>
            <w:vAlign w:val="center"/>
            <w:hideMark/>
          </w:tcPr>
          <w:p w14:paraId="7F497EE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4" w:type="dxa"/>
            <w:tcBorders>
              <w:top w:val="nil"/>
              <w:left w:val="nil"/>
              <w:bottom w:val="nil"/>
              <w:right w:val="single" w:sz="8" w:space="0" w:color="000000"/>
            </w:tcBorders>
            <w:shd w:val="clear" w:color="000000" w:fill="FFFFFF"/>
            <w:vAlign w:val="center"/>
            <w:hideMark/>
          </w:tcPr>
          <w:p w14:paraId="419706B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59E9725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r>
      <w:tr w:rsidR="00E16A85" w:rsidRPr="005F47F9" w14:paraId="5A333A54"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7908AA1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Data</w:t>
            </w:r>
          </w:p>
        </w:tc>
        <w:tc>
          <w:tcPr>
            <w:tcW w:w="1299" w:type="dxa"/>
            <w:tcBorders>
              <w:top w:val="nil"/>
              <w:left w:val="nil"/>
              <w:bottom w:val="nil"/>
              <w:right w:val="single" w:sz="8" w:space="0" w:color="000000"/>
            </w:tcBorders>
            <w:shd w:val="clear" w:color="000000" w:fill="FFFFFF"/>
            <w:vAlign w:val="center"/>
            <w:hideMark/>
          </w:tcPr>
          <w:p w14:paraId="5C726C0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4" w:type="dxa"/>
            <w:tcBorders>
              <w:top w:val="nil"/>
              <w:left w:val="nil"/>
              <w:bottom w:val="nil"/>
              <w:right w:val="single" w:sz="8" w:space="0" w:color="000000"/>
            </w:tcBorders>
            <w:shd w:val="clear" w:color="000000" w:fill="FFFFFF"/>
            <w:vAlign w:val="center"/>
            <w:hideMark/>
          </w:tcPr>
          <w:p w14:paraId="2CA643F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018B5B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352158B3"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7A519DB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Finance</w:t>
            </w:r>
          </w:p>
        </w:tc>
        <w:tc>
          <w:tcPr>
            <w:tcW w:w="1299" w:type="dxa"/>
            <w:tcBorders>
              <w:top w:val="nil"/>
              <w:left w:val="nil"/>
              <w:bottom w:val="nil"/>
              <w:right w:val="single" w:sz="8" w:space="0" w:color="000000"/>
            </w:tcBorders>
            <w:shd w:val="clear" w:color="000000" w:fill="FFFFFF"/>
            <w:vAlign w:val="center"/>
            <w:hideMark/>
          </w:tcPr>
          <w:p w14:paraId="281BEAF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94" w:type="dxa"/>
            <w:tcBorders>
              <w:top w:val="nil"/>
              <w:left w:val="nil"/>
              <w:bottom w:val="nil"/>
              <w:right w:val="single" w:sz="8" w:space="0" w:color="000000"/>
            </w:tcBorders>
            <w:shd w:val="clear" w:color="000000" w:fill="FFFFFF"/>
            <w:vAlign w:val="center"/>
            <w:hideMark/>
          </w:tcPr>
          <w:p w14:paraId="5212DBA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388082A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r>
      <w:tr w:rsidR="00E16A85" w:rsidRPr="005F47F9" w14:paraId="1E61E3B4"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5B54938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Human Resources</w:t>
            </w:r>
          </w:p>
        </w:tc>
        <w:tc>
          <w:tcPr>
            <w:tcW w:w="1299" w:type="dxa"/>
            <w:tcBorders>
              <w:top w:val="nil"/>
              <w:left w:val="nil"/>
              <w:bottom w:val="nil"/>
              <w:right w:val="single" w:sz="8" w:space="0" w:color="000000"/>
            </w:tcBorders>
            <w:shd w:val="clear" w:color="000000" w:fill="FFFFFF"/>
            <w:vAlign w:val="center"/>
            <w:hideMark/>
          </w:tcPr>
          <w:p w14:paraId="56ADA83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5F1A586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10BF851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50</w:t>
            </w:r>
          </w:p>
        </w:tc>
      </w:tr>
      <w:tr w:rsidR="00E16A85" w:rsidRPr="005F47F9" w14:paraId="570B2341"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2C693F2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Innovation Executive</w:t>
            </w:r>
          </w:p>
        </w:tc>
        <w:tc>
          <w:tcPr>
            <w:tcW w:w="1299" w:type="dxa"/>
            <w:tcBorders>
              <w:top w:val="nil"/>
              <w:left w:val="nil"/>
              <w:bottom w:val="nil"/>
              <w:right w:val="single" w:sz="8" w:space="0" w:color="000000"/>
            </w:tcBorders>
            <w:shd w:val="clear" w:color="000000" w:fill="FFFFFF"/>
            <w:vAlign w:val="center"/>
            <w:hideMark/>
          </w:tcPr>
          <w:p w14:paraId="5CA81E3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4" w:type="dxa"/>
            <w:tcBorders>
              <w:top w:val="nil"/>
              <w:left w:val="nil"/>
              <w:bottom w:val="nil"/>
              <w:right w:val="single" w:sz="8" w:space="0" w:color="000000"/>
            </w:tcBorders>
            <w:shd w:val="clear" w:color="000000" w:fill="FFFFFF"/>
            <w:vAlign w:val="center"/>
            <w:hideMark/>
          </w:tcPr>
          <w:p w14:paraId="389D2C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00BC68B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64.7</w:t>
            </w:r>
          </w:p>
        </w:tc>
      </w:tr>
      <w:tr w:rsidR="00E16A85" w:rsidRPr="005F47F9" w14:paraId="1EF03405"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6154537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Product Management</w:t>
            </w:r>
          </w:p>
        </w:tc>
        <w:tc>
          <w:tcPr>
            <w:tcW w:w="1299" w:type="dxa"/>
            <w:tcBorders>
              <w:top w:val="nil"/>
              <w:left w:val="nil"/>
              <w:bottom w:val="nil"/>
              <w:right w:val="single" w:sz="8" w:space="0" w:color="000000"/>
            </w:tcBorders>
            <w:shd w:val="clear" w:color="000000" w:fill="FFFFFF"/>
            <w:vAlign w:val="center"/>
            <w:hideMark/>
          </w:tcPr>
          <w:p w14:paraId="7B132C9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29A34CD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78C7AA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73.5</w:t>
            </w:r>
          </w:p>
        </w:tc>
      </w:tr>
      <w:tr w:rsidR="00E16A85" w:rsidRPr="005F47F9" w14:paraId="3C0546DB"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00086A7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Research and Development</w:t>
            </w:r>
          </w:p>
        </w:tc>
        <w:tc>
          <w:tcPr>
            <w:tcW w:w="1299" w:type="dxa"/>
            <w:tcBorders>
              <w:top w:val="nil"/>
              <w:left w:val="nil"/>
              <w:bottom w:val="nil"/>
              <w:right w:val="single" w:sz="8" w:space="0" w:color="000000"/>
            </w:tcBorders>
            <w:shd w:val="clear" w:color="000000" w:fill="FFFFFF"/>
            <w:vAlign w:val="center"/>
            <w:hideMark/>
          </w:tcPr>
          <w:p w14:paraId="5DE988C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633259C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1DAAC99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82.4</w:t>
            </w:r>
          </w:p>
        </w:tc>
      </w:tr>
      <w:tr w:rsidR="00E16A85" w:rsidRPr="005F47F9" w14:paraId="6E1151DA"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317C099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Strategy</w:t>
            </w:r>
          </w:p>
        </w:tc>
        <w:tc>
          <w:tcPr>
            <w:tcW w:w="1299" w:type="dxa"/>
            <w:tcBorders>
              <w:top w:val="nil"/>
              <w:left w:val="nil"/>
              <w:bottom w:val="nil"/>
              <w:right w:val="single" w:sz="8" w:space="0" w:color="000000"/>
            </w:tcBorders>
            <w:shd w:val="clear" w:color="000000" w:fill="FFFFFF"/>
            <w:vAlign w:val="center"/>
            <w:hideMark/>
          </w:tcPr>
          <w:p w14:paraId="7E88AB0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4" w:type="dxa"/>
            <w:tcBorders>
              <w:top w:val="nil"/>
              <w:left w:val="nil"/>
              <w:bottom w:val="nil"/>
              <w:right w:val="single" w:sz="8" w:space="0" w:color="000000"/>
            </w:tcBorders>
            <w:shd w:val="clear" w:color="000000" w:fill="FFFFFF"/>
            <w:vAlign w:val="center"/>
            <w:hideMark/>
          </w:tcPr>
          <w:p w14:paraId="5C15850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409D4FF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88.2</w:t>
            </w:r>
          </w:p>
        </w:tc>
      </w:tr>
      <w:tr w:rsidR="00E16A85" w:rsidRPr="005F47F9" w14:paraId="4BF993C1"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297E0EF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Technology</w:t>
            </w:r>
          </w:p>
        </w:tc>
        <w:tc>
          <w:tcPr>
            <w:tcW w:w="1299" w:type="dxa"/>
            <w:tcBorders>
              <w:top w:val="nil"/>
              <w:left w:val="nil"/>
              <w:bottom w:val="nil"/>
              <w:right w:val="single" w:sz="8" w:space="0" w:color="000000"/>
            </w:tcBorders>
            <w:shd w:val="clear" w:color="000000" w:fill="FFFFFF"/>
            <w:vAlign w:val="center"/>
            <w:hideMark/>
          </w:tcPr>
          <w:p w14:paraId="6410A31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6D4DC49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5B7C55E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97.1</w:t>
            </w:r>
          </w:p>
        </w:tc>
      </w:tr>
      <w:tr w:rsidR="00E16A85" w:rsidRPr="005F47F9" w14:paraId="18A35349" w14:textId="77777777" w:rsidTr="00C30658">
        <w:trPr>
          <w:cantSplit/>
          <w:trHeight w:val="340"/>
        </w:trPr>
        <w:tc>
          <w:tcPr>
            <w:tcW w:w="2917" w:type="dxa"/>
            <w:tcBorders>
              <w:top w:val="nil"/>
              <w:left w:val="single" w:sz="4" w:space="0" w:color="auto"/>
              <w:bottom w:val="nil"/>
              <w:right w:val="single" w:sz="12" w:space="0" w:color="000000"/>
            </w:tcBorders>
            <w:shd w:val="clear" w:color="000000" w:fill="FFFFFF"/>
            <w:vAlign w:val="center"/>
            <w:hideMark/>
          </w:tcPr>
          <w:p w14:paraId="40A63C76"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Transformation</w:t>
            </w:r>
          </w:p>
        </w:tc>
        <w:tc>
          <w:tcPr>
            <w:tcW w:w="1299" w:type="dxa"/>
            <w:tcBorders>
              <w:top w:val="nil"/>
              <w:left w:val="nil"/>
              <w:bottom w:val="nil"/>
              <w:right w:val="single" w:sz="8" w:space="0" w:color="000000"/>
            </w:tcBorders>
            <w:shd w:val="clear" w:color="000000" w:fill="FFFFFF"/>
            <w:vAlign w:val="center"/>
            <w:hideMark/>
          </w:tcPr>
          <w:p w14:paraId="446A638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4" w:type="dxa"/>
            <w:tcBorders>
              <w:top w:val="nil"/>
              <w:left w:val="nil"/>
              <w:bottom w:val="nil"/>
              <w:right w:val="single" w:sz="8" w:space="0" w:color="000000"/>
            </w:tcBorders>
            <w:shd w:val="clear" w:color="000000" w:fill="FFFFFF"/>
            <w:vAlign w:val="center"/>
            <w:hideMark/>
          </w:tcPr>
          <w:p w14:paraId="40799BD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145B965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2297E3A" w14:textId="77777777" w:rsidTr="00C30658">
        <w:trPr>
          <w:cantSplit/>
          <w:trHeight w:val="360"/>
        </w:trPr>
        <w:tc>
          <w:tcPr>
            <w:tcW w:w="2917"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4CBEDC87"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9" w:type="dxa"/>
            <w:tcBorders>
              <w:top w:val="single" w:sz="4" w:space="0" w:color="auto"/>
              <w:left w:val="nil"/>
              <w:bottom w:val="single" w:sz="8" w:space="0" w:color="auto"/>
              <w:right w:val="single" w:sz="8" w:space="0" w:color="000000"/>
            </w:tcBorders>
            <w:shd w:val="clear" w:color="000000" w:fill="FFFFFF"/>
            <w:vAlign w:val="center"/>
            <w:hideMark/>
          </w:tcPr>
          <w:p w14:paraId="511F0C0C"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4" w:type="dxa"/>
            <w:tcBorders>
              <w:top w:val="single" w:sz="4" w:space="0" w:color="auto"/>
              <w:left w:val="nil"/>
              <w:bottom w:val="single" w:sz="8" w:space="0" w:color="auto"/>
              <w:right w:val="single" w:sz="8" w:space="0" w:color="000000"/>
            </w:tcBorders>
            <w:shd w:val="clear" w:color="000000" w:fill="FFFFFF"/>
            <w:vAlign w:val="center"/>
            <w:hideMark/>
          </w:tcPr>
          <w:p w14:paraId="2F1DFC81"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2C6CBA0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6CDC4F2F" w14:textId="77777777" w:rsidR="00E16A85" w:rsidRPr="005F47F9" w:rsidRDefault="00E16A85" w:rsidP="00E16A85">
      <w:pPr>
        <w:pStyle w:val="NormalWeb"/>
        <w:spacing w:line="480" w:lineRule="auto"/>
        <w:contextualSpacing/>
      </w:pPr>
      <w:r w:rsidRPr="005F47F9">
        <w:t>Finance roles are the most represented with 17.6%, indicating a strong financial focus within the sample. Innovation Executive roles follow closely with 14.7%, highlighting an emphasis on innovation management within the sample. Smaller groups each with 8.8%, indicating a diverse range of roles but with lower representation, represent all other roles such as Business Development, Product Management, Human Resources, Research and Development, and Technology.</w:t>
      </w:r>
    </w:p>
    <w:p w14:paraId="5AD6AF4A" w14:textId="77777777" w:rsidR="00E16A85" w:rsidRPr="005F47F9" w:rsidRDefault="00E16A85" w:rsidP="00232ABA">
      <w:pPr>
        <w:pStyle w:val="Heading2"/>
      </w:pPr>
      <w:bookmarkStart w:id="30" w:name="_Toc180702708"/>
      <w:bookmarkStart w:id="31" w:name="_Toc180704442"/>
      <w:r w:rsidRPr="005F47F9">
        <w:t>Section 1: Innovation Technology</w:t>
      </w:r>
      <w:bookmarkEnd w:id="30"/>
      <w:bookmarkEnd w:id="31"/>
    </w:p>
    <w:p w14:paraId="790F9567" w14:textId="77777777" w:rsidR="00E16A85" w:rsidRPr="005F47F9" w:rsidRDefault="00E16A85" w:rsidP="00E16A85">
      <w:pPr>
        <w:pStyle w:val="NormalWeb"/>
        <w:numPr>
          <w:ilvl w:val="0"/>
          <w:numId w:val="43"/>
        </w:numPr>
        <w:spacing w:line="480" w:lineRule="auto"/>
        <w:contextualSpacing/>
      </w:pPr>
      <w:r w:rsidRPr="005F47F9">
        <w:t>Rate the extent to which the firm invests in research and development activities</w:t>
      </w:r>
    </w:p>
    <w:tbl>
      <w:tblPr>
        <w:tblW w:w="4634" w:type="dxa"/>
        <w:tblInd w:w="-5" w:type="dxa"/>
        <w:tblLook w:val="04A0" w:firstRow="1" w:lastRow="0" w:firstColumn="1" w:lastColumn="0" w:noHBand="0" w:noVBand="1"/>
      </w:tblPr>
      <w:tblGrid>
        <w:gridCol w:w="763"/>
        <w:gridCol w:w="1289"/>
        <w:gridCol w:w="1246"/>
        <w:gridCol w:w="1336"/>
      </w:tblGrid>
      <w:tr w:rsidR="00E16A85" w:rsidRPr="005F47F9" w14:paraId="1B11119A"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65E3835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89" w:type="dxa"/>
            <w:tcBorders>
              <w:top w:val="single" w:sz="8" w:space="0" w:color="auto"/>
              <w:left w:val="nil"/>
              <w:bottom w:val="single" w:sz="12" w:space="0" w:color="000000"/>
              <w:right w:val="single" w:sz="8" w:space="0" w:color="000000"/>
            </w:tcBorders>
            <w:shd w:val="clear" w:color="000000" w:fill="FFFFFF"/>
            <w:vAlign w:val="center"/>
            <w:hideMark/>
          </w:tcPr>
          <w:p w14:paraId="64332C7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46" w:type="dxa"/>
            <w:tcBorders>
              <w:top w:val="single" w:sz="8" w:space="0" w:color="auto"/>
              <w:left w:val="nil"/>
              <w:bottom w:val="single" w:sz="12" w:space="0" w:color="000000"/>
              <w:right w:val="single" w:sz="8" w:space="0" w:color="000000"/>
            </w:tcBorders>
            <w:shd w:val="clear" w:color="000000" w:fill="FFFFFF"/>
            <w:vAlign w:val="center"/>
            <w:hideMark/>
          </w:tcPr>
          <w:p w14:paraId="1A3E05C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5871A69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637D998A"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78DD088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9" w:type="dxa"/>
            <w:tcBorders>
              <w:top w:val="nil"/>
              <w:left w:val="nil"/>
              <w:bottom w:val="nil"/>
              <w:right w:val="single" w:sz="8" w:space="0" w:color="000000"/>
            </w:tcBorders>
            <w:shd w:val="clear" w:color="000000" w:fill="FFFFFF"/>
            <w:vAlign w:val="center"/>
            <w:hideMark/>
          </w:tcPr>
          <w:p w14:paraId="529C023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460F0C8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4A6017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6104F66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478385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9" w:type="dxa"/>
            <w:tcBorders>
              <w:top w:val="nil"/>
              <w:left w:val="nil"/>
              <w:bottom w:val="nil"/>
              <w:right w:val="single" w:sz="8" w:space="0" w:color="000000"/>
            </w:tcBorders>
            <w:shd w:val="clear" w:color="000000" w:fill="FFFFFF"/>
            <w:vAlign w:val="center"/>
            <w:hideMark/>
          </w:tcPr>
          <w:p w14:paraId="73157EE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46" w:type="dxa"/>
            <w:tcBorders>
              <w:top w:val="nil"/>
              <w:left w:val="nil"/>
              <w:bottom w:val="nil"/>
              <w:right w:val="single" w:sz="8" w:space="0" w:color="000000"/>
            </w:tcBorders>
            <w:shd w:val="clear" w:color="000000" w:fill="FFFFFF"/>
            <w:vAlign w:val="center"/>
            <w:hideMark/>
          </w:tcPr>
          <w:p w14:paraId="1AB31B7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6431AE9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26.4</w:t>
            </w:r>
          </w:p>
        </w:tc>
      </w:tr>
      <w:tr w:rsidR="00E16A85" w:rsidRPr="005F47F9" w14:paraId="0EF75C1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66DDC2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9" w:type="dxa"/>
            <w:tcBorders>
              <w:top w:val="nil"/>
              <w:left w:val="nil"/>
              <w:bottom w:val="nil"/>
              <w:right w:val="single" w:sz="8" w:space="0" w:color="000000"/>
            </w:tcBorders>
            <w:shd w:val="clear" w:color="000000" w:fill="FFFFFF"/>
            <w:vAlign w:val="center"/>
            <w:hideMark/>
          </w:tcPr>
          <w:p w14:paraId="0FA3C55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18D6A08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7CD83F0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35.2</w:t>
            </w:r>
          </w:p>
        </w:tc>
      </w:tr>
      <w:tr w:rsidR="00E16A85" w:rsidRPr="005F47F9" w14:paraId="7B18EEE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294C92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9" w:type="dxa"/>
            <w:tcBorders>
              <w:top w:val="nil"/>
              <w:left w:val="nil"/>
              <w:bottom w:val="nil"/>
              <w:right w:val="single" w:sz="8" w:space="0" w:color="000000"/>
            </w:tcBorders>
            <w:shd w:val="clear" w:color="000000" w:fill="FFFFFF"/>
            <w:vAlign w:val="center"/>
            <w:hideMark/>
          </w:tcPr>
          <w:p w14:paraId="60F4CA9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46" w:type="dxa"/>
            <w:tcBorders>
              <w:top w:val="nil"/>
              <w:left w:val="nil"/>
              <w:bottom w:val="nil"/>
              <w:right w:val="single" w:sz="8" w:space="0" w:color="000000"/>
            </w:tcBorders>
            <w:shd w:val="clear" w:color="000000" w:fill="FFFFFF"/>
            <w:vAlign w:val="center"/>
            <w:hideMark/>
          </w:tcPr>
          <w:p w14:paraId="2A0D916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6590B26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64.6</w:t>
            </w:r>
          </w:p>
        </w:tc>
      </w:tr>
      <w:tr w:rsidR="00E16A85" w:rsidRPr="005F47F9" w14:paraId="57CA788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0692442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9" w:type="dxa"/>
            <w:tcBorders>
              <w:top w:val="nil"/>
              <w:left w:val="nil"/>
              <w:bottom w:val="nil"/>
              <w:right w:val="single" w:sz="8" w:space="0" w:color="000000"/>
            </w:tcBorders>
            <w:shd w:val="clear" w:color="000000" w:fill="FFFFFF"/>
            <w:vAlign w:val="center"/>
            <w:hideMark/>
          </w:tcPr>
          <w:p w14:paraId="344D480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46" w:type="dxa"/>
            <w:tcBorders>
              <w:top w:val="nil"/>
              <w:left w:val="nil"/>
              <w:bottom w:val="nil"/>
              <w:right w:val="single" w:sz="8" w:space="0" w:color="000000"/>
            </w:tcBorders>
            <w:shd w:val="clear" w:color="000000" w:fill="FFFFFF"/>
            <w:vAlign w:val="center"/>
            <w:hideMark/>
          </w:tcPr>
          <w:p w14:paraId="13D1602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6261AA2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44548C8D"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0D7EE0BC"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89" w:type="dxa"/>
            <w:tcBorders>
              <w:top w:val="single" w:sz="4" w:space="0" w:color="auto"/>
              <w:left w:val="nil"/>
              <w:bottom w:val="single" w:sz="8" w:space="0" w:color="auto"/>
              <w:right w:val="single" w:sz="8" w:space="0" w:color="000000"/>
            </w:tcBorders>
            <w:shd w:val="clear" w:color="000000" w:fill="FFFFFF"/>
            <w:vAlign w:val="center"/>
            <w:hideMark/>
          </w:tcPr>
          <w:p w14:paraId="57805247"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46" w:type="dxa"/>
            <w:tcBorders>
              <w:top w:val="single" w:sz="4" w:space="0" w:color="auto"/>
              <w:left w:val="nil"/>
              <w:bottom w:val="single" w:sz="8" w:space="0" w:color="auto"/>
              <w:right w:val="single" w:sz="8" w:space="0" w:color="000000"/>
            </w:tcBorders>
            <w:shd w:val="clear" w:color="000000" w:fill="FFFFFF"/>
            <w:vAlign w:val="center"/>
            <w:hideMark/>
          </w:tcPr>
          <w:p w14:paraId="70E160A8"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1145F85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7AA0D57C" w14:textId="77777777" w:rsidR="00E16A85" w:rsidRPr="005F47F9" w:rsidRDefault="00E16A85" w:rsidP="00E16A85">
      <w:pPr>
        <w:pStyle w:val="NormalWeb"/>
        <w:spacing w:line="480" w:lineRule="auto"/>
        <w:contextualSpacing/>
      </w:pPr>
      <w:r w:rsidRPr="005F47F9">
        <w:t xml:space="preserve">Most firms invest heavily in research and development, with </w:t>
      </w:r>
      <w:r w:rsidRPr="00EB7200">
        <w:rPr>
          <w:rStyle w:val="Strong"/>
          <w:b w:val="0"/>
          <w:bCs w:val="0"/>
        </w:rPr>
        <w:t>64.7%</w:t>
      </w:r>
      <w:r w:rsidRPr="005F47F9">
        <w:t xml:space="preserve"> rating their investment at 4 or higher on a 5-point scale. This demonstrates a strong commitment to innovation across the board.</w:t>
      </w:r>
    </w:p>
    <w:p w14:paraId="072AF534" w14:textId="77777777" w:rsidR="00E16A85" w:rsidRPr="005F47F9" w:rsidRDefault="00E16A85" w:rsidP="00E16A85">
      <w:pPr>
        <w:pStyle w:val="NormalWeb"/>
        <w:numPr>
          <w:ilvl w:val="0"/>
          <w:numId w:val="43"/>
        </w:numPr>
        <w:spacing w:line="480" w:lineRule="auto"/>
        <w:contextualSpacing/>
      </w:pPr>
      <w:r w:rsidRPr="005F47F9">
        <w:t>How many new products has your firm developed in the past year?</w:t>
      </w:r>
    </w:p>
    <w:tbl>
      <w:tblPr>
        <w:tblW w:w="4634" w:type="dxa"/>
        <w:tblInd w:w="-5" w:type="dxa"/>
        <w:tblLook w:val="04A0" w:firstRow="1" w:lastRow="0" w:firstColumn="1" w:lastColumn="0" w:noHBand="0" w:noVBand="1"/>
      </w:tblPr>
      <w:tblGrid>
        <w:gridCol w:w="763"/>
        <w:gridCol w:w="1289"/>
        <w:gridCol w:w="1246"/>
        <w:gridCol w:w="1336"/>
      </w:tblGrid>
      <w:tr w:rsidR="00E16A85" w:rsidRPr="005F47F9" w14:paraId="3D821CEF"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160D88C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89" w:type="dxa"/>
            <w:tcBorders>
              <w:top w:val="single" w:sz="8" w:space="0" w:color="auto"/>
              <w:left w:val="nil"/>
              <w:bottom w:val="single" w:sz="12" w:space="0" w:color="000000"/>
              <w:right w:val="single" w:sz="8" w:space="0" w:color="000000"/>
            </w:tcBorders>
            <w:shd w:val="clear" w:color="000000" w:fill="FFFFFF"/>
            <w:vAlign w:val="center"/>
            <w:hideMark/>
          </w:tcPr>
          <w:p w14:paraId="20463A8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46" w:type="dxa"/>
            <w:tcBorders>
              <w:top w:val="single" w:sz="8" w:space="0" w:color="auto"/>
              <w:left w:val="nil"/>
              <w:bottom w:val="single" w:sz="12" w:space="0" w:color="000000"/>
              <w:right w:val="single" w:sz="8" w:space="0" w:color="000000"/>
            </w:tcBorders>
            <w:shd w:val="clear" w:color="000000" w:fill="FFFFFF"/>
            <w:vAlign w:val="center"/>
            <w:hideMark/>
          </w:tcPr>
          <w:p w14:paraId="414011E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51FBA1F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0A13B939" w14:textId="77777777" w:rsidTr="00C30658">
        <w:trPr>
          <w:trHeight w:val="360"/>
        </w:trPr>
        <w:tc>
          <w:tcPr>
            <w:tcW w:w="763" w:type="dxa"/>
            <w:tcBorders>
              <w:top w:val="nil"/>
              <w:left w:val="single" w:sz="4" w:space="0" w:color="auto"/>
              <w:bottom w:val="nil"/>
              <w:right w:val="single" w:sz="12" w:space="0" w:color="000000"/>
            </w:tcBorders>
            <w:shd w:val="clear" w:color="000000" w:fill="FFFFFF"/>
            <w:vAlign w:val="center"/>
            <w:hideMark/>
          </w:tcPr>
          <w:p w14:paraId="439CD53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&gt;7</w:t>
            </w:r>
          </w:p>
        </w:tc>
        <w:tc>
          <w:tcPr>
            <w:tcW w:w="1289" w:type="dxa"/>
            <w:tcBorders>
              <w:top w:val="nil"/>
              <w:left w:val="nil"/>
              <w:bottom w:val="nil"/>
              <w:right w:val="single" w:sz="8" w:space="0" w:color="000000"/>
            </w:tcBorders>
            <w:shd w:val="clear" w:color="000000" w:fill="FFFFFF"/>
            <w:vAlign w:val="center"/>
            <w:hideMark/>
          </w:tcPr>
          <w:p w14:paraId="72AD6BE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46" w:type="dxa"/>
            <w:tcBorders>
              <w:top w:val="nil"/>
              <w:left w:val="nil"/>
              <w:bottom w:val="nil"/>
              <w:right w:val="single" w:sz="8" w:space="0" w:color="000000"/>
            </w:tcBorders>
            <w:shd w:val="clear" w:color="000000" w:fill="FFFFFF"/>
            <w:vAlign w:val="center"/>
            <w:hideMark/>
          </w:tcPr>
          <w:p w14:paraId="0210BE6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5766493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r>
      <w:tr w:rsidR="00E16A85" w:rsidRPr="005F47F9" w14:paraId="23B1AF3E"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1B57BF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9" w:type="dxa"/>
            <w:tcBorders>
              <w:top w:val="nil"/>
              <w:left w:val="nil"/>
              <w:bottom w:val="nil"/>
              <w:right w:val="single" w:sz="8" w:space="0" w:color="000000"/>
            </w:tcBorders>
            <w:shd w:val="clear" w:color="000000" w:fill="FFFFFF"/>
            <w:vAlign w:val="center"/>
            <w:hideMark/>
          </w:tcPr>
          <w:p w14:paraId="1A60F49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149514F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3652DB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44.1</w:t>
            </w:r>
          </w:p>
        </w:tc>
      </w:tr>
      <w:tr w:rsidR="00E16A85" w:rsidRPr="005F47F9" w14:paraId="3D61CFAB"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29CAF9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lastRenderedPageBreak/>
              <w:t>2</w:t>
            </w:r>
          </w:p>
        </w:tc>
        <w:tc>
          <w:tcPr>
            <w:tcW w:w="1289" w:type="dxa"/>
            <w:tcBorders>
              <w:top w:val="nil"/>
              <w:left w:val="nil"/>
              <w:bottom w:val="nil"/>
              <w:right w:val="single" w:sz="8" w:space="0" w:color="000000"/>
            </w:tcBorders>
            <w:shd w:val="clear" w:color="000000" w:fill="FFFFFF"/>
            <w:vAlign w:val="center"/>
            <w:hideMark/>
          </w:tcPr>
          <w:p w14:paraId="000849E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46" w:type="dxa"/>
            <w:tcBorders>
              <w:top w:val="nil"/>
              <w:left w:val="nil"/>
              <w:bottom w:val="nil"/>
              <w:right w:val="single" w:sz="8" w:space="0" w:color="000000"/>
            </w:tcBorders>
            <w:shd w:val="clear" w:color="000000" w:fill="FFFFFF"/>
            <w:vAlign w:val="center"/>
            <w:hideMark/>
          </w:tcPr>
          <w:p w14:paraId="5908296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2929A31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61.8</w:t>
            </w:r>
          </w:p>
        </w:tc>
      </w:tr>
      <w:tr w:rsidR="00E16A85" w:rsidRPr="005F47F9" w14:paraId="3910585A"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C689CB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9" w:type="dxa"/>
            <w:tcBorders>
              <w:top w:val="nil"/>
              <w:left w:val="nil"/>
              <w:bottom w:val="nil"/>
              <w:right w:val="single" w:sz="8" w:space="0" w:color="000000"/>
            </w:tcBorders>
            <w:shd w:val="clear" w:color="000000" w:fill="FFFFFF"/>
            <w:vAlign w:val="center"/>
            <w:hideMark/>
          </w:tcPr>
          <w:p w14:paraId="0450671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1B9035D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066DB04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70.6</w:t>
            </w:r>
          </w:p>
        </w:tc>
      </w:tr>
      <w:tr w:rsidR="00E16A85" w:rsidRPr="005F47F9" w14:paraId="16BE328E"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31A56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9" w:type="dxa"/>
            <w:tcBorders>
              <w:top w:val="nil"/>
              <w:left w:val="nil"/>
              <w:bottom w:val="nil"/>
              <w:right w:val="single" w:sz="8" w:space="0" w:color="000000"/>
            </w:tcBorders>
            <w:shd w:val="clear" w:color="000000" w:fill="FFFFFF"/>
            <w:vAlign w:val="center"/>
            <w:hideMark/>
          </w:tcPr>
          <w:p w14:paraId="646BC2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1502F62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2DAB112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45AA4A8A"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9A6313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9" w:type="dxa"/>
            <w:tcBorders>
              <w:top w:val="nil"/>
              <w:left w:val="nil"/>
              <w:bottom w:val="nil"/>
              <w:right w:val="single" w:sz="8" w:space="0" w:color="000000"/>
            </w:tcBorders>
            <w:shd w:val="clear" w:color="000000" w:fill="FFFFFF"/>
            <w:vAlign w:val="center"/>
            <w:hideMark/>
          </w:tcPr>
          <w:p w14:paraId="17BA538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46" w:type="dxa"/>
            <w:tcBorders>
              <w:top w:val="nil"/>
              <w:left w:val="nil"/>
              <w:bottom w:val="nil"/>
              <w:right w:val="single" w:sz="8" w:space="0" w:color="000000"/>
            </w:tcBorders>
            <w:shd w:val="clear" w:color="000000" w:fill="FFFFFF"/>
            <w:vAlign w:val="center"/>
            <w:hideMark/>
          </w:tcPr>
          <w:p w14:paraId="622378B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05DB35C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82.4</w:t>
            </w:r>
          </w:p>
        </w:tc>
      </w:tr>
      <w:tr w:rsidR="00E16A85" w:rsidRPr="005F47F9" w14:paraId="7F075280"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0FA5BA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9" w:type="dxa"/>
            <w:tcBorders>
              <w:top w:val="nil"/>
              <w:left w:val="nil"/>
              <w:bottom w:val="nil"/>
              <w:right w:val="single" w:sz="8" w:space="0" w:color="000000"/>
            </w:tcBorders>
            <w:shd w:val="clear" w:color="000000" w:fill="FFFFFF"/>
            <w:vAlign w:val="center"/>
            <w:hideMark/>
          </w:tcPr>
          <w:p w14:paraId="0F9B3FD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46" w:type="dxa"/>
            <w:tcBorders>
              <w:top w:val="nil"/>
              <w:left w:val="nil"/>
              <w:bottom w:val="nil"/>
              <w:right w:val="single" w:sz="8" w:space="0" w:color="000000"/>
            </w:tcBorders>
            <w:shd w:val="clear" w:color="000000" w:fill="FFFFFF"/>
            <w:vAlign w:val="center"/>
            <w:hideMark/>
          </w:tcPr>
          <w:p w14:paraId="51EC954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7C26FEB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94.1</w:t>
            </w:r>
          </w:p>
        </w:tc>
      </w:tr>
      <w:tr w:rsidR="00E16A85" w:rsidRPr="005F47F9" w14:paraId="0311ACAA"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6F5016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9" w:type="dxa"/>
            <w:tcBorders>
              <w:top w:val="nil"/>
              <w:left w:val="nil"/>
              <w:bottom w:val="nil"/>
              <w:right w:val="single" w:sz="8" w:space="0" w:color="000000"/>
            </w:tcBorders>
            <w:shd w:val="clear" w:color="000000" w:fill="FFFFFF"/>
            <w:vAlign w:val="center"/>
            <w:hideMark/>
          </w:tcPr>
          <w:p w14:paraId="104354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46" w:type="dxa"/>
            <w:tcBorders>
              <w:top w:val="nil"/>
              <w:left w:val="nil"/>
              <w:bottom w:val="nil"/>
              <w:right w:val="single" w:sz="8" w:space="0" w:color="000000"/>
            </w:tcBorders>
            <w:shd w:val="clear" w:color="000000" w:fill="FFFFFF"/>
            <w:vAlign w:val="center"/>
            <w:hideMark/>
          </w:tcPr>
          <w:p w14:paraId="01FF916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4479788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B6B7460"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5819A32A"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89" w:type="dxa"/>
            <w:tcBorders>
              <w:top w:val="single" w:sz="4" w:space="0" w:color="auto"/>
              <w:left w:val="nil"/>
              <w:bottom w:val="single" w:sz="8" w:space="0" w:color="auto"/>
              <w:right w:val="single" w:sz="8" w:space="0" w:color="000000"/>
            </w:tcBorders>
            <w:shd w:val="clear" w:color="000000" w:fill="FFFFFF"/>
            <w:vAlign w:val="center"/>
            <w:hideMark/>
          </w:tcPr>
          <w:p w14:paraId="6A955EF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46" w:type="dxa"/>
            <w:tcBorders>
              <w:top w:val="single" w:sz="4" w:space="0" w:color="auto"/>
              <w:left w:val="nil"/>
              <w:bottom w:val="single" w:sz="8" w:space="0" w:color="auto"/>
              <w:right w:val="single" w:sz="8" w:space="0" w:color="000000"/>
            </w:tcBorders>
            <w:shd w:val="clear" w:color="000000" w:fill="FFFFFF"/>
            <w:vAlign w:val="center"/>
            <w:hideMark/>
          </w:tcPr>
          <w:p w14:paraId="7F684ED7"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5FA581A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45C7420" w14:textId="77777777" w:rsidR="00E16A85" w:rsidRPr="005F47F9" w:rsidRDefault="00E16A85" w:rsidP="00E16A85">
      <w:pPr>
        <w:autoSpaceDE w:val="0"/>
        <w:autoSpaceDN w:val="0"/>
        <w:adjustRightInd w:val="0"/>
        <w:spacing w:line="480" w:lineRule="auto"/>
        <w:contextualSpacing/>
        <w:rPr>
          <w:rFonts w:ascii="Times New Roman" w:hAnsi="Times New Roman" w:cs="Times New Roman"/>
        </w:rPr>
      </w:pPr>
      <w:r w:rsidRPr="005F47F9">
        <w:rPr>
          <w:rFonts w:ascii="Times New Roman" w:hAnsi="Times New Roman" w:cs="Times New Roman"/>
        </w:rPr>
        <w:t>A substantial portion of firms, 35.3% developed more than 7 new products in the past year, reflecting high innovation activity. However, there is a wide range of product development across firms, with some firms producing fewer new products.</w:t>
      </w:r>
    </w:p>
    <w:p w14:paraId="39DF9CCF" w14:textId="77777777" w:rsidR="00E16A85" w:rsidRPr="005F47F9" w:rsidRDefault="00E16A85" w:rsidP="00E16A85">
      <w:pPr>
        <w:pStyle w:val="NormalWeb"/>
        <w:numPr>
          <w:ilvl w:val="0"/>
          <w:numId w:val="43"/>
        </w:numPr>
        <w:spacing w:line="480" w:lineRule="auto"/>
        <w:contextualSpacing/>
      </w:pPr>
      <w:r w:rsidRPr="005F47F9">
        <w:t>Rate the effectiveness of your firm’s technological innovations in improving operational efficiency</w:t>
      </w:r>
    </w:p>
    <w:tbl>
      <w:tblPr>
        <w:tblW w:w="4634" w:type="dxa"/>
        <w:tblInd w:w="-5" w:type="dxa"/>
        <w:tblLook w:val="04A0" w:firstRow="1" w:lastRow="0" w:firstColumn="1" w:lastColumn="0" w:noHBand="0" w:noVBand="1"/>
      </w:tblPr>
      <w:tblGrid>
        <w:gridCol w:w="763"/>
        <w:gridCol w:w="1289"/>
        <w:gridCol w:w="1246"/>
        <w:gridCol w:w="1336"/>
      </w:tblGrid>
      <w:tr w:rsidR="00E16A85" w:rsidRPr="005F47F9" w14:paraId="614B17EF"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528F78F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89" w:type="dxa"/>
            <w:tcBorders>
              <w:top w:val="single" w:sz="8" w:space="0" w:color="auto"/>
              <w:left w:val="nil"/>
              <w:bottom w:val="single" w:sz="12" w:space="0" w:color="000000"/>
              <w:right w:val="single" w:sz="8" w:space="0" w:color="000000"/>
            </w:tcBorders>
            <w:shd w:val="clear" w:color="000000" w:fill="FFFFFF"/>
            <w:vAlign w:val="center"/>
            <w:hideMark/>
          </w:tcPr>
          <w:p w14:paraId="65210F7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46" w:type="dxa"/>
            <w:tcBorders>
              <w:top w:val="single" w:sz="8" w:space="0" w:color="auto"/>
              <w:left w:val="nil"/>
              <w:bottom w:val="single" w:sz="12" w:space="0" w:color="000000"/>
              <w:right w:val="single" w:sz="8" w:space="0" w:color="000000"/>
            </w:tcBorders>
            <w:shd w:val="clear" w:color="000000" w:fill="FFFFFF"/>
            <w:vAlign w:val="center"/>
            <w:hideMark/>
          </w:tcPr>
          <w:p w14:paraId="405B6A1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E0141E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1C5A9FB"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18E208D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9" w:type="dxa"/>
            <w:tcBorders>
              <w:top w:val="nil"/>
              <w:left w:val="nil"/>
              <w:bottom w:val="nil"/>
              <w:right w:val="single" w:sz="8" w:space="0" w:color="000000"/>
            </w:tcBorders>
            <w:shd w:val="clear" w:color="000000" w:fill="FFFFFF"/>
            <w:vAlign w:val="center"/>
            <w:hideMark/>
          </w:tcPr>
          <w:p w14:paraId="3278D70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46" w:type="dxa"/>
            <w:tcBorders>
              <w:top w:val="nil"/>
              <w:left w:val="nil"/>
              <w:bottom w:val="nil"/>
              <w:right w:val="single" w:sz="8" w:space="0" w:color="000000"/>
            </w:tcBorders>
            <w:shd w:val="clear" w:color="000000" w:fill="FFFFFF"/>
            <w:vAlign w:val="center"/>
            <w:hideMark/>
          </w:tcPr>
          <w:p w14:paraId="60DCE0C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14A7507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r>
      <w:tr w:rsidR="00E16A85" w:rsidRPr="005F47F9" w14:paraId="41B594A7"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717057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9" w:type="dxa"/>
            <w:tcBorders>
              <w:top w:val="nil"/>
              <w:left w:val="nil"/>
              <w:bottom w:val="nil"/>
              <w:right w:val="single" w:sz="8" w:space="0" w:color="000000"/>
            </w:tcBorders>
            <w:shd w:val="clear" w:color="000000" w:fill="FFFFFF"/>
            <w:vAlign w:val="center"/>
            <w:hideMark/>
          </w:tcPr>
          <w:p w14:paraId="59393C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03CC792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564F77D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1806DA4B"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E1495D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9" w:type="dxa"/>
            <w:tcBorders>
              <w:top w:val="nil"/>
              <w:left w:val="nil"/>
              <w:bottom w:val="nil"/>
              <w:right w:val="single" w:sz="8" w:space="0" w:color="000000"/>
            </w:tcBorders>
            <w:shd w:val="clear" w:color="000000" w:fill="FFFFFF"/>
            <w:vAlign w:val="center"/>
            <w:hideMark/>
          </w:tcPr>
          <w:p w14:paraId="26C47A4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46" w:type="dxa"/>
            <w:tcBorders>
              <w:top w:val="nil"/>
              <w:left w:val="nil"/>
              <w:bottom w:val="nil"/>
              <w:right w:val="single" w:sz="8" w:space="0" w:color="000000"/>
            </w:tcBorders>
            <w:shd w:val="clear" w:color="000000" w:fill="FFFFFF"/>
            <w:vAlign w:val="center"/>
            <w:hideMark/>
          </w:tcPr>
          <w:p w14:paraId="5A929E8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45D85A2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44.1</w:t>
            </w:r>
          </w:p>
        </w:tc>
      </w:tr>
      <w:tr w:rsidR="00E16A85" w:rsidRPr="005F47F9" w14:paraId="36CCA4E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9F1201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9" w:type="dxa"/>
            <w:tcBorders>
              <w:top w:val="nil"/>
              <w:left w:val="nil"/>
              <w:bottom w:val="nil"/>
              <w:right w:val="single" w:sz="8" w:space="0" w:color="000000"/>
            </w:tcBorders>
            <w:shd w:val="clear" w:color="000000" w:fill="FFFFFF"/>
            <w:vAlign w:val="center"/>
            <w:hideMark/>
          </w:tcPr>
          <w:p w14:paraId="1269496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46" w:type="dxa"/>
            <w:tcBorders>
              <w:top w:val="nil"/>
              <w:left w:val="nil"/>
              <w:bottom w:val="nil"/>
              <w:right w:val="single" w:sz="8" w:space="0" w:color="000000"/>
            </w:tcBorders>
            <w:shd w:val="clear" w:color="000000" w:fill="FFFFFF"/>
            <w:vAlign w:val="center"/>
            <w:hideMark/>
          </w:tcPr>
          <w:p w14:paraId="6C31EAF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520F7A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76.5</w:t>
            </w:r>
          </w:p>
        </w:tc>
      </w:tr>
      <w:tr w:rsidR="00E16A85" w:rsidRPr="005F47F9" w14:paraId="608C2F04"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3DEB06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9" w:type="dxa"/>
            <w:tcBorders>
              <w:top w:val="nil"/>
              <w:left w:val="nil"/>
              <w:bottom w:val="nil"/>
              <w:right w:val="single" w:sz="8" w:space="0" w:color="000000"/>
            </w:tcBorders>
            <w:shd w:val="clear" w:color="000000" w:fill="FFFFFF"/>
            <w:vAlign w:val="center"/>
            <w:hideMark/>
          </w:tcPr>
          <w:p w14:paraId="7122E0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46" w:type="dxa"/>
            <w:tcBorders>
              <w:top w:val="nil"/>
              <w:left w:val="nil"/>
              <w:bottom w:val="nil"/>
              <w:right w:val="single" w:sz="8" w:space="0" w:color="000000"/>
            </w:tcBorders>
            <w:shd w:val="clear" w:color="000000" w:fill="FFFFFF"/>
            <w:vAlign w:val="center"/>
            <w:hideMark/>
          </w:tcPr>
          <w:p w14:paraId="6216C97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1F3C1F5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1C631B57"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7CF48C6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89" w:type="dxa"/>
            <w:tcBorders>
              <w:top w:val="single" w:sz="4" w:space="0" w:color="auto"/>
              <w:left w:val="nil"/>
              <w:bottom w:val="single" w:sz="8" w:space="0" w:color="auto"/>
              <w:right w:val="single" w:sz="8" w:space="0" w:color="000000"/>
            </w:tcBorders>
            <w:shd w:val="clear" w:color="000000" w:fill="FFFFFF"/>
            <w:vAlign w:val="center"/>
            <w:hideMark/>
          </w:tcPr>
          <w:p w14:paraId="4CBC7250"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46" w:type="dxa"/>
            <w:tcBorders>
              <w:top w:val="single" w:sz="4" w:space="0" w:color="auto"/>
              <w:left w:val="nil"/>
              <w:bottom w:val="single" w:sz="8" w:space="0" w:color="auto"/>
              <w:right w:val="single" w:sz="8" w:space="0" w:color="000000"/>
            </w:tcBorders>
            <w:shd w:val="clear" w:color="000000" w:fill="FFFFFF"/>
            <w:vAlign w:val="center"/>
            <w:hideMark/>
          </w:tcPr>
          <w:p w14:paraId="747A47CB"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122123B2"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211C8A83" w14:textId="77777777" w:rsidR="00E16A85" w:rsidRPr="005F47F9" w:rsidRDefault="00E16A85" w:rsidP="00E16A85">
      <w:pPr>
        <w:pStyle w:val="NormalWeb"/>
        <w:spacing w:line="480" w:lineRule="auto"/>
        <w:contextualSpacing/>
      </w:pPr>
      <w:r w:rsidRPr="005F47F9">
        <w:t>Over half of the firms, 55.9% rate the effectiveness of their technological innovations in improving operational efficiency as high (4 or 5), suggesting a general confidence in the impact of these innovations.</w:t>
      </w:r>
    </w:p>
    <w:p w14:paraId="5EFA7604" w14:textId="77777777" w:rsidR="00E16A85" w:rsidRPr="005F47F9" w:rsidRDefault="00E16A85" w:rsidP="00E16A85">
      <w:pPr>
        <w:pStyle w:val="NormalWeb"/>
        <w:numPr>
          <w:ilvl w:val="0"/>
          <w:numId w:val="43"/>
        </w:numPr>
        <w:spacing w:line="480" w:lineRule="auto"/>
        <w:contextualSpacing/>
      </w:pPr>
      <w:r w:rsidRPr="005F47F9">
        <w:t>How often does your firm assess the effectiveness of its innovation technologies?</w:t>
      </w:r>
    </w:p>
    <w:tbl>
      <w:tblPr>
        <w:tblW w:w="4460" w:type="dxa"/>
        <w:tblInd w:w="-5" w:type="dxa"/>
        <w:tblLook w:val="04A0" w:firstRow="1" w:lastRow="0" w:firstColumn="1" w:lastColumn="0" w:noHBand="0" w:noVBand="1"/>
      </w:tblPr>
      <w:tblGrid>
        <w:gridCol w:w="763"/>
        <w:gridCol w:w="1259"/>
        <w:gridCol w:w="1102"/>
        <w:gridCol w:w="1336"/>
      </w:tblGrid>
      <w:tr w:rsidR="00E16A85" w:rsidRPr="005F47F9" w14:paraId="03A8C2CC"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498E5AA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59" w:type="dxa"/>
            <w:tcBorders>
              <w:top w:val="single" w:sz="8" w:space="0" w:color="auto"/>
              <w:left w:val="nil"/>
              <w:bottom w:val="single" w:sz="12" w:space="0" w:color="000000"/>
              <w:right w:val="single" w:sz="8" w:space="0" w:color="000000"/>
            </w:tcBorders>
            <w:shd w:val="clear" w:color="000000" w:fill="FFFFFF"/>
            <w:vAlign w:val="center"/>
            <w:hideMark/>
          </w:tcPr>
          <w:p w14:paraId="7538CBC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102" w:type="dxa"/>
            <w:tcBorders>
              <w:top w:val="single" w:sz="8" w:space="0" w:color="auto"/>
              <w:left w:val="nil"/>
              <w:bottom w:val="single" w:sz="12" w:space="0" w:color="000000"/>
              <w:right w:val="single" w:sz="8" w:space="0" w:color="000000"/>
            </w:tcBorders>
            <w:shd w:val="clear" w:color="000000" w:fill="FFFFFF"/>
            <w:vAlign w:val="center"/>
            <w:hideMark/>
          </w:tcPr>
          <w:p w14:paraId="1EED741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168B939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AD5E608"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7C45CA8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59" w:type="dxa"/>
            <w:tcBorders>
              <w:top w:val="nil"/>
              <w:left w:val="nil"/>
              <w:bottom w:val="nil"/>
              <w:right w:val="single" w:sz="8" w:space="0" w:color="000000"/>
            </w:tcBorders>
            <w:shd w:val="clear" w:color="000000" w:fill="FFFFFF"/>
            <w:vAlign w:val="center"/>
            <w:hideMark/>
          </w:tcPr>
          <w:p w14:paraId="1C775C4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102" w:type="dxa"/>
            <w:tcBorders>
              <w:top w:val="nil"/>
              <w:left w:val="nil"/>
              <w:bottom w:val="nil"/>
              <w:right w:val="single" w:sz="8" w:space="0" w:color="000000"/>
            </w:tcBorders>
            <w:shd w:val="clear" w:color="000000" w:fill="FFFFFF"/>
            <w:vAlign w:val="center"/>
            <w:hideMark/>
          </w:tcPr>
          <w:p w14:paraId="2A1C1B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135EE72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r>
      <w:tr w:rsidR="00E16A85" w:rsidRPr="005F47F9" w14:paraId="0B3A8E5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AE6A33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59" w:type="dxa"/>
            <w:tcBorders>
              <w:top w:val="nil"/>
              <w:left w:val="nil"/>
              <w:bottom w:val="nil"/>
              <w:right w:val="single" w:sz="8" w:space="0" w:color="000000"/>
            </w:tcBorders>
            <w:shd w:val="clear" w:color="000000" w:fill="FFFFFF"/>
            <w:vAlign w:val="center"/>
            <w:hideMark/>
          </w:tcPr>
          <w:p w14:paraId="3D10347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102" w:type="dxa"/>
            <w:tcBorders>
              <w:top w:val="nil"/>
              <w:left w:val="nil"/>
              <w:bottom w:val="nil"/>
              <w:right w:val="single" w:sz="8" w:space="0" w:color="000000"/>
            </w:tcBorders>
            <w:shd w:val="clear" w:color="000000" w:fill="FFFFFF"/>
            <w:vAlign w:val="center"/>
            <w:hideMark/>
          </w:tcPr>
          <w:p w14:paraId="31B8CD7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19AFE03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6D138DA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07304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59" w:type="dxa"/>
            <w:tcBorders>
              <w:top w:val="nil"/>
              <w:left w:val="nil"/>
              <w:bottom w:val="nil"/>
              <w:right w:val="single" w:sz="8" w:space="0" w:color="000000"/>
            </w:tcBorders>
            <w:shd w:val="clear" w:color="000000" w:fill="FFFFFF"/>
            <w:vAlign w:val="center"/>
            <w:hideMark/>
          </w:tcPr>
          <w:p w14:paraId="3777265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102" w:type="dxa"/>
            <w:tcBorders>
              <w:top w:val="nil"/>
              <w:left w:val="nil"/>
              <w:bottom w:val="nil"/>
              <w:right w:val="single" w:sz="8" w:space="0" w:color="000000"/>
            </w:tcBorders>
            <w:shd w:val="clear" w:color="000000" w:fill="FFFFFF"/>
            <w:vAlign w:val="center"/>
            <w:hideMark/>
          </w:tcPr>
          <w:p w14:paraId="7107246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3A0BADB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r>
      <w:tr w:rsidR="00E16A85" w:rsidRPr="005F47F9" w14:paraId="79C5BA3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22E59D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59" w:type="dxa"/>
            <w:tcBorders>
              <w:top w:val="nil"/>
              <w:left w:val="nil"/>
              <w:bottom w:val="nil"/>
              <w:right w:val="single" w:sz="8" w:space="0" w:color="000000"/>
            </w:tcBorders>
            <w:shd w:val="clear" w:color="000000" w:fill="FFFFFF"/>
            <w:vAlign w:val="center"/>
            <w:hideMark/>
          </w:tcPr>
          <w:p w14:paraId="673A92F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102" w:type="dxa"/>
            <w:tcBorders>
              <w:top w:val="nil"/>
              <w:left w:val="nil"/>
              <w:bottom w:val="nil"/>
              <w:right w:val="single" w:sz="8" w:space="0" w:color="000000"/>
            </w:tcBorders>
            <w:shd w:val="clear" w:color="000000" w:fill="FFFFFF"/>
            <w:vAlign w:val="center"/>
            <w:hideMark/>
          </w:tcPr>
          <w:p w14:paraId="4D249DC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10C53D1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76.5</w:t>
            </w:r>
          </w:p>
        </w:tc>
      </w:tr>
      <w:tr w:rsidR="00E16A85" w:rsidRPr="005F47F9" w14:paraId="7069315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18539B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59" w:type="dxa"/>
            <w:tcBorders>
              <w:top w:val="nil"/>
              <w:left w:val="nil"/>
              <w:bottom w:val="nil"/>
              <w:right w:val="single" w:sz="8" w:space="0" w:color="000000"/>
            </w:tcBorders>
            <w:shd w:val="clear" w:color="000000" w:fill="FFFFFF"/>
            <w:vAlign w:val="center"/>
            <w:hideMark/>
          </w:tcPr>
          <w:p w14:paraId="5F04708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102" w:type="dxa"/>
            <w:tcBorders>
              <w:top w:val="nil"/>
              <w:left w:val="nil"/>
              <w:bottom w:val="nil"/>
              <w:right w:val="single" w:sz="8" w:space="0" w:color="000000"/>
            </w:tcBorders>
            <w:shd w:val="clear" w:color="000000" w:fill="FFFFFF"/>
            <w:vAlign w:val="center"/>
            <w:hideMark/>
          </w:tcPr>
          <w:p w14:paraId="485D003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32DD57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33F33F01"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0E963FC1"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59" w:type="dxa"/>
            <w:tcBorders>
              <w:top w:val="single" w:sz="4" w:space="0" w:color="auto"/>
              <w:left w:val="nil"/>
              <w:bottom w:val="single" w:sz="8" w:space="0" w:color="auto"/>
              <w:right w:val="single" w:sz="8" w:space="0" w:color="000000"/>
            </w:tcBorders>
            <w:shd w:val="clear" w:color="000000" w:fill="FFFFFF"/>
            <w:vAlign w:val="center"/>
            <w:hideMark/>
          </w:tcPr>
          <w:p w14:paraId="351899AB"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102" w:type="dxa"/>
            <w:tcBorders>
              <w:top w:val="single" w:sz="4" w:space="0" w:color="auto"/>
              <w:left w:val="nil"/>
              <w:bottom w:val="single" w:sz="8" w:space="0" w:color="auto"/>
              <w:right w:val="single" w:sz="8" w:space="0" w:color="000000"/>
            </w:tcBorders>
            <w:shd w:val="clear" w:color="000000" w:fill="FFFFFF"/>
            <w:vAlign w:val="center"/>
            <w:hideMark/>
          </w:tcPr>
          <w:p w14:paraId="0BCC04B3"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2CDCF6C2"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5C4CAA1" w14:textId="77777777" w:rsidR="00E16A85" w:rsidRPr="005F47F9" w:rsidRDefault="00E16A85" w:rsidP="00E16A85">
      <w:pPr>
        <w:pStyle w:val="NormalWeb"/>
        <w:spacing w:line="480" w:lineRule="auto"/>
        <w:contextualSpacing/>
      </w:pPr>
      <w:r w:rsidRPr="005F47F9">
        <w:t>Firms tend to assess the effectiveness of their innovation technologies regularly, with 58.8% rating the frequency of assessment as high. This indicates that most firms are actively evaluating their innovation strategies.</w:t>
      </w:r>
    </w:p>
    <w:p w14:paraId="399E3DFB" w14:textId="77777777" w:rsidR="00E16A85" w:rsidRPr="005F47F9" w:rsidRDefault="00E16A85" w:rsidP="00232ABA">
      <w:pPr>
        <w:pStyle w:val="Heading2"/>
      </w:pPr>
      <w:bookmarkStart w:id="32" w:name="_Toc180702709"/>
      <w:bookmarkStart w:id="33" w:name="_Toc180704443"/>
      <w:r w:rsidRPr="005F47F9">
        <w:lastRenderedPageBreak/>
        <w:t>Section 2: Strategy</w:t>
      </w:r>
      <w:bookmarkEnd w:id="32"/>
      <w:bookmarkEnd w:id="33"/>
    </w:p>
    <w:p w14:paraId="06BCA891" w14:textId="77777777" w:rsidR="00E16A85" w:rsidRPr="005F47F9" w:rsidRDefault="00E16A85" w:rsidP="00E16A85">
      <w:pPr>
        <w:pStyle w:val="NormalWeb"/>
        <w:numPr>
          <w:ilvl w:val="0"/>
          <w:numId w:val="43"/>
        </w:numPr>
        <w:spacing w:line="480" w:lineRule="auto"/>
        <w:contextualSpacing/>
      </w:pPr>
      <w:r w:rsidRPr="005F47F9">
        <w:t>Rate the alignment of your firm’s innovation strategy with its overall business strategy.</w:t>
      </w:r>
    </w:p>
    <w:tbl>
      <w:tblPr>
        <w:tblW w:w="4634" w:type="dxa"/>
        <w:tblLook w:val="04A0" w:firstRow="1" w:lastRow="0" w:firstColumn="1" w:lastColumn="0" w:noHBand="0" w:noVBand="1"/>
      </w:tblPr>
      <w:tblGrid>
        <w:gridCol w:w="763"/>
        <w:gridCol w:w="1289"/>
        <w:gridCol w:w="1246"/>
        <w:gridCol w:w="1336"/>
      </w:tblGrid>
      <w:tr w:rsidR="00E16A85" w:rsidRPr="005F47F9" w14:paraId="27240DB6"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0E9B891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89" w:type="dxa"/>
            <w:tcBorders>
              <w:top w:val="single" w:sz="8" w:space="0" w:color="auto"/>
              <w:left w:val="nil"/>
              <w:bottom w:val="single" w:sz="12" w:space="0" w:color="000000"/>
              <w:right w:val="single" w:sz="8" w:space="0" w:color="000000"/>
            </w:tcBorders>
            <w:shd w:val="clear" w:color="000000" w:fill="FFFFFF"/>
            <w:vAlign w:val="center"/>
            <w:hideMark/>
          </w:tcPr>
          <w:p w14:paraId="7FE7C71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46" w:type="dxa"/>
            <w:tcBorders>
              <w:top w:val="single" w:sz="8" w:space="0" w:color="auto"/>
              <w:left w:val="nil"/>
              <w:bottom w:val="single" w:sz="12" w:space="0" w:color="000000"/>
              <w:right w:val="single" w:sz="8" w:space="0" w:color="000000"/>
            </w:tcBorders>
            <w:shd w:val="clear" w:color="000000" w:fill="FFFFFF"/>
            <w:vAlign w:val="center"/>
            <w:hideMark/>
          </w:tcPr>
          <w:p w14:paraId="79CEC2D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C1545D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2CE40537"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2D2ECE1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9" w:type="dxa"/>
            <w:tcBorders>
              <w:top w:val="nil"/>
              <w:left w:val="nil"/>
              <w:bottom w:val="nil"/>
              <w:right w:val="single" w:sz="8" w:space="0" w:color="000000"/>
            </w:tcBorders>
            <w:shd w:val="clear" w:color="000000" w:fill="FFFFFF"/>
            <w:vAlign w:val="center"/>
            <w:hideMark/>
          </w:tcPr>
          <w:p w14:paraId="77A5336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46" w:type="dxa"/>
            <w:tcBorders>
              <w:top w:val="nil"/>
              <w:left w:val="nil"/>
              <w:bottom w:val="nil"/>
              <w:right w:val="single" w:sz="8" w:space="0" w:color="000000"/>
            </w:tcBorders>
            <w:shd w:val="clear" w:color="000000" w:fill="FFFFFF"/>
            <w:vAlign w:val="center"/>
            <w:hideMark/>
          </w:tcPr>
          <w:p w14:paraId="17B2CC1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414C72F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5697EB5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2A8D66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9" w:type="dxa"/>
            <w:tcBorders>
              <w:top w:val="nil"/>
              <w:left w:val="nil"/>
              <w:bottom w:val="nil"/>
              <w:right w:val="single" w:sz="8" w:space="0" w:color="000000"/>
            </w:tcBorders>
            <w:shd w:val="clear" w:color="000000" w:fill="FFFFFF"/>
            <w:vAlign w:val="center"/>
            <w:hideMark/>
          </w:tcPr>
          <w:p w14:paraId="623571C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46" w:type="dxa"/>
            <w:tcBorders>
              <w:top w:val="nil"/>
              <w:left w:val="nil"/>
              <w:bottom w:val="nil"/>
              <w:right w:val="single" w:sz="8" w:space="0" w:color="000000"/>
            </w:tcBorders>
            <w:shd w:val="clear" w:color="000000" w:fill="FFFFFF"/>
            <w:vAlign w:val="center"/>
            <w:hideMark/>
          </w:tcPr>
          <w:p w14:paraId="375AA2A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2B1EC5D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r>
      <w:tr w:rsidR="00E16A85" w:rsidRPr="005F47F9" w14:paraId="7029F60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D2D6C7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9" w:type="dxa"/>
            <w:tcBorders>
              <w:top w:val="nil"/>
              <w:left w:val="nil"/>
              <w:bottom w:val="nil"/>
              <w:right w:val="single" w:sz="8" w:space="0" w:color="000000"/>
            </w:tcBorders>
            <w:shd w:val="clear" w:color="000000" w:fill="FFFFFF"/>
            <w:vAlign w:val="center"/>
            <w:hideMark/>
          </w:tcPr>
          <w:p w14:paraId="72A5BEC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46" w:type="dxa"/>
            <w:tcBorders>
              <w:top w:val="nil"/>
              <w:left w:val="nil"/>
              <w:bottom w:val="nil"/>
              <w:right w:val="single" w:sz="8" w:space="0" w:color="000000"/>
            </w:tcBorders>
            <w:shd w:val="clear" w:color="000000" w:fill="FFFFFF"/>
            <w:vAlign w:val="center"/>
            <w:hideMark/>
          </w:tcPr>
          <w:p w14:paraId="5B93E98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54738E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r>
      <w:tr w:rsidR="00E16A85" w:rsidRPr="005F47F9" w14:paraId="51A5D58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4CF6B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9" w:type="dxa"/>
            <w:tcBorders>
              <w:top w:val="nil"/>
              <w:left w:val="nil"/>
              <w:bottom w:val="nil"/>
              <w:right w:val="single" w:sz="8" w:space="0" w:color="000000"/>
            </w:tcBorders>
            <w:shd w:val="clear" w:color="000000" w:fill="FFFFFF"/>
            <w:vAlign w:val="center"/>
            <w:hideMark/>
          </w:tcPr>
          <w:p w14:paraId="7451EC2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w:t>
            </w:r>
          </w:p>
        </w:tc>
        <w:tc>
          <w:tcPr>
            <w:tcW w:w="1246" w:type="dxa"/>
            <w:tcBorders>
              <w:top w:val="nil"/>
              <w:left w:val="nil"/>
              <w:bottom w:val="nil"/>
              <w:right w:val="single" w:sz="8" w:space="0" w:color="000000"/>
            </w:tcBorders>
            <w:shd w:val="clear" w:color="000000" w:fill="FFFFFF"/>
            <w:vAlign w:val="center"/>
            <w:hideMark/>
          </w:tcPr>
          <w:p w14:paraId="05DCC0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c>
          <w:tcPr>
            <w:tcW w:w="1336" w:type="dxa"/>
            <w:tcBorders>
              <w:top w:val="nil"/>
              <w:left w:val="nil"/>
              <w:bottom w:val="nil"/>
              <w:right w:val="single" w:sz="12" w:space="0" w:color="000000"/>
            </w:tcBorders>
            <w:shd w:val="clear" w:color="000000" w:fill="FFFFFF"/>
            <w:vAlign w:val="center"/>
            <w:hideMark/>
          </w:tcPr>
          <w:p w14:paraId="00D39F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76.5</w:t>
            </w:r>
          </w:p>
        </w:tc>
      </w:tr>
      <w:tr w:rsidR="00E16A85" w:rsidRPr="005F47F9" w14:paraId="2EE81A9D"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1FEAC3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9" w:type="dxa"/>
            <w:tcBorders>
              <w:top w:val="nil"/>
              <w:left w:val="nil"/>
              <w:bottom w:val="nil"/>
              <w:right w:val="single" w:sz="8" w:space="0" w:color="000000"/>
            </w:tcBorders>
            <w:shd w:val="clear" w:color="000000" w:fill="FFFFFF"/>
            <w:vAlign w:val="center"/>
            <w:hideMark/>
          </w:tcPr>
          <w:p w14:paraId="0222649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46" w:type="dxa"/>
            <w:tcBorders>
              <w:top w:val="nil"/>
              <w:left w:val="nil"/>
              <w:bottom w:val="nil"/>
              <w:right w:val="single" w:sz="8" w:space="0" w:color="000000"/>
            </w:tcBorders>
            <w:shd w:val="clear" w:color="000000" w:fill="FFFFFF"/>
            <w:vAlign w:val="center"/>
            <w:hideMark/>
          </w:tcPr>
          <w:p w14:paraId="7C7908A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4A4E0A2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188C043"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1951C577"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89" w:type="dxa"/>
            <w:tcBorders>
              <w:top w:val="single" w:sz="4" w:space="0" w:color="auto"/>
              <w:left w:val="nil"/>
              <w:bottom w:val="single" w:sz="8" w:space="0" w:color="auto"/>
              <w:right w:val="single" w:sz="8" w:space="0" w:color="000000"/>
            </w:tcBorders>
            <w:shd w:val="clear" w:color="000000" w:fill="FFFFFF"/>
            <w:vAlign w:val="center"/>
            <w:hideMark/>
          </w:tcPr>
          <w:p w14:paraId="7111243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46" w:type="dxa"/>
            <w:tcBorders>
              <w:top w:val="single" w:sz="4" w:space="0" w:color="auto"/>
              <w:left w:val="nil"/>
              <w:bottom w:val="single" w:sz="8" w:space="0" w:color="auto"/>
              <w:right w:val="single" w:sz="8" w:space="0" w:color="000000"/>
            </w:tcBorders>
            <w:shd w:val="clear" w:color="000000" w:fill="FFFFFF"/>
            <w:vAlign w:val="center"/>
            <w:hideMark/>
          </w:tcPr>
          <w:p w14:paraId="39A6745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41C945D4"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5644B9E8" w14:textId="77777777" w:rsidR="00E16A85" w:rsidRPr="005F47F9" w:rsidRDefault="00E16A85" w:rsidP="00E16A85">
      <w:pPr>
        <w:pStyle w:val="NormalWeb"/>
        <w:spacing w:line="480" w:lineRule="auto"/>
        <w:contextualSpacing/>
      </w:pPr>
      <w:r w:rsidRPr="005F47F9">
        <w:t>A total of 64.7% of respondents rated the alignment at levels 4 or 5, indicating a strong perception of alignment between the firm’s innovation strategy and overall business strategy.</w:t>
      </w:r>
    </w:p>
    <w:p w14:paraId="259CE4E1" w14:textId="77777777" w:rsidR="00E16A85" w:rsidRPr="005F47F9" w:rsidRDefault="00E16A85" w:rsidP="00E16A85">
      <w:pPr>
        <w:pStyle w:val="NormalWeb"/>
        <w:numPr>
          <w:ilvl w:val="0"/>
          <w:numId w:val="43"/>
        </w:numPr>
        <w:spacing w:line="480" w:lineRule="auto"/>
        <w:contextualSpacing/>
      </w:pPr>
      <w:r w:rsidRPr="005F47F9">
        <w:t>Rate the alignment of your firm’s innovation strategy with its overall business strategy.</w:t>
      </w:r>
    </w:p>
    <w:tbl>
      <w:tblPr>
        <w:tblW w:w="5986" w:type="dxa"/>
        <w:tblLook w:val="04A0" w:firstRow="1" w:lastRow="0" w:firstColumn="1" w:lastColumn="0" w:noHBand="0" w:noVBand="1"/>
      </w:tblPr>
      <w:tblGrid>
        <w:gridCol w:w="2057"/>
        <w:gridCol w:w="1299"/>
        <w:gridCol w:w="1294"/>
        <w:gridCol w:w="1336"/>
      </w:tblGrid>
      <w:tr w:rsidR="00E16A85" w:rsidRPr="005F47F9" w14:paraId="3F541D88" w14:textId="77777777" w:rsidTr="00C30658">
        <w:trPr>
          <w:trHeight w:val="700"/>
        </w:trPr>
        <w:tc>
          <w:tcPr>
            <w:tcW w:w="2057"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0F055F49"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9" w:type="dxa"/>
            <w:tcBorders>
              <w:top w:val="single" w:sz="8" w:space="0" w:color="auto"/>
              <w:left w:val="nil"/>
              <w:bottom w:val="single" w:sz="12" w:space="0" w:color="000000"/>
              <w:right w:val="single" w:sz="8" w:space="0" w:color="000000"/>
            </w:tcBorders>
            <w:shd w:val="clear" w:color="000000" w:fill="FFFFFF"/>
            <w:vAlign w:val="center"/>
            <w:hideMark/>
          </w:tcPr>
          <w:p w14:paraId="5C253B4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4" w:type="dxa"/>
            <w:tcBorders>
              <w:top w:val="single" w:sz="8" w:space="0" w:color="auto"/>
              <w:left w:val="nil"/>
              <w:bottom w:val="single" w:sz="12" w:space="0" w:color="000000"/>
              <w:right w:val="single" w:sz="8" w:space="0" w:color="000000"/>
            </w:tcBorders>
            <w:shd w:val="clear" w:color="000000" w:fill="FFFFFF"/>
            <w:vAlign w:val="center"/>
            <w:hideMark/>
          </w:tcPr>
          <w:p w14:paraId="1B60D34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6C95867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AEE8D5F" w14:textId="77777777" w:rsidTr="00C30658">
        <w:trPr>
          <w:trHeight w:val="360"/>
        </w:trPr>
        <w:tc>
          <w:tcPr>
            <w:tcW w:w="2057" w:type="dxa"/>
            <w:tcBorders>
              <w:top w:val="nil"/>
              <w:left w:val="single" w:sz="4" w:space="0" w:color="auto"/>
              <w:bottom w:val="nil"/>
              <w:right w:val="single" w:sz="12" w:space="0" w:color="000000"/>
            </w:tcBorders>
            <w:shd w:val="clear" w:color="000000" w:fill="FFFFFF"/>
            <w:vAlign w:val="center"/>
            <w:hideMark/>
          </w:tcPr>
          <w:p w14:paraId="18FDBAF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11-15%</w:t>
            </w:r>
          </w:p>
        </w:tc>
        <w:tc>
          <w:tcPr>
            <w:tcW w:w="1299" w:type="dxa"/>
            <w:tcBorders>
              <w:top w:val="nil"/>
              <w:left w:val="nil"/>
              <w:bottom w:val="nil"/>
              <w:right w:val="single" w:sz="8" w:space="0" w:color="000000"/>
            </w:tcBorders>
            <w:shd w:val="clear" w:color="000000" w:fill="FFFFFF"/>
            <w:vAlign w:val="center"/>
            <w:hideMark/>
          </w:tcPr>
          <w:p w14:paraId="58FA069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4" w:type="dxa"/>
            <w:tcBorders>
              <w:top w:val="nil"/>
              <w:left w:val="nil"/>
              <w:bottom w:val="nil"/>
              <w:right w:val="single" w:sz="8" w:space="0" w:color="000000"/>
            </w:tcBorders>
            <w:shd w:val="clear" w:color="000000" w:fill="FFFFFF"/>
            <w:vAlign w:val="center"/>
            <w:hideMark/>
          </w:tcPr>
          <w:p w14:paraId="0ADBDAE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2F696F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r>
      <w:tr w:rsidR="00E16A85" w:rsidRPr="005F47F9" w14:paraId="5BA324E4"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2CB27EE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16-20%</w:t>
            </w:r>
          </w:p>
        </w:tc>
        <w:tc>
          <w:tcPr>
            <w:tcW w:w="1299" w:type="dxa"/>
            <w:tcBorders>
              <w:top w:val="nil"/>
              <w:left w:val="nil"/>
              <w:bottom w:val="nil"/>
              <w:right w:val="single" w:sz="8" w:space="0" w:color="000000"/>
            </w:tcBorders>
            <w:shd w:val="clear" w:color="000000" w:fill="FFFFFF"/>
            <w:vAlign w:val="center"/>
            <w:hideMark/>
          </w:tcPr>
          <w:p w14:paraId="56BC4F6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94" w:type="dxa"/>
            <w:tcBorders>
              <w:top w:val="nil"/>
              <w:left w:val="nil"/>
              <w:bottom w:val="nil"/>
              <w:right w:val="single" w:sz="8" w:space="0" w:color="000000"/>
            </w:tcBorders>
            <w:shd w:val="clear" w:color="000000" w:fill="FFFFFF"/>
            <w:vAlign w:val="center"/>
            <w:hideMark/>
          </w:tcPr>
          <w:p w14:paraId="113EB4D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2DACDCE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r>
      <w:tr w:rsidR="00E16A85" w:rsidRPr="005F47F9" w14:paraId="79988119"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1CCB27A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2-5%</w:t>
            </w:r>
          </w:p>
        </w:tc>
        <w:tc>
          <w:tcPr>
            <w:tcW w:w="1299" w:type="dxa"/>
            <w:tcBorders>
              <w:top w:val="nil"/>
              <w:left w:val="nil"/>
              <w:bottom w:val="nil"/>
              <w:right w:val="single" w:sz="8" w:space="0" w:color="000000"/>
            </w:tcBorders>
            <w:shd w:val="clear" w:color="000000" w:fill="FFFFFF"/>
            <w:vAlign w:val="center"/>
            <w:hideMark/>
          </w:tcPr>
          <w:p w14:paraId="38BD0FE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94" w:type="dxa"/>
            <w:tcBorders>
              <w:top w:val="nil"/>
              <w:left w:val="nil"/>
              <w:bottom w:val="nil"/>
              <w:right w:val="single" w:sz="8" w:space="0" w:color="000000"/>
            </w:tcBorders>
            <w:shd w:val="clear" w:color="000000" w:fill="FFFFFF"/>
            <w:vAlign w:val="center"/>
            <w:hideMark/>
          </w:tcPr>
          <w:p w14:paraId="4818E44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7DF9F77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64.7</w:t>
            </w:r>
          </w:p>
        </w:tc>
      </w:tr>
      <w:tr w:rsidR="00E16A85" w:rsidRPr="005F47F9" w14:paraId="042CCED4"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6A9DA4A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6-10%</w:t>
            </w:r>
          </w:p>
        </w:tc>
        <w:tc>
          <w:tcPr>
            <w:tcW w:w="1299" w:type="dxa"/>
            <w:tcBorders>
              <w:top w:val="nil"/>
              <w:left w:val="nil"/>
              <w:bottom w:val="nil"/>
              <w:right w:val="single" w:sz="8" w:space="0" w:color="000000"/>
            </w:tcBorders>
            <w:shd w:val="clear" w:color="000000" w:fill="FFFFFF"/>
            <w:vAlign w:val="center"/>
            <w:hideMark/>
          </w:tcPr>
          <w:p w14:paraId="3CC35FC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4" w:type="dxa"/>
            <w:tcBorders>
              <w:top w:val="nil"/>
              <w:left w:val="nil"/>
              <w:bottom w:val="nil"/>
              <w:right w:val="single" w:sz="8" w:space="0" w:color="000000"/>
            </w:tcBorders>
            <w:shd w:val="clear" w:color="000000" w:fill="FFFFFF"/>
            <w:vAlign w:val="center"/>
            <w:hideMark/>
          </w:tcPr>
          <w:p w14:paraId="2E3E5AD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292ED1A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76.5</w:t>
            </w:r>
          </w:p>
        </w:tc>
      </w:tr>
      <w:tr w:rsidR="00E16A85" w:rsidRPr="005F47F9" w14:paraId="4948575D"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46075D7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Less than 1%</w:t>
            </w:r>
          </w:p>
        </w:tc>
        <w:tc>
          <w:tcPr>
            <w:tcW w:w="1299" w:type="dxa"/>
            <w:tcBorders>
              <w:top w:val="nil"/>
              <w:left w:val="nil"/>
              <w:bottom w:val="nil"/>
              <w:right w:val="single" w:sz="8" w:space="0" w:color="000000"/>
            </w:tcBorders>
            <w:shd w:val="clear" w:color="000000" w:fill="FFFFFF"/>
            <w:vAlign w:val="center"/>
            <w:hideMark/>
          </w:tcPr>
          <w:p w14:paraId="2399EF9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4" w:type="dxa"/>
            <w:tcBorders>
              <w:top w:val="nil"/>
              <w:left w:val="nil"/>
              <w:bottom w:val="nil"/>
              <w:right w:val="single" w:sz="8" w:space="0" w:color="000000"/>
            </w:tcBorders>
            <w:shd w:val="clear" w:color="000000" w:fill="FFFFFF"/>
            <w:vAlign w:val="center"/>
            <w:hideMark/>
          </w:tcPr>
          <w:p w14:paraId="6388EDE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171CDC9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85.3</w:t>
            </w:r>
          </w:p>
        </w:tc>
      </w:tr>
      <w:tr w:rsidR="00E16A85" w:rsidRPr="005F47F9" w14:paraId="7432A12B"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774C6CF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More than 20%</w:t>
            </w:r>
          </w:p>
        </w:tc>
        <w:tc>
          <w:tcPr>
            <w:tcW w:w="1299" w:type="dxa"/>
            <w:tcBorders>
              <w:top w:val="nil"/>
              <w:left w:val="nil"/>
              <w:bottom w:val="nil"/>
              <w:right w:val="single" w:sz="8" w:space="0" w:color="000000"/>
            </w:tcBorders>
            <w:shd w:val="clear" w:color="000000" w:fill="FFFFFF"/>
            <w:vAlign w:val="center"/>
            <w:hideMark/>
          </w:tcPr>
          <w:p w14:paraId="49FC317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4" w:type="dxa"/>
            <w:tcBorders>
              <w:top w:val="nil"/>
              <w:left w:val="nil"/>
              <w:bottom w:val="nil"/>
              <w:right w:val="single" w:sz="8" w:space="0" w:color="000000"/>
            </w:tcBorders>
            <w:shd w:val="clear" w:color="000000" w:fill="FFFFFF"/>
            <w:vAlign w:val="center"/>
            <w:hideMark/>
          </w:tcPr>
          <w:p w14:paraId="6B01986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3741D91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97.1</w:t>
            </w:r>
          </w:p>
        </w:tc>
      </w:tr>
      <w:tr w:rsidR="00E16A85" w:rsidRPr="005F47F9" w14:paraId="13006CFA" w14:textId="77777777" w:rsidTr="00C30658">
        <w:trPr>
          <w:cantSplit/>
          <w:trHeight w:val="340"/>
        </w:trPr>
        <w:tc>
          <w:tcPr>
            <w:tcW w:w="2057" w:type="dxa"/>
            <w:tcBorders>
              <w:top w:val="nil"/>
              <w:left w:val="single" w:sz="4" w:space="0" w:color="auto"/>
              <w:bottom w:val="nil"/>
              <w:right w:val="single" w:sz="12" w:space="0" w:color="000000"/>
            </w:tcBorders>
            <w:shd w:val="clear" w:color="000000" w:fill="FFFFFF"/>
            <w:vAlign w:val="center"/>
            <w:hideMark/>
          </w:tcPr>
          <w:p w14:paraId="555DEFF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None</w:t>
            </w:r>
          </w:p>
        </w:tc>
        <w:tc>
          <w:tcPr>
            <w:tcW w:w="1299" w:type="dxa"/>
            <w:tcBorders>
              <w:top w:val="nil"/>
              <w:left w:val="nil"/>
              <w:bottom w:val="nil"/>
              <w:right w:val="single" w:sz="8" w:space="0" w:color="000000"/>
            </w:tcBorders>
            <w:shd w:val="clear" w:color="000000" w:fill="FFFFFF"/>
            <w:vAlign w:val="center"/>
            <w:hideMark/>
          </w:tcPr>
          <w:p w14:paraId="0FCB048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4" w:type="dxa"/>
            <w:tcBorders>
              <w:top w:val="nil"/>
              <w:left w:val="nil"/>
              <w:bottom w:val="nil"/>
              <w:right w:val="single" w:sz="8" w:space="0" w:color="000000"/>
            </w:tcBorders>
            <w:shd w:val="clear" w:color="000000" w:fill="FFFFFF"/>
            <w:vAlign w:val="center"/>
            <w:hideMark/>
          </w:tcPr>
          <w:p w14:paraId="7A79CBA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2D86448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121B436A" w14:textId="77777777" w:rsidTr="00C30658">
        <w:trPr>
          <w:cantSplit/>
          <w:trHeight w:val="360"/>
        </w:trPr>
        <w:tc>
          <w:tcPr>
            <w:tcW w:w="2057"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12617C8E"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9" w:type="dxa"/>
            <w:tcBorders>
              <w:top w:val="single" w:sz="4" w:space="0" w:color="auto"/>
              <w:left w:val="nil"/>
              <w:bottom w:val="single" w:sz="8" w:space="0" w:color="auto"/>
              <w:right w:val="single" w:sz="8" w:space="0" w:color="000000"/>
            </w:tcBorders>
            <w:shd w:val="clear" w:color="000000" w:fill="FFFFFF"/>
            <w:vAlign w:val="center"/>
            <w:hideMark/>
          </w:tcPr>
          <w:p w14:paraId="40F3FCDF"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4" w:type="dxa"/>
            <w:tcBorders>
              <w:top w:val="single" w:sz="4" w:space="0" w:color="auto"/>
              <w:left w:val="nil"/>
              <w:bottom w:val="single" w:sz="8" w:space="0" w:color="auto"/>
              <w:right w:val="single" w:sz="8" w:space="0" w:color="000000"/>
            </w:tcBorders>
            <w:shd w:val="clear" w:color="000000" w:fill="FFFFFF"/>
            <w:vAlign w:val="center"/>
            <w:hideMark/>
          </w:tcPr>
          <w:p w14:paraId="6B38D41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7E2CA74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3AF5F886" w14:textId="77777777" w:rsidR="00E16A85" w:rsidRPr="005F47F9" w:rsidRDefault="00E16A85" w:rsidP="00E16A85">
      <w:pPr>
        <w:pStyle w:val="NormalWeb"/>
        <w:spacing w:line="480" w:lineRule="auto"/>
        <w:contextualSpacing/>
      </w:pPr>
      <w:r w:rsidRPr="005F47F9">
        <w:t>A significant portion of firms (32.4%) reinvest 2-5% of their revenue into innovation, indicating a moderate commitment to innovation activities.</w:t>
      </w:r>
    </w:p>
    <w:p w14:paraId="094BFD4E" w14:textId="77777777" w:rsidR="00E16A85" w:rsidRPr="005F47F9" w:rsidRDefault="00E16A85" w:rsidP="00E16A85">
      <w:pPr>
        <w:pStyle w:val="NormalWeb"/>
        <w:numPr>
          <w:ilvl w:val="0"/>
          <w:numId w:val="43"/>
        </w:numPr>
        <w:spacing w:line="480" w:lineRule="auto"/>
        <w:contextualSpacing/>
      </w:pPr>
      <w:r w:rsidRPr="005F47F9">
        <w:t>Rate the importance of technological innovation in your firm’s strategic planning.</w:t>
      </w:r>
    </w:p>
    <w:tbl>
      <w:tblPr>
        <w:tblW w:w="4667" w:type="dxa"/>
        <w:tblLook w:val="04A0" w:firstRow="1" w:lastRow="0" w:firstColumn="1" w:lastColumn="0" w:noHBand="0" w:noVBand="1"/>
      </w:tblPr>
      <w:tblGrid>
        <w:gridCol w:w="763"/>
        <w:gridCol w:w="1295"/>
        <w:gridCol w:w="1273"/>
        <w:gridCol w:w="1336"/>
      </w:tblGrid>
      <w:tr w:rsidR="00E16A85" w:rsidRPr="005F47F9" w14:paraId="37CB84A4"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43415DE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5" w:type="dxa"/>
            <w:tcBorders>
              <w:top w:val="single" w:sz="8" w:space="0" w:color="auto"/>
              <w:left w:val="nil"/>
              <w:bottom w:val="single" w:sz="12" w:space="0" w:color="000000"/>
              <w:right w:val="single" w:sz="8" w:space="0" w:color="000000"/>
            </w:tcBorders>
            <w:shd w:val="clear" w:color="000000" w:fill="FFFFFF"/>
            <w:vAlign w:val="center"/>
            <w:hideMark/>
          </w:tcPr>
          <w:p w14:paraId="3DBBFBC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73" w:type="dxa"/>
            <w:tcBorders>
              <w:top w:val="single" w:sz="8" w:space="0" w:color="auto"/>
              <w:left w:val="nil"/>
              <w:bottom w:val="single" w:sz="12" w:space="0" w:color="000000"/>
              <w:right w:val="single" w:sz="8" w:space="0" w:color="000000"/>
            </w:tcBorders>
            <w:shd w:val="clear" w:color="000000" w:fill="FFFFFF"/>
            <w:vAlign w:val="center"/>
            <w:hideMark/>
          </w:tcPr>
          <w:p w14:paraId="6FB5BB4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29DDA9E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34E72A1"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15AC683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5" w:type="dxa"/>
            <w:tcBorders>
              <w:top w:val="nil"/>
              <w:left w:val="nil"/>
              <w:bottom w:val="nil"/>
              <w:right w:val="single" w:sz="8" w:space="0" w:color="000000"/>
            </w:tcBorders>
            <w:shd w:val="clear" w:color="000000" w:fill="FFFFFF"/>
            <w:vAlign w:val="center"/>
            <w:hideMark/>
          </w:tcPr>
          <w:p w14:paraId="1227ABC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73" w:type="dxa"/>
            <w:tcBorders>
              <w:top w:val="nil"/>
              <w:left w:val="nil"/>
              <w:bottom w:val="nil"/>
              <w:right w:val="single" w:sz="8" w:space="0" w:color="000000"/>
            </w:tcBorders>
            <w:shd w:val="clear" w:color="000000" w:fill="FFFFFF"/>
            <w:vAlign w:val="center"/>
            <w:hideMark/>
          </w:tcPr>
          <w:p w14:paraId="16F5ACF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69F83D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72686D62"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39081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5" w:type="dxa"/>
            <w:tcBorders>
              <w:top w:val="nil"/>
              <w:left w:val="nil"/>
              <w:bottom w:val="nil"/>
              <w:right w:val="single" w:sz="8" w:space="0" w:color="000000"/>
            </w:tcBorders>
            <w:shd w:val="clear" w:color="000000" w:fill="FFFFFF"/>
            <w:vAlign w:val="center"/>
            <w:hideMark/>
          </w:tcPr>
          <w:p w14:paraId="79C6C9D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73" w:type="dxa"/>
            <w:tcBorders>
              <w:top w:val="nil"/>
              <w:left w:val="nil"/>
              <w:bottom w:val="nil"/>
              <w:right w:val="single" w:sz="8" w:space="0" w:color="000000"/>
            </w:tcBorders>
            <w:shd w:val="clear" w:color="000000" w:fill="FFFFFF"/>
            <w:vAlign w:val="center"/>
            <w:hideMark/>
          </w:tcPr>
          <w:p w14:paraId="5A39880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6C256A3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r>
      <w:tr w:rsidR="00E16A85" w:rsidRPr="005F47F9" w14:paraId="539197D7"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B394BC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5" w:type="dxa"/>
            <w:tcBorders>
              <w:top w:val="nil"/>
              <w:left w:val="nil"/>
              <w:bottom w:val="nil"/>
              <w:right w:val="single" w:sz="8" w:space="0" w:color="000000"/>
            </w:tcBorders>
            <w:shd w:val="clear" w:color="000000" w:fill="FFFFFF"/>
            <w:vAlign w:val="center"/>
            <w:hideMark/>
          </w:tcPr>
          <w:p w14:paraId="501DD36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73" w:type="dxa"/>
            <w:tcBorders>
              <w:top w:val="nil"/>
              <w:left w:val="nil"/>
              <w:bottom w:val="nil"/>
              <w:right w:val="single" w:sz="8" w:space="0" w:color="000000"/>
            </w:tcBorders>
            <w:shd w:val="clear" w:color="000000" w:fill="FFFFFF"/>
            <w:vAlign w:val="center"/>
            <w:hideMark/>
          </w:tcPr>
          <w:p w14:paraId="234438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0B2989A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64.7</w:t>
            </w:r>
          </w:p>
        </w:tc>
      </w:tr>
      <w:tr w:rsidR="00E16A85" w:rsidRPr="005F47F9" w14:paraId="1862E9F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37AEF5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5" w:type="dxa"/>
            <w:tcBorders>
              <w:top w:val="nil"/>
              <w:left w:val="nil"/>
              <w:bottom w:val="nil"/>
              <w:right w:val="single" w:sz="8" w:space="0" w:color="000000"/>
            </w:tcBorders>
            <w:shd w:val="clear" w:color="000000" w:fill="FFFFFF"/>
            <w:vAlign w:val="center"/>
            <w:hideMark/>
          </w:tcPr>
          <w:p w14:paraId="6E3CCD7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73" w:type="dxa"/>
            <w:tcBorders>
              <w:top w:val="nil"/>
              <w:left w:val="nil"/>
              <w:bottom w:val="nil"/>
              <w:right w:val="single" w:sz="8" w:space="0" w:color="000000"/>
            </w:tcBorders>
            <w:shd w:val="clear" w:color="000000" w:fill="FFFFFF"/>
            <w:vAlign w:val="center"/>
            <w:hideMark/>
          </w:tcPr>
          <w:p w14:paraId="2DA27D6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4DB0F2E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A480635"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25B5CFF1"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5" w:type="dxa"/>
            <w:tcBorders>
              <w:top w:val="single" w:sz="4" w:space="0" w:color="auto"/>
              <w:left w:val="nil"/>
              <w:bottom w:val="single" w:sz="8" w:space="0" w:color="auto"/>
              <w:right w:val="single" w:sz="8" w:space="0" w:color="000000"/>
            </w:tcBorders>
            <w:shd w:val="clear" w:color="000000" w:fill="FFFFFF"/>
            <w:vAlign w:val="center"/>
            <w:hideMark/>
          </w:tcPr>
          <w:p w14:paraId="4AF72106"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73" w:type="dxa"/>
            <w:tcBorders>
              <w:top w:val="single" w:sz="4" w:space="0" w:color="auto"/>
              <w:left w:val="nil"/>
              <w:bottom w:val="single" w:sz="8" w:space="0" w:color="auto"/>
              <w:right w:val="single" w:sz="8" w:space="0" w:color="000000"/>
            </w:tcBorders>
            <w:shd w:val="clear" w:color="000000" w:fill="FFFFFF"/>
            <w:vAlign w:val="center"/>
            <w:hideMark/>
          </w:tcPr>
          <w:p w14:paraId="05BAC02B"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686AF50E"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6822FD36" w14:textId="77777777" w:rsidR="00E16A85" w:rsidRPr="005F47F9" w:rsidRDefault="00E16A85" w:rsidP="00E16A85">
      <w:pPr>
        <w:pStyle w:val="NormalWeb"/>
        <w:spacing w:line="480" w:lineRule="auto"/>
        <w:contextualSpacing/>
      </w:pPr>
      <w:r w:rsidRPr="005F47F9">
        <w:t>70.6% of respondents rated the importance of technological innovation at levels 4 or 5, emphasizing its critical role in strategic planning.</w:t>
      </w:r>
    </w:p>
    <w:p w14:paraId="2158F848" w14:textId="77777777" w:rsidR="00E16A85" w:rsidRPr="005F47F9" w:rsidRDefault="00E16A85" w:rsidP="00E16A85">
      <w:pPr>
        <w:pStyle w:val="NormalWeb"/>
        <w:numPr>
          <w:ilvl w:val="0"/>
          <w:numId w:val="43"/>
        </w:numPr>
        <w:spacing w:line="480" w:lineRule="auto"/>
        <w:contextualSpacing/>
      </w:pPr>
      <w:r w:rsidRPr="005F47F9">
        <w:lastRenderedPageBreak/>
        <w:t>Rate the frequency with which your firm adjusts its innovation strategy based on market changes.</w:t>
      </w:r>
    </w:p>
    <w:tbl>
      <w:tblPr>
        <w:tblW w:w="4667" w:type="dxa"/>
        <w:tblLook w:val="04A0" w:firstRow="1" w:lastRow="0" w:firstColumn="1" w:lastColumn="0" w:noHBand="0" w:noVBand="1"/>
      </w:tblPr>
      <w:tblGrid>
        <w:gridCol w:w="763"/>
        <w:gridCol w:w="1295"/>
        <w:gridCol w:w="1273"/>
        <w:gridCol w:w="1336"/>
      </w:tblGrid>
      <w:tr w:rsidR="00E16A85" w:rsidRPr="005F47F9" w14:paraId="2AD48DFA"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6D3998B4"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5" w:type="dxa"/>
            <w:tcBorders>
              <w:top w:val="single" w:sz="8" w:space="0" w:color="auto"/>
              <w:left w:val="nil"/>
              <w:bottom w:val="single" w:sz="12" w:space="0" w:color="000000"/>
              <w:right w:val="single" w:sz="8" w:space="0" w:color="000000"/>
            </w:tcBorders>
            <w:shd w:val="clear" w:color="000000" w:fill="FFFFFF"/>
            <w:vAlign w:val="center"/>
            <w:hideMark/>
          </w:tcPr>
          <w:p w14:paraId="55A4143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73" w:type="dxa"/>
            <w:tcBorders>
              <w:top w:val="single" w:sz="8" w:space="0" w:color="auto"/>
              <w:left w:val="nil"/>
              <w:bottom w:val="single" w:sz="12" w:space="0" w:color="000000"/>
              <w:right w:val="single" w:sz="8" w:space="0" w:color="000000"/>
            </w:tcBorders>
            <w:shd w:val="clear" w:color="000000" w:fill="FFFFFF"/>
            <w:vAlign w:val="center"/>
            <w:hideMark/>
          </w:tcPr>
          <w:p w14:paraId="12A898AA"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68F56FF2"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6CE0130"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37577B5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5" w:type="dxa"/>
            <w:tcBorders>
              <w:top w:val="nil"/>
              <w:left w:val="nil"/>
              <w:bottom w:val="nil"/>
              <w:right w:val="single" w:sz="8" w:space="0" w:color="000000"/>
            </w:tcBorders>
            <w:shd w:val="clear" w:color="000000" w:fill="FFFFFF"/>
            <w:vAlign w:val="center"/>
            <w:hideMark/>
          </w:tcPr>
          <w:p w14:paraId="3223E2C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73" w:type="dxa"/>
            <w:tcBorders>
              <w:top w:val="nil"/>
              <w:left w:val="nil"/>
              <w:bottom w:val="nil"/>
              <w:right w:val="single" w:sz="8" w:space="0" w:color="000000"/>
            </w:tcBorders>
            <w:shd w:val="clear" w:color="000000" w:fill="FFFFFF"/>
            <w:vAlign w:val="center"/>
            <w:hideMark/>
          </w:tcPr>
          <w:p w14:paraId="25BF667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3ACA1D2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39EAA59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81097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5" w:type="dxa"/>
            <w:tcBorders>
              <w:top w:val="nil"/>
              <w:left w:val="nil"/>
              <w:bottom w:val="nil"/>
              <w:right w:val="single" w:sz="8" w:space="0" w:color="000000"/>
            </w:tcBorders>
            <w:shd w:val="clear" w:color="000000" w:fill="FFFFFF"/>
            <w:vAlign w:val="center"/>
            <w:hideMark/>
          </w:tcPr>
          <w:p w14:paraId="0F8A6C5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73" w:type="dxa"/>
            <w:tcBorders>
              <w:top w:val="nil"/>
              <w:left w:val="nil"/>
              <w:bottom w:val="nil"/>
              <w:right w:val="single" w:sz="8" w:space="0" w:color="000000"/>
            </w:tcBorders>
            <w:shd w:val="clear" w:color="000000" w:fill="FFFFFF"/>
            <w:vAlign w:val="center"/>
            <w:hideMark/>
          </w:tcPr>
          <w:p w14:paraId="4C6A7AD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2BF6E63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r>
      <w:tr w:rsidR="00E16A85" w:rsidRPr="005F47F9" w14:paraId="5773BB7B"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9DF9B5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5" w:type="dxa"/>
            <w:tcBorders>
              <w:top w:val="nil"/>
              <w:left w:val="nil"/>
              <w:bottom w:val="nil"/>
              <w:right w:val="single" w:sz="8" w:space="0" w:color="000000"/>
            </w:tcBorders>
            <w:shd w:val="clear" w:color="000000" w:fill="FFFFFF"/>
            <w:vAlign w:val="center"/>
            <w:hideMark/>
          </w:tcPr>
          <w:p w14:paraId="12578B1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w:t>
            </w:r>
          </w:p>
        </w:tc>
        <w:tc>
          <w:tcPr>
            <w:tcW w:w="1273" w:type="dxa"/>
            <w:tcBorders>
              <w:top w:val="nil"/>
              <w:left w:val="nil"/>
              <w:bottom w:val="nil"/>
              <w:right w:val="single" w:sz="8" w:space="0" w:color="000000"/>
            </w:tcBorders>
            <w:shd w:val="clear" w:color="000000" w:fill="FFFFFF"/>
            <w:vAlign w:val="center"/>
            <w:hideMark/>
          </w:tcPr>
          <w:p w14:paraId="437F98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50</w:t>
            </w:r>
          </w:p>
        </w:tc>
        <w:tc>
          <w:tcPr>
            <w:tcW w:w="1336" w:type="dxa"/>
            <w:tcBorders>
              <w:top w:val="nil"/>
              <w:left w:val="nil"/>
              <w:bottom w:val="nil"/>
              <w:right w:val="single" w:sz="12" w:space="0" w:color="000000"/>
            </w:tcBorders>
            <w:shd w:val="clear" w:color="000000" w:fill="FFFFFF"/>
            <w:vAlign w:val="center"/>
            <w:hideMark/>
          </w:tcPr>
          <w:p w14:paraId="110066C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82.4</w:t>
            </w:r>
          </w:p>
        </w:tc>
      </w:tr>
      <w:tr w:rsidR="00E16A85" w:rsidRPr="005F47F9" w14:paraId="0C7CF2CD"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0DEC39B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5" w:type="dxa"/>
            <w:tcBorders>
              <w:top w:val="nil"/>
              <w:left w:val="nil"/>
              <w:bottom w:val="nil"/>
              <w:right w:val="single" w:sz="8" w:space="0" w:color="000000"/>
            </w:tcBorders>
            <w:shd w:val="clear" w:color="000000" w:fill="FFFFFF"/>
            <w:vAlign w:val="center"/>
            <w:hideMark/>
          </w:tcPr>
          <w:p w14:paraId="3A6E3D9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73" w:type="dxa"/>
            <w:tcBorders>
              <w:top w:val="nil"/>
              <w:left w:val="nil"/>
              <w:bottom w:val="nil"/>
              <w:right w:val="single" w:sz="8" w:space="0" w:color="000000"/>
            </w:tcBorders>
            <w:shd w:val="clear" w:color="000000" w:fill="FFFFFF"/>
            <w:vAlign w:val="center"/>
            <w:hideMark/>
          </w:tcPr>
          <w:p w14:paraId="323E11E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1242171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28952AE5"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307B5859"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5" w:type="dxa"/>
            <w:tcBorders>
              <w:top w:val="single" w:sz="4" w:space="0" w:color="auto"/>
              <w:left w:val="nil"/>
              <w:bottom w:val="single" w:sz="8" w:space="0" w:color="auto"/>
              <w:right w:val="single" w:sz="8" w:space="0" w:color="000000"/>
            </w:tcBorders>
            <w:shd w:val="clear" w:color="000000" w:fill="FFFFFF"/>
            <w:vAlign w:val="center"/>
            <w:hideMark/>
          </w:tcPr>
          <w:p w14:paraId="06F918D1"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73" w:type="dxa"/>
            <w:tcBorders>
              <w:top w:val="single" w:sz="4" w:space="0" w:color="auto"/>
              <w:left w:val="nil"/>
              <w:bottom w:val="single" w:sz="8" w:space="0" w:color="auto"/>
              <w:right w:val="single" w:sz="8" w:space="0" w:color="000000"/>
            </w:tcBorders>
            <w:shd w:val="clear" w:color="000000" w:fill="FFFFFF"/>
            <w:vAlign w:val="center"/>
            <w:hideMark/>
          </w:tcPr>
          <w:p w14:paraId="1D39AC2C"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488EC7D6"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7D9B57F9" w14:textId="77777777" w:rsidR="00E16A85" w:rsidRPr="005F47F9" w:rsidRDefault="00E16A85" w:rsidP="00E16A85">
      <w:pPr>
        <w:pStyle w:val="NormalWeb"/>
        <w:spacing w:line="480" w:lineRule="auto"/>
        <w:contextualSpacing/>
      </w:pPr>
      <w:r w:rsidRPr="005F47F9">
        <w:t>67.6% of respondents rated the frequency of adjustments at levels 4 or 5, indicating a proactive approach to adapting innovation strategies based on market dynamics.</w:t>
      </w:r>
    </w:p>
    <w:p w14:paraId="4B8AE1EB" w14:textId="77777777" w:rsidR="00E16A85" w:rsidRPr="005F47F9" w:rsidRDefault="00E16A85" w:rsidP="00232ABA">
      <w:pPr>
        <w:pStyle w:val="Heading2"/>
      </w:pPr>
      <w:bookmarkStart w:id="34" w:name="_Toc180702710"/>
      <w:bookmarkStart w:id="35" w:name="_Toc180704444"/>
      <w:r w:rsidRPr="005F47F9">
        <w:t>Section 3: Consumer Behaviour</w:t>
      </w:r>
      <w:bookmarkEnd w:id="34"/>
      <w:bookmarkEnd w:id="35"/>
    </w:p>
    <w:p w14:paraId="2A09D4F5" w14:textId="77777777" w:rsidR="00E16A85" w:rsidRPr="005F47F9" w:rsidRDefault="00E16A85" w:rsidP="00E16A85">
      <w:pPr>
        <w:pStyle w:val="ListParagraph"/>
        <w:numPr>
          <w:ilvl w:val="0"/>
          <w:numId w:val="43"/>
        </w:numPr>
        <w:rPr>
          <w:rFonts w:ascii="Times New Roman" w:hAnsi="Times New Roman" w:cs="Times New Roman"/>
        </w:rPr>
      </w:pPr>
      <w:r w:rsidRPr="005F47F9">
        <w:rPr>
          <w:rFonts w:ascii="Times New Roman" w:hAnsi="Times New Roman" w:cs="Times New Roman"/>
        </w:rPr>
        <w:t>Rate the impact of your firm’s technological innovations on customer satisfaction.</w:t>
      </w:r>
    </w:p>
    <w:p w14:paraId="563B73A6" w14:textId="77777777" w:rsidR="00E16A85" w:rsidRPr="005F47F9" w:rsidRDefault="00E16A85" w:rsidP="00E16A85">
      <w:pPr>
        <w:rPr>
          <w:rFonts w:ascii="Times New Roman" w:hAnsi="Times New Roman" w:cs="Times New Roman"/>
        </w:rPr>
      </w:pPr>
    </w:p>
    <w:tbl>
      <w:tblPr>
        <w:tblW w:w="4634" w:type="dxa"/>
        <w:tblLook w:val="04A0" w:firstRow="1" w:lastRow="0" w:firstColumn="1" w:lastColumn="0" w:noHBand="0" w:noVBand="1"/>
      </w:tblPr>
      <w:tblGrid>
        <w:gridCol w:w="763"/>
        <w:gridCol w:w="1289"/>
        <w:gridCol w:w="1246"/>
        <w:gridCol w:w="1336"/>
      </w:tblGrid>
      <w:tr w:rsidR="00E16A85" w:rsidRPr="005F47F9" w14:paraId="2DB0794B"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41D08D6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89" w:type="dxa"/>
            <w:tcBorders>
              <w:top w:val="single" w:sz="8" w:space="0" w:color="auto"/>
              <w:left w:val="nil"/>
              <w:bottom w:val="single" w:sz="12" w:space="0" w:color="000000"/>
              <w:right w:val="single" w:sz="8" w:space="0" w:color="000000"/>
            </w:tcBorders>
            <w:shd w:val="clear" w:color="000000" w:fill="FFFFFF"/>
            <w:vAlign w:val="center"/>
            <w:hideMark/>
          </w:tcPr>
          <w:p w14:paraId="78CEA4E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46" w:type="dxa"/>
            <w:tcBorders>
              <w:top w:val="single" w:sz="8" w:space="0" w:color="auto"/>
              <w:left w:val="nil"/>
              <w:bottom w:val="single" w:sz="12" w:space="0" w:color="000000"/>
              <w:right w:val="single" w:sz="8" w:space="0" w:color="000000"/>
            </w:tcBorders>
            <w:shd w:val="clear" w:color="000000" w:fill="FFFFFF"/>
            <w:vAlign w:val="center"/>
            <w:hideMark/>
          </w:tcPr>
          <w:p w14:paraId="2A9919F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4E870AA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6D8F9BC"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629F6C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9" w:type="dxa"/>
            <w:tcBorders>
              <w:top w:val="nil"/>
              <w:left w:val="nil"/>
              <w:bottom w:val="nil"/>
              <w:right w:val="single" w:sz="8" w:space="0" w:color="000000"/>
            </w:tcBorders>
            <w:shd w:val="clear" w:color="000000" w:fill="FFFFFF"/>
            <w:vAlign w:val="center"/>
            <w:hideMark/>
          </w:tcPr>
          <w:p w14:paraId="72EE1E6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46" w:type="dxa"/>
            <w:tcBorders>
              <w:top w:val="nil"/>
              <w:left w:val="nil"/>
              <w:bottom w:val="nil"/>
              <w:right w:val="single" w:sz="8" w:space="0" w:color="000000"/>
            </w:tcBorders>
            <w:shd w:val="clear" w:color="000000" w:fill="FFFFFF"/>
            <w:vAlign w:val="center"/>
            <w:hideMark/>
          </w:tcPr>
          <w:p w14:paraId="3410CF3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03E9AE8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3683348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CF17DD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9" w:type="dxa"/>
            <w:tcBorders>
              <w:top w:val="nil"/>
              <w:left w:val="nil"/>
              <w:bottom w:val="nil"/>
              <w:right w:val="single" w:sz="8" w:space="0" w:color="000000"/>
            </w:tcBorders>
            <w:shd w:val="clear" w:color="000000" w:fill="FFFFFF"/>
            <w:vAlign w:val="center"/>
            <w:hideMark/>
          </w:tcPr>
          <w:p w14:paraId="17753AB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46" w:type="dxa"/>
            <w:tcBorders>
              <w:top w:val="nil"/>
              <w:left w:val="nil"/>
              <w:bottom w:val="nil"/>
              <w:right w:val="single" w:sz="8" w:space="0" w:color="000000"/>
            </w:tcBorders>
            <w:shd w:val="clear" w:color="000000" w:fill="FFFFFF"/>
            <w:vAlign w:val="center"/>
            <w:hideMark/>
          </w:tcPr>
          <w:p w14:paraId="075AF66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47AC429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4BCDFDE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284110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9" w:type="dxa"/>
            <w:tcBorders>
              <w:top w:val="nil"/>
              <w:left w:val="nil"/>
              <w:bottom w:val="nil"/>
              <w:right w:val="single" w:sz="8" w:space="0" w:color="000000"/>
            </w:tcBorders>
            <w:shd w:val="clear" w:color="000000" w:fill="FFFFFF"/>
            <w:vAlign w:val="center"/>
            <w:hideMark/>
          </w:tcPr>
          <w:p w14:paraId="7F8E843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46" w:type="dxa"/>
            <w:tcBorders>
              <w:top w:val="nil"/>
              <w:left w:val="nil"/>
              <w:bottom w:val="nil"/>
              <w:right w:val="single" w:sz="8" w:space="0" w:color="000000"/>
            </w:tcBorders>
            <w:shd w:val="clear" w:color="000000" w:fill="FFFFFF"/>
            <w:vAlign w:val="center"/>
            <w:hideMark/>
          </w:tcPr>
          <w:p w14:paraId="1973658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7B0A0E2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r>
      <w:tr w:rsidR="00E16A85" w:rsidRPr="005F47F9" w14:paraId="01932F54"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891899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9" w:type="dxa"/>
            <w:tcBorders>
              <w:top w:val="nil"/>
              <w:left w:val="nil"/>
              <w:bottom w:val="nil"/>
              <w:right w:val="single" w:sz="8" w:space="0" w:color="000000"/>
            </w:tcBorders>
            <w:shd w:val="clear" w:color="000000" w:fill="FFFFFF"/>
            <w:vAlign w:val="center"/>
            <w:hideMark/>
          </w:tcPr>
          <w:p w14:paraId="4257379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46" w:type="dxa"/>
            <w:tcBorders>
              <w:top w:val="nil"/>
              <w:left w:val="nil"/>
              <w:bottom w:val="nil"/>
              <w:right w:val="single" w:sz="8" w:space="0" w:color="000000"/>
            </w:tcBorders>
            <w:shd w:val="clear" w:color="000000" w:fill="FFFFFF"/>
            <w:vAlign w:val="center"/>
            <w:hideMark/>
          </w:tcPr>
          <w:p w14:paraId="26FBC93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2462E90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67.6</w:t>
            </w:r>
          </w:p>
        </w:tc>
      </w:tr>
      <w:tr w:rsidR="00E16A85" w:rsidRPr="005F47F9" w14:paraId="71565BA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068B655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9" w:type="dxa"/>
            <w:tcBorders>
              <w:top w:val="nil"/>
              <w:left w:val="nil"/>
              <w:bottom w:val="nil"/>
              <w:right w:val="single" w:sz="8" w:space="0" w:color="000000"/>
            </w:tcBorders>
            <w:shd w:val="clear" w:color="000000" w:fill="FFFFFF"/>
            <w:vAlign w:val="center"/>
            <w:hideMark/>
          </w:tcPr>
          <w:p w14:paraId="2CBA5F9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46" w:type="dxa"/>
            <w:tcBorders>
              <w:top w:val="nil"/>
              <w:left w:val="nil"/>
              <w:bottom w:val="nil"/>
              <w:right w:val="single" w:sz="8" w:space="0" w:color="000000"/>
            </w:tcBorders>
            <w:shd w:val="clear" w:color="000000" w:fill="FFFFFF"/>
            <w:vAlign w:val="center"/>
            <w:hideMark/>
          </w:tcPr>
          <w:p w14:paraId="04F20BA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54B6513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0882BB0E"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1906B4FE"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89" w:type="dxa"/>
            <w:tcBorders>
              <w:top w:val="single" w:sz="4" w:space="0" w:color="auto"/>
              <w:left w:val="nil"/>
              <w:bottom w:val="single" w:sz="8" w:space="0" w:color="auto"/>
              <w:right w:val="single" w:sz="8" w:space="0" w:color="000000"/>
            </w:tcBorders>
            <w:shd w:val="clear" w:color="000000" w:fill="FFFFFF"/>
            <w:vAlign w:val="center"/>
            <w:hideMark/>
          </w:tcPr>
          <w:p w14:paraId="315A250E"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46" w:type="dxa"/>
            <w:tcBorders>
              <w:top w:val="single" w:sz="4" w:space="0" w:color="auto"/>
              <w:left w:val="nil"/>
              <w:bottom w:val="single" w:sz="8" w:space="0" w:color="auto"/>
              <w:right w:val="single" w:sz="8" w:space="0" w:color="000000"/>
            </w:tcBorders>
            <w:shd w:val="clear" w:color="000000" w:fill="FFFFFF"/>
            <w:vAlign w:val="center"/>
            <w:hideMark/>
          </w:tcPr>
          <w:p w14:paraId="6A4C4713"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0B4F9E9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A4EB92B" w14:textId="77777777" w:rsidR="00E16A85" w:rsidRPr="005F47F9" w:rsidRDefault="00E16A85" w:rsidP="00E16A85">
      <w:pPr>
        <w:pStyle w:val="NormalWeb"/>
        <w:spacing w:line="480" w:lineRule="auto"/>
        <w:contextualSpacing/>
      </w:pPr>
      <w:r w:rsidRPr="005F47F9">
        <w:t xml:space="preserve">A total of </w:t>
      </w:r>
      <w:r w:rsidRPr="00EB7200">
        <w:rPr>
          <w:rStyle w:val="Strong"/>
          <w:b w:val="0"/>
          <w:bCs w:val="0"/>
        </w:rPr>
        <w:t>67.7%</w:t>
      </w:r>
      <w:r w:rsidRPr="005F47F9">
        <w:t xml:space="preserve"> rated the impact as 4 or 5, indicating a strong positive influence on customer satisfaction.</w:t>
      </w:r>
    </w:p>
    <w:p w14:paraId="5922591F"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many new customers have your firm acquired due to recent technological innovations?</w:t>
      </w:r>
    </w:p>
    <w:tbl>
      <w:tblPr>
        <w:tblW w:w="5728" w:type="dxa"/>
        <w:tblLook w:val="04A0" w:firstRow="1" w:lastRow="0" w:firstColumn="1" w:lastColumn="0" w:noHBand="0" w:noVBand="1"/>
      </w:tblPr>
      <w:tblGrid>
        <w:gridCol w:w="1802"/>
        <w:gridCol w:w="1298"/>
        <w:gridCol w:w="1292"/>
        <w:gridCol w:w="1336"/>
      </w:tblGrid>
      <w:tr w:rsidR="00E16A85" w:rsidRPr="005F47F9" w14:paraId="0520545F" w14:textId="77777777" w:rsidTr="00C30658">
        <w:trPr>
          <w:trHeight w:val="700"/>
        </w:trPr>
        <w:tc>
          <w:tcPr>
            <w:tcW w:w="1802"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15C1E47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8" w:type="dxa"/>
            <w:tcBorders>
              <w:top w:val="single" w:sz="8" w:space="0" w:color="auto"/>
              <w:left w:val="nil"/>
              <w:bottom w:val="single" w:sz="12" w:space="0" w:color="000000"/>
              <w:right w:val="single" w:sz="8" w:space="0" w:color="000000"/>
            </w:tcBorders>
            <w:shd w:val="clear" w:color="000000" w:fill="FFFFFF"/>
            <w:vAlign w:val="center"/>
            <w:hideMark/>
          </w:tcPr>
          <w:p w14:paraId="4A655EE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2" w:type="dxa"/>
            <w:tcBorders>
              <w:top w:val="single" w:sz="8" w:space="0" w:color="auto"/>
              <w:left w:val="nil"/>
              <w:bottom w:val="single" w:sz="12" w:space="0" w:color="000000"/>
              <w:right w:val="single" w:sz="8" w:space="0" w:color="000000"/>
            </w:tcBorders>
            <w:shd w:val="clear" w:color="000000" w:fill="FFFFFF"/>
            <w:vAlign w:val="center"/>
            <w:hideMark/>
          </w:tcPr>
          <w:p w14:paraId="2DF7737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914FC5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677C8083" w14:textId="77777777" w:rsidTr="00C30658">
        <w:trPr>
          <w:cantSplit/>
          <w:trHeight w:val="360"/>
        </w:trPr>
        <w:tc>
          <w:tcPr>
            <w:tcW w:w="1802" w:type="dxa"/>
            <w:tcBorders>
              <w:top w:val="nil"/>
              <w:left w:val="single" w:sz="4" w:space="0" w:color="auto"/>
              <w:bottom w:val="nil"/>
              <w:right w:val="single" w:sz="12" w:space="0" w:color="000000"/>
            </w:tcBorders>
            <w:shd w:val="clear" w:color="000000" w:fill="FFFFFF"/>
            <w:vAlign w:val="center"/>
            <w:hideMark/>
          </w:tcPr>
          <w:p w14:paraId="445162A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None</w:t>
            </w:r>
          </w:p>
        </w:tc>
        <w:tc>
          <w:tcPr>
            <w:tcW w:w="1298" w:type="dxa"/>
            <w:tcBorders>
              <w:top w:val="nil"/>
              <w:left w:val="nil"/>
              <w:bottom w:val="nil"/>
              <w:right w:val="single" w:sz="8" w:space="0" w:color="000000"/>
            </w:tcBorders>
            <w:shd w:val="clear" w:color="000000" w:fill="FFFFFF"/>
            <w:vAlign w:val="center"/>
            <w:hideMark/>
          </w:tcPr>
          <w:p w14:paraId="0143807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2" w:type="dxa"/>
            <w:tcBorders>
              <w:top w:val="nil"/>
              <w:left w:val="nil"/>
              <w:bottom w:val="nil"/>
              <w:right w:val="single" w:sz="8" w:space="0" w:color="000000"/>
            </w:tcBorders>
            <w:shd w:val="clear" w:color="000000" w:fill="FFFFFF"/>
            <w:vAlign w:val="center"/>
            <w:hideMark/>
          </w:tcPr>
          <w:p w14:paraId="15A3DAC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4A0CC8B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400C5FD8" w14:textId="77777777" w:rsidTr="00C30658">
        <w:trPr>
          <w:cantSplit/>
          <w:trHeight w:val="340"/>
        </w:trPr>
        <w:tc>
          <w:tcPr>
            <w:tcW w:w="1802" w:type="dxa"/>
            <w:tcBorders>
              <w:top w:val="nil"/>
              <w:left w:val="single" w:sz="4" w:space="0" w:color="auto"/>
              <w:bottom w:val="nil"/>
              <w:right w:val="single" w:sz="12" w:space="0" w:color="000000"/>
            </w:tcBorders>
            <w:shd w:val="clear" w:color="000000" w:fill="FFFFFF"/>
            <w:vAlign w:val="center"/>
            <w:hideMark/>
          </w:tcPr>
          <w:p w14:paraId="2E5AFEF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&lt;100</w:t>
            </w:r>
          </w:p>
        </w:tc>
        <w:tc>
          <w:tcPr>
            <w:tcW w:w="1298" w:type="dxa"/>
            <w:tcBorders>
              <w:top w:val="nil"/>
              <w:left w:val="nil"/>
              <w:bottom w:val="nil"/>
              <w:right w:val="single" w:sz="8" w:space="0" w:color="000000"/>
            </w:tcBorders>
            <w:shd w:val="clear" w:color="000000" w:fill="FFFFFF"/>
            <w:vAlign w:val="center"/>
            <w:hideMark/>
          </w:tcPr>
          <w:p w14:paraId="73F396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92" w:type="dxa"/>
            <w:tcBorders>
              <w:top w:val="nil"/>
              <w:left w:val="nil"/>
              <w:bottom w:val="nil"/>
              <w:right w:val="single" w:sz="8" w:space="0" w:color="000000"/>
            </w:tcBorders>
            <w:shd w:val="clear" w:color="000000" w:fill="FFFFFF"/>
            <w:vAlign w:val="center"/>
            <w:hideMark/>
          </w:tcPr>
          <w:p w14:paraId="62E39D1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510ECE4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496BD39A" w14:textId="77777777" w:rsidTr="00C30658">
        <w:trPr>
          <w:cantSplit/>
          <w:trHeight w:val="340"/>
        </w:trPr>
        <w:tc>
          <w:tcPr>
            <w:tcW w:w="1802" w:type="dxa"/>
            <w:tcBorders>
              <w:top w:val="nil"/>
              <w:left w:val="single" w:sz="4" w:space="0" w:color="auto"/>
              <w:bottom w:val="nil"/>
              <w:right w:val="single" w:sz="12" w:space="0" w:color="000000"/>
            </w:tcBorders>
            <w:shd w:val="clear" w:color="000000" w:fill="FFFFFF"/>
            <w:vAlign w:val="center"/>
            <w:hideMark/>
          </w:tcPr>
          <w:p w14:paraId="35C5CA7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101-1000</w:t>
            </w:r>
          </w:p>
        </w:tc>
        <w:tc>
          <w:tcPr>
            <w:tcW w:w="1298" w:type="dxa"/>
            <w:tcBorders>
              <w:top w:val="nil"/>
              <w:left w:val="nil"/>
              <w:bottom w:val="nil"/>
              <w:right w:val="single" w:sz="8" w:space="0" w:color="000000"/>
            </w:tcBorders>
            <w:shd w:val="clear" w:color="000000" w:fill="FFFFFF"/>
            <w:vAlign w:val="center"/>
            <w:hideMark/>
          </w:tcPr>
          <w:p w14:paraId="7FF43D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92" w:type="dxa"/>
            <w:tcBorders>
              <w:top w:val="nil"/>
              <w:left w:val="nil"/>
              <w:bottom w:val="nil"/>
              <w:right w:val="single" w:sz="8" w:space="0" w:color="000000"/>
            </w:tcBorders>
            <w:shd w:val="clear" w:color="000000" w:fill="FFFFFF"/>
            <w:vAlign w:val="center"/>
            <w:hideMark/>
          </w:tcPr>
          <w:p w14:paraId="57DE7ED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0DB3E52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91.2</w:t>
            </w:r>
          </w:p>
        </w:tc>
      </w:tr>
      <w:tr w:rsidR="00E16A85" w:rsidRPr="005F47F9" w14:paraId="3C0DAA4F" w14:textId="77777777" w:rsidTr="00C30658">
        <w:trPr>
          <w:cantSplit/>
          <w:trHeight w:val="340"/>
        </w:trPr>
        <w:tc>
          <w:tcPr>
            <w:tcW w:w="1802" w:type="dxa"/>
            <w:tcBorders>
              <w:top w:val="nil"/>
              <w:left w:val="single" w:sz="4" w:space="0" w:color="auto"/>
              <w:bottom w:val="nil"/>
              <w:right w:val="single" w:sz="12" w:space="0" w:color="000000"/>
            </w:tcBorders>
            <w:shd w:val="clear" w:color="000000" w:fill="FFFFFF"/>
            <w:vAlign w:val="center"/>
            <w:hideMark/>
          </w:tcPr>
          <w:p w14:paraId="48A1962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1001-10000</w:t>
            </w:r>
          </w:p>
        </w:tc>
        <w:tc>
          <w:tcPr>
            <w:tcW w:w="1298" w:type="dxa"/>
            <w:tcBorders>
              <w:top w:val="nil"/>
              <w:left w:val="nil"/>
              <w:bottom w:val="nil"/>
              <w:right w:val="single" w:sz="8" w:space="0" w:color="000000"/>
            </w:tcBorders>
            <w:shd w:val="clear" w:color="000000" w:fill="FFFFFF"/>
            <w:vAlign w:val="center"/>
            <w:hideMark/>
          </w:tcPr>
          <w:p w14:paraId="7A09725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92" w:type="dxa"/>
            <w:tcBorders>
              <w:top w:val="nil"/>
              <w:left w:val="nil"/>
              <w:bottom w:val="nil"/>
              <w:right w:val="single" w:sz="8" w:space="0" w:color="000000"/>
            </w:tcBorders>
            <w:shd w:val="clear" w:color="000000" w:fill="FFFFFF"/>
            <w:vAlign w:val="center"/>
            <w:hideMark/>
          </w:tcPr>
          <w:p w14:paraId="577535B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469ACF4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64.7</w:t>
            </w:r>
          </w:p>
        </w:tc>
      </w:tr>
      <w:tr w:rsidR="00E16A85" w:rsidRPr="005F47F9" w14:paraId="52477388" w14:textId="77777777" w:rsidTr="00C30658">
        <w:trPr>
          <w:cantSplit/>
          <w:trHeight w:val="340"/>
        </w:trPr>
        <w:tc>
          <w:tcPr>
            <w:tcW w:w="1802" w:type="dxa"/>
            <w:tcBorders>
              <w:top w:val="nil"/>
              <w:left w:val="single" w:sz="4" w:space="0" w:color="auto"/>
              <w:bottom w:val="nil"/>
              <w:right w:val="single" w:sz="12" w:space="0" w:color="000000"/>
            </w:tcBorders>
            <w:shd w:val="clear" w:color="000000" w:fill="FFFFFF"/>
            <w:vAlign w:val="center"/>
            <w:hideMark/>
          </w:tcPr>
          <w:p w14:paraId="734B6D4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xml:space="preserve">10001-1 </w:t>
            </w:r>
            <w:proofErr w:type="gramStart"/>
            <w:r w:rsidRPr="005F47F9">
              <w:rPr>
                <w:rFonts w:ascii="Times New Roman" w:hAnsi="Times New Roman" w:cs="Times New Roman"/>
                <w:color w:val="000000"/>
              </w:rPr>
              <w:t>Million</w:t>
            </w:r>
            <w:proofErr w:type="gramEnd"/>
          </w:p>
        </w:tc>
        <w:tc>
          <w:tcPr>
            <w:tcW w:w="1298" w:type="dxa"/>
            <w:tcBorders>
              <w:top w:val="nil"/>
              <w:left w:val="nil"/>
              <w:bottom w:val="nil"/>
              <w:right w:val="single" w:sz="8" w:space="0" w:color="000000"/>
            </w:tcBorders>
            <w:shd w:val="clear" w:color="000000" w:fill="FFFFFF"/>
            <w:vAlign w:val="center"/>
            <w:hideMark/>
          </w:tcPr>
          <w:p w14:paraId="2FACB2D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2" w:type="dxa"/>
            <w:tcBorders>
              <w:top w:val="nil"/>
              <w:left w:val="nil"/>
              <w:bottom w:val="nil"/>
              <w:right w:val="single" w:sz="8" w:space="0" w:color="000000"/>
            </w:tcBorders>
            <w:shd w:val="clear" w:color="000000" w:fill="FFFFFF"/>
            <w:vAlign w:val="center"/>
            <w:hideMark/>
          </w:tcPr>
          <w:p w14:paraId="0F5668E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01025A1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r>
      <w:tr w:rsidR="00E16A85" w:rsidRPr="005F47F9" w14:paraId="7DE737F3" w14:textId="77777777" w:rsidTr="00C30658">
        <w:trPr>
          <w:cantSplit/>
          <w:trHeight w:val="340"/>
        </w:trPr>
        <w:tc>
          <w:tcPr>
            <w:tcW w:w="1802" w:type="dxa"/>
            <w:tcBorders>
              <w:top w:val="nil"/>
              <w:left w:val="single" w:sz="4" w:space="0" w:color="auto"/>
              <w:bottom w:val="nil"/>
              <w:right w:val="single" w:sz="12" w:space="0" w:color="000000"/>
            </w:tcBorders>
            <w:shd w:val="clear" w:color="000000" w:fill="FFFFFF"/>
            <w:vAlign w:val="center"/>
            <w:hideMark/>
          </w:tcPr>
          <w:p w14:paraId="1A280B5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xml:space="preserve">&gt;1 </w:t>
            </w:r>
            <w:proofErr w:type="gramStart"/>
            <w:r w:rsidRPr="005F47F9">
              <w:rPr>
                <w:rFonts w:ascii="Times New Roman" w:hAnsi="Times New Roman" w:cs="Times New Roman"/>
                <w:color w:val="000000"/>
              </w:rPr>
              <w:t>Million</w:t>
            </w:r>
            <w:proofErr w:type="gramEnd"/>
          </w:p>
        </w:tc>
        <w:tc>
          <w:tcPr>
            <w:tcW w:w="1298" w:type="dxa"/>
            <w:tcBorders>
              <w:top w:val="nil"/>
              <w:left w:val="nil"/>
              <w:bottom w:val="nil"/>
              <w:right w:val="single" w:sz="8" w:space="0" w:color="000000"/>
            </w:tcBorders>
            <w:shd w:val="clear" w:color="000000" w:fill="FFFFFF"/>
            <w:vAlign w:val="center"/>
            <w:hideMark/>
          </w:tcPr>
          <w:p w14:paraId="0D46D8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2" w:type="dxa"/>
            <w:tcBorders>
              <w:top w:val="nil"/>
              <w:left w:val="nil"/>
              <w:bottom w:val="nil"/>
              <w:right w:val="single" w:sz="8" w:space="0" w:color="000000"/>
            </w:tcBorders>
            <w:shd w:val="clear" w:color="000000" w:fill="FFFFFF"/>
            <w:vAlign w:val="center"/>
            <w:hideMark/>
          </w:tcPr>
          <w:p w14:paraId="71E7AC5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5FCAB0A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r>
      <w:tr w:rsidR="00E16A85" w:rsidRPr="005F47F9" w14:paraId="1DBFF840" w14:textId="77777777" w:rsidTr="00C30658">
        <w:trPr>
          <w:cantSplit/>
          <w:trHeight w:val="360"/>
        </w:trPr>
        <w:tc>
          <w:tcPr>
            <w:tcW w:w="1802"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2A5A643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8" w:type="dxa"/>
            <w:tcBorders>
              <w:top w:val="single" w:sz="4" w:space="0" w:color="auto"/>
              <w:left w:val="nil"/>
              <w:bottom w:val="single" w:sz="8" w:space="0" w:color="auto"/>
              <w:right w:val="single" w:sz="8" w:space="0" w:color="000000"/>
            </w:tcBorders>
            <w:shd w:val="clear" w:color="000000" w:fill="FFFFFF"/>
            <w:vAlign w:val="center"/>
            <w:hideMark/>
          </w:tcPr>
          <w:p w14:paraId="68C313B4"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2" w:type="dxa"/>
            <w:tcBorders>
              <w:top w:val="single" w:sz="4" w:space="0" w:color="auto"/>
              <w:left w:val="nil"/>
              <w:bottom w:val="single" w:sz="8" w:space="0" w:color="auto"/>
              <w:right w:val="single" w:sz="8" w:space="0" w:color="000000"/>
            </w:tcBorders>
            <w:shd w:val="clear" w:color="000000" w:fill="FFFFFF"/>
            <w:vAlign w:val="center"/>
            <w:hideMark/>
          </w:tcPr>
          <w:p w14:paraId="1ED7C10D"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5615CF56"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68A37934" w14:textId="77777777" w:rsidR="00E16A85" w:rsidRPr="005F47F9" w:rsidRDefault="00E16A85" w:rsidP="00E16A85">
      <w:pPr>
        <w:pStyle w:val="NormalWeb"/>
        <w:spacing w:line="480" w:lineRule="auto"/>
        <w:contextualSpacing/>
      </w:pPr>
      <w:r w:rsidRPr="005F47F9">
        <w:t xml:space="preserve">The most frequent acquisition range was </w:t>
      </w:r>
      <w:r w:rsidRPr="00EB7200">
        <w:rPr>
          <w:rStyle w:val="Strong"/>
          <w:b w:val="0"/>
          <w:bCs w:val="0"/>
        </w:rPr>
        <w:t>101-1000</w:t>
      </w:r>
      <w:r w:rsidRPr="005F47F9">
        <w:t xml:space="preserve"> customers, suggesting moderate success in attracting new customers through technological innovations.</w:t>
      </w:r>
    </w:p>
    <w:p w14:paraId="626DA471"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lastRenderedPageBreak/>
        <w:t>Rate the frequency with which your firm collects customer feedback on new technologies.</w:t>
      </w:r>
    </w:p>
    <w:tbl>
      <w:tblPr>
        <w:tblW w:w="4656" w:type="dxa"/>
        <w:tblLook w:val="04A0" w:firstRow="1" w:lastRow="0" w:firstColumn="1" w:lastColumn="0" w:noHBand="0" w:noVBand="1"/>
      </w:tblPr>
      <w:tblGrid>
        <w:gridCol w:w="763"/>
        <w:gridCol w:w="1293"/>
        <w:gridCol w:w="1264"/>
        <w:gridCol w:w="1336"/>
      </w:tblGrid>
      <w:tr w:rsidR="00E16A85" w:rsidRPr="005F47F9" w14:paraId="62F4DA9E"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234A7A1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3" w:type="dxa"/>
            <w:tcBorders>
              <w:top w:val="single" w:sz="8" w:space="0" w:color="auto"/>
              <w:left w:val="nil"/>
              <w:bottom w:val="single" w:sz="12" w:space="0" w:color="000000"/>
              <w:right w:val="single" w:sz="8" w:space="0" w:color="000000"/>
            </w:tcBorders>
            <w:shd w:val="clear" w:color="000000" w:fill="FFFFFF"/>
            <w:vAlign w:val="center"/>
            <w:hideMark/>
          </w:tcPr>
          <w:p w14:paraId="7B3B760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64" w:type="dxa"/>
            <w:tcBorders>
              <w:top w:val="single" w:sz="8" w:space="0" w:color="auto"/>
              <w:left w:val="nil"/>
              <w:bottom w:val="single" w:sz="12" w:space="0" w:color="000000"/>
              <w:right w:val="single" w:sz="8" w:space="0" w:color="000000"/>
            </w:tcBorders>
            <w:shd w:val="clear" w:color="000000" w:fill="FFFFFF"/>
            <w:vAlign w:val="center"/>
            <w:hideMark/>
          </w:tcPr>
          <w:p w14:paraId="332D214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65615B3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194F5D13"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673BB7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3" w:type="dxa"/>
            <w:tcBorders>
              <w:top w:val="nil"/>
              <w:left w:val="nil"/>
              <w:bottom w:val="nil"/>
              <w:right w:val="single" w:sz="8" w:space="0" w:color="000000"/>
            </w:tcBorders>
            <w:shd w:val="clear" w:color="000000" w:fill="FFFFFF"/>
            <w:vAlign w:val="center"/>
            <w:hideMark/>
          </w:tcPr>
          <w:p w14:paraId="00EC66F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64" w:type="dxa"/>
            <w:tcBorders>
              <w:top w:val="nil"/>
              <w:left w:val="nil"/>
              <w:bottom w:val="nil"/>
              <w:right w:val="single" w:sz="8" w:space="0" w:color="000000"/>
            </w:tcBorders>
            <w:shd w:val="clear" w:color="000000" w:fill="FFFFFF"/>
            <w:vAlign w:val="center"/>
            <w:hideMark/>
          </w:tcPr>
          <w:p w14:paraId="08366F7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2B5FE7E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000E13E7"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4B251D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3" w:type="dxa"/>
            <w:tcBorders>
              <w:top w:val="nil"/>
              <w:left w:val="nil"/>
              <w:bottom w:val="nil"/>
              <w:right w:val="single" w:sz="8" w:space="0" w:color="000000"/>
            </w:tcBorders>
            <w:shd w:val="clear" w:color="000000" w:fill="FFFFFF"/>
            <w:vAlign w:val="center"/>
            <w:hideMark/>
          </w:tcPr>
          <w:p w14:paraId="17F9B20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64" w:type="dxa"/>
            <w:tcBorders>
              <w:top w:val="nil"/>
              <w:left w:val="nil"/>
              <w:bottom w:val="nil"/>
              <w:right w:val="single" w:sz="8" w:space="0" w:color="000000"/>
            </w:tcBorders>
            <w:shd w:val="clear" w:color="000000" w:fill="FFFFFF"/>
            <w:vAlign w:val="center"/>
            <w:hideMark/>
          </w:tcPr>
          <w:p w14:paraId="61308D3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1EA6CCD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r>
      <w:tr w:rsidR="00E16A85" w:rsidRPr="005F47F9" w14:paraId="1BC8960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71E41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3" w:type="dxa"/>
            <w:tcBorders>
              <w:top w:val="nil"/>
              <w:left w:val="nil"/>
              <w:bottom w:val="nil"/>
              <w:right w:val="single" w:sz="8" w:space="0" w:color="000000"/>
            </w:tcBorders>
            <w:shd w:val="clear" w:color="000000" w:fill="FFFFFF"/>
            <w:vAlign w:val="center"/>
            <w:hideMark/>
          </w:tcPr>
          <w:p w14:paraId="1ECABC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64" w:type="dxa"/>
            <w:tcBorders>
              <w:top w:val="nil"/>
              <w:left w:val="nil"/>
              <w:bottom w:val="nil"/>
              <w:right w:val="single" w:sz="8" w:space="0" w:color="000000"/>
            </w:tcBorders>
            <w:shd w:val="clear" w:color="000000" w:fill="FFFFFF"/>
            <w:vAlign w:val="center"/>
            <w:hideMark/>
          </w:tcPr>
          <w:p w14:paraId="62A7BD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58143F2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68553AD6"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92FC3C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3" w:type="dxa"/>
            <w:tcBorders>
              <w:top w:val="nil"/>
              <w:left w:val="nil"/>
              <w:bottom w:val="nil"/>
              <w:right w:val="single" w:sz="8" w:space="0" w:color="000000"/>
            </w:tcBorders>
            <w:shd w:val="clear" w:color="000000" w:fill="FFFFFF"/>
            <w:vAlign w:val="center"/>
            <w:hideMark/>
          </w:tcPr>
          <w:p w14:paraId="3877CA6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64" w:type="dxa"/>
            <w:tcBorders>
              <w:top w:val="nil"/>
              <w:left w:val="nil"/>
              <w:bottom w:val="nil"/>
              <w:right w:val="single" w:sz="8" w:space="0" w:color="000000"/>
            </w:tcBorders>
            <w:shd w:val="clear" w:color="000000" w:fill="FFFFFF"/>
            <w:vAlign w:val="center"/>
            <w:hideMark/>
          </w:tcPr>
          <w:p w14:paraId="669D4C3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3B813ED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202A86A6"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8BF176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3" w:type="dxa"/>
            <w:tcBorders>
              <w:top w:val="nil"/>
              <w:left w:val="nil"/>
              <w:bottom w:val="nil"/>
              <w:right w:val="single" w:sz="8" w:space="0" w:color="000000"/>
            </w:tcBorders>
            <w:shd w:val="clear" w:color="000000" w:fill="FFFFFF"/>
            <w:vAlign w:val="center"/>
            <w:hideMark/>
          </w:tcPr>
          <w:p w14:paraId="45F2C22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64" w:type="dxa"/>
            <w:tcBorders>
              <w:top w:val="nil"/>
              <w:left w:val="nil"/>
              <w:bottom w:val="nil"/>
              <w:right w:val="single" w:sz="8" w:space="0" w:color="000000"/>
            </w:tcBorders>
            <w:shd w:val="clear" w:color="000000" w:fill="FFFFFF"/>
            <w:vAlign w:val="center"/>
            <w:hideMark/>
          </w:tcPr>
          <w:p w14:paraId="0D105C2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47ABAD7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0F4E2E73"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1A7C4EAC"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3" w:type="dxa"/>
            <w:tcBorders>
              <w:top w:val="single" w:sz="4" w:space="0" w:color="auto"/>
              <w:left w:val="nil"/>
              <w:bottom w:val="single" w:sz="8" w:space="0" w:color="auto"/>
              <w:right w:val="single" w:sz="8" w:space="0" w:color="000000"/>
            </w:tcBorders>
            <w:shd w:val="clear" w:color="000000" w:fill="FFFFFF"/>
            <w:vAlign w:val="center"/>
            <w:hideMark/>
          </w:tcPr>
          <w:p w14:paraId="2DE2D116"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64" w:type="dxa"/>
            <w:tcBorders>
              <w:top w:val="single" w:sz="4" w:space="0" w:color="auto"/>
              <w:left w:val="nil"/>
              <w:bottom w:val="single" w:sz="8" w:space="0" w:color="auto"/>
              <w:right w:val="single" w:sz="8" w:space="0" w:color="000000"/>
            </w:tcBorders>
            <w:shd w:val="clear" w:color="000000" w:fill="FFFFFF"/>
            <w:vAlign w:val="center"/>
            <w:hideMark/>
          </w:tcPr>
          <w:p w14:paraId="717C001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3D1CA762"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4558AF12" w14:textId="77777777" w:rsidR="00E16A85" w:rsidRPr="005F47F9" w:rsidRDefault="00E16A85" w:rsidP="00E16A85">
      <w:pPr>
        <w:pStyle w:val="NormalWeb"/>
        <w:spacing w:line="480" w:lineRule="auto"/>
        <w:contextualSpacing/>
      </w:pPr>
      <w:r w:rsidRPr="005F47F9">
        <w:t xml:space="preserve">While </w:t>
      </w:r>
      <w:r w:rsidRPr="00EB7200">
        <w:rPr>
          <w:rStyle w:val="Strong"/>
          <w:b w:val="0"/>
          <w:bCs w:val="0"/>
        </w:rPr>
        <w:t>47.1%</w:t>
      </w:r>
      <w:r w:rsidRPr="005F47F9">
        <w:t xml:space="preserve"> indicated moderate to high frequency (4 or 5), the data reflects a need for improved practices in gathering customer feedback.</w:t>
      </w:r>
    </w:p>
    <w:p w14:paraId="76410F57"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often does your firm incorporate customer feedback into technological innovations?</w:t>
      </w:r>
    </w:p>
    <w:tbl>
      <w:tblPr>
        <w:tblW w:w="4656" w:type="dxa"/>
        <w:tblLook w:val="04A0" w:firstRow="1" w:lastRow="0" w:firstColumn="1" w:lastColumn="0" w:noHBand="0" w:noVBand="1"/>
      </w:tblPr>
      <w:tblGrid>
        <w:gridCol w:w="763"/>
        <w:gridCol w:w="1293"/>
        <w:gridCol w:w="1264"/>
        <w:gridCol w:w="1336"/>
      </w:tblGrid>
      <w:tr w:rsidR="00E16A85" w:rsidRPr="005F47F9" w14:paraId="1A234FD4"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38F67996"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3" w:type="dxa"/>
            <w:tcBorders>
              <w:top w:val="single" w:sz="8" w:space="0" w:color="auto"/>
              <w:left w:val="nil"/>
              <w:bottom w:val="single" w:sz="12" w:space="0" w:color="000000"/>
              <w:right w:val="single" w:sz="8" w:space="0" w:color="000000"/>
            </w:tcBorders>
            <w:shd w:val="clear" w:color="000000" w:fill="FFFFFF"/>
            <w:vAlign w:val="center"/>
            <w:hideMark/>
          </w:tcPr>
          <w:p w14:paraId="62A3486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64" w:type="dxa"/>
            <w:tcBorders>
              <w:top w:val="single" w:sz="8" w:space="0" w:color="auto"/>
              <w:left w:val="nil"/>
              <w:bottom w:val="single" w:sz="12" w:space="0" w:color="000000"/>
              <w:right w:val="single" w:sz="8" w:space="0" w:color="000000"/>
            </w:tcBorders>
            <w:shd w:val="clear" w:color="000000" w:fill="FFFFFF"/>
            <w:vAlign w:val="center"/>
            <w:hideMark/>
          </w:tcPr>
          <w:p w14:paraId="2D1E951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94AEAE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61CDD54E"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57BA47A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3" w:type="dxa"/>
            <w:tcBorders>
              <w:top w:val="nil"/>
              <w:left w:val="nil"/>
              <w:bottom w:val="nil"/>
              <w:right w:val="single" w:sz="8" w:space="0" w:color="000000"/>
            </w:tcBorders>
            <w:shd w:val="clear" w:color="000000" w:fill="FFFFFF"/>
            <w:vAlign w:val="center"/>
            <w:hideMark/>
          </w:tcPr>
          <w:p w14:paraId="205C21D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64" w:type="dxa"/>
            <w:tcBorders>
              <w:top w:val="nil"/>
              <w:left w:val="nil"/>
              <w:bottom w:val="nil"/>
              <w:right w:val="single" w:sz="8" w:space="0" w:color="000000"/>
            </w:tcBorders>
            <w:shd w:val="clear" w:color="000000" w:fill="FFFFFF"/>
            <w:vAlign w:val="center"/>
            <w:hideMark/>
          </w:tcPr>
          <w:p w14:paraId="098A3FB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17BA514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4396B3F4"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07D057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3" w:type="dxa"/>
            <w:tcBorders>
              <w:top w:val="nil"/>
              <w:left w:val="nil"/>
              <w:bottom w:val="nil"/>
              <w:right w:val="single" w:sz="8" w:space="0" w:color="000000"/>
            </w:tcBorders>
            <w:shd w:val="clear" w:color="000000" w:fill="FFFFFF"/>
            <w:vAlign w:val="center"/>
            <w:hideMark/>
          </w:tcPr>
          <w:p w14:paraId="4747E1A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64" w:type="dxa"/>
            <w:tcBorders>
              <w:top w:val="nil"/>
              <w:left w:val="nil"/>
              <w:bottom w:val="nil"/>
              <w:right w:val="single" w:sz="8" w:space="0" w:color="000000"/>
            </w:tcBorders>
            <w:shd w:val="clear" w:color="000000" w:fill="FFFFFF"/>
            <w:vAlign w:val="center"/>
            <w:hideMark/>
          </w:tcPr>
          <w:p w14:paraId="2BA79BD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5811F2A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32CC3C8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078275D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3" w:type="dxa"/>
            <w:tcBorders>
              <w:top w:val="nil"/>
              <w:left w:val="nil"/>
              <w:bottom w:val="nil"/>
              <w:right w:val="single" w:sz="8" w:space="0" w:color="000000"/>
            </w:tcBorders>
            <w:shd w:val="clear" w:color="000000" w:fill="FFFFFF"/>
            <w:vAlign w:val="center"/>
            <w:hideMark/>
          </w:tcPr>
          <w:p w14:paraId="32EF05D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64" w:type="dxa"/>
            <w:tcBorders>
              <w:top w:val="nil"/>
              <w:left w:val="nil"/>
              <w:bottom w:val="nil"/>
              <w:right w:val="single" w:sz="8" w:space="0" w:color="000000"/>
            </w:tcBorders>
            <w:shd w:val="clear" w:color="000000" w:fill="FFFFFF"/>
            <w:vAlign w:val="center"/>
            <w:hideMark/>
          </w:tcPr>
          <w:p w14:paraId="16C0731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700CB6C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47.1</w:t>
            </w:r>
          </w:p>
        </w:tc>
      </w:tr>
      <w:tr w:rsidR="00E16A85" w:rsidRPr="005F47F9" w14:paraId="5226F0AD"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03A808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3" w:type="dxa"/>
            <w:tcBorders>
              <w:top w:val="nil"/>
              <w:left w:val="nil"/>
              <w:bottom w:val="nil"/>
              <w:right w:val="single" w:sz="8" w:space="0" w:color="000000"/>
            </w:tcBorders>
            <w:shd w:val="clear" w:color="000000" w:fill="FFFFFF"/>
            <w:vAlign w:val="center"/>
            <w:hideMark/>
          </w:tcPr>
          <w:p w14:paraId="3F61761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64" w:type="dxa"/>
            <w:tcBorders>
              <w:top w:val="nil"/>
              <w:left w:val="nil"/>
              <w:bottom w:val="nil"/>
              <w:right w:val="single" w:sz="8" w:space="0" w:color="000000"/>
            </w:tcBorders>
            <w:shd w:val="clear" w:color="000000" w:fill="FFFFFF"/>
            <w:vAlign w:val="center"/>
            <w:hideMark/>
          </w:tcPr>
          <w:p w14:paraId="18FC08E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17EF4B4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67.6</w:t>
            </w:r>
          </w:p>
        </w:tc>
      </w:tr>
      <w:tr w:rsidR="00E16A85" w:rsidRPr="005F47F9" w14:paraId="237527BA"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AEC04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3" w:type="dxa"/>
            <w:tcBorders>
              <w:top w:val="nil"/>
              <w:left w:val="nil"/>
              <w:bottom w:val="nil"/>
              <w:right w:val="single" w:sz="8" w:space="0" w:color="000000"/>
            </w:tcBorders>
            <w:shd w:val="clear" w:color="000000" w:fill="FFFFFF"/>
            <w:vAlign w:val="center"/>
            <w:hideMark/>
          </w:tcPr>
          <w:p w14:paraId="0B7757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64" w:type="dxa"/>
            <w:tcBorders>
              <w:top w:val="nil"/>
              <w:left w:val="nil"/>
              <w:bottom w:val="nil"/>
              <w:right w:val="single" w:sz="8" w:space="0" w:color="000000"/>
            </w:tcBorders>
            <w:shd w:val="clear" w:color="000000" w:fill="FFFFFF"/>
            <w:vAlign w:val="center"/>
            <w:hideMark/>
          </w:tcPr>
          <w:p w14:paraId="7C6BB2D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4AB882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0DA10F37"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6081CF81"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3" w:type="dxa"/>
            <w:tcBorders>
              <w:top w:val="single" w:sz="4" w:space="0" w:color="auto"/>
              <w:left w:val="nil"/>
              <w:bottom w:val="single" w:sz="8" w:space="0" w:color="auto"/>
              <w:right w:val="single" w:sz="8" w:space="0" w:color="000000"/>
            </w:tcBorders>
            <w:shd w:val="clear" w:color="000000" w:fill="FFFFFF"/>
            <w:vAlign w:val="center"/>
            <w:hideMark/>
          </w:tcPr>
          <w:p w14:paraId="6F0265E5"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64" w:type="dxa"/>
            <w:tcBorders>
              <w:top w:val="single" w:sz="4" w:space="0" w:color="auto"/>
              <w:left w:val="nil"/>
              <w:bottom w:val="single" w:sz="8" w:space="0" w:color="auto"/>
              <w:right w:val="single" w:sz="8" w:space="0" w:color="000000"/>
            </w:tcBorders>
            <w:shd w:val="clear" w:color="000000" w:fill="FFFFFF"/>
            <w:vAlign w:val="center"/>
            <w:hideMark/>
          </w:tcPr>
          <w:p w14:paraId="4A0C00D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4988513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76D16F18" w14:textId="77777777" w:rsidR="00E16A85" w:rsidRPr="005F47F9" w:rsidRDefault="00E16A85" w:rsidP="00E16A85">
      <w:pPr>
        <w:pStyle w:val="NormalWeb"/>
        <w:spacing w:line="480" w:lineRule="auto"/>
        <w:contextualSpacing/>
      </w:pPr>
      <w:r w:rsidRPr="005F47F9">
        <w:t xml:space="preserve">A total of </w:t>
      </w:r>
      <w:r w:rsidRPr="00EB7200">
        <w:rPr>
          <w:rStyle w:val="Strong"/>
          <w:b w:val="0"/>
          <w:bCs w:val="0"/>
        </w:rPr>
        <w:t>53.0%</w:t>
      </w:r>
      <w:r w:rsidRPr="005F47F9">
        <w:t xml:space="preserve"> rated the incorporation frequency at 4 or 5, indicating that many firms actively integrate customer feedback into their innovations. This suggests a strong commitment to aligning technological advancements with customer needs, although there remains an opportunity for improvement in the consistency of this practice.</w:t>
      </w:r>
    </w:p>
    <w:p w14:paraId="5B9FDBCF" w14:textId="77777777" w:rsidR="00E16A85" w:rsidRPr="005F47F9" w:rsidRDefault="00E16A85" w:rsidP="00232ABA">
      <w:pPr>
        <w:pStyle w:val="Heading2"/>
      </w:pPr>
      <w:bookmarkStart w:id="36" w:name="_Toc180702711"/>
      <w:bookmarkStart w:id="37" w:name="_Toc180704445"/>
      <w:r w:rsidRPr="005F47F9">
        <w:t>Section 4: Employee Behaviour</w:t>
      </w:r>
      <w:bookmarkEnd w:id="36"/>
      <w:bookmarkEnd w:id="37"/>
    </w:p>
    <w:p w14:paraId="1EC08A37"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Rate the level of employee engagement in innovation activities.</w:t>
      </w:r>
    </w:p>
    <w:tbl>
      <w:tblPr>
        <w:tblW w:w="4656" w:type="dxa"/>
        <w:tblLook w:val="04A0" w:firstRow="1" w:lastRow="0" w:firstColumn="1" w:lastColumn="0" w:noHBand="0" w:noVBand="1"/>
      </w:tblPr>
      <w:tblGrid>
        <w:gridCol w:w="763"/>
        <w:gridCol w:w="1293"/>
        <w:gridCol w:w="1264"/>
        <w:gridCol w:w="1336"/>
      </w:tblGrid>
      <w:tr w:rsidR="00E16A85" w:rsidRPr="005F47F9" w14:paraId="514F7115"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5B8316A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3" w:type="dxa"/>
            <w:tcBorders>
              <w:top w:val="single" w:sz="8" w:space="0" w:color="auto"/>
              <w:left w:val="nil"/>
              <w:bottom w:val="single" w:sz="12" w:space="0" w:color="000000"/>
              <w:right w:val="single" w:sz="8" w:space="0" w:color="000000"/>
            </w:tcBorders>
            <w:shd w:val="clear" w:color="000000" w:fill="FFFFFF"/>
            <w:vAlign w:val="center"/>
            <w:hideMark/>
          </w:tcPr>
          <w:p w14:paraId="4F09DB9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64" w:type="dxa"/>
            <w:tcBorders>
              <w:top w:val="single" w:sz="8" w:space="0" w:color="auto"/>
              <w:left w:val="nil"/>
              <w:bottom w:val="single" w:sz="12" w:space="0" w:color="000000"/>
              <w:right w:val="single" w:sz="8" w:space="0" w:color="000000"/>
            </w:tcBorders>
            <w:shd w:val="clear" w:color="000000" w:fill="FFFFFF"/>
            <w:vAlign w:val="center"/>
            <w:hideMark/>
          </w:tcPr>
          <w:p w14:paraId="483AFE0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1A307D9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15EA540"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FB2214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3" w:type="dxa"/>
            <w:tcBorders>
              <w:top w:val="nil"/>
              <w:left w:val="nil"/>
              <w:bottom w:val="nil"/>
              <w:right w:val="single" w:sz="8" w:space="0" w:color="000000"/>
            </w:tcBorders>
            <w:shd w:val="clear" w:color="000000" w:fill="FFFFFF"/>
            <w:vAlign w:val="center"/>
            <w:hideMark/>
          </w:tcPr>
          <w:p w14:paraId="1FB445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64" w:type="dxa"/>
            <w:tcBorders>
              <w:top w:val="nil"/>
              <w:left w:val="nil"/>
              <w:bottom w:val="nil"/>
              <w:right w:val="single" w:sz="8" w:space="0" w:color="000000"/>
            </w:tcBorders>
            <w:shd w:val="clear" w:color="000000" w:fill="FFFFFF"/>
            <w:vAlign w:val="center"/>
            <w:hideMark/>
          </w:tcPr>
          <w:p w14:paraId="61D3ECB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1A2C52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7B4DC30B"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6F6481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3" w:type="dxa"/>
            <w:tcBorders>
              <w:top w:val="nil"/>
              <w:left w:val="nil"/>
              <w:bottom w:val="nil"/>
              <w:right w:val="single" w:sz="8" w:space="0" w:color="000000"/>
            </w:tcBorders>
            <w:shd w:val="clear" w:color="000000" w:fill="FFFFFF"/>
            <w:vAlign w:val="center"/>
            <w:hideMark/>
          </w:tcPr>
          <w:p w14:paraId="01386AE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64" w:type="dxa"/>
            <w:tcBorders>
              <w:top w:val="nil"/>
              <w:left w:val="nil"/>
              <w:bottom w:val="nil"/>
              <w:right w:val="single" w:sz="8" w:space="0" w:color="000000"/>
            </w:tcBorders>
            <w:shd w:val="clear" w:color="000000" w:fill="FFFFFF"/>
            <w:vAlign w:val="center"/>
            <w:hideMark/>
          </w:tcPr>
          <w:p w14:paraId="6C6A03D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3A2367B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r>
      <w:tr w:rsidR="00E16A85" w:rsidRPr="005F47F9" w14:paraId="45C245BC"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14083B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3" w:type="dxa"/>
            <w:tcBorders>
              <w:top w:val="nil"/>
              <w:left w:val="nil"/>
              <w:bottom w:val="nil"/>
              <w:right w:val="single" w:sz="8" w:space="0" w:color="000000"/>
            </w:tcBorders>
            <w:shd w:val="clear" w:color="000000" w:fill="FFFFFF"/>
            <w:vAlign w:val="center"/>
            <w:hideMark/>
          </w:tcPr>
          <w:p w14:paraId="5309F41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64" w:type="dxa"/>
            <w:tcBorders>
              <w:top w:val="nil"/>
              <w:left w:val="nil"/>
              <w:bottom w:val="nil"/>
              <w:right w:val="single" w:sz="8" w:space="0" w:color="000000"/>
            </w:tcBorders>
            <w:shd w:val="clear" w:color="000000" w:fill="FFFFFF"/>
            <w:vAlign w:val="center"/>
            <w:hideMark/>
          </w:tcPr>
          <w:p w14:paraId="3FE63D3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7EC77AE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44.1</w:t>
            </w:r>
          </w:p>
        </w:tc>
      </w:tr>
      <w:tr w:rsidR="00E16A85" w:rsidRPr="005F47F9" w14:paraId="197F8BFB"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8FA0D1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3" w:type="dxa"/>
            <w:tcBorders>
              <w:top w:val="nil"/>
              <w:left w:val="nil"/>
              <w:bottom w:val="nil"/>
              <w:right w:val="single" w:sz="8" w:space="0" w:color="000000"/>
            </w:tcBorders>
            <w:shd w:val="clear" w:color="000000" w:fill="FFFFFF"/>
            <w:vAlign w:val="center"/>
            <w:hideMark/>
          </w:tcPr>
          <w:p w14:paraId="3BD53CB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64" w:type="dxa"/>
            <w:tcBorders>
              <w:top w:val="nil"/>
              <w:left w:val="nil"/>
              <w:bottom w:val="nil"/>
              <w:right w:val="single" w:sz="8" w:space="0" w:color="000000"/>
            </w:tcBorders>
            <w:shd w:val="clear" w:color="000000" w:fill="FFFFFF"/>
            <w:vAlign w:val="center"/>
            <w:hideMark/>
          </w:tcPr>
          <w:p w14:paraId="7E87210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210A0C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3D78E6F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D29CEA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3" w:type="dxa"/>
            <w:tcBorders>
              <w:top w:val="nil"/>
              <w:left w:val="nil"/>
              <w:bottom w:val="nil"/>
              <w:right w:val="single" w:sz="8" w:space="0" w:color="000000"/>
            </w:tcBorders>
            <w:shd w:val="clear" w:color="000000" w:fill="FFFFFF"/>
            <w:vAlign w:val="center"/>
            <w:hideMark/>
          </w:tcPr>
          <w:p w14:paraId="57EAF9B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64" w:type="dxa"/>
            <w:tcBorders>
              <w:top w:val="nil"/>
              <w:left w:val="nil"/>
              <w:bottom w:val="nil"/>
              <w:right w:val="single" w:sz="8" w:space="0" w:color="000000"/>
            </w:tcBorders>
            <w:shd w:val="clear" w:color="000000" w:fill="FFFFFF"/>
            <w:vAlign w:val="center"/>
            <w:hideMark/>
          </w:tcPr>
          <w:p w14:paraId="6C7BFCF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6BA53F4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77B5CA4A"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6240CA9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3" w:type="dxa"/>
            <w:tcBorders>
              <w:top w:val="single" w:sz="4" w:space="0" w:color="auto"/>
              <w:left w:val="nil"/>
              <w:bottom w:val="single" w:sz="8" w:space="0" w:color="auto"/>
              <w:right w:val="single" w:sz="8" w:space="0" w:color="000000"/>
            </w:tcBorders>
            <w:shd w:val="clear" w:color="000000" w:fill="FFFFFF"/>
            <w:vAlign w:val="center"/>
            <w:hideMark/>
          </w:tcPr>
          <w:p w14:paraId="6AAA2780"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64" w:type="dxa"/>
            <w:tcBorders>
              <w:top w:val="single" w:sz="4" w:space="0" w:color="auto"/>
              <w:left w:val="nil"/>
              <w:bottom w:val="single" w:sz="8" w:space="0" w:color="auto"/>
              <w:right w:val="single" w:sz="8" w:space="0" w:color="000000"/>
            </w:tcBorders>
            <w:shd w:val="clear" w:color="000000" w:fill="FFFFFF"/>
            <w:vAlign w:val="center"/>
            <w:hideMark/>
          </w:tcPr>
          <w:p w14:paraId="1CBA4F5D"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328371E9"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41E6023" w14:textId="77777777" w:rsidR="00E16A85" w:rsidRPr="005F47F9" w:rsidRDefault="00E16A85" w:rsidP="00E16A85">
      <w:pPr>
        <w:pStyle w:val="NormalWeb"/>
        <w:spacing w:line="480" w:lineRule="auto"/>
        <w:contextualSpacing/>
      </w:pPr>
      <w:r w:rsidRPr="005F47F9">
        <w:lastRenderedPageBreak/>
        <w:t>Employee engagement in innovation activities is rated moderately high; 55.9% rated engagement at 4 or 5, suggesting a positive attitude toward employee involvement in innovation.</w:t>
      </w:r>
    </w:p>
    <w:p w14:paraId="6C5ADDE1"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many training sessions on innovation has your firm conducted in the past year?</w:t>
      </w:r>
    </w:p>
    <w:tbl>
      <w:tblPr>
        <w:tblW w:w="4822" w:type="dxa"/>
        <w:tblLook w:val="04A0" w:firstRow="1" w:lastRow="0" w:firstColumn="1" w:lastColumn="0" w:noHBand="0" w:noVBand="1"/>
      </w:tblPr>
      <w:tblGrid>
        <w:gridCol w:w="896"/>
        <w:gridCol w:w="1298"/>
        <w:gridCol w:w="1292"/>
        <w:gridCol w:w="1336"/>
      </w:tblGrid>
      <w:tr w:rsidR="00E16A85" w:rsidRPr="005F47F9" w14:paraId="414D3804" w14:textId="77777777" w:rsidTr="00C30658">
        <w:trPr>
          <w:trHeight w:val="700"/>
        </w:trPr>
        <w:tc>
          <w:tcPr>
            <w:tcW w:w="896"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74FEDF4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8" w:type="dxa"/>
            <w:tcBorders>
              <w:top w:val="single" w:sz="8" w:space="0" w:color="auto"/>
              <w:left w:val="nil"/>
              <w:bottom w:val="single" w:sz="12" w:space="0" w:color="000000"/>
              <w:right w:val="single" w:sz="8" w:space="0" w:color="000000"/>
            </w:tcBorders>
            <w:shd w:val="clear" w:color="000000" w:fill="FFFFFF"/>
            <w:vAlign w:val="center"/>
            <w:hideMark/>
          </w:tcPr>
          <w:p w14:paraId="70C9497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2" w:type="dxa"/>
            <w:tcBorders>
              <w:top w:val="single" w:sz="8" w:space="0" w:color="auto"/>
              <w:left w:val="nil"/>
              <w:bottom w:val="single" w:sz="12" w:space="0" w:color="000000"/>
              <w:right w:val="single" w:sz="8" w:space="0" w:color="000000"/>
            </w:tcBorders>
            <w:shd w:val="clear" w:color="000000" w:fill="FFFFFF"/>
            <w:vAlign w:val="center"/>
            <w:hideMark/>
          </w:tcPr>
          <w:p w14:paraId="75133E0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7E3E90F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00B273B7" w14:textId="77777777" w:rsidTr="00C30658">
        <w:trPr>
          <w:trHeight w:val="360"/>
        </w:trPr>
        <w:tc>
          <w:tcPr>
            <w:tcW w:w="896" w:type="dxa"/>
            <w:tcBorders>
              <w:top w:val="nil"/>
              <w:left w:val="single" w:sz="4" w:space="0" w:color="auto"/>
              <w:bottom w:val="nil"/>
              <w:right w:val="single" w:sz="12" w:space="0" w:color="000000"/>
            </w:tcBorders>
            <w:shd w:val="clear" w:color="000000" w:fill="FFFFFF"/>
            <w:vAlign w:val="center"/>
            <w:hideMark/>
          </w:tcPr>
          <w:p w14:paraId="4A6ABFE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&lt; 10</w:t>
            </w:r>
          </w:p>
        </w:tc>
        <w:tc>
          <w:tcPr>
            <w:tcW w:w="1298" w:type="dxa"/>
            <w:tcBorders>
              <w:top w:val="nil"/>
              <w:left w:val="nil"/>
              <w:bottom w:val="nil"/>
              <w:right w:val="single" w:sz="8" w:space="0" w:color="000000"/>
            </w:tcBorders>
            <w:shd w:val="clear" w:color="000000" w:fill="FFFFFF"/>
            <w:vAlign w:val="center"/>
            <w:hideMark/>
          </w:tcPr>
          <w:p w14:paraId="7C50E19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w:t>
            </w:r>
          </w:p>
        </w:tc>
        <w:tc>
          <w:tcPr>
            <w:tcW w:w="1292" w:type="dxa"/>
            <w:tcBorders>
              <w:top w:val="nil"/>
              <w:left w:val="nil"/>
              <w:bottom w:val="nil"/>
              <w:right w:val="single" w:sz="8" w:space="0" w:color="000000"/>
            </w:tcBorders>
            <w:shd w:val="clear" w:color="000000" w:fill="FFFFFF"/>
            <w:vAlign w:val="center"/>
            <w:hideMark/>
          </w:tcPr>
          <w:p w14:paraId="45EAAA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c>
          <w:tcPr>
            <w:tcW w:w="1336" w:type="dxa"/>
            <w:tcBorders>
              <w:top w:val="nil"/>
              <w:left w:val="nil"/>
              <w:bottom w:val="nil"/>
              <w:right w:val="single" w:sz="12" w:space="0" w:color="000000"/>
            </w:tcBorders>
            <w:shd w:val="clear" w:color="000000" w:fill="FFFFFF"/>
            <w:vAlign w:val="center"/>
            <w:hideMark/>
          </w:tcPr>
          <w:p w14:paraId="56972D5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r>
      <w:tr w:rsidR="00E16A85" w:rsidRPr="005F47F9" w14:paraId="6D19C175"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590DED8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11-20</w:t>
            </w:r>
          </w:p>
        </w:tc>
        <w:tc>
          <w:tcPr>
            <w:tcW w:w="1298" w:type="dxa"/>
            <w:tcBorders>
              <w:top w:val="nil"/>
              <w:left w:val="nil"/>
              <w:bottom w:val="nil"/>
              <w:right w:val="single" w:sz="8" w:space="0" w:color="000000"/>
            </w:tcBorders>
            <w:shd w:val="clear" w:color="000000" w:fill="FFFFFF"/>
            <w:vAlign w:val="center"/>
            <w:hideMark/>
          </w:tcPr>
          <w:p w14:paraId="065F0B4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92" w:type="dxa"/>
            <w:tcBorders>
              <w:top w:val="nil"/>
              <w:left w:val="nil"/>
              <w:bottom w:val="nil"/>
              <w:right w:val="single" w:sz="8" w:space="0" w:color="000000"/>
            </w:tcBorders>
            <w:shd w:val="clear" w:color="000000" w:fill="FFFFFF"/>
            <w:vAlign w:val="center"/>
            <w:hideMark/>
          </w:tcPr>
          <w:p w14:paraId="0741361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6BC4847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70.6</w:t>
            </w:r>
          </w:p>
        </w:tc>
      </w:tr>
      <w:tr w:rsidR="00E16A85" w:rsidRPr="005F47F9" w14:paraId="4F898594"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101FA09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21-30</w:t>
            </w:r>
          </w:p>
        </w:tc>
        <w:tc>
          <w:tcPr>
            <w:tcW w:w="1298" w:type="dxa"/>
            <w:tcBorders>
              <w:top w:val="nil"/>
              <w:left w:val="nil"/>
              <w:bottom w:val="nil"/>
              <w:right w:val="single" w:sz="8" w:space="0" w:color="000000"/>
            </w:tcBorders>
            <w:shd w:val="clear" w:color="000000" w:fill="FFFFFF"/>
            <w:vAlign w:val="center"/>
            <w:hideMark/>
          </w:tcPr>
          <w:p w14:paraId="28616B4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2" w:type="dxa"/>
            <w:tcBorders>
              <w:top w:val="nil"/>
              <w:left w:val="nil"/>
              <w:bottom w:val="nil"/>
              <w:right w:val="single" w:sz="8" w:space="0" w:color="000000"/>
            </w:tcBorders>
            <w:shd w:val="clear" w:color="000000" w:fill="FFFFFF"/>
            <w:vAlign w:val="center"/>
            <w:hideMark/>
          </w:tcPr>
          <w:p w14:paraId="3C5E084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7E70FC3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73.5</w:t>
            </w:r>
          </w:p>
        </w:tc>
      </w:tr>
      <w:tr w:rsidR="00E16A85" w:rsidRPr="005F47F9" w14:paraId="1D774B87"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69D65B4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31-40</w:t>
            </w:r>
          </w:p>
        </w:tc>
        <w:tc>
          <w:tcPr>
            <w:tcW w:w="1298" w:type="dxa"/>
            <w:tcBorders>
              <w:top w:val="nil"/>
              <w:left w:val="nil"/>
              <w:bottom w:val="nil"/>
              <w:right w:val="single" w:sz="8" w:space="0" w:color="000000"/>
            </w:tcBorders>
            <w:shd w:val="clear" w:color="000000" w:fill="FFFFFF"/>
            <w:vAlign w:val="center"/>
            <w:hideMark/>
          </w:tcPr>
          <w:p w14:paraId="5F797F5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2" w:type="dxa"/>
            <w:tcBorders>
              <w:top w:val="nil"/>
              <w:left w:val="nil"/>
              <w:bottom w:val="nil"/>
              <w:right w:val="single" w:sz="8" w:space="0" w:color="000000"/>
            </w:tcBorders>
            <w:shd w:val="clear" w:color="000000" w:fill="FFFFFF"/>
            <w:vAlign w:val="center"/>
            <w:hideMark/>
          </w:tcPr>
          <w:p w14:paraId="531671A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1F1255E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88.2</w:t>
            </w:r>
          </w:p>
        </w:tc>
      </w:tr>
      <w:tr w:rsidR="00E16A85" w:rsidRPr="005F47F9" w14:paraId="71356179"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0499392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41-50</w:t>
            </w:r>
          </w:p>
        </w:tc>
        <w:tc>
          <w:tcPr>
            <w:tcW w:w="1298" w:type="dxa"/>
            <w:tcBorders>
              <w:top w:val="nil"/>
              <w:left w:val="nil"/>
              <w:bottom w:val="nil"/>
              <w:right w:val="single" w:sz="8" w:space="0" w:color="000000"/>
            </w:tcBorders>
            <w:shd w:val="clear" w:color="000000" w:fill="FFFFFF"/>
            <w:vAlign w:val="center"/>
            <w:hideMark/>
          </w:tcPr>
          <w:p w14:paraId="0531A4F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2" w:type="dxa"/>
            <w:tcBorders>
              <w:top w:val="nil"/>
              <w:left w:val="nil"/>
              <w:bottom w:val="nil"/>
              <w:right w:val="single" w:sz="8" w:space="0" w:color="000000"/>
            </w:tcBorders>
            <w:shd w:val="clear" w:color="000000" w:fill="FFFFFF"/>
            <w:vAlign w:val="center"/>
            <w:hideMark/>
          </w:tcPr>
          <w:p w14:paraId="5C91985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588E96A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94.1</w:t>
            </w:r>
          </w:p>
        </w:tc>
      </w:tr>
      <w:tr w:rsidR="00E16A85" w:rsidRPr="005F47F9" w14:paraId="4EC8A482"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27E947A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51-60</w:t>
            </w:r>
          </w:p>
        </w:tc>
        <w:tc>
          <w:tcPr>
            <w:tcW w:w="1298" w:type="dxa"/>
            <w:tcBorders>
              <w:top w:val="nil"/>
              <w:left w:val="nil"/>
              <w:bottom w:val="nil"/>
              <w:right w:val="single" w:sz="8" w:space="0" w:color="000000"/>
            </w:tcBorders>
            <w:shd w:val="clear" w:color="000000" w:fill="FFFFFF"/>
            <w:vAlign w:val="center"/>
            <w:hideMark/>
          </w:tcPr>
          <w:p w14:paraId="3B6DE24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2" w:type="dxa"/>
            <w:tcBorders>
              <w:top w:val="nil"/>
              <w:left w:val="nil"/>
              <w:bottom w:val="nil"/>
              <w:right w:val="single" w:sz="8" w:space="0" w:color="000000"/>
            </w:tcBorders>
            <w:shd w:val="clear" w:color="000000" w:fill="FFFFFF"/>
            <w:vAlign w:val="center"/>
            <w:hideMark/>
          </w:tcPr>
          <w:p w14:paraId="018D874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2D8B29A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2D62FFC1" w14:textId="77777777" w:rsidTr="00C30658">
        <w:trPr>
          <w:cantSplit/>
          <w:trHeight w:val="340"/>
        </w:trPr>
        <w:tc>
          <w:tcPr>
            <w:tcW w:w="896" w:type="dxa"/>
            <w:tcBorders>
              <w:top w:val="nil"/>
              <w:left w:val="single" w:sz="4" w:space="0" w:color="auto"/>
              <w:bottom w:val="nil"/>
              <w:right w:val="single" w:sz="12" w:space="0" w:color="000000"/>
            </w:tcBorders>
            <w:shd w:val="clear" w:color="000000" w:fill="FFFFFF"/>
            <w:vAlign w:val="center"/>
            <w:hideMark/>
          </w:tcPr>
          <w:p w14:paraId="025BFC3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&gt; 60</w:t>
            </w:r>
          </w:p>
        </w:tc>
        <w:tc>
          <w:tcPr>
            <w:tcW w:w="1298" w:type="dxa"/>
            <w:tcBorders>
              <w:top w:val="nil"/>
              <w:left w:val="nil"/>
              <w:bottom w:val="nil"/>
              <w:right w:val="single" w:sz="8" w:space="0" w:color="000000"/>
            </w:tcBorders>
            <w:shd w:val="clear" w:color="000000" w:fill="FFFFFF"/>
            <w:vAlign w:val="center"/>
            <w:hideMark/>
          </w:tcPr>
          <w:p w14:paraId="1DE771D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2" w:type="dxa"/>
            <w:tcBorders>
              <w:top w:val="nil"/>
              <w:left w:val="nil"/>
              <w:bottom w:val="nil"/>
              <w:right w:val="single" w:sz="8" w:space="0" w:color="000000"/>
            </w:tcBorders>
            <w:shd w:val="clear" w:color="000000" w:fill="FFFFFF"/>
            <w:vAlign w:val="center"/>
            <w:hideMark/>
          </w:tcPr>
          <w:p w14:paraId="5307373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56DE68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30CBAFC3" w14:textId="77777777" w:rsidTr="00C30658">
        <w:trPr>
          <w:cantSplit/>
          <w:trHeight w:val="360"/>
        </w:trPr>
        <w:tc>
          <w:tcPr>
            <w:tcW w:w="896"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49FA647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8" w:type="dxa"/>
            <w:tcBorders>
              <w:top w:val="single" w:sz="4" w:space="0" w:color="auto"/>
              <w:left w:val="nil"/>
              <w:bottom w:val="single" w:sz="8" w:space="0" w:color="auto"/>
              <w:right w:val="single" w:sz="8" w:space="0" w:color="000000"/>
            </w:tcBorders>
            <w:shd w:val="clear" w:color="000000" w:fill="FFFFFF"/>
            <w:vAlign w:val="center"/>
            <w:hideMark/>
          </w:tcPr>
          <w:p w14:paraId="25ECB213"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2" w:type="dxa"/>
            <w:tcBorders>
              <w:top w:val="single" w:sz="4" w:space="0" w:color="auto"/>
              <w:left w:val="nil"/>
              <w:bottom w:val="single" w:sz="8" w:space="0" w:color="auto"/>
              <w:right w:val="single" w:sz="8" w:space="0" w:color="000000"/>
            </w:tcBorders>
            <w:shd w:val="clear" w:color="000000" w:fill="FFFFFF"/>
            <w:vAlign w:val="center"/>
            <w:hideMark/>
          </w:tcPr>
          <w:p w14:paraId="04784704"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15491C34"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122A083" w14:textId="7B046B1B" w:rsidR="00E16A85" w:rsidRPr="005F47F9" w:rsidRDefault="00E16A85" w:rsidP="00E16A85">
      <w:pPr>
        <w:pStyle w:val="NormalWeb"/>
        <w:spacing w:line="480" w:lineRule="auto"/>
        <w:contextualSpacing/>
      </w:pPr>
      <w:r w:rsidRPr="005F47F9">
        <w:t xml:space="preserve">The majority of firms conducted fewer than 10 training </w:t>
      </w:r>
      <w:proofErr w:type="gramStart"/>
      <w:r w:rsidRPr="005F47F9">
        <w:t>sessions;</w:t>
      </w:r>
      <w:proofErr w:type="gramEnd"/>
      <w:r w:rsidRPr="005F47F9">
        <w:t xml:space="preserve"> </w:t>
      </w:r>
      <w:r w:rsidR="00310140">
        <w:t>41.2</w:t>
      </w:r>
      <w:r w:rsidRPr="005F47F9">
        <w:t>% indicating a need for more frequent innovation training sessions to enhance employee capabilities. </w:t>
      </w:r>
    </w:p>
    <w:p w14:paraId="78747ECE"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Rate the effectiveness of your firm’s innovation training programs.</w:t>
      </w:r>
    </w:p>
    <w:tbl>
      <w:tblPr>
        <w:tblW w:w="4678" w:type="dxa"/>
        <w:tblLook w:val="04A0" w:firstRow="1" w:lastRow="0" w:firstColumn="1" w:lastColumn="0" w:noHBand="0" w:noVBand="1"/>
      </w:tblPr>
      <w:tblGrid>
        <w:gridCol w:w="763"/>
        <w:gridCol w:w="1297"/>
        <w:gridCol w:w="1282"/>
        <w:gridCol w:w="1336"/>
      </w:tblGrid>
      <w:tr w:rsidR="00E16A85" w:rsidRPr="005F47F9" w14:paraId="0DA0CB95"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28318E09"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1022CA0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21AC874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72CF168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D3E7864"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CAEDAF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0B13D6C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13246DF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779C2B8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3B93C8E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09D5D8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501A160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2" w:type="dxa"/>
            <w:tcBorders>
              <w:top w:val="nil"/>
              <w:left w:val="nil"/>
              <w:bottom w:val="nil"/>
              <w:right w:val="single" w:sz="8" w:space="0" w:color="000000"/>
            </w:tcBorders>
            <w:shd w:val="clear" w:color="000000" w:fill="FFFFFF"/>
            <w:vAlign w:val="center"/>
            <w:hideMark/>
          </w:tcPr>
          <w:p w14:paraId="13CAF7E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6C956D6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r>
      <w:tr w:rsidR="00E16A85" w:rsidRPr="005F47F9" w14:paraId="71852DA6"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F8E81A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0910F80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82" w:type="dxa"/>
            <w:tcBorders>
              <w:top w:val="nil"/>
              <w:left w:val="nil"/>
              <w:bottom w:val="nil"/>
              <w:right w:val="single" w:sz="8" w:space="0" w:color="000000"/>
            </w:tcBorders>
            <w:shd w:val="clear" w:color="000000" w:fill="FFFFFF"/>
            <w:vAlign w:val="center"/>
            <w:hideMark/>
          </w:tcPr>
          <w:p w14:paraId="6B07F0E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2AB15E8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4C77D98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D351EC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19E9D03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82" w:type="dxa"/>
            <w:tcBorders>
              <w:top w:val="nil"/>
              <w:left w:val="nil"/>
              <w:bottom w:val="nil"/>
              <w:right w:val="single" w:sz="8" w:space="0" w:color="000000"/>
            </w:tcBorders>
            <w:shd w:val="clear" w:color="000000" w:fill="FFFFFF"/>
            <w:vAlign w:val="center"/>
            <w:hideMark/>
          </w:tcPr>
          <w:p w14:paraId="39E5C2B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3E6BE68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82.4</w:t>
            </w:r>
          </w:p>
        </w:tc>
      </w:tr>
      <w:tr w:rsidR="00E16A85" w:rsidRPr="005F47F9" w14:paraId="468C3F07"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CE00B7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2A25D49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2" w:type="dxa"/>
            <w:tcBorders>
              <w:top w:val="nil"/>
              <w:left w:val="nil"/>
              <w:bottom w:val="nil"/>
              <w:right w:val="single" w:sz="8" w:space="0" w:color="000000"/>
            </w:tcBorders>
            <w:shd w:val="clear" w:color="000000" w:fill="FFFFFF"/>
            <w:vAlign w:val="center"/>
            <w:hideMark/>
          </w:tcPr>
          <w:p w14:paraId="085A5DD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0DCE833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2EBA1503"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0D5AC0E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6DA7B4E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55D3472C"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255E539B"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1AA49E29" w14:textId="062FB413" w:rsidR="000E6B5C" w:rsidRDefault="000E6B5C" w:rsidP="00E16A85">
      <w:pPr>
        <w:pStyle w:val="NormalWeb"/>
        <w:spacing w:line="480" w:lineRule="auto"/>
        <w:contextualSpacing/>
      </w:pPr>
      <w:proofErr w:type="gramStart"/>
      <w:r>
        <w:t>The majority of</w:t>
      </w:r>
      <w:proofErr w:type="gramEnd"/>
      <w:r>
        <w:t xml:space="preserve"> firms, </w:t>
      </w:r>
      <w:r w:rsidR="008461B4">
        <w:t>29.4%</w:t>
      </w:r>
      <w:r w:rsidR="00B22374">
        <w:t xml:space="preserve"> gave their innovation progra</w:t>
      </w:r>
      <w:r w:rsidR="00B3484A">
        <w:t xml:space="preserve">ms a score of 4, suggesting a generally positive view of </w:t>
      </w:r>
      <w:r w:rsidR="00A830A0">
        <w:t xml:space="preserve">effectiveness. Only </w:t>
      </w:r>
      <w:r w:rsidR="00ED1EF4">
        <w:t>11.8% gave it a low rating of 1.</w:t>
      </w:r>
    </w:p>
    <w:p w14:paraId="2111815D"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often are employees recognised or rewarded for their contributions to innovation activities?</w:t>
      </w:r>
    </w:p>
    <w:tbl>
      <w:tblPr>
        <w:tblW w:w="4678" w:type="dxa"/>
        <w:tblLook w:val="04A0" w:firstRow="1" w:lastRow="0" w:firstColumn="1" w:lastColumn="0" w:noHBand="0" w:noVBand="1"/>
      </w:tblPr>
      <w:tblGrid>
        <w:gridCol w:w="763"/>
        <w:gridCol w:w="1297"/>
        <w:gridCol w:w="1282"/>
        <w:gridCol w:w="1336"/>
      </w:tblGrid>
      <w:tr w:rsidR="00E16A85" w:rsidRPr="005F47F9" w14:paraId="124CEFAB"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379C9C23"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0E1EABE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49B597C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568DA056"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D36DE3D"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2C93203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2348384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2" w:type="dxa"/>
            <w:tcBorders>
              <w:top w:val="nil"/>
              <w:left w:val="nil"/>
              <w:bottom w:val="nil"/>
              <w:right w:val="single" w:sz="8" w:space="0" w:color="000000"/>
            </w:tcBorders>
            <w:shd w:val="clear" w:color="000000" w:fill="FFFFFF"/>
            <w:vAlign w:val="center"/>
            <w:hideMark/>
          </w:tcPr>
          <w:p w14:paraId="24A2A74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0EF8E35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1887712E"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CF8D59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3127502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4C3A045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68C63FB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r>
      <w:tr w:rsidR="00E16A85" w:rsidRPr="005F47F9" w14:paraId="73A6113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F0DA47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696A356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82" w:type="dxa"/>
            <w:tcBorders>
              <w:top w:val="nil"/>
              <w:left w:val="nil"/>
              <w:bottom w:val="nil"/>
              <w:right w:val="single" w:sz="8" w:space="0" w:color="000000"/>
            </w:tcBorders>
            <w:shd w:val="clear" w:color="000000" w:fill="FFFFFF"/>
            <w:vAlign w:val="center"/>
            <w:hideMark/>
          </w:tcPr>
          <w:p w14:paraId="2A8F8CA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6013D38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3856806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4EE85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0D7FA86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756BC91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430F2DA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73.5</w:t>
            </w:r>
          </w:p>
        </w:tc>
      </w:tr>
      <w:tr w:rsidR="00E16A85" w:rsidRPr="005F47F9" w14:paraId="220FDF3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98A01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6E62000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82" w:type="dxa"/>
            <w:tcBorders>
              <w:top w:val="nil"/>
              <w:left w:val="nil"/>
              <w:bottom w:val="nil"/>
              <w:right w:val="single" w:sz="8" w:space="0" w:color="000000"/>
            </w:tcBorders>
            <w:shd w:val="clear" w:color="000000" w:fill="FFFFFF"/>
            <w:vAlign w:val="center"/>
            <w:hideMark/>
          </w:tcPr>
          <w:p w14:paraId="40A7164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650F968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13ED024D"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55F21C36"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lastRenderedPageBreak/>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4431336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2E8E1D4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1D0640B4"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067DED56" w14:textId="77777777" w:rsidR="00E16A85" w:rsidRPr="005F47F9" w:rsidRDefault="00E16A85" w:rsidP="00E16A85">
      <w:pPr>
        <w:pStyle w:val="NormalWeb"/>
        <w:spacing w:line="480" w:lineRule="auto"/>
        <w:contextualSpacing/>
      </w:pPr>
      <w:r w:rsidRPr="005F47F9">
        <w:t>Recognition for contributions to innovation is perceived as inconsistent; 47.1% rated recognition at 4 or 5 as shown in the table. Enhancing recognition programs could further motivate employee innovation.</w:t>
      </w:r>
    </w:p>
    <w:p w14:paraId="2806B9E9" w14:textId="77777777" w:rsidR="00E16A85" w:rsidRPr="005F47F9" w:rsidRDefault="00E16A85" w:rsidP="00232ABA">
      <w:pPr>
        <w:pStyle w:val="Heading2"/>
      </w:pPr>
      <w:bookmarkStart w:id="38" w:name="_Toc180702712"/>
      <w:bookmarkStart w:id="39" w:name="_Toc180704446"/>
      <w:r w:rsidRPr="005F47F9">
        <w:t>Section 5: Firm Behaviour</w:t>
      </w:r>
      <w:bookmarkEnd w:id="38"/>
      <w:bookmarkEnd w:id="39"/>
    </w:p>
    <w:p w14:paraId="2516E5EE"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Rate the extent to which your firm encourages risk-taking in innovation.</w:t>
      </w:r>
    </w:p>
    <w:tbl>
      <w:tblPr>
        <w:tblW w:w="4678" w:type="dxa"/>
        <w:tblLook w:val="04A0" w:firstRow="1" w:lastRow="0" w:firstColumn="1" w:lastColumn="0" w:noHBand="0" w:noVBand="1"/>
      </w:tblPr>
      <w:tblGrid>
        <w:gridCol w:w="763"/>
        <w:gridCol w:w="1297"/>
        <w:gridCol w:w="1282"/>
        <w:gridCol w:w="1336"/>
      </w:tblGrid>
      <w:tr w:rsidR="00E16A85" w:rsidRPr="005F47F9" w14:paraId="50DDC638"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7A7F9D7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0CC905C6"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16EF361A"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71FB4D9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6C76B9D"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70A3D1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0ED77B8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7BAA6C1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54009E5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r>
      <w:tr w:rsidR="00E16A85" w:rsidRPr="005F47F9" w14:paraId="416DD8E2"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B78311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6D00FF8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5A57974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6D53C30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r>
      <w:tr w:rsidR="00E16A85" w:rsidRPr="005F47F9" w14:paraId="797FDA2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E261AF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06E5267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20004CB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468BBA8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5E86D0A4"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38E025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0A045BB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82" w:type="dxa"/>
            <w:tcBorders>
              <w:top w:val="nil"/>
              <w:left w:val="nil"/>
              <w:bottom w:val="nil"/>
              <w:right w:val="single" w:sz="8" w:space="0" w:color="000000"/>
            </w:tcBorders>
            <w:shd w:val="clear" w:color="000000" w:fill="FFFFFF"/>
            <w:vAlign w:val="center"/>
            <w:hideMark/>
          </w:tcPr>
          <w:p w14:paraId="643E187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3D3CBF6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76.5</w:t>
            </w:r>
          </w:p>
        </w:tc>
      </w:tr>
      <w:tr w:rsidR="00E16A85" w:rsidRPr="005F47F9" w14:paraId="4C12930E"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4FF0CB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7797292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82" w:type="dxa"/>
            <w:tcBorders>
              <w:top w:val="nil"/>
              <w:left w:val="nil"/>
              <w:bottom w:val="nil"/>
              <w:right w:val="single" w:sz="8" w:space="0" w:color="000000"/>
            </w:tcBorders>
            <w:shd w:val="clear" w:color="000000" w:fill="FFFFFF"/>
            <w:vAlign w:val="center"/>
            <w:hideMark/>
          </w:tcPr>
          <w:p w14:paraId="7D12E6B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592A6FD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56F851B4"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7FA06024"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4695400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66C675F4"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66A805E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0F6342DB" w14:textId="77777777" w:rsidR="00E16A85" w:rsidRPr="005F47F9" w:rsidRDefault="00E16A85" w:rsidP="00E16A85">
      <w:pPr>
        <w:pStyle w:val="NormalWeb"/>
        <w:spacing w:line="480" w:lineRule="auto"/>
        <w:contextualSpacing/>
      </w:pPr>
      <w:r w:rsidRPr="005F47F9">
        <w:t xml:space="preserve">Firms show a mixed approach to encouraging risk-taking in innovation, with </w:t>
      </w:r>
      <w:r w:rsidRPr="00EB7200">
        <w:rPr>
          <w:rStyle w:val="Strong"/>
          <w:b w:val="0"/>
          <w:bCs w:val="0"/>
        </w:rPr>
        <w:t>47.0%</w:t>
      </w:r>
      <w:r w:rsidRPr="005F47F9">
        <w:t xml:space="preserve"> rated risk-taking encouragement at 4 or 5, indicating a fair level of support for innovation risks.</w:t>
      </w:r>
    </w:p>
    <w:p w14:paraId="6E088494"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What is the average time taken by your firm to bring a new product from concept to market? (in months)</w:t>
      </w:r>
    </w:p>
    <w:tbl>
      <w:tblPr>
        <w:tblW w:w="4678" w:type="dxa"/>
        <w:tblLook w:val="04A0" w:firstRow="1" w:lastRow="0" w:firstColumn="1" w:lastColumn="0" w:noHBand="0" w:noVBand="1"/>
      </w:tblPr>
      <w:tblGrid>
        <w:gridCol w:w="763"/>
        <w:gridCol w:w="1297"/>
        <w:gridCol w:w="1282"/>
        <w:gridCol w:w="1336"/>
      </w:tblGrid>
      <w:tr w:rsidR="00E16A85" w:rsidRPr="005F47F9" w14:paraId="0731836B"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57D3045F"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555B8BD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3410EDC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87EE55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FE4AAFC" w14:textId="77777777" w:rsidTr="00C30658">
        <w:trPr>
          <w:cantSplit/>
          <w:trHeight w:val="340"/>
        </w:trPr>
        <w:tc>
          <w:tcPr>
            <w:tcW w:w="763" w:type="dxa"/>
            <w:tcBorders>
              <w:top w:val="nil"/>
              <w:left w:val="single" w:sz="4" w:space="0" w:color="auto"/>
              <w:bottom w:val="nil"/>
              <w:right w:val="single" w:sz="12" w:space="0" w:color="000000"/>
            </w:tcBorders>
            <w:shd w:val="clear" w:color="000000" w:fill="FFFFFF"/>
            <w:vAlign w:val="center"/>
            <w:hideMark/>
          </w:tcPr>
          <w:p w14:paraId="118B4B8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27DE5C7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2" w:type="dxa"/>
            <w:tcBorders>
              <w:top w:val="nil"/>
              <w:left w:val="nil"/>
              <w:bottom w:val="nil"/>
              <w:right w:val="single" w:sz="8" w:space="0" w:color="000000"/>
            </w:tcBorders>
            <w:shd w:val="clear" w:color="000000" w:fill="FFFFFF"/>
            <w:vAlign w:val="center"/>
            <w:hideMark/>
          </w:tcPr>
          <w:p w14:paraId="188DAE2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0E5DCF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r>
      <w:tr w:rsidR="00E16A85" w:rsidRPr="005F47F9" w14:paraId="4FEACDB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2804C2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4EF56BD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38383AB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6030EC6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r>
      <w:tr w:rsidR="00E16A85" w:rsidRPr="005F47F9" w14:paraId="0E4869D7"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DE1CCB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5A76E13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2" w:type="dxa"/>
            <w:tcBorders>
              <w:top w:val="nil"/>
              <w:left w:val="nil"/>
              <w:bottom w:val="nil"/>
              <w:right w:val="single" w:sz="8" w:space="0" w:color="000000"/>
            </w:tcBorders>
            <w:shd w:val="clear" w:color="000000" w:fill="FFFFFF"/>
            <w:vAlign w:val="center"/>
            <w:hideMark/>
          </w:tcPr>
          <w:p w14:paraId="1DAAF44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426A97A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r>
      <w:tr w:rsidR="00E16A85" w:rsidRPr="005F47F9" w14:paraId="31582456"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0B1108D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278DE32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094EF82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3591B1A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r>
      <w:tr w:rsidR="00E16A85" w:rsidRPr="005F47F9" w14:paraId="1D068069"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D76CF9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97" w:type="dxa"/>
            <w:tcBorders>
              <w:top w:val="nil"/>
              <w:left w:val="nil"/>
              <w:bottom w:val="nil"/>
              <w:right w:val="single" w:sz="8" w:space="0" w:color="000000"/>
            </w:tcBorders>
            <w:shd w:val="clear" w:color="000000" w:fill="FFFFFF"/>
            <w:vAlign w:val="center"/>
            <w:hideMark/>
          </w:tcPr>
          <w:p w14:paraId="720666E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2" w:type="dxa"/>
            <w:tcBorders>
              <w:top w:val="nil"/>
              <w:left w:val="nil"/>
              <w:bottom w:val="nil"/>
              <w:right w:val="single" w:sz="8" w:space="0" w:color="000000"/>
            </w:tcBorders>
            <w:shd w:val="clear" w:color="000000" w:fill="FFFFFF"/>
            <w:vAlign w:val="center"/>
            <w:hideMark/>
          </w:tcPr>
          <w:p w14:paraId="7AA5F18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17.7</w:t>
            </w:r>
          </w:p>
        </w:tc>
        <w:tc>
          <w:tcPr>
            <w:tcW w:w="1336" w:type="dxa"/>
            <w:tcBorders>
              <w:top w:val="nil"/>
              <w:left w:val="nil"/>
              <w:bottom w:val="nil"/>
              <w:right w:val="single" w:sz="12" w:space="0" w:color="000000"/>
            </w:tcBorders>
            <w:shd w:val="clear" w:color="000000" w:fill="FFFFFF"/>
            <w:vAlign w:val="center"/>
            <w:hideMark/>
          </w:tcPr>
          <w:p w14:paraId="4B30750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50.1</w:t>
            </w:r>
          </w:p>
        </w:tc>
      </w:tr>
      <w:tr w:rsidR="00E16A85" w:rsidRPr="005F47F9" w14:paraId="0C3CED7C"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D79011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97" w:type="dxa"/>
            <w:tcBorders>
              <w:top w:val="nil"/>
              <w:left w:val="nil"/>
              <w:bottom w:val="nil"/>
              <w:right w:val="single" w:sz="8" w:space="0" w:color="000000"/>
            </w:tcBorders>
            <w:shd w:val="clear" w:color="000000" w:fill="FFFFFF"/>
            <w:vAlign w:val="center"/>
            <w:hideMark/>
          </w:tcPr>
          <w:p w14:paraId="462B3A4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2" w:type="dxa"/>
            <w:tcBorders>
              <w:top w:val="nil"/>
              <w:left w:val="nil"/>
              <w:bottom w:val="nil"/>
              <w:right w:val="single" w:sz="8" w:space="0" w:color="000000"/>
            </w:tcBorders>
            <w:shd w:val="clear" w:color="000000" w:fill="FFFFFF"/>
            <w:vAlign w:val="center"/>
            <w:hideMark/>
          </w:tcPr>
          <w:p w14:paraId="036874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594020F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53</w:t>
            </w:r>
          </w:p>
        </w:tc>
      </w:tr>
      <w:tr w:rsidR="00E16A85" w:rsidRPr="005F47F9" w14:paraId="6D93D81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186F74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97" w:type="dxa"/>
            <w:tcBorders>
              <w:top w:val="nil"/>
              <w:left w:val="nil"/>
              <w:bottom w:val="nil"/>
              <w:right w:val="single" w:sz="8" w:space="0" w:color="000000"/>
            </w:tcBorders>
            <w:shd w:val="clear" w:color="000000" w:fill="FFFFFF"/>
            <w:vAlign w:val="center"/>
            <w:hideMark/>
          </w:tcPr>
          <w:p w14:paraId="06D182C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2" w:type="dxa"/>
            <w:tcBorders>
              <w:top w:val="nil"/>
              <w:left w:val="nil"/>
              <w:bottom w:val="nil"/>
              <w:right w:val="single" w:sz="8" w:space="0" w:color="000000"/>
            </w:tcBorders>
            <w:shd w:val="clear" w:color="000000" w:fill="FFFFFF"/>
            <w:vAlign w:val="center"/>
            <w:hideMark/>
          </w:tcPr>
          <w:p w14:paraId="2E92498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3D1BC6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55.9</w:t>
            </w:r>
          </w:p>
        </w:tc>
      </w:tr>
      <w:tr w:rsidR="00E16A85" w:rsidRPr="005F47F9" w14:paraId="3CA06B51"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BD5827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97" w:type="dxa"/>
            <w:tcBorders>
              <w:top w:val="nil"/>
              <w:left w:val="nil"/>
              <w:bottom w:val="nil"/>
              <w:right w:val="single" w:sz="8" w:space="0" w:color="000000"/>
            </w:tcBorders>
            <w:shd w:val="clear" w:color="000000" w:fill="FFFFFF"/>
            <w:vAlign w:val="center"/>
            <w:hideMark/>
          </w:tcPr>
          <w:p w14:paraId="28FB95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2" w:type="dxa"/>
            <w:tcBorders>
              <w:top w:val="nil"/>
              <w:left w:val="nil"/>
              <w:bottom w:val="nil"/>
              <w:right w:val="single" w:sz="8" w:space="0" w:color="000000"/>
            </w:tcBorders>
            <w:shd w:val="clear" w:color="000000" w:fill="FFFFFF"/>
            <w:vAlign w:val="center"/>
            <w:hideMark/>
          </w:tcPr>
          <w:p w14:paraId="569F7FC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3FF5328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58.8</w:t>
            </w:r>
          </w:p>
        </w:tc>
      </w:tr>
      <w:tr w:rsidR="00E16A85" w:rsidRPr="005F47F9" w14:paraId="5CEDF38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7141C91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97" w:type="dxa"/>
            <w:tcBorders>
              <w:top w:val="nil"/>
              <w:left w:val="nil"/>
              <w:bottom w:val="nil"/>
              <w:right w:val="single" w:sz="8" w:space="0" w:color="000000"/>
            </w:tcBorders>
            <w:shd w:val="clear" w:color="000000" w:fill="FFFFFF"/>
            <w:vAlign w:val="center"/>
            <w:hideMark/>
          </w:tcPr>
          <w:p w14:paraId="03CC0F7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2" w:type="dxa"/>
            <w:tcBorders>
              <w:top w:val="nil"/>
              <w:left w:val="nil"/>
              <w:bottom w:val="nil"/>
              <w:right w:val="single" w:sz="8" w:space="0" w:color="000000"/>
            </w:tcBorders>
            <w:shd w:val="clear" w:color="000000" w:fill="FFFFFF"/>
            <w:vAlign w:val="center"/>
            <w:hideMark/>
          </w:tcPr>
          <w:p w14:paraId="467ACE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704D34C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64.7</w:t>
            </w:r>
          </w:p>
        </w:tc>
      </w:tr>
      <w:tr w:rsidR="00E16A85" w:rsidRPr="005F47F9" w14:paraId="24EEF98A" w14:textId="77777777" w:rsidTr="00C30658">
        <w:trPr>
          <w:cantSplit/>
          <w:trHeight w:val="340"/>
        </w:trPr>
        <w:tc>
          <w:tcPr>
            <w:tcW w:w="763" w:type="dxa"/>
            <w:tcBorders>
              <w:top w:val="nil"/>
              <w:left w:val="single" w:sz="4" w:space="0" w:color="auto"/>
              <w:bottom w:val="nil"/>
              <w:right w:val="single" w:sz="12" w:space="0" w:color="000000"/>
            </w:tcBorders>
            <w:shd w:val="clear" w:color="000000" w:fill="FFFFFF"/>
            <w:vAlign w:val="center"/>
            <w:hideMark/>
          </w:tcPr>
          <w:p w14:paraId="2FA4886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&gt;12</w:t>
            </w:r>
          </w:p>
        </w:tc>
        <w:tc>
          <w:tcPr>
            <w:tcW w:w="1297" w:type="dxa"/>
            <w:tcBorders>
              <w:top w:val="nil"/>
              <w:left w:val="nil"/>
              <w:bottom w:val="nil"/>
              <w:right w:val="single" w:sz="8" w:space="0" w:color="000000"/>
            </w:tcBorders>
            <w:shd w:val="clear" w:color="000000" w:fill="FFFFFF"/>
            <w:vAlign w:val="center"/>
            <w:hideMark/>
          </w:tcPr>
          <w:p w14:paraId="561131F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12</w:t>
            </w:r>
          </w:p>
        </w:tc>
        <w:tc>
          <w:tcPr>
            <w:tcW w:w="1282" w:type="dxa"/>
            <w:tcBorders>
              <w:top w:val="nil"/>
              <w:left w:val="nil"/>
              <w:bottom w:val="nil"/>
              <w:right w:val="single" w:sz="8" w:space="0" w:color="000000"/>
            </w:tcBorders>
            <w:shd w:val="clear" w:color="000000" w:fill="FFFFFF"/>
            <w:vAlign w:val="center"/>
            <w:hideMark/>
          </w:tcPr>
          <w:p w14:paraId="6CB63E5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35.3</w:t>
            </w:r>
          </w:p>
        </w:tc>
        <w:tc>
          <w:tcPr>
            <w:tcW w:w="1336" w:type="dxa"/>
            <w:tcBorders>
              <w:top w:val="nil"/>
              <w:left w:val="nil"/>
              <w:bottom w:val="nil"/>
              <w:right w:val="single" w:sz="12" w:space="0" w:color="000000"/>
            </w:tcBorders>
            <w:shd w:val="clear" w:color="000000" w:fill="FFFFFF"/>
            <w:vAlign w:val="center"/>
            <w:hideMark/>
          </w:tcPr>
          <w:p w14:paraId="2683AF7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936C41F"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7EE7FB6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24A450D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4EBE51C0"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76530013"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750ED6C4" w14:textId="77777777" w:rsidR="00E16A85" w:rsidRPr="005F47F9" w:rsidRDefault="00E16A85" w:rsidP="00E16A85">
      <w:pPr>
        <w:pStyle w:val="NormalWeb"/>
        <w:spacing w:line="480" w:lineRule="auto"/>
        <w:contextualSpacing/>
      </w:pPr>
      <w:r w:rsidRPr="005F47F9">
        <w:t xml:space="preserve">Many firms take over a year to bring new products to market with 35.3% rated above 12 months. </w:t>
      </w:r>
      <w:proofErr w:type="gramStart"/>
      <w:r w:rsidRPr="005F47F9">
        <w:t>The majority of</w:t>
      </w:r>
      <w:proofErr w:type="gramEnd"/>
      <w:r w:rsidRPr="005F47F9">
        <w:t xml:space="preserve"> firms experience lengthy development cycles, suggesting a potential area for efficiency improvement.</w:t>
      </w:r>
    </w:p>
    <w:p w14:paraId="5552008F"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lastRenderedPageBreak/>
        <w:t>Rate the level of collaboration between different departments in your firm on innovation projects.</w:t>
      </w:r>
    </w:p>
    <w:tbl>
      <w:tblPr>
        <w:tblW w:w="4678" w:type="dxa"/>
        <w:tblLook w:val="04A0" w:firstRow="1" w:lastRow="0" w:firstColumn="1" w:lastColumn="0" w:noHBand="0" w:noVBand="1"/>
      </w:tblPr>
      <w:tblGrid>
        <w:gridCol w:w="763"/>
        <w:gridCol w:w="1297"/>
        <w:gridCol w:w="1282"/>
        <w:gridCol w:w="1336"/>
      </w:tblGrid>
      <w:tr w:rsidR="00E16A85" w:rsidRPr="005F47F9" w14:paraId="38209E0C"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45EC426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13BBEB5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2B414459"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1E7E3F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62FDFE54"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565BF1C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205636D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2" w:type="dxa"/>
            <w:tcBorders>
              <w:top w:val="nil"/>
              <w:left w:val="nil"/>
              <w:bottom w:val="nil"/>
              <w:right w:val="single" w:sz="8" w:space="0" w:color="000000"/>
            </w:tcBorders>
            <w:shd w:val="clear" w:color="000000" w:fill="FFFFFF"/>
            <w:vAlign w:val="center"/>
            <w:hideMark/>
          </w:tcPr>
          <w:p w14:paraId="26833CD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13C0B57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4D17F16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512B88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7A3DEEF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3505E82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3EA7F9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r>
      <w:tr w:rsidR="00E16A85" w:rsidRPr="005F47F9" w14:paraId="67C01134"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A96035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580A2C0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82" w:type="dxa"/>
            <w:tcBorders>
              <w:top w:val="nil"/>
              <w:left w:val="nil"/>
              <w:bottom w:val="nil"/>
              <w:right w:val="single" w:sz="8" w:space="0" w:color="000000"/>
            </w:tcBorders>
            <w:shd w:val="clear" w:color="000000" w:fill="FFFFFF"/>
            <w:vAlign w:val="center"/>
            <w:hideMark/>
          </w:tcPr>
          <w:p w14:paraId="19477D6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66A1C99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47.1</w:t>
            </w:r>
          </w:p>
        </w:tc>
      </w:tr>
      <w:tr w:rsidR="00E16A85" w:rsidRPr="005F47F9" w14:paraId="402D30D8"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E60E62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766B814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82" w:type="dxa"/>
            <w:tcBorders>
              <w:top w:val="nil"/>
              <w:left w:val="nil"/>
              <w:bottom w:val="nil"/>
              <w:right w:val="single" w:sz="8" w:space="0" w:color="000000"/>
            </w:tcBorders>
            <w:shd w:val="clear" w:color="000000" w:fill="FFFFFF"/>
            <w:vAlign w:val="center"/>
            <w:hideMark/>
          </w:tcPr>
          <w:p w14:paraId="154C33D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276DF3C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15C3531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0B7A05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3F8FFE1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12132D7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04C507A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6A15CF1C"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0157161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04F61798"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6FF3C309"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758E2B0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61B75317" w14:textId="77777777" w:rsidR="00E16A85" w:rsidRPr="005F47F9" w:rsidRDefault="00E16A85" w:rsidP="00E16A85">
      <w:pPr>
        <w:pStyle w:val="NormalWeb"/>
        <w:spacing w:line="480" w:lineRule="auto"/>
        <w:contextualSpacing/>
      </w:pPr>
      <w:r w:rsidRPr="005F47F9">
        <w:t>Collaboration levels are moderately rated, with</w:t>
      </w:r>
      <w:r w:rsidRPr="00EB7200">
        <w:t xml:space="preserve"> </w:t>
      </w:r>
      <w:r w:rsidRPr="00EB7200">
        <w:rPr>
          <w:rStyle w:val="Strong"/>
          <w:b w:val="0"/>
          <w:bCs w:val="0"/>
        </w:rPr>
        <w:t>53%</w:t>
      </w:r>
      <w:r w:rsidRPr="005F47F9">
        <w:t xml:space="preserve"> rated collaboration positively; enhancing inter-departmental teamwork could strengthen innovation efforts.</w:t>
      </w:r>
    </w:p>
    <w:p w14:paraId="50FB851A"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frequently does your firm evaluate the success of its innovation projects after launch?</w:t>
      </w:r>
    </w:p>
    <w:tbl>
      <w:tblPr>
        <w:tblW w:w="4678" w:type="dxa"/>
        <w:tblLook w:val="04A0" w:firstRow="1" w:lastRow="0" w:firstColumn="1" w:lastColumn="0" w:noHBand="0" w:noVBand="1"/>
      </w:tblPr>
      <w:tblGrid>
        <w:gridCol w:w="763"/>
        <w:gridCol w:w="1297"/>
        <w:gridCol w:w="1282"/>
        <w:gridCol w:w="1336"/>
      </w:tblGrid>
      <w:tr w:rsidR="00E16A85" w:rsidRPr="005F47F9" w14:paraId="1435A8CF"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5C2E17E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6F58C4F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3B8A6C0A"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485F89C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79D2D8F7"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6999B6E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490BCF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2" w:type="dxa"/>
            <w:tcBorders>
              <w:top w:val="nil"/>
              <w:left w:val="nil"/>
              <w:bottom w:val="nil"/>
              <w:right w:val="single" w:sz="8" w:space="0" w:color="000000"/>
            </w:tcBorders>
            <w:shd w:val="clear" w:color="000000" w:fill="FFFFFF"/>
            <w:vAlign w:val="center"/>
            <w:hideMark/>
          </w:tcPr>
          <w:p w14:paraId="651DC7E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428B6C9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r>
      <w:tr w:rsidR="00E16A85" w:rsidRPr="005F47F9" w14:paraId="21294B59"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8DA675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5DBAD50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2" w:type="dxa"/>
            <w:tcBorders>
              <w:top w:val="nil"/>
              <w:left w:val="nil"/>
              <w:bottom w:val="nil"/>
              <w:right w:val="single" w:sz="8" w:space="0" w:color="000000"/>
            </w:tcBorders>
            <w:shd w:val="clear" w:color="000000" w:fill="FFFFFF"/>
            <w:vAlign w:val="center"/>
            <w:hideMark/>
          </w:tcPr>
          <w:p w14:paraId="638C8E9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2247378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r>
      <w:tr w:rsidR="00E16A85" w:rsidRPr="005F47F9" w14:paraId="52CB19A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483C55F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4DBBE81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w:t>
            </w:r>
          </w:p>
        </w:tc>
        <w:tc>
          <w:tcPr>
            <w:tcW w:w="1282" w:type="dxa"/>
            <w:tcBorders>
              <w:top w:val="nil"/>
              <w:left w:val="nil"/>
              <w:bottom w:val="nil"/>
              <w:right w:val="single" w:sz="8" w:space="0" w:color="000000"/>
            </w:tcBorders>
            <w:shd w:val="clear" w:color="000000" w:fill="FFFFFF"/>
            <w:vAlign w:val="center"/>
            <w:hideMark/>
          </w:tcPr>
          <w:p w14:paraId="3CC4572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23.5</w:t>
            </w:r>
          </w:p>
        </w:tc>
        <w:tc>
          <w:tcPr>
            <w:tcW w:w="1336" w:type="dxa"/>
            <w:tcBorders>
              <w:top w:val="nil"/>
              <w:left w:val="nil"/>
              <w:bottom w:val="nil"/>
              <w:right w:val="single" w:sz="12" w:space="0" w:color="000000"/>
            </w:tcBorders>
            <w:shd w:val="clear" w:color="000000" w:fill="FFFFFF"/>
            <w:vAlign w:val="center"/>
            <w:hideMark/>
          </w:tcPr>
          <w:p w14:paraId="5350835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47.1</w:t>
            </w:r>
          </w:p>
        </w:tc>
      </w:tr>
      <w:tr w:rsidR="00E16A85" w:rsidRPr="005F47F9" w14:paraId="390A5D6C"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4A3602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1AAD6FA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82" w:type="dxa"/>
            <w:tcBorders>
              <w:top w:val="nil"/>
              <w:left w:val="nil"/>
              <w:bottom w:val="nil"/>
              <w:right w:val="single" w:sz="8" w:space="0" w:color="000000"/>
            </w:tcBorders>
            <w:shd w:val="clear" w:color="000000" w:fill="FFFFFF"/>
            <w:vAlign w:val="center"/>
            <w:hideMark/>
          </w:tcPr>
          <w:p w14:paraId="0AA0E9D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5A38330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51DD85A9"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DAED5D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174DAE1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82" w:type="dxa"/>
            <w:tcBorders>
              <w:top w:val="nil"/>
              <w:left w:val="nil"/>
              <w:bottom w:val="nil"/>
              <w:right w:val="single" w:sz="8" w:space="0" w:color="000000"/>
            </w:tcBorders>
            <w:shd w:val="clear" w:color="000000" w:fill="FFFFFF"/>
            <w:vAlign w:val="center"/>
            <w:hideMark/>
          </w:tcPr>
          <w:p w14:paraId="1A1D335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6D46D81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10D5F719"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3A5D75FE"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2E8463B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27F17603"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75491C77"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7B7522EA" w14:textId="77777777" w:rsidR="00E16A85" w:rsidRPr="005F47F9" w:rsidRDefault="00E16A85" w:rsidP="00E16A85">
      <w:pPr>
        <w:pStyle w:val="NormalWeb"/>
        <w:spacing w:line="480" w:lineRule="auto"/>
        <w:contextualSpacing/>
      </w:pPr>
      <w:r w:rsidRPr="005F47F9">
        <w:t xml:space="preserve">Evaluation of Innovation Project success occurs regularly but not uniformly. A total of </w:t>
      </w:r>
      <w:r w:rsidRPr="00EB7200">
        <w:rPr>
          <w:rStyle w:val="Strong"/>
          <w:b w:val="0"/>
          <w:bCs w:val="0"/>
        </w:rPr>
        <w:t>53%</w:t>
      </w:r>
      <w:r w:rsidRPr="005F47F9">
        <w:t xml:space="preserve"> rated evaluation frequency at 4 or 5, indicating that while evaluations are conducted, there is room for improvement in consistency.</w:t>
      </w:r>
    </w:p>
    <w:p w14:paraId="57C96AFC" w14:textId="77777777" w:rsidR="00E16A85" w:rsidRPr="005F47F9" w:rsidRDefault="00E16A85" w:rsidP="00232ABA">
      <w:pPr>
        <w:pStyle w:val="Heading2"/>
      </w:pPr>
      <w:bookmarkStart w:id="40" w:name="_Toc180702713"/>
      <w:bookmarkStart w:id="41" w:name="_Toc180704447"/>
      <w:r w:rsidRPr="005F47F9">
        <w:t>Section 6: Culture</w:t>
      </w:r>
      <w:bookmarkEnd w:id="40"/>
      <w:bookmarkEnd w:id="41"/>
    </w:p>
    <w:p w14:paraId="651A28AD"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Rate the openness of your firm’s culture to new ideas and innovations.</w:t>
      </w:r>
    </w:p>
    <w:tbl>
      <w:tblPr>
        <w:tblW w:w="4678" w:type="dxa"/>
        <w:tblLook w:val="04A0" w:firstRow="1" w:lastRow="0" w:firstColumn="1" w:lastColumn="0" w:noHBand="0" w:noVBand="1"/>
      </w:tblPr>
      <w:tblGrid>
        <w:gridCol w:w="763"/>
        <w:gridCol w:w="1297"/>
        <w:gridCol w:w="1282"/>
        <w:gridCol w:w="1336"/>
      </w:tblGrid>
      <w:tr w:rsidR="00E16A85" w:rsidRPr="005F47F9" w14:paraId="2F6A200F" w14:textId="77777777" w:rsidTr="00C30658">
        <w:trPr>
          <w:trHeight w:val="700"/>
        </w:trPr>
        <w:tc>
          <w:tcPr>
            <w:tcW w:w="763"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37975A9A"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447B930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2" w:type="dxa"/>
            <w:tcBorders>
              <w:top w:val="single" w:sz="8" w:space="0" w:color="auto"/>
              <w:left w:val="nil"/>
              <w:bottom w:val="single" w:sz="12" w:space="0" w:color="000000"/>
              <w:right w:val="single" w:sz="8" w:space="0" w:color="000000"/>
            </w:tcBorders>
            <w:shd w:val="clear" w:color="000000" w:fill="FFFFFF"/>
            <w:vAlign w:val="center"/>
            <w:hideMark/>
          </w:tcPr>
          <w:p w14:paraId="53C509A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4911154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04CC4035" w14:textId="77777777" w:rsidTr="00C30658">
        <w:trPr>
          <w:trHeight w:val="340"/>
        </w:trPr>
        <w:tc>
          <w:tcPr>
            <w:tcW w:w="763" w:type="dxa"/>
            <w:tcBorders>
              <w:top w:val="nil"/>
              <w:left w:val="single" w:sz="4" w:space="0" w:color="auto"/>
              <w:bottom w:val="nil"/>
              <w:right w:val="single" w:sz="12" w:space="0" w:color="000000"/>
            </w:tcBorders>
            <w:shd w:val="clear" w:color="000000" w:fill="FFFFFF"/>
            <w:vAlign w:val="center"/>
            <w:hideMark/>
          </w:tcPr>
          <w:p w14:paraId="155C9C1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1CDC0FF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82" w:type="dxa"/>
            <w:tcBorders>
              <w:top w:val="nil"/>
              <w:left w:val="nil"/>
              <w:bottom w:val="nil"/>
              <w:right w:val="single" w:sz="8" w:space="0" w:color="000000"/>
            </w:tcBorders>
            <w:shd w:val="clear" w:color="000000" w:fill="FFFFFF"/>
            <w:vAlign w:val="center"/>
            <w:hideMark/>
          </w:tcPr>
          <w:p w14:paraId="415E589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5B7A7AF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r>
      <w:tr w:rsidR="00E16A85" w:rsidRPr="005F47F9" w14:paraId="713D3C65"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2AC7E90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5242843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82" w:type="dxa"/>
            <w:tcBorders>
              <w:top w:val="nil"/>
              <w:left w:val="nil"/>
              <w:bottom w:val="nil"/>
              <w:right w:val="single" w:sz="8" w:space="0" w:color="000000"/>
            </w:tcBorders>
            <w:shd w:val="clear" w:color="000000" w:fill="FFFFFF"/>
            <w:vAlign w:val="center"/>
            <w:hideMark/>
          </w:tcPr>
          <w:p w14:paraId="5CD7C67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8.8</w:t>
            </w:r>
          </w:p>
        </w:tc>
        <w:tc>
          <w:tcPr>
            <w:tcW w:w="1336" w:type="dxa"/>
            <w:tcBorders>
              <w:top w:val="nil"/>
              <w:left w:val="nil"/>
              <w:bottom w:val="nil"/>
              <w:right w:val="single" w:sz="12" w:space="0" w:color="000000"/>
            </w:tcBorders>
            <w:shd w:val="clear" w:color="000000" w:fill="FFFFFF"/>
            <w:vAlign w:val="center"/>
            <w:hideMark/>
          </w:tcPr>
          <w:p w14:paraId="5CE5A6C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r>
      <w:tr w:rsidR="00E16A85" w:rsidRPr="005F47F9" w14:paraId="440DE349"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5542EF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03F6176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2" w:type="dxa"/>
            <w:tcBorders>
              <w:top w:val="nil"/>
              <w:left w:val="nil"/>
              <w:bottom w:val="nil"/>
              <w:right w:val="single" w:sz="8" w:space="0" w:color="000000"/>
            </w:tcBorders>
            <w:shd w:val="clear" w:color="000000" w:fill="FFFFFF"/>
            <w:vAlign w:val="center"/>
            <w:hideMark/>
          </w:tcPr>
          <w:p w14:paraId="12EC063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03B7FA6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r>
      <w:tr w:rsidR="00E16A85" w:rsidRPr="005F47F9" w14:paraId="40E66DFF"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3D5454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07CEB15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w:t>
            </w:r>
          </w:p>
        </w:tc>
        <w:tc>
          <w:tcPr>
            <w:tcW w:w="1282" w:type="dxa"/>
            <w:tcBorders>
              <w:top w:val="nil"/>
              <w:left w:val="nil"/>
              <w:bottom w:val="nil"/>
              <w:right w:val="single" w:sz="8" w:space="0" w:color="000000"/>
            </w:tcBorders>
            <w:shd w:val="clear" w:color="000000" w:fill="FFFFFF"/>
            <w:vAlign w:val="center"/>
            <w:hideMark/>
          </w:tcPr>
          <w:p w14:paraId="1F774C6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c>
          <w:tcPr>
            <w:tcW w:w="1336" w:type="dxa"/>
            <w:tcBorders>
              <w:top w:val="nil"/>
              <w:left w:val="nil"/>
              <w:bottom w:val="nil"/>
              <w:right w:val="single" w:sz="12" w:space="0" w:color="000000"/>
            </w:tcBorders>
            <w:shd w:val="clear" w:color="000000" w:fill="FFFFFF"/>
            <w:vAlign w:val="center"/>
            <w:hideMark/>
          </w:tcPr>
          <w:p w14:paraId="3EBBACF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67.6</w:t>
            </w:r>
          </w:p>
        </w:tc>
      </w:tr>
      <w:tr w:rsidR="00E16A85" w:rsidRPr="005F47F9" w14:paraId="24A76753" w14:textId="77777777" w:rsidTr="00C30658">
        <w:trPr>
          <w:cantSplit/>
          <w:trHeight w:val="320"/>
        </w:trPr>
        <w:tc>
          <w:tcPr>
            <w:tcW w:w="763" w:type="dxa"/>
            <w:tcBorders>
              <w:top w:val="nil"/>
              <w:left w:val="single" w:sz="4" w:space="0" w:color="auto"/>
              <w:bottom w:val="nil"/>
              <w:right w:val="single" w:sz="12" w:space="0" w:color="000000"/>
            </w:tcBorders>
            <w:shd w:val="clear" w:color="000000" w:fill="FFFFFF"/>
            <w:vAlign w:val="center"/>
            <w:hideMark/>
          </w:tcPr>
          <w:p w14:paraId="63169E4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75C4324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w:t>
            </w:r>
          </w:p>
        </w:tc>
        <w:tc>
          <w:tcPr>
            <w:tcW w:w="1282" w:type="dxa"/>
            <w:tcBorders>
              <w:top w:val="nil"/>
              <w:left w:val="nil"/>
              <w:bottom w:val="nil"/>
              <w:right w:val="single" w:sz="8" w:space="0" w:color="000000"/>
            </w:tcBorders>
            <w:shd w:val="clear" w:color="000000" w:fill="FFFFFF"/>
            <w:vAlign w:val="center"/>
            <w:hideMark/>
          </w:tcPr>
          <w:p w14:paraId="02C90DF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32.4</w:t>
            </w:r>
          </w:p>
        </w:tc>
        <w:tc>
          <w:tcPr>
            <w:tcW w:w="1336" w:type="dxa"/>
            <w:tcBorders>
              <w:top w:val="nil"/>
              <w:left w:val="nil"/>
              <w:bottom w:val="nil"/>
              <w:right w:val="single" w:sz="12" w:space="0" w:color="000000"/>
            </w:tcBorders>
            <w:shd w:val="clear" w:color="000000" w:fill="FFFFFF"/>
            <w:vAlign w:val="center"/>
            <w:hideMark/>
          </w:tcPr>
          <w:p w14:paraId="76292CC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2D22A010" w14:textId="77777777" w:rsidTr="00C30658">
        <w:trPr>
          <w:cantSplit/>
          <w:trHeight w:val="360"/>
        </w:trPr>
        <w:tc>
          <w:tcPr>
            <w:tcW w:w="763"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453398F8"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67803650"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2" w:type="dxa"/>
            <w:tcBorders>
              <w:top w:val="single" w:sz="4" w:space="0" w:color="auto"/>
              <w:left w:val="nil"/>
              <w:bottom w:val="single" w:sz="8" w:space="0" w:color="auto"/>
              <w:right w:val="single" w:sz="8" w:space="0" w:color="000000"/>
            </w:tcBorders>
            <w:shd w:val="clear" w:color="000000" w:fill="FFFFFF"/>
            <w:vAlign w:val="center"/>
            <w:hideMark/>
          </w:tcPr>
          <w:p w14:paraId="3CB07B3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597308BA"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24634D25" w14:textId="77777777" w:rsidR="00E16A85" w:rsidRPr="005F47F9" w:rsidRDefault="00E16A85" w:rsidP="00E16A85">
      <w:pPr>
        <w:pStyle w:val="NormalWeb"/>
        <w:spacing w:line="480" w:lineRule="auto"/>
        <w:contextualSpacing/>
      </w:pPr>
      <w:r w:rsidRPr="005F47F9">
        <w:lastRenderedPageBreak/>
        <w:t>The firm demonstrates a relatively open culture towards new ideas.</w:t>
      </w:r>
      <w:r w:rsidRPr="005F47F9">
        <w:rPr>
          <w:rStyle w:val="Strong"/>
        </w:rPr>
        <w:t xml:space="preserve"> </w:t>
      </w:r>
      <w:r w:rsidRPr="005F47F9">
        <w:t>73.6% rated openness at 4 or 5, indicating a strong cultural acceptance of innovation.</w:t>
      </w:r>
    </w:p>
    <w:p w14:paraId="10935B49"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many cross-functional teams does your firm have working on innovation projects?</w:t>
      </w:r>
    </w:p>
    <w:tbl>
      <w:tblPr>
        <w:tblW w:w="5269" w:type="dxa"/>
        <w:tblLook w:val="04A0" w:firstRow="1" w:lastRow="0" w:firstColumn="1" w:lastColumn="0" w:noHBand="0" w:noVBand="1"/>
      </w:tblPr>
      <w:tblGrid>
        <w:gridCol w:w="1344"/>
        <w:gridCol w:w="1298"/>
        <w:gridCol w:w="1291"/>
        <w:gridCol w:w="1336"/>
      </w:tblGrid>
      <w:tr w:rsidR="00E16A85" w:rsidRPr="005F47F9" w14:paraId="7E249092" w14:textId="77777777" w:rsidTr="00C30658">
        <w:trPr>
          <w:trHeight w:val="700"/>
        </w:trPr>
        <w:tc>
          <w:tcPr>
            <w:tcW w:w="1344"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0021C701"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8" w:type="dxa"/>
            <w:tcBorders>
              <w:top w:val="single" w:sz="8" w:space="0" w:color="auto"/>
              <w:left w:val="nil"/>
              <w:bottom w:val="single" w:sz="12" w:space="0" w:color="000000"/>
              <w:right w:val="single" w:sz="8" w:space="0" w:color="000000"/>
            </w:tcBorders>
            <w:shd w:val="clear" w:color="000000" w:fill="FFFFFF"/>
            <w:vAlign w:val="center"/>
            <w:hideMark/>
          </w:tcPr>
          <w:p w14:paraId="2ADC2FC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91" w:type="dxa"/>
            <w:tcBorders>
              <w:top w:val="single" w:sz="8" w:space="0" w:color="auto"/>
              <w:left w:val="nil"/>
              <w:bottom w:val="single" w:sz="12" w:space="0" w:color="000000"/>
              <w:right w:val="single" w:sz="8" w:space="0" w:color="000000"/>
            </w:tcBorders>
            <w:shd w:val="clear" w:color="000000" w:fill="FFFFFF"/>
            <w:vAlign w:val="center"/>
            <w:hideMark/>
          </w:tcPr>
          <w:p w14:paraId="5C21CAE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1771A71C"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129D3FB" w14:textId="77777777" w:rsidTr="00C30658">
        <w:trPr>
          <w:cantSplit/>
          <w:trHeight w:val="360"/>
        </w:trPr>
        <w:tc>
          <w:tcPr>
            <w:tcW w:w="1344" w:type="dxa"/>
            <w:tcBorders>
              <w:top w:val="nil"/>
              <w:left w:val="single" w:sz="4" w:space="0" w:color="auto"/>
              <w:bottom w:val="nil"/>
              <w:right w:val="single" w:sz="12" w:space="0" w:color="000000"/>
            </w:tcBorders>
            <w:shd w:val="clear" w:color="000000" w:fill="FFFFFF"/>
            <w:vAlign w:val="center"/>
            <w:hideMark/>
          </w:tcPr>
          <w:p w14:paraId="5BCB221B"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0-5</w:t>
            </w:r>
          </w:p>
        </w:tc>
        <w:tc>
          <w:tcPr>
            <w:tcW w:w="1298" w:type="dxa"/>
            <w:tcBorders>
              <w:top w:val="nil"/>
              <w:left w:val="nil"/>
              <w:bottom w:val="nil"/>
              <w:right w:val="single" w:sz="8" w:space="0" w:color="000000"/>
            </w:tcBorders>
            <w:shd w:val="clear" w:color="000000" w:fill="FFFFFF"/>
            <w:vAlign w:val="center"/>
            <w:hideMark/>
          </w:tcPr>
          <w:p w14:paraId="1AE8436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w:t>
            </w:r>
          </w:p>
        </w:tc>
        <w:tc>
          <w:tcPr>
            <w:tcW w:w="1291" w:type="dxa"/>
            <w:tcBorders>
              <w:top w:val="nil"/>
              <w:left w:val="nil"/>
              <w:bottom w:val="nil"/>
              <w:right w:val="single" w:sz="8" w:space="0" w:color="000000"/>
            </w:tcBorders>
            <w:shd w:val="clear" w:color="000000" w:fill="FFFFFF"/>
            <w:vAlign w:val="center"/>
            <w:hideMark/>
          </w:tcPr>
          <w:p w14:paraId="5B6E4E8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41.2</w:t>
            </w:r>
          </w:p>
        </w:tc>
        <w:tc>
          <w:tcPr>
            <w:tcW w:w="1336" w:type="dxa"/>
            <w:tcBorders>
              <w:top w:val="nil"/>
              <w:left w:val="nil"/>
              <w:bottom w:val="nil"/>
              <w:right w:val="single" w:sz="12" w:space="0" w:color="000000"/>
            </w:tcBorders>
            <w:shd w:val="clear" w:color="000000" w:fill="FFFFFF"/>
            <w:vAlign w:val="center"/>
            <w:hideMark/>
          </w:tcPr>
          <w:p w14:paraId="31C6C2B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58.8</w:t>
            </w:r>
          </w:p>
        </w:tc>
      </w:tr>
      <w:tr w:rsidR="00E16A85" w:rsidRPr="005F47F9" w14:paraId="4CA9BDB7" w14:textId="77777777" w:rsidTr="00C30658">
        <w:trPr>
          <w:cantSplit/>
          <w:trHeight w:val="340"/>
        </w:trPr>
        <w:tc>
          <w:tcPr>
            <w:tcW w:w="1344" w:type="dxa"/>
            <w:tcBorders>
              <w:top w:val="nil"/>
              <w:left w:val="single" w:sz="4" w:space="0" w:color="auto"/>
              <w:bottom w:val="nil"/>
              <w:right w:val="single" w:sz="12" w:space="0" w:color="000000"/>
            </w:tcBorders>
            <w:shd w:val="clear" w:color="000000" w:fill="FFFFFF"/>
            <w:vAlign w:val="center"/>
            <w:hideMark/>
          </w:tcPr>
          <w:p w14:paraId="2CB61FA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6-10</w:t>
            </w:r>
          </w:p>
        </w:tc>
        <w:tc>
          <w:tcPr>
            <w:tcW w:w="1298" w:type="dxa"/>
            <w:tcBorders>
              <w:top w:val="nil"/>
              <w:left w:val="nil"/>
              <w:bottom w:val="nil"/>
              <w:right w:val="single" w:sz="8" w:space="0" w:color="000000"/>
            </w:tcBorders>
            <w:shd w:val="clear" w:color="000000" w:fill="FFFFFF"/>
            <w:vAlign w:val="center"/>
            <w:hideMark/>
          </w:tcPr>
          <w:p w14:paraId="61E9DB0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w:t>
            </w:r>
          </w:p>
        </w:tc>
        <w:tc>
          <w:tcPr>
            <w:tcW w:w="1291" w:type="dxa"/>
            <w:tcBorders>
              <w:top w:val="nil"/>
              <w:left w:val="nil"/>
              <w:bottom w:val="nil"/>
              <w:right w:val="single" w:sz="8" w:space="0" w:color="000000"/>
            </w:tcBorders>
            <w:shd w:val="clear" w:color="000000" w:fill="FFFFFF"/>
            <w:vAlign w:val="center"/>
            <w:hideMark/>
          </w:tcPr>
          <w:p w14:paraId="6383A72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c>
          <w:tcPr>
            <w:tcW w:w="1336" w:type="dxa"/>
            <w:tcBorders>
              <w:top w:val="nil"/>
              <w:left w:val="nil"/>
              <w:bottom w:val="nil"/>
              <w:right w:val="single" w:sz="12" w:space="0" w:color="000000"/>
            </w:tcBorders>
            <w:shd w:val="clear" w:color="000000" w:fill="FFFFFF"/>
            <w:vAlign w:val="center"/>
            <w:hideMark/>
          </w:tcPr>
          <w:p w14:paraId="4CB1662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5E89DFCE" w14:textId="77777777" w:rsidTr="00C30658">
        <w:trPr>
          <w:cantSplit/>
          <w:trHeight w:val="340"/>
        </w:trPr>
        <w:tc>
          <w:tcPr>
            <w:tcW w:w="1344" w:type="dxa"/>
            <w:tcBorders>
              <w:top w:val="nil"/>
              <w:left w:val="single" w:sz="4" w:space="0" w:color="auto"/>
              <w:bottom w:val="nil"/>
              <w:right w:val="single" w:sz="12" w:space="0" w:color="000000"/>
            </w:tcBorders>
            <w:shd w:val="clear" w:color="000000" w:fill="FFFFFF"/>
            <w:vAlign w:val="center"/>
            <w:hideMark/>
          </w:tcPr>
          <w:p w14:paraId="26DFE88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11-15</w:t>
            </w:r>
          </w:p>
        </w:tc>
        <w:tc>
          <w:tcPr>
            <w:tcW w:w="1298" w:type="dxa"/>
            <w:tcBorders>
              <w:top w:val="nil"/>
              <w:left w:val="nil"/>
              <w:bottom w:val="nil"/>
              <w:right w:val="single" w:sz="8" w:space="0" w:color="000000"/>
            </w:tcBorders>
            <w:shd w:val="clear" w:color="000000" w:fill="FFFFFF"/>
            <w:vAlign w:val="center"/>
            <w:hideMark/>
          </w:tcPr>
          <w:p w14:paraId="76E75A3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1" w:type="dxa"/>
            <w:tcBorders>
              <w:top w:val="nil"/>
              <w:left w:val="nil"/>
              <w:bottom w:val="nil"/>
              <w:right w:val="single" w:sz="8" w:space="0" w:color="000000"/>
            </w:tcBorders>
            <w:shd w:val="clear" w:color="000000" w:fill="FFFFFF"/>
            <w:vAlign w:val="center"/>
            <w:hideMark/>
          </w:tcPr>
          <w:p w14:paraId="247D5A3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77FA75E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73.5</w:t>
            </w:r>
          </w:p>
        </w:tc>
      </w:tr>
      <w:tr w:rsidR="00E16A85" w:rsidRPr="005F47F9" w14:paraId="6BDE5F7F" w14:textId="77777777" w:rsidTr="00C30658">
        <w:trPr>
          <w:cantSplit/>
          <w:trHeight w:val="340"/>
        </w:trPr>
        <w:tc>
          <w:tcPr>
            <w:tcW w:w="1344" w:type="dxa"/>
            <w:tcBorders>
              <w:top w:val="nil"/>
              <w:left w:val="single" w:sz="4" w:space="0" w:color="auto"/>
              <w:bottom w:val="nil"/>
              <w:right w:val="single" w:sz="12" w:space="0" w:color="000000"/>
            </w:tcBorders>
            <w:shd w:val="clear" w:color="000000" w:fill="FFFFFF"/>
            <w:vAlign w:val="center"/>
            <w:hideMark/>
          </w:tcPr>
          <w:p w14:paraId="6A5BC75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16-20</w:t>
            </w:r>
          </w:p>
        </w:tc>
        <w:tc>
          <w:tcPr>
            <w:tcW w:w="1298" w:type="dxa"/>
            <w:tcBorders>
              <w:top w:val="nil"/>
              <w:left w:val="nil"/>
              <w:bottom w:val="nil"/>
              <w:right w:val="single" w:sz="8" w:space="0" w:color="000000"/>
            </w:tcBorders>
            <w:shd w:val="clear" w:color="000000" w:fill="FFFFFF"/>
            <w:vAlign w:val="center"/>
            <w:hideMark/>
          </w:tcPr>
          <w:p w14:paraId="5DFC195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1" w:type="dxa"/>
            <w:tcBorders>
              <w:top w:val="nil"/>
              <w:left w:val="nil"/>
              <w:bottom w:val="nil"/>
              <w:right w:val="single" w:sz="8" w:space="0" w:color="000000"/>
            </w:tcBorders>
            <w:shd w:val="clear" w:color="000000" w:fill="FFFFFF"/>
            <w:vAlign w:val="center"/>
            <w:hideMark/>
          </w:tcPr>
          <w:p w14:paraId="2B6527A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5.9</w:t>
            </w:r>
          </w:p>
        </w:tc>
        <w:tc>
          <w:tcPr>
            <w:tcW w:w="1336" w:type="dxa"/>
            <w:tcBorders>
              <w:top w:val="nil"/>
              <w:left w:val="nil"/>
              <w:bottom w:val="nil"/>
              <w:right w:val="single" w:sz="12" w:space="0" w:color="000000"/>
            </w:tcBorders>
            <w:shd w:val="clear" w:color="000000" w:fill="FFFFFF"/>
            <w:vAlign w:val="center"/>
            <w:hideMark/>
          </w:tcPr>
          <w:p w14:paraId="62AEED9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79.4</w:t>
            </w:r>
          </w:p>
        </w:tc>
      </w:tr>
      <w:tr w:rsidR="00E16A85" w:rsidRPr="005F47F9" w14:paraId="4C15AA75" w14:textId="77777777" w:rsidTr="00C30658">
        <w:trPr>
          <w:trHeight w:val="340"/>
        </w:trPr>
        <w:tc>
          <w:tcPr>
            <w:tcW w:w="1344" w:type="dxa"/>
            <w:tcBorders>
              <w:top w:val="nil"/>
              <w:left w:val="single" w:sz="4" w:space="0" w:color="auto"/>
              <w:bottom w:val="nil"/>
              <w:right w:val="single" w:sz="12" w:space="0" w:color="000000"/>
            </w:tcBorders>
            <w:shd w:val="clear" w:color="000000" w:fill="FFFFFF"/>
            <w:vAlign w:val="center"/>
            <w:hideMark/>
          </w:tcPr>
          <w:p w14:paraId="4D02859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&gt; 20</w:t>
            </w:r>
          </w:p>
        </w:tc>
        <w:tc>
          <w:tcPr>
            <w:tcW w:w="1298" w:type="dxa"/>
            <w:tcBorders>
              <w:top w:val="nil"/>
              <w:left w:val="nil"/>
              <w:bottom w:val="nil"/>
              <w:right w:val="single" w:sz="8" w:space="0" w:color="000000"/>
            </w:tcBorders>
            <w:shd w:val="clear" w:color="000000" w:fill="FFFFFF"/>
            <w:vAlign w:val="center"/>
            <w:hideMark/>
          </w:tcPr>
          <w:p w14:paraId="74CB046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91" w:type="dxa"/>
            <w:tcBorders>
              <w:top w:val="nil"/>
              <w:left w:val="nil"/>
              <w:bottom w:val="nil"/>
              <w:right w:val="single" w:sz="8" w:space="0" w:color="000000"/>
            </w:tcBorders>
            <w:shd w:val="clear" w:color="000000" w:fill="FFFFFF"/>
            <w:vAlign w:val="center"/>
            <w:hideMark/>
          </w:tcPr>
          <w:p w14:paraId="2B74155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1F63A09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r>
      <w:tr w:rsidR="00E16A85" w:rsidRPr="005F47F9" w14:paraId="05DBD19C" w14:textId="77777777" w:rsidTr="00C30658">
        <w:trPr>
          <w:cantSplit/>
          <w:trHeight w:val="360"/>
        </w:trPr>
        <w:tc>
          <w:tcPr>
            <w:tcW w:w="1344"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76393B45"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8" w:type="dxa"/>
            <w:tcBorders>
              <w:top w:val="single" w:sz="4" w:space="0" w:color="auto"/>
              <w:left w:val="nil"/>
              <w:bottom w:val="single" w:sz="8" w:space="0" w:color="auto"/>
              <w:right w:val="single" w:sz="8" w:space="0" w:color="000000"/>
            </w:tcBorders>
            <w:shd w:val="clear" w:color="000000" w:fill="FFFFFF"/>
            <w:vAlign w:val="center"/>
            <w:hideMark/>
          </w:tcPr>
          <w:p w14:paraId="0CA3AE1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91" w:type="dxa"/>
            <w:tcBorders>
              <w:top w:val="single" w:sz="4" w:space="0" w:color="auto"/>
              <w:left w:val="nil"/>
              <w:bottom w:val="single" w:sz="8" w:space="0" w:color="auto"/>
              <w:right w:val="single" w:sz="8" w:space="0" w:color="000000"/>
            </w:tcBorders>
            <w:shd w:val="clear" w:color="000000" w:fill="FFFFFF"/>
            <w:vAlign w:val="center"/>
            <w:hideMark/>
          </w:tcPr>
          <w:p w14:paraId="7E59A08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4F6F8F5D"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5D04F396" w14:textId="77777777" w:rsidR="00E16A85" w:rsidRPr="005F47F9" w:rsidRDefault="00E16A85" w:rsidP="00E16A85">
      <w:pPr>
        <w:pStyle w:val="NormalWeb"/>
        <w:spacing w:line="480" w:lineRule="auto"/>
        <w:contextualSpacing/>
      </w:pPr>
      <w:r w:rsidRPr="005F47F9">
        <w:t>A significant number of firms have limited cross-functional teams, with 41.2% rating 0-5 teams, which suggests a need for more cross-functional collaboration, as only a minority have more than 20 teams working on innovation.</w:t>
      </w:r>
    </w:p>
    <w:p w14:paraId="220197E3"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Rate the support provided by your firm’s leadership for innovation initiatives.</w:t>
      </w:r>
    </w:p>
    <w:tbl>
      <w:tblPr>
        <w:tblW w:w="4794" w:type="dxa"/>
        <w:tblLook w:val="04A0" w:firstRow="1" w:lastRow="0" w:firstColumn="1" w:lastColumn="0" w:noHBand="0" w:noVBand="1"/>
      </w:tblPr>
      <w:tblGrid>
        <w:gridCol w:w="875"/>
        <w:gridCol w:w="1297"/>
        <w:gridCol w:w="1286"/>
        <w:gridCol w:w="1336"/>
      </w:tblGrid>
      <w:tr w:rsidR="00E16A85" w:rsidRPr="005F47F9" w14:paraId="2D56E8BE" w14:textId="77777777" w:rsidTr="00C30658">
        <w:trPr>
          <w:trHeight w:val="700"/>
        </w:trPr>
        <w:tc>
          <w:tcPr>
            <w:tcW w:w="875"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322CA38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75893CA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6" w:type="dxa"/>
            <w:tcBorders>
              <w:top w:val="single" w:sz="8" w:space="0" w:color="auto"/>
              <w:left w:val="nil"/>
              <w:bottom w:val="single" w:sz="12" w:space="0" w:color="000000"/>
              <w:right w:val="single" w:sz="8" w:space="0" w:color="000000"/>
            </w:tcBorders>
            <w:shd w:val="clear" w:color="000000" w:fill="FFFFFF"/>
            <w:vAlign w:val="center"/>
            <w:hideMark/>
          </w:tcPr>
          <w:p w14:paraId="2CE842E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655C9F4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3E281199" w14:textId="77777777" w:rsidTr="00C30658">
        <w:trPr>
          <w:trHeight w:val="340"/>
        </w:trPr>
        <w:tc>
          <w:tcPr>
            <w:tcW w:w="875" w:type="dxa"/>
            <w:tcBorders>
              <w:top w:val="nil"/>
              <w:left w:val="single" w:sz="4" w:space="0" w:color="auto"/>
              <w:bottom w:val="nil"/>
              <w:right w:val="single" w:sz="12" w:space="0" w:color="000000"/>
            </w:tcBorders>
            <w:shd w:val="clear" w:color="000000" w:fill="FFFFFF"/>
            <w:vAlign w:val="center"/>
            <w:hideMark/>
          </w:tcPr>
          <w:p w14:paraId="7A2B903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7448B45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6" w:type="dxa"/>
            <w:tcBorders>
              <w:top w:val="nil"/>
              <w:left w:val="nil"/>
              <w:bottom w:val="nil"/>
              <w:right w:val="single" w:sz="8" w:space="0" w:color="000000"/>
            </w:tcBorders>
            <w:shd w:val="clear" w:color="000000" w:fill="FFFFFF"/>
            <w:vAlign w:val="center"/>
            <w:hideMark/>
          </w:tcPr>
          <w:p w14:paraId="243A90E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75D66D3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r>
      <w:tr w:rsidR="00E16A85" w:rsidRPr="005F47F9" w14:paraId="60062DF8"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2237ECE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568931D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6" w:type="dxa"/>
            <w:tcBorders>
              <w:top w:val="nil"/>
              <w:left w:val="nil"/>
              <w:bottom w:val="nil"/>
              <w:right w:val="single" w:sz="8" w:space="0" w:color="000000"/>
            </w:tcBorders>
            <w:shd w:val="clear" w:color="000000" w:fill="FFFFFF"/>
            <w:vAlign w:val="center"/>
            <w:hideMark/>
          </w:tcPr>
          <w:p w14:paraId="6849D49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736E0D6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20.6</w:t>
            </w:r>
          </w:p>
        </w:tc>
      </w:tr>
      <w:tr w:rsidR="00E16A85" w:rsidRPr="005F47F9" w14:paraId="7EFCA51B"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681E6A6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71E5773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w:t>
            </w:r>
          </w:p>
        </w:tc>
        <w:tc>
          <w:tcPr>
            <w:tcW w:w="1286" w:type="dxa"/>
            <w:tcBorders>
              <w:top w:val="nil"/>
              <w:left w:val="nil"/>
              <w:bottom w:val="nil"/>
              <w:right w:val="single" w:sz="8" w:space="0" w:color="000000"/>
            </w:tcBorders>
            <w:shd w:val="clear" w:color="000000" w:fill="FFFFFF"/>
            <w:vAlign w:val="center"/>
            <w:hideMark/>
          </w:tcPr>
          <w:p w14:paraId="0B1B6BD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w:t>
            </w:r>
          </w:p>
        </w:tc>
        <w:tc>
          <w:tcPr>
            <w:tcW w:w="1336" w:type="dxa"/>
            <w:tcBorders>
              <w:top w:val="nil"/>
              <w:left w:val="nil"/>
              <w:bottom w:val="nil"/>
              <w:right w:val="single" w:sz="12" w:space="0" w:color="000000"/>
            </w:tcBorders>
            <w:shd w:val="clear" w:color="000000" w:fill="FFFFFF"/>
            <w:vAlign w:val="center"/>
            <w:hideMark/>
          </w:tcPr>
          <w:p w14:paraId="360528D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38.2</w:t>
            </w:r>
          </w:p>
        </w:tc>
      </w:tr>
      <w:tr w:rsidR="00E16A85" w:rsidRPr="005F47F9" w14:paraId="2991734F"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3D56F7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4C5AB7A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86" w:type="dxa"/>
            <w:tcBorders>
              <w:top w:val="nil"/>
              <w:left w:val="nil"/>
              <w:bottom w:val="nil"/>
              <w:right w:val="single" w:sz="8" w:space="0" w:color="000000"/>
            </w:tcBorders>
            <w:shd w:val="clear" w:color="000000" w:fill="FFFFFF"/>
            <w:vAlign w:val="center"/>
            <w:hideMark/>
          </w:tcPr>
          <w:p w14:paraId="4F44DB6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c>
          <w:tcPr>
            <w:tcW w:w="1336" w:type="dxa"/>
            <w:tcBorders>
              <w:top w:val="nil"/>
              <w:left w:val="nil"/>
              <w:bottom w:val="nil"/>
              <w:right w:val="single" w:sz="12" w:space="0" w:color="000000"/>
            </w:tcBorders>
            <w:shd w:val="clear" w:color="000000" w:fill="FFFFFF"/>
            <w:vAlign w:val="center"/>
            <w:hideMark/>
          </w:tcPr>
          <w:p w14:paraId="1FA21F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52.9</w:t>
            </w:r>
          </w:p>
        </w:tc>
      </w:tr>
      <w:tr w:rsidR="00E16A85" w:rsidRPr="005F47F9" w14:paraId="0751B8AF"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4C015F4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6BB064B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w:t>
            </w:r>
          </w:p>
        </w:tc>
        <w:tc>
          <w:tcPr>
            <w:tcW w:w="1286" w:type="dxa"/>
            <w:tcBorders>
              <w:top w:val="nil"/>
              <w:left w:val="nil"/>
              <w:bottom w:val="nil"/>
              <w:right w:val="single" w:sz="8" w:space="0" w:color="000000"/>
            </w:tcBorders>
            <w:shd w:val="clear" w:color="000000" w:fill="FFFFFF"/>
            <w:vAlign w:val="center"/>
            <w:hideMark/>
          </w:tcPr>
          <w:p w14:paraId="691445A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47.1</w:t>
            </w:r>
          </w:p>
        </w:tc>
        <w:tc>
          <w:tcPr>
            <w:tcW w:w="1336" w:type="dxa"/>
            <w:tcBorders>
              <w:top w:val="nil"/>
              <w:left w:val="nil"/>
              <w:bottom w:val="nil"/>
              <w:right w:val="single" w:sz="12" w:space="0" w:color="000000"/>
            </w:tcBorders>
            <w:shd w:val="clear" w:color="000000" w:fill="FFFFFF"/>
            <w:vAlign w:val="center"/>
            <w:hideMark/>
          </w:tcPr>
          <w:p w14:paraId="49C0DFA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4723992E" w14:textId="77777777" w:rsidTr="00C30658">
        <w:trPr>
          <w:cantSplit/>
          <w:trHeight w:val="360"/>
        </w:trPr>
        <w:tc>
          <w:tcPr>
            <w:tcW w:w="875"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6526B3F7"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18D2F2E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6" w:type="dxa"/>
            <w:tcBorders>
              <w:top w:val="single" w:sz="4" w:space="0" w:color="auto"/>
              <w:left w:val="nil"/>
              <w:bottom w:val="single" w:sz="8" w:space="0" w:color="auto"/>
              <w:right w:val="single" w:sz="8" w:space="0" w:color="000000"/>
            </w:tcBorders>
            <w:shd w:val="clear" w:color="000000" w:fill="FFFFFF"/>
            <w:vAlign w:val="center"/>
            <w:hideMark/>
          </w:tcPr>
          <w:p w14:paraId="6FBC8E02"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2FA0CEA0"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3BB8575F" w14:textId="77777777" w:rsidR="00E16A85" w:rsidRPr="005F47F9" w:rsidRDefault="00E16A85" w:rsidP="00E16A85">
      <w:pPr>
        <w:pStyle w:val="NormalWeb"/>
        <w:spacing w:line="480" w:lineRule="auto"/>
        <w:contextualSpacing/>
      </w:pPr>
      <w:r w:rsidRPr="005F47F9">
        <w:t>Leadership support for innovation initiatives is notably high, with 47.1% of respondents rating leadership support as 5. This shows a robust commitment to fostering innovation at the top levels.</w:t>
      </w:r>
    </w:p>
    <w:p w14:paraId="29FCB34D" w14:textId="77777777" w:rsidR="00E16A85" w:rsidRPr="005F47F9" w:rsidRDefault="00E16A85" w:rsidP="00E16A85">
      <w:pPr>
        <w:pStyle w:val="ListParagraph"/>
        <w:numPr>
          <w:ilvl w:val="0"/>
          <w:numId w:val="43"/>
        </w:numPr>
        <w:spacing w:line="480" w:lineRule="auto"/>
        <w:rPr>
          <w:rFonts w:ascii="Times New Roman" w:hAnsi="Times New Roman" w:cs="Times New Roman"/>
        </w:rPr>
      </w:pPr>
      <w:r w:rsidRPr="005F47F9">
        <w:rPr>
          <w:rFonts w:ascii="Times New Roman" w:hAnsi="Times New Roman" w:cs="Times New Roman"/>
        </w:rPr>
        <w:t>How often does your firm encourage collaboration with external partners (e.g. startups, universities) for innovation projects?</w:t>
      </w:r>
    </w:p>
    <w:tbl>
      <w:tblPr>
        <w:tblW w:w="4794" w:type="dxa"/>
        <w:tblLook w:val="04A0" w:firstRow="1" w:lastRow="0" w:firstColumn="1" w:lastColumn="0" w:noHBand="0" w:noVBand="1"/>
      </w:tblPr>
      <w:tblGrid>
        <w:gridCol w:w="875"/>
        <w:gridCol w:w="1297"/>
        <w:gridCol w:w="1286"/>
        <w:gridCol w:w="1336"/>
      </w:tblGrid>
      <w:tr w:rsidR="00E16A85" w:rsidRPr="005F47F9" w14:paraId="0E1908E5" w14:textId="77777777" w:rsidTr="00C30658">
        <w:trPr>
          <w:trHeight w:val="700"/>
        </w:trPr>
        <w:tc>
          <w:tcPr>
            <w:tcW w:w="875" w:type="dxa"/>
            <w:tcBorders>
              <w:top w:val="single" w:sz="8" w:space="0" w:color="auto"/>
              <w:left w:val="single" w:sz="4" w:space="0" w:color="auto"/>
              <w:bottom w:val="single" w:sz="12" w:space="0" w:color="000000"/>
              <w:right w:val="single" w:sz="12" w:space="0" w:color="000000"/>
            </w:tcBorders>
            <w:shd w:val="clear" w:color="000000" w:fill="FFFFFF"/>
            <w:vAlign w:val="center"/>
            <w:hideMark/>
          </w:tcPr>
          <w:p w14:paraId="5E775801"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c>
          <w:tcPr>
            <w:tcW w:w="1297" w:type="dxa"/>
            <w:tcBorders>
              <w:top w:val="single" w:sz="8" w:space="0" w:color="auto"/>
              <w:left w:val="nil"/>
              <w:bottom w:val="single" w:sz="12" w:space="0" w:color="000000"/>
              <w:right w:val="single" w:sz="8" w:space="0" w:color="000000"/>
            </w:tcBorders>
            <w:shd w:val="clear" w:color="000000" w:fill="FFFFFF"/>
            <w:vAlign w:val="center"/>
            <w:hideMark/>
          </w:tcPr>
          <w:p w14:paraId="2377FFB2"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Frequency</w:t>
            </w:r>
          </w:p>
        </w:tc>
        <w:tc>
          <w:tcPr>
            <w:tcW w:w="1286" w:type="dxa"/>
            <w:tcBorders>
              <w:top w:val="single" w:sz="8" w:space="0" w:color="auto"/>
              <w:left w:val="nil"/>
              <w:bottom w:val="single" w:sz="12" w:space="0" w:color="000000"/>
              <w:right w:val="single" w:sz="8" w:space="0" w:color="000000"/>
            </w:tcBorders>
            <w:shd w:val="clear" w:color="000000" w:fill="FFFFFF"/>
            <w:vAlign w:val="center"/>
            <w:hideMark/>
          </w:tcPr>
          <w:p w14:paraId="4D9927A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Valid Percent</w:t>
            </w:r>
          </w:p>
        </w:tc>
        <w:tc>
          <w:tcPr>
            <w:tcW w:w="1336" w:type="dxa"/>
            <w:tcBorders>
              <w:top w:val="single" w:sz="8" w:space="0" w:color="auto"/>
              <w:left w:val="nil"/>
              <w:bottom w:val="single" w:sz="12" w:space="0" w:color="000000"/>
              <w:right w:val="single" w:sz="8" w:space="0" w:color="auto"/>
            </w:tcBorders>
            <w:shd w:val="clear" w:color="000000" w:fill="FFFFFF"/>
            <w:vAlign w:val="center"/>
            <w:hideMark/>
          </w:tcPr>
          <w:p w14:paraId="07922EC6"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Cumulative Percent</w:t>
            </w:r>
          </w:p>
        </w:tc>
      </w:tr>
      <w:tr w:rsidR="00E16A85" w:rsidRPr="005F47F9" w14:paraId="6CD7348F" w14:textId="77777777" w:rsidTr="00C30658">
        <w:trPr>
          <w:trHeight w:val="340"/>
        </w:trPr>
        <w:tc>
          <w:tcPr>
            <w:tcW w:w="875" w:type="dxa"/>
            <w:tcBorders>
              <w:top w:val="nil"/>
              <w:left w:val="single" w:sz="4" w:space="0" w:color="auto"/>
              <w:bottom w:val="nil"/>
              <w:right w:val="single" w:sz="12" w:space="0" w:color="000000"/>
            </w:tcBorders>
            <w:shd w:val="clear" w:color="000000" w:fill="FFFFFF"/>
            <w:vAlign w:val="center"/>
            <w:hideMark/>
          </w:tcPr>
          <w:p w14:paraId="7176FE0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97" w:type="dxa"/>
            <w:tcBorders>
              <w:top w:val="nil"/>
              <w:left w:val="nil"/>
              <w:bottom w:val="nil"/>
              <w:right w:val="single" w:sz="8" w:space="0" w:color="000000"/>
            </w:tcBorders>
            <w:shd w:val="clear" w:color="000000" w:fill="FFFFFF"/>
            <w:vAlign w:val="center"/>
            <w:hideMark/>
          </w:tcPr>
          <w:p w14:paraId="7CFD0FC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286" w:type="dxa"/>
            <w:tcBorders>
              <w:top w:val="nil"/>
              <w:left w:val="nil"/>
              <w:bottom w:val="nil"/>
              <w:right w:val="single" w:sz="8" w:space="0" w:color="000000"/>
            </w:tcBorders>
            <w:shd w:val="clear" w:color="000000" w:fill="FFFFFF"/>
            <w:vAlign w:val="center"/>
            <w:hideMark/>
          </w:tcPr>
          <w:p w14:paraId="135394E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c>
          <w:tcPr>
            <w:tcW w:w="1336" w:type="dxa"/>
            <w:tcBorders>
              <w:top w:val="nil"/>
              <w:left w:val="nil"/>
              <w:bottom w:val="nil"/>
              <w:right w:val="single" w:sz="12" w:space="0" w:color="000000"/>
            </w:tcBorders>
            <w:shd w:val="clear" w:color="000000" w:fill="FFFFFF"/>
            <w:vAlign w:val="center"/>
            <w:hideMark/>
          </w:tcPr>
          <w:p w14:paraId="0884E1C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w:t>
            </w:r>
          </w:p>
        </w:tc>
      </w:tr>
      <w:tr w:rsidR="00E16A85" w:rsidRPr="005F47F9" w14:paraId="040024AD"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17084FE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w:t>
            </w:r>
          </w:p>
        </w:tc>
        <w:tc>
          <w:tcPr>
            <w:tcW w:w="1297" w:type="dxa"/>
            <w:tcBorders>
              <w:top w:val="nil"/>
              <w:left w:val="nil"/>
              <w:bottom w:val="nil"/>
              <w:right w:val="single" w:sz="8" w:space="0" w:color="000000"/>
            </w:tcBorders>
            <w:shd w:val="clear" w:color="000000" w:fill="FFFFFF"/>
            <w:vAlign w:val="center"/>
            <w:hideMark/>
          </w:tcPr>
          <w:p w14:paraId="34EE37C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86" w:type="dxa"/>
            <w:tcBorders>
              <w:top w:val="nil"/>
              <w:left w:val="nil"/>
              <w:bottom w:val="nil"/>
              <w:right w:val="single" w:sz="8" w:space="0" w:color="000000"/>
            </w:tcBorders>
            <w:shd w:val="clear" w:color="000000" w:fill="FFFFFF"/>
            <w:vAlign w:val="center"/>
            <w:hideMark/>
          </w:tcPr>
          <w:p w14:paraId="31DF4FA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w:t>
            </w:r>
          </w:p>
        </w:tc>
        <w:tc>
          <w:tcPr>
            <w:tcW w:w="1336" w:type="dxa"/>
            <w:tcBorders>
              <w:top w:val="nil"/>
              <w:left w:val="nil"/>
              <w:bottom w:val="nil"/>
              <w:right w:val="single" w:sz="12" w:space="0" w:color="000000"/>
            </w:tcBorders>
            <w:shd w:val="clear" w:color="000000" w:fill="FFFFFF"/>
            <w:vAlign w:val="center"/>
            <w:hideMark/>
          </w:tcPr>
          <w:p w14:paraId="5EFF522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14.7</w:t>
            </w:r>
          </w:p>
        </w:tc>
      </w:tr>
      <w:tr w:rsidR="00E16A85" w:rsidRPr="005F47F9" w14:paraId="167D8942"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148BA74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297" w:type="dxa"/>
            <w:tcBorders>
              <w:top w:val="nil"/>
              <w:left w:val="nil"/>
              <w:bottom w:val="nil"/>
              <w:right w:val="single" w:sz="8" w:space="0" w:color="000000"/>
            </w:tcBorders>
            <w:shd w:val="clear" w:color="000000" w:fill="FFFFFF"/>
            <w:vAlign w:val="center"/>
            <w:hideMark/>
          </w:tcPr>
          <w:p w14:paraId="4C9D7C5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86" w:type="dxa"/>
            <w:tcBorders>
              <w:top w:val="nil"/>
              <w:left w:val="nil"/>
              <w:bottom w:val="nil"/>
              <w:right w:val="single" w:sz="8" w:space="0" w:color="000000"/>
            </w:tcBorders>
            <w:shd w:val="clear" w:color="000000" w:fill="FFFFFF"/>
            <w:vAlign w:val="center"/>
            <w:hideMark/>
          </w:tcPr>
          <w:p w14:paraId="50B7701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285315F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44.1</w:t>
            </w:r>
          </w:p>
        </w:tc>
      </w:tr>
      <w:tr w:rsidR="00E16A85" w:rsidRPr="005F47F9" w14:paraId="42D2AE7B"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6907601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w:t>
            </w:r>
          </w:p>
        </w:tc>
        <w:tc>
          <w:tcPr>
            <w:tcW w:w="1297" w:type="dxa"/>
            <w:tcBorders>
              <w:top w:val="nil"/>
              <w:left w:val="nil"/>
              <w:bottom w:val="nil"/>
              <w:right w:val="single" w:sz="8" w:space="0" w:color="000000"/>
            </w:tcBorders>
            <w:shd w:val="clear" w:color="000000" w:fill="FFFFFF"/>
            <w:vAlign w:val="center"/>
            <w:hideMark/>
          </w:tcPr>
          <w:p w14:paraId="5AFF797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w:t>
            </w:r>
          </w:p>
        </w:tc>
        <w:tc>
          <w:tcPr>
            <w:tcW w:w="1286" w:type="dxa"/>
            <w:tcBorders>
              <w:top w:val="nil"/>
              <w:left w:val="nil"/>
              <w:bottom w:val="nil"/>
              <w:right w:val="single" w:sz="8" w:space="0" w:color="000000"/>
            </w:tcBorders>
            <w:shd w:val="clear" w:color="000000" w:fill="FFFFFF"/>
            <w:vAlign w:val="center"/>
            <w:hideMark/>
          </w:tcPr>
          <w:p w14:paraId="15E40C9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29.4</w:t>
            </w:r>
          </w:p>
        </w:tc>
        <w:tc>
          <w:tcPr>
            <w:tcW w:w="1336" w:type="dxa"/>
            <w:tcBorders>
              <w:top w:val="nil"/>
              <w:left w:val="nil"/>
              <w:bottom w:val="nil"/>
              <w:right w:val="single" w:sz="12" w:space="0" w:color="000000"/>
            </w:tcBorders>
            <w:shd w:val="clear" w:color="000000" w:fill="FFFFFF"/>
            <w:vAlign w:val="center"/>
            <w:hideMark/>
          </w:tcPr>
          <w:p w14:paraId="68C403C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73.5</w:t>
            </w:r>
          </w:p>
        </w:tc>
      </w:tr>
      <w:tr w:rsidR="00E16A85" w:rsidRPr="005F47F9" w14:paraId="56AC5C7B" w14:textId="77777777" w:rsidTr="00C30658">
        <w:trPr>
          <w:cantSplit/>
          <w:trHeight w:val="320"/>
        </w:trPr>
        <w:tc>
          <w:tcPr>
            <w:tcW w:w="875" w:type="dxa"/>
            <w:tcBorders>
              <w:top w:val="nil"/>
              <w:left w:val="single" w:sz="4" w:space="0" w:color="auto"/>
              <w:bottom w:val="nil"/>
              <w:right w:val="single" w:sz="12" w:space="0" w:color="000000"/>
            </w:tcBorders>
            <w:shd w:val="clear" w:color="000000" w:fill="FFFFFF"/>
            <w:vAlign w:val="center"/>
            <w:hideMark/>
          </w:tcPr>
          <w:p w14:paraId="277C8AD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w:t>
            </w:r>
          </w:p>
        </w:tc>
        <w:tc>
          <w:tcPr>
            <w:tcW w:w="1297" w:type="dxa"/>
            <w:tcBorders>
              <w:top w:val="nil"/>
              <w:left w:val="nil"/>
              <w:bottom w:val="nil"/>
              <w:right w:val="single" w:sz="8" w:space="0" w:color="000000"/>
            </w:tcBorders>
            <w:shd w:val="clear" w:color="000000" w:fill="FFFFFF"/>
            <w:vAlign w:val="center"/>
            <w:hideMark/>
          </w:tcPr>
          <w:p w14:paraId="6FE617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9</w:t>
            </w:r>
          </w:p>
        </w:tc>
        <w:tc>
          <w:tcPr>
            <w:tcW w:w="1286" w:type="dxa"/>
            <w:tcBorders>
              <w:top w:val="nil"/>
              <w:left w:val="nil"/>
              <w:bottom w:val="nil"/>
              <w:right w:val="single" w:sz="8" w:space="0" w:color="000000"/>
            </w:tcBorders>
            <w:shd w:val="clear" w:color="000000" w:fill="FFFFFF"/>
            <w:vAlign w:val="center"/>
            <w:hideMark/>
          </w:tcPr>
          <w:p w14:paraId="6912A82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26.5</w:t>
            </w:r>
          </w:p>
        </w:tc>
        <w:tc>
          <w:tcPr>
            <w:tcW w:w="1336" w:type="dxa"/>
            <w:tcBorders>
              <w:top w:val="nil"/>
              <w:left w:val="nil"/>
              <w:bottom w:val="nil"/>
              <w:right w:val="single" w:sz="12" w:space="0" w:color="000000"/>
            </w:tcBorders>
            <w:shd w:val="clear" w:color="000000" w:fill="FFFFFF"/>
            <w:vAlign w:val="center"/>
            <w:hideMark/>
          </w:tcPr>
          <w:p w14:paraId="0BC9C58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100</w:t>
            </w:r>
          </w:p>
        </w:tc>
      </w:tr>
      <w:tr w:rsidR="00E16A85" w:rsidRPr="005F47F9" w14:paraId="7F2D6A39" w14:textId="77777777" w:rsidTr="00C30658">
        <w:trPr>
          <w:cantSplit/>
          <w:trHeight w:val="360"/>
        </w:trPr>
        <w:tc>
          <w:tcPr>
            <w:tcW w:w="875" w:type="dxa"/>
            <w:tcBorders>
              <w:top w:val="single" w:sz="4" w:space="0" w:color="auto"/>
              <w:left w:val="single" w:sz="4" w:space="0" w:color="auto"/>
              <w:bottom w:val="single" w:sz="8" w:space="0" w:color="auto"/>
              <w:right w:val="single" w:sz="12" w:space="0" w:color="000000"/>
            </w:tcBorders>
            <w:shd w:val="clear" w:color="000000" w:fill="FFFFFF"/>
            <w:vAlign w:val="center"/>
            <w:hideMark/>
          </w:tcPr>
          <w:p w14:paraId="2D64C59C"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Total</w:t>
            </w:r>
          </w:p>
        </w:tc>
        <w:tc>
          <w:tcPr>
            <w:tcW w:w="1297" w:type="dxa"/>
            <w:tcBorders>
              <w:top w:val="single" w:sz="4" w:space="0" w:color="auto"/>
              <w:left w:val="nil"/>
              <w:bottom w:val="single" w:sz="8" w:space="0" w:color="auto"/>
              <w:right w:val="single" w:sz="8" w:space="0" w:color="000000"/>
            </w:tcBorders>
            <w:shd w:val="clear" w:color="000000" w:fill="FFFFFF"/>
            <w:vAlign w:val="center"/>
            <w:hideMark/>
          </w:tcPr>
          <w:p w14:paraId="0DFDACDE"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34</w:t>
            </w:r>
          </w:p>
        </w:tc>
        <w:tc>
          <w:tcPr>
            <w:tcW w:w="1286" w:type="dxa"/>
            <w:tcBorders>
              <w:top w:val="single" w:sz="4" w:space="0" w:color="auto"/>
              <w:left w:val="nil"/>
              <w:bottom w:val="single" w:sz="8" w:space="0" w:color="auto"/>
              <w:right w:val="single" w:sz="8" w:space="0" w:color="000000"/>
            </w:tcBorders>
            <w:shd w:val="clear" w:color="000000" w:fill="FFFFFF"/>
            <w:vAlign w:val="center"/>
            <w:hideMark/>
          </w:tcPr>
          <w:p w14:paraId="57DD8728" w14:textId="77777777" w:rsidR="00E16A85" w:rsidRPr="005F47F9" w:rsidRDefault="00E16A85" w:rsidP="00C30658">
            <w:pPr>
              <w:jc w:val="right"/>
              <w:rPr>
                <w:rFonts w:ascii="Times New Roman" w:hAnsi="Times New Roman" w:cs="Times New Roman"/>
                <w:b/>
                <w:bCs/>
                <w:color w:val="000000"/>
              </w:rPr>
            </w:pPr>
            <w:r w:rsidRPr="005F47F9">
              <w:rPr>
                <w:rFonts w:ascii="Times New Roman" w:hAnsi="Times New Roman" w:cs="Times New Roman"/>
                <w:b/>
                <w:bCs/>
                <w:color w:val="000000"/>
              </w:rPr>
              <w:t>100</w:t>
            </w:r>
          </w:p>
        </w:tc>
        <w:tc>
          <w:tcPr>
            <w:tcW w:w="1336" w:type="dxa"/>
            <w:tcBorders>
              <w:top w:val="nil"/>
              <w:left w:val="nil"/>
              <w:bottom w:val="single" w:sz="8" w:space="0" w:color="auto"/>
              <w:right w:val="single" w:sz="8" w:space="0" w:color="auto"/>
            </w:tcBorders>
            <w:shd w:val="clear" w:color="000000" w:fill="FFFFFF"/>
            <w:vAlign w:val="center"/>
            <w:hideMark/>
          </w:tcPr>
          <w:p w14:paraId="6896E072" w14:textId="77777777" w:rsidR="00E16A85" w:rsidRPr="005F47F9" w:rsidRDefault="00E16A85" w:rsidP="00C30658">
            <w:pPr>
              <w:rPr>
                <w:rFonts w:ascii="Times New Roman" w:hAnsi="Times New Roman" w:cs="Times New Roman"/>
                <w:b/>
                <w:bCs/>
                <w:color w:val="000000"/>
              </w:rPr>
            </w:pPr>
            <w:r w:rsidRPr="005F47F9">
              <w:rPr>
                <w:rFonts w:ascii="Times New Roman" w:hAnsi="Times New Roman" w:cs="Times New Roman"/>
                <w:b/>
                <w:bCs/>
                <w:color w:val="000000"/>
              </w:rPr>
              <w:t> </w:t>
            </w:r>
          </w:p>
        </w:tc>
      </w:tr>
    </w:tbl>
    <w:p w14:paraId="0C5113BB" w14:textId="77777777" w:rsidR="00E16A85" w:rsidRPr="005F47F9" w:rsidRDefault="00E16A85" w:rsidP="00E16A85">
      <w:pPr>
        <w:pStyle w:val="NormalWeb"/>
        <w:spacing w:line="480" w:lineRule="auto"/>
        <w:contextualSpacing/>
      </w:pPr>
      <w:r w:rsidRPr="005F47F9">
        <w:lastRenderedPageBreak/>
        <w:t>Firms exhibit a moderate level of collaboration with external partners for innovation. 55.9% rated the frequency of collaboration at 4 or 5, indicating a favourable approach towards external partnerships, although there is potential for increased collaboration.</w:t>
      </w:r>
    </w:p>
    <w:p w14:paraId="1D6EACB3" w14:textId="77777777" w:rsidR="00E16A85" w:rsidRPr="005F47F9" w:rsidRDefault="00E16A85" w:rsidP="00232ABA">
      <w:pPr>
        <w:pStyle w:val="Heading2"/>
      </w:pPr>
      <w:bookmarkStart w:id="42" w:name="_Toc180702714"/>
      <w:bookmarkStart w:id="43" w:name="_Toc180704448"/>
      <w:r w:rsidRPr="00232ABA">
        <w:t>Inferential</w:t>
      </w:r>
      <w:r w:rsidRPr="005F47F9">
        <w:t xml:space="preserve"> analysis</w:t>
      </w:r>
      <w:bookmarkEnd w:id="42"/>
      <w:bookmarkEnd w:id="43"/>
    </w:p>
    <w:p w14:paraId="39E4189C" w14:textId="77777777" w:rsidR="00E16A85" w:rsidRPr="005F47F9" w:rsidRDefault="00E16A85" w:rsidP="005F47F9">
      <w:pPr>
        <w:pStyle w:val="Heading3"/>
      </w:pPr>
      <w:bookmarkStart w:id="44" w:name="_Toc180702715"/>
      <w:bookmarkStart w:id="45" w:name="_Toc180704449"/>
      <w:r w:rsidRPr="005F47F9">
        <w:t>Section 1: Innovation technology</w:t>
      </w:r>
      <w:bookmarkEnd w:id="44"/>
      <w:bookmarkEnd w:id="45"/>
    </w:p>
    <w:p w14:paraId="7E90DA61" w14:textId="77777777" w:rsidR="00E16A85" w:rsidRPr="005F47F9" w:rsidRDefault="00E16A85" w:rsidP="00E16A85">
      <w:pPr>
        <w:pStyle w:val="NormalWeb"/>
        <w:spacing w:line="480" w:lineRule="auto"/>
        <w:contextualSpacing/>
      </w:pPr>
      <w:r w:rsidRPr="005F47F9">
        <w:t>A correlation analysis was conducted to evaluate the relationship between research and development investment and operational efficiency. The results are shown in the table below.</w:t>
      </w:r>
    </w:p>
    <w:tbl>
      <w:tblPr>
        <w:tblW w:w="7800" w:type="dxa"/>
        <w:tblLook w:val="04A0" w:firstRow="1" w:lastRow="0" w:firstColumn="1" w:lastColumn="0" w:noHBand="0" w:noVBand="1"/>
      </w:tblPr>
      <w:tblGrid>
        <w:gridCol w:w="2260"/>
        <w:gridCol w:w="1940"/>
        <w:gridCol w:w="1580"/>
        <w:gridCol w:w="2020"/>
      </w:tblGrid>
      <w:tr w:rsidR="00E16A85" w:rsidRPr="005F47F9" w14:paraId="02D97BF1" w14:textId="77777777" w:rsidTr="00C30658">
        <w:trPr>
          <w:cantSplit/>
          <w:trHeight w:val="340"/>
        </w:trPr>
        <w:tc>
          <w:tcPr>
            <w:tcW w:w="7800" w:type="dxa"/>
            <w:gridSpan w:val="4"/>
            <w:tcBorders>
              <w:top w:val="nil"/>
              <w:left w:val="nil"/>
              <w:bottom w:val="single" w:sz="8" w:space="0" w:color="auto"/>
              <w:right w:val="nil"/>
            </w:tcBorders>
            <w:shd w:val="clear" w:color="000000" w:fill="FFFFFF"/>
            <w:vAlign w:val="center"/>
            <w:hideMark/>
          </w:tcPr>
          <w:p w14:paraId="1616C6E8"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Pearson Correlation Coefficient</w:t>
            </w:r>
          </w:p>
        </w:tc>
      </w:tr>
      <w:tr w:rsidR="00E16A85" w:rsidRPr="005F47F9" w14:paraId="626CED99" w14:textId="77777777" w:rsidTr="00C30658">
        <w:trPr>
          <w:cantSplit/>
          <w:trHeight w:val="2740"/>
        </w:trPr>
        <w:tc>
          <w:tcPr>
            <w:tcW w:w="4200" w:type="dxa"/>
            <w:gridSpan w:val="2"/>
            <w:tcBorders>
              <w:top w:val="single" w:sz="8" w:space="0" w:color="auto"/>
              <w:left w:val="single" w:sz="8" w:space="0" w:color="auto"/>
              <w:bottom w:val="single" w:sz="8" w:space="0" w:color="auto"/>
              <w:right w:val="single" w:sz="12" w:space="0" w:color="000000"/>
            </w:tcBorders>
            <w:shd w:val="clear" w:color="000000" w:fill="FFFFFF"/>
            <w:vAlign w:val="center"/>
            <w:hideMark/>
          </w:tcPr>
          <w:p w14:paraId="6C746ED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580" w:type="dxa"/>
            <w:tcBorders>
              <w:top w:val="nil"/>
              <w:left w:val="nil"/>
              <w:bottom w:val="nil"/>
              <w:right w:val="single" w:sz="8" w:space="0" w:color="000000"/>
            </w:tcBorders>
            <w:shd w:val="clear" w:color="000000" w:fill="FFFFFF"/>
            <w:vAlign w:val="center"/>
            <w:hideMark/>
          </w:tcPr>
          <w:p w14:paraId="49CE1BD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1. Rate the extent to which the firm invests in research and development activities</w:t>
            </w:r>
          </w:p>
        </w:tc>
        <w:tc>
          <w:tcPr>
            <w:tcW w:w="2020" w:type="dxa"/>
            <w:tcBorders>
              <w:top w:val="nil"/>
              <w:left w:val="nil"/>
              <w:bottom w:val="nil"/>
              <w:right w:val="single" w:sz="8" w:space="0" w:color="auto"/>
            </w:tcBorders>
            <w:shd w:val="clear" w:color="000000" w:fill="FFFFFF"/>
            <w:vAlign w:val="center"/>
            <w:hideMark/>
          </w:tcPr>
          <w:p w14:paraId="030E9B6A"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3. Rate the effectiveness of your firm’s technological innovations in improving operational efficiency.</w:t>
            </w:r>
          </w:p>
        </w:tc>
      </w:tr>
      <w:tr w:rsidR="00E16A85" w:rsidRPr="005F47F9" w14:paraId="0E113ECB" w14:textId="77777777" w:rsidTr="00C30658">
        <w:trPr>
          <w:cantSplit/>
          <w:trHeight w:val="700"/>
        </w:trPr>
        <w:tc>
          <w:tcPr>
            <w:tcW w:w="226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7E3FA5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 Rate the extent to which the firm invests in research and development activities</w:t>
            </w:r>
          </w:p>
        </w:tc>
        <w:tc>
          <w:tcPr>
            <w:tcW w:w="1940" w:type="dxa"/>
            <w:tcBorders>
              <w:top w:val="nil"/>
              <w:left w:val="nil"/>
              <w:bottom w:val="single" w:sz="8" w:space="0" w:color="auto"/>
              <w:right w:val="single" w:sz="8" w:space="0" w:color="auto"/>
            </w:tcBorders>
            <w:shd w:val="clear" w:color="000000" w:fill="FFFFFF"/>
            <w:vAlign w:val="center"/>
            <w:hideMark/>
          </w:tcPr>
          <w:p w14:paraId="50080B2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Pearson Correlation</w:t>
            </w:r>
          </w:p>
        </w:tc>
        <w:tc>
          <w:tcPr>
            <w:tcW w:w="1580" w:type="dxa"/>
            <w:tcBorders>
              <w:top w:val="single" w:sz="8" w:space="0" w:color="auto"/>
              <w:left w:val="nil"/>
              <w:bottom w:val="single" w:sz="8" w:space="0" w:color="auto"/>
              <w:right w:val="single" w:sz="8" w:space="0" w:color="auto"/>
            </w:tcBorders>
            <w:shd w:val="clear" w:color="000000" w:fill="FFFFFF"/>
            <w:vAlign w:val="center"/>
            <w:hideMark/>
          </w:tcPr>
          <w:p w14:paraId="5FA1142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2020" w:type="dxa"/>
            <w:tcBorders>
              <w:top w:val="single" w:sz="8" w:space="0" w:color="auto"/>
              <w:left w:val="nil"/>
              <w:bottom w:val="single" w:sz="8" w:space="0" w:color="auto"/>
              <w:right w:val="single" w:sz="8" w:space="0" w:color="auto"/>
            </w:tcBorders>
            <w:shd w:val="clear" w:color="000000" w:fill="FFFFFF"/>
            <w:vAlign w:val="center"/>
            <w:hideMark/>
          </w:tcPr>
          <w:p w14:paraId="418E604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0.229</w:t>
            </w:r>
          </w:p>
        </w:tc>
      </w:tr>
      <w:tr w:rsidR="00E16A85" w:rsidRPr="005F47F9" w14:paraId="05C3D9B6" w14:textId="77777777" w:rsidTr="00C30658">
        <w:trPr>
          <w:trHeight w:val="360"/>
        </w:trPr>
        <w:tc>
          <w:tcPr>
            <w:tcW w:w="2260" w:type="dxa"/>
            <w:vMerge/>
            <w:tcBorders>
              <w:top w:val="nil"/>
              <w:left w:val="single" w:sz="8" w:space="0" w:color="auto"/>
              <w:bottom w:val="single" w:sz="8" w:space="0" w:color="000000"/>
              <w:right w:val="single" w:sz="8" w:space="0" w:color="auto"/>
            </w:tcBorders>
            <w:vAlign w:val="center"/>
            <w:hideMark/>
          </w:tcPr>
          <w:p w14:paraId="46A2BCE6" w14:textId="77777777" w:rsidR="00E16A85" w:rsidRPr="005F47F9" w:rsidRDefault="00E16A85" w:rsidP="00C30658">
            <w:pPr>
              <w:rPr>
                <w:rFonts w:ascii="Times New Roman" w:hAnsi="Times New Roman" w:cs="Times New Roman"/>
                <w:color w:val="000000"/>
              </w:rPr>
            </w:pPr>
          </w:p>
        </w:tc>
        <w:tc>
          <w:tcPr>
            <w:tcW w:w="1940" w:type="dxa"/>
            <w:tcBorders>
              <w:top w:val="nil"/>
              <w:left w:val="nil"/>
              <w:bottom w:val="single" w:sz="8" w:space="0" w:color="auto"/>
              <w:right w:val="single" w:sz="8" w:space="0" w:color="auto"/>
            </w:tcBorders>
            <w:shd w:val="clear" w:color="000000" w:fill="FFFFFF"/>
            <w:vAlign w:val="center"/>
            <w:hideMark/>
          </w:tcPr>
          <w:p w14:paraId="6C35A48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Sig. (2-tailed)</w:t>
            </w:r>
          </w:p>
        </w:tc>
        <w:tc>
          <w:tcPr>
            <w:tcW w:w="1580" w:type="dxa"/>
            <w:tcBorders>
              <w:top w:val="nil"/>
              <w:left w:val="nil"/>
              <w:bottom w:val="single" w:sz="8" w:space="0" w:color="auto"/>
              <w:right w:val="single" w:sz="8" w:space="0" w:color="auto"/>
            </w:tcBorders>
            <w:shd w:val="clear" w:color="000000" w:fill="FFFFFF"/>
            <w:vAlign w:val="center"/>
            <w:hideMark/>
          </w:tcPr>
          <w:p w14:paraId="60F5111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2020" w:type="dxa"/>
            <w:tcBorders>
              <w:top w:val="nil"/>
              <w:left w:val="nil"/>
              <w:bottom w:val="single" w:sz="8" w:space="0" w:color="auto"/>
              <w:right w:val="single" w:sz="8" w:space="0" w:color="auto"/>
            </w:tcBorders>
            <w:shd w:val="clear" w:color="000000" w:fill="FFFFFF"/>
            <w:vAlign w:val="center"/>
            <w:hideMark/>
          </w:tcPr>
          <w:p w14:paraId="349CFDD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0.193</w:t>
            </w:r>
          </w:p>
        </w:tc>
      </w:tr>
      <w:tr w:rsidR="00E16A85" w:rsidRPr="005F47F9" w14:paraId="313DDFC4" w14:textId="77777777" w:rsidTr="00C30658">
        <w:trPr>
          <w:trHeight w:val="360"/>
        </w:trPr>
        <w:tc>
          <w:tcPr>
            <w:tcW w:w="2260" w:type="dxa"/>
            <w:vMerge/>
            <w:tcBorders>
              <w:top w:val="nil"/>
              <w:left w:val="single" w:sz="8" w:space="0" w:color="auto"/>
              <w:bottom w:val="single" w:sz="8" w:space="0" w:color="000000"/>
              <w:right w:val="single" w:sz="8" w:space="0" w:color="auto"/>
            </w:tcBorders>
            <w:vAlign w:val="center"/>
            <w:hideMark/>
          </w:tcPr>
          <w:p w14:paraId="4583C71A" w14:textId="77777777" w:rsidR="00E16A85" w:rsidRPr="005F47F9" w:rsidRDefault="00E16A85" w:rsidP="00C30658">
            <w:pPr>
              <w:rPr>
                <w:rFonts w:ascii="Times New Roman" w:hAnsi="Times New Roman" w:cs="Times New Roman"/>
                <w:color w:val="000000"/>
              </w:rPr>
            </w:pPr>
          </w:p>
        </w:tc>
        <w:tc>
          <w:tcPr>
            <w:tcW w:w="1940" w:type="dxa"/>
            <w:tcBorders>
              <w:top w:val="nil"/>
              <w:left w:val="nil"/>
              <w:bottom w:val="single" w:sz="8" w:space="0" w:color="auto"/>
              <w:right w:val="single" w:sz="8" w:space="0" w:color="auto"/>
            </w:tcBorders>
            <w:shd w:val="clear" w:color="000000" w:fill="FFFFFF"/>
            <w:vAlign w:val="center"/>
            <w:hideMark/>
          </w:tcPr>
          <w:p w14:paraId="6B79FBD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w:t>
            </w:r>
          </w:p>
        </w:tc>
        <w:tc>
          <w:tcPr>
            <w:tcW w:w="1580" w:type="dxa"/>
            <w:tcBorders>
              <w:top w:val="nil"/>
              <w:left w:val="nil"/>
              <w:bottom w:val="single" w:sz="8" w:space="0" w:color="auto"/>
              <w:right w:val="single" w:sz="8" w:space="0" w:color="auto"/>
            </w:tcBorders>
            <w:shd w:val="clear" w:color="000000" w:fill="FFFFFF"/>
            <w:vAlign w:val="center"/>
            <w:hideMark/>
          </w:tcPr>
          <w:p w14:paraId="41BE9D2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c>
          <w:tcPr>
            <w:tcW w:w="2020" w:type="dxa"/>
            <w:tcBorders>
              <w:top w:val="nil"/>
              <w:left w:val="nil"/>
              <w:bottom w:val="single" w:sz="8" w:space="0" w:color="auto"/>
              <w:right w:val="single" w:sz="8" w:space="0" w:color="auto"/>
            </w:tcBorders>
            <w:shd w:val="clear" w:color="000000" w:fill="FFFFFF"/>
            <w:vAlign w:val="center"/>
            <w:hideMark/>
          </w:tcPr>
          <w:p w14:paraId="489FB05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r>
      <w:tr w:rsidR="00E16A85" w:rsidRPr="005F47F9" w14:paraId="05E83562" w14:textId="77777777" w:rsidTr="00C30658">
        <w:trPr>
          <w:cantSplit/>
          <w:trHeight w:val="1200"/>
        </w:trPr>
        <w:tc>
          <w:tcPr>
            <w:tcW w:w="2260"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DBE1EF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3. Rate the effectiveness of your firm’s technological innovations in improving operational efficiency.</w:t>
            </w:r>
          </w:p>
        </w:tc>
        <w:tc>
          <w:tcPr>
            <w:tcW w:w="1940" w:type="dxa"/>
            <w:tcBorders>
              <w:top w:val="nil"/>
              <w:left w:val="nil"/>
              <w:bottom w:val="single" w:sz="8" w:space="0" w:color="auto"/>
              <w:right w:val="single" w:sz="8" w:space="0" w:color="auto"/>
            </w:tcBorders>
            <w:shd w:val="clear" w:color="000000" w:fill="FFFFFF"/>
            <w:vAlign w:val="center"/>
            <w:hideMark/>
          </w:tcPr>
          <w:p w14:paraId="71B6F5D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Pearson Correlation</w:t>
            </w:r>
          </w:p>
        </w:tc>
        <w:tc>
          <w:tcPr>
            <w:tcW w:w="1580" w:type="dxa"/>
            <w:tcBorders>
              <w:top w:val="nil"/>
              <w:left w:val="nil"/>
              <w:bottom w:val="single" w:sz="8" w:space="0" w:color="auto"/>
              <w:right w:val="single" w:sz="8" w:space="0" w:color="auto"/>
            </w:tcBorders>
            <w:shd w:val="clear" w:color="000000" w:fill="FFFFFF"/>
            <w:vAlign w:val="center"/>
            <w:hideMark/>
          </w:tcPr>
          <w:p w14:paraId="130252F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0.229</w:t>
            </w:r>
          </w:p>
        </w:tc>
        <w:tc>
          <w:tcPr>
            <w:tcW w:w="2020" w:type="dxa"/>
            <w:tcBorders>
              <w:top w:val="nil"/>
              <w:left w:val="nil"/>
              <w:bottom w:val="single" w:sz="8" w:space="0" w:color="auto"/>
              <w:right w:val="single" w:sz="8" w:space="0" w:color="auto"/>
            </w:tcBorders>
            <w:shd w:val="clear" w:color="000000" w:fill="FFFFFF"/>
            <w:vAlign w:val="center"/>
            <w:hideMark/>
          </w:tcPr>
          <w:p w14:paraId="5B34713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r>
      <w:tr w:rsidR="00E16A85" w:rsidRPr="005F47F9" w14:paraId="295405BE" w14:textId="77777777" w:rsidTr="00C30658">
        <w:trPr>
          <w:trHeight w:val="360"/>
        </w:trPr>
        <w:tc>
          <w:tcPr>
            <w:tcW w:w="2260" w:type="dxa"/>
            <w:vMerge/>
            <w:tcBorders>
              <w:top w:val="nil"/>
              <w:left w:val="single" w:sz="8" w:space="0" w:color="auto"/>
              <w:bottom w:val="single" w:sz="8" w:space="0" w:color="000000"/>
              <w:right w:val="single" w:sz="8" w:space="0" w:color="auto"/>
            </w:tcBorders>
            <w:vAlign w:val="center"/>
            <w:hideMark/>
          </w:tcPr>
          <w:p w14:paraId="3854A161" w14:textId="77777777" w:rsidR="00E16A85" w:rsidRPr="005F47F9" w:rsidRDefault="00E16A85" w:rsidP="00C30658">
            <w:pPr>
              <w:rPr>
                <w:rFonts w:ascii="Times New Roman" w:hAnsi="Times New Roman" w:cs="Times New Roman"/>
                <w:color w:val="000000"/>
              </w:rPr>
            </w:pPr>
          </w:p>
        </w:tc>
        <w:tc>
          <w:tcPr>
            <w:tcW w:w="1940" w:type="dxa"/>
            <w:tcBorders>
              <w:top w:val="nil"/>
              <w:left w:val="nil"/>
              <w:bottom w:val="single" w:sz="8" w:space="0" w:color="auto"/>
              <w:right w:val="single" w:sz="8" w:space="0" w:color="auto"/>
            </w:tcBorders>
            <w:shd w:val="clear" w:color="000000" w:fill="FFFFFF"/>
            <w:vAlign w:val="center"/>
            <w:hideMark/>
          </w:tcPr>
          <w:p w14:paraId="21BFE99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Sig. (2-tailed)</w:t>
            </w:r>
          </w:p>
        </w:tc>
        <w:tc>
          <w:tcPr>
            <w:tcW w:w="1580" w:type="dxa"/>
            <w:tcBorders>
              <w:top w:val="nil"/>
              <w:left w:val="nil"/>
              <w:bottom w:val="single" w:sz="8" w:space="0" w:color="auto"/>
              <w:right w:val="single" w:sz="8" w:space="0" w:color="auto"/>
            </w:tcBorders>
            <w:shd w:val="clear" w:color="000000" w:fill="FFFFFF"/>
            <w:vAlign w:val="center"/>
            <w:hideMark/>
          </w:tcPr>
          <w:p w14:paraId="5A71408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0.193</w:t>
            </w:r>
          </w:p>
        </w:tc>
        <w:tc>
          <w:tcPr>
            <w:tcW w:w="2020" w:type="dxa"/>
            <w:tcBorders>
              <w:top w:val="nil"/>
              <w:left w:val="nil"/>
              <w:bottom w:val="single" w:sz="8" w:space="0" w:color="auto"/>
              <w:right w:val="single" w:sz="8" w:space="0" w:color="auto"/>
            </w:tcBorders>
            <w:shd w:val="clear" w:color="000000" w:fill="FFFFFF"/>
            <w:vAlign w:val="center"/>
            <w:hideMark/>
          </w:tcPr>
          <w:p w14:paraId="45C4C8B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r w:rsidR="00E16A85" w:rsidRPr="005F47F9" w14:paraId="75D19153" w14:textId="77777777" w:rsidTr="00C30658">
        <w:trPr>
          <w:trHeight w:val="360"/>
        </w:trPr>
        <w:tc>
          <w:tcPr>
            <w:tcW w:w="2260" w:type="dxa"/>
            <w:vMerge/>
            <w:tcBorders>
              <w:top w:val="nil"/>
              <w:left w:val="single" w:sz="8" w:space="0" w:color="auto"/>
              <w:bottom w:val="single" w:sz="8" w:space="0" w:color="000000"/>
              <w:right w:val="single" w:sz="8" w:space="0" w:color="auto"/>
            </w:tcBorders>
            <w:vAlign w:val="center"/>
            <w:hideMark/>
          </w:tcPr>
          <w:p w14:paraId="176D22E4" w14:textId="77777777" w:rsidR="00E16A85" w:rsidRPr="005F47F9" w:rsidRDefault="00E16A85" w:rsidP="00C30658">
            <w:pPr>
              <w:rPr>
                <w:rFonts w:ascii="Times New Roman" w:hAnsi="Times New Roman" w:cs="Times New Roman"/>
                <w:color w:val="000000"/>
              </w:rPr>
            </w:pPr>
          </w:p>
        </w:tc>
        <w:tc>
          <w:tcPr>
            <w:tcW w:w="1940" w:type="dxa"/>
            <w:tcBorders>
              <w:top w:val="nil"/>
              <w:left w:val="nil"/>
              <w:bottom w:val="single" w:sz="8" w:space="0" w:color="auto"/>
              <w:right w:val="single" w:sz="8" w:space="0" w:color="auto"/>
            </w:tcBorders>
            <w:shd w:val="clear" w:color="000000" w:fill="FFFFFF"/>
            <w:vAlign w:val="center"/>
            <w:hideMark/>
          </w:tcPr>
          <w:p w14:paraId="50E048A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w:t>
            </w:r>
          </w:p>
        </w:tc>
        <w:tc>
          <w:tcPr>
            <w:tcW w:w="1580" w:type="dxa"/>
            <w:tcBorders>
              <w:top w:val="nil"/>
              <w:left w:val="nil"/>
              <w:bottom w:val="single" w:sz="8" w:space="0" w:color="auto"/>
              <w:right w:val="single" w:sz="8" w:space="0" w:color="auto"/>
            </w:tcBorders>
            <w:shd w:val="clear" w:color="000000" w:fill="FFFFFF"/>
            <w:vAlign w:val="center"/>
            <w:hideMark/>
          </w:tcPr>
          <w:p w14:paraId="474F7DD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c>
          <w:tcPr>
            <w:tcW w:w="2020" w:type="dxa"/>
            <w:tcBorders>
              <w:top w:val="nil"/>
              <w:left w:val="nil"/>
              <w:bottom w:val="single" w:sz="8" w:space="0" w:color="auto"/>
              <w:right w:val="single" w:sz="8" w:space="0" w:color="auto"/>
            </w:tcBorders>
            <w:shd w:val="clear" w:color="000000" w:fill="FFFFFF"/>
            <w:vAlign w:val="center"/>
            <w:hideMark/>
          </w:tcPr>
          <w:p w14:paraId="4F9A844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r>
    </w:tbl>
    <w:p w14:paraId="03C10ED3" w14:textId="77777777" w:rsidR="00E16A85" w:rsidRPr="005F47F9" w:rsidRDefault="00E16A85" w:rsidP="00E16A85">
      <w:pPr>
        <w:pStyle w:val="NormalWeb"/>
        <w:spacing w:line="480" w:lineRule="auto"/>
        <w:contextualSpacing/>
      </w:pPr>
    </w:p>
    <w:p w14:paraId="206256E6" w14:textId="77777777" w:rsidR="00E16A85" w:rsidRPr="005F47F9" w:rsidRDefault="00E16A85" w:rsidP="00E16A85">
      <w:pPr>
        <w:pStyle w:val="NormalWeb"/>
        <w:spacing w:line="480" w:lineRule="auto"/>
        <w:contextualSpacing/>
      </w:pPr>
      <w:r w:rsidRPr="005F47F9">
        <w:t xml:space="preserve">From the table, the Pearson correlation coefficient was </w:t>
      </w:r>
      <w:r w:rsidRPr="00EB7200">
        <w:rPr>
          <w:rStyle w:val="Strong"/>
          <w:b w:val="0"/>
          <w:bCs w:val="0"/>
        </w:rPr>
        <w:t>0.229</w:t>
      </w:r>
      <w:r w:rsidRPr="005F47F9">
        <w:rPr>
          <w:rStyle w:val="Strong"/>
        </w:rPr>
        <w:t xml:space="preserve"> </w:t>
      </w:r>
      <w:r w:rsidRPr="005F47F9">
        <w:t xml:space="preserve">and the p-value was </w:t>
      </w:r>
      <w:r w:rsidRPr="00EB7200">
        <w:rPr>
          <w:rStyle w:val="Strong"/>
          <w:b w:val="0"/>
          <w:bCs w:val="0"/>
        </w:rPr>
        <w:t>0.193, which is greater than the significance level of 0.05</w:t>
      </w:r>
      <w:r w:rsidRPr="005F47F9">
        <w:rPr>
          <w:rStyle w:val="Strong"/>
        </w:rPr>
        <w:t>;</w:t>
      </w:r>
      <w:r w:rsidRPr="005F47F9">
        <w:t xml:space="preserve"> thus, we fail to reject the null hypotheses and conclude that the correlation is not statistically significant, implying that R&amp;D investment may not strongly influence operational efficiency in this sample.</w:t>
      </w:r>
    </w:p>
    <w:p w14:paraId="77AC6967" w14:textId="179A3AAF" w:rsidR="00E16A85" w:rsidRPr="005F47F9" w:rsidRDefault="00E16A85" w:rsidP="005F47F9">
      <w:pPr>
        <w:pStyle w:val="Heading3"/>
      </w:pPr>
      <w:bookmarkStart w:id="46" w:name="_Toc180702716"/>
      <w:bookmarkStart w:id="47" w:name="_Toc180704450"/>
      <w:r w:rsidRPr="005F47F9">
        <w:t>Section 2:</w:t>
      </w:r>
      <w:r w:rsidR="005F47F9">
        <w:t xml:space="preserve"> </w:t>
      </w:r>
      <w:r w:rsidRPr="005F47F9">
        <w:t>Strategy</w:t>
      </w:r>
      <w:bookmarkEnd w:id="46"/>
      <w:bookmarkEnd w:id="47"/>
    </w:p>
    <w:p w14:paraId="2C5488EF" w14:textId="77777777" w:rsidR="00E16A85" w:rsidRPr="005F47F9" w:rsidRDefault="00E16A85" w:rsidP="00E16A85">
      <w:pPr>
        <w:pStyle w:val="NormalWeb"/>
        <w:spacing w:line="480" w:lineRule="auto"/>
        <w:contextualSpacing/>
      </w:pPr>
      <w:r w:rsidRPr="005F47F9">
        <w:t>A one-way ANOVA was conducted to assess the impact of industry on the alignment of a firm's innovation strategy with its overall business strategy. The results are shown in the table below</w:t>
      </w:r>
    </w:p>
    <w:tbl>
      <w:tblPr>
        <w:tblW w:w="7800" w:type="dxa"/>
        <w:tblLook w:val="04A0" w:firstRow="1" w:lastRow="0" w:firstColumn="1" w:lastColumn="0" w:noHBand="0" w:noVBand="1"/>
      </w:tblPr>
      <w:tblGrid>
        <w:gridCol w:w="1300"/>
        <w:gridCol w:w="1300"/>
        <w:gridCol w:w="1300"/>
        <w:gridCol w:w="1300"/>
        <w:gridCol w:w="1300"/>
        <w:gridCol w:w="1300"/>
      </w:tblGrid>
      <w:tr w:rsidR="00E16A85" w:rsidRPr="005F47F9" w14:paraId="60B1F9A4" w14:textId="77777777" w:rsidTr="00C30658">
        <w:trPr>
          <w:cantSplit/>
          <w:trHeight w:val="320"/>
        </w:trPr>
        <w:tc>
          <w:tcPr>
            <w:tcW w:w="7800" w:type="dxa"/>
            <w:gridSpan w:val="6"/>
            <w:tcBorders>
              <w:top w:val="nil"/>
              <w:left w:val="nil"/>
              <w:bottom w:val="single" w:sz="4" w:space="0" w:color="auto"/>
              <w:right w:val="nil"/>
            </w:tcBorders>
            <w:shd w:val="clear" w:color="000000" w:fill="FFFFFF"/>
            <w:vAlign w:val="center"/>
            <w:hideMark/>
          </w:tcPr>
          <w:p w14:paraId="4215FDAF"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lastRenderedPageBreak/>
              <w:t>ANOVA</w:t>
            </w:r>
          </w:p>
        </w:tc>
      </w:tr>
      <w:tr w:rsidR="00E16A85" w:rsidRPr="005F47F9" w14:paraId="1DD6B026" w14:textId="77777777" w:rsidTr="00C30658">
        <w:trPr>
          <w:cantSplit/>
          <w:trHeight w:val="640"/>
        </w:trPr>
        <w:tc>
          <w:tcPr>
            <w:tcW w:w="7800" w:type="dxa"/>
            <w:gridSpan w:val="6"/>
            <w:tcBorders>
              <w:top w:val="nil"/>
              <w:left w:val="nil"/>
              <w:bottom w:val="single" w:sz="12" w:space="0" w:color="000000"/>
              <w:right w:val="nil"/>
            </w:tcBorders>
            <w:shd w:val="clear" w:color="000000" w:fill="FFFFFF"/>
            <w:vAlign w:val="center"/>
            <w:hideMark/>
          </w:tcPr>
          <w:p w14:paraId="26C2E4F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5. Rate the alignment of your firm’s innovation strategy with its overall business strategy.</w:t>
            </w:r>
          </w:p>
        </w:tc>
      </w:tr>
      <w:tr w:rsidR="00E16A85" w:rsidRPr="005F47F9" w14:paraId="297B470C" w14:textId="77777777" w:rsidTr="00C30658">
        <w:trPr>
          <w:cantSplit/>
          <w:trHeight w:val="720"/>
        </w:trPr>
        <w:tc>
          <w:tcPr>
            <w:tcW w:w="1300" w:type="dxa"/>
            <w:tcBorders>
              <w:top w:val="nil"/>
              <w:left w:val="single" w:sz="12" w:space="0" w:color="000000"/>
              <w:bottom w:val="single" w:sz="12" w:space="0" w:color="000000"/>
              <w:right w:val="single" w:sz="12" w:space="0" w:color="000000"/>
            </w:tcBorders>
            <w:shd w:val="clear" w:color="000000" w:fill="FFFFFF"/>
            <w:vAlign w:val="center"/>
            <w:hideMark/>
          </w:tcPr>
          <w:p w14:paraId="5030622B"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8" w:space="0" w:color="000000"/>
            </w:tcBorders>
            <w:shd w:val="clear" w:color="000000" w:fill="FFFFFF"/>
            <w:vAlign w:val="center"/>
            <w:hideMark/>
          </w:tcPr>
          <w:p w14:paraId="6B32E69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Sum of Squares</w:t>
            </w:r>
          </w:p>
        </w:tc>
        <w:tc>
          <w:tcPr>
            <w:tcW w:w="1300" w:type="dxa"/>
            <w:tcBorders>
              <w:top w:val="nil"/>
              <w:left w:val="nil"/>
              <w:bottom w:val="single" w:sz="12" w:space="0" w:color="000000"/>
              <w:right w:val="single" w:sz="8" w:space="0" w:color="000000"/>
            </w:tcBorders>
            <w:shd w:val="clear" w:color="000000" w:fill="FFFFFF"/>
            <w:vAlign w:val="center"/>
            <w:hideMark/>
          </w:tcPr>
          <w:p w14:paraId="1AC4CF9A" w14:textId="77777777" w:rsidR="00E16A85" w:rsidRPr="005F47F9" w:rsidRDefault="00E16A85" w:rsidP="00C30658">
            <w:pPr>
              <w:jc w:val="center"/>
              <w:rPr>
                <w:rFonts w:ascii="Times New Roman" w:hAnsi="Times New Roman" w:cs="Times New Roman"/>
                <w:color w:val="000000"/>
              </w:rPr>
            </w:pPr>
            <w:proofErr w:type="spellStart"/>
            <w:r w:rsidRPr="005F47F9">
              <w:rPr>
                <w:rFonts w:ascii="Times New Roman" w:hAnsi="Times New Roman" w:cs="Times New Roman"/>
                <w:color w:val="000000"/>
              </w:rPr>
              <w:t>Df</w:t>
            </w:r>
            <w:proofErr w:type="spellEnd"/>
          </w:p>
        </w:tc>
        <w:tc>
          <w:tcPr>
            <w:tcW w:w="1300" w:type="dxa"/>
            <w:tcBorders>
              <w:top w:val="nil"/>
              <w:left w:val="nil"/>
              <w:bottom w:val="single" w:sz="12" w:space="0" w:color="000000"/>
              <w:right w:val="single" w:sz="8" w:space="0" w:color="000000"/>
            </w:tcBorders>
            <w:shd w:val="clear" w:color="000000" w:fill="FFFFFF"/>
            <w:vAlign w:val="center"/>
            <w:hideMark/>
          </w:tcPr>
          <w:p w14:paraId="0B5D08F6"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Mean Square</w:t>
            </w:r>
          </w:p>
        </w:tc>
        <w:tc>
          <w:tcPr>
            <w:tcW w:w="1300" w:type="dxa"/>
            <w:tcBorders>
              <w:top w:val="nil"/>
              <w:left w:val="nil"/>
              <w:bottom w:val="single" w:sz="12" w:space="0" w:color="000000"/>
              <w:right w:val="single" w:sz="8" w:space="0" w:color="000000"/>
            </w:tcBorders>
            <w:shd w:val="clear" w:color="000000" w:fill="FFFFFF"/>
            <w:vAlign w:val="center"/>
            <w:hideMark/>
          </w:tcPr>
          <w:p w14:paraId="0B2D79D2"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w:t>
            </w:r>
          </w:p>
        </w:tc>
        <w:tc>
          <w:tcPr>
            <w:tcW w:w="1300" w:type="dxa"/>
            <w:tcBorders>
              <w:top w:val="nil"/>
              <w:left w:val="nil"/>
              <w:bottom w:val="single" w:sz="12" w:space="0" w:color="000000"/>
              <w:right w:val="single" w:sz="12" w:space="0" w:color="000000"/>
            </w:tcBorders>
            <w:shd w:val="clear" w:color="000000" w:fill="FFFFFF"/>
            <w:vAlign w:val="center"/>
            <w:hideMark/>
          </w:tcPr>
          <w:p w14:paraId="6AA7267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Sig.</w:t>
            </w:r>
          </w:p>
        </w:tc>
      </w:tr>
      <w:tr w:rsidR="00E16A85" w:rsidRPr="005F47F9" w14:paraId="6083F853" w14:textId="77777777" w:rsidTr="00C30658">
        <w:trPr>
          <w:cantSplit/>
          <w:trHeight w:val="700"/>
        </w:trPr>
        <w:tc>
          <w:tcPr>
            <w:tcW w:w="1300" w:type="dxa"/>
            <w:tcBorders>
              <w:top w:val="nil"/>
              <w:left w:val="single" w:sz="12" w:space="0" w:color="000000"/>
              <w:bottom w:val="single" w:sz="4" w:space="0" w:color="auto"/>
              <w:right w:val="single" w:sz="12" w:space="0" w:color="000000"/>
            </w:tcBorders>
            <w:shd w:val="clear" w:color="000000" w:fill="FFFFFF"/>
            <w:vAlign w:val="center"/>
            <w:hideMark/>
          </w:tcPr>
          <w:p w14:paraId="79616A7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Between Groups</w:t>
            </w:r>
          </w:p>
        </w:tc>
        <w:tc>
          <w:tcPr>
            <w:tcW w:w="1300" w:type="dxa"/>
            <w:tcBorders>
              <w:top w:val="nil"/>
              <w:left w:val="nil"/>
              <w:bottom w:val="single" w:sz="4" w:space="0" w:color="auto"/>
              <w:right w:val="single" w:sz="8" w:space="0" w:color="000000"/>
            </w:tcBorders>
            <w:shd w:val="clear" w:color="000000" w:fill="FFFFFF"/>
            <w:vAlign w:val="center"/>
            <w:hideMark/>
          </w:tcPr>
          <w:p w14:paraId="293DCED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8.188</w:t>
            </w:r>
          </w:p>
        </w:tc>
        <w:tc>
          <w:tcPr>
            <w:tcW w:w="1300" w:type="dxa"/>
            <w:tcBorders>
              <w:top w:val="nil"/>
              <w:left w:val="nil"/>
              <w:bottom w:val="single" w:sz="4" w:space="0" w:color="auto"/>
              <w:right w:val="single" w:sz="8" w:space="0" w:color="000000"/>
            </w:tcBorders>
            <w:shd w:val="clear" w:color="000000" w:fill="FFFFFF"/>
            <w:vAlign w:val="center"/>
            <w:hideMark/>
          </w:tcPr>
          <w:p w14:paraId="4334DAC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w:t>
            </w:r>
          </w:p>
        </w:tc>
        <w:tc>
          <w:tcPr>
            <w:tcW w:w="1300" w:type="dxa"/>
            <w:tcBorders>
              <w:top w:val="nil"/>
              <w:left w:val="nil"/>
              <w:bottom w:val="single" w:sz="4" w:space="0" w:color="auto"/>
              <w:right w:val="single" w:sz="8" w:space="0" w:color="000000"/>
            </w:tcBorders>
            <w:shd w:val="clear" w:color="000000" w:fill="FFFFFF"/>
            <w:vAlign w:val="center"/>
            <w:hideMark/>
          </w:tcPr>
          <w:p w14:paraId="5DB9175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2.729</w:t>
            </w:r>
          </w:p>
        </w:tc>
        <w:tc>
          <w:tcPr>
            <w:tcW w:w="1300" w:type="dxa"/>
            <w:tcBorders>
              <w:top w:val="nil"/>
              <w:left w:val="nil"/>
              <w:bottom w:val="single" w:sz="4" w:space="0" w:color="auto"/>
              <w:right w:val="single" w:sz="8" w:space="0" w:color="000000"/>
            </w:tcBorders>
            <w:shd w:val="clear" w:color="000000" w:fill="FFFFFF"/>
            <w:vAlign w:val="center"/>
            <w:hideMark/>
          </w:tcPr>
          <w:p w14:paraId="20C1872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2.301</w:t>
            </w:r>
          </w:p>
        </w:tc>
        <w:tc>
          <w:tcPr>
            <w:tcW w:w="1300" w:type="dxa"/>
            <w:tcBorders>
              <w:top w:val="nil"/>
              <w:left w:val="nil"/>
              <w:bottom w:val="single" w:sz="4" w:space="0" w:color="auto"/>
              <w:right w:val="single" w:sz="12" w:space="0" w:color="000000"/>
            </w:tcBorders>
            <w:shd w:val="clear" w:color="000000" w:fill="FFFFFF"/>
            <w:vAlign w:val="center"/>
            <w:hideMark/>
          </w:tcPr>
          <w:p w14:paraId="3B69AFA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0.097</w:t>
            </w:r>
          </w:p>
        </w:tc>
      </w:tr>
      <w:tr w:rsidR="00E16A85" w:rsidRPr="005F47F9" w14:paraId="2EC8477D" w14:textId="77777777" w:rsidTr="00C30658">
        <w:trPr>
          <w:cantSplit/>
          <w:trHeight w:val="680"/>
        </w:trPr>
        <w:tc>
          <w:tcPr>
            <w:tcW w:w="1300" w:type="dxa"/>
            <w:tcBorders>
              <w:top w:val="nil"/>
              <w:left w:val="single" w:sz="12" w:space="0" w:color="000000"/>
              <w:bottom w:val="single" w:sz="4" w:space="0" w:color="auto"/>
              <w:right w:val="single" w:sz="12" w:space="0" w:color="000000"/>
            </w:tcBorders>
            <w:shd w:val="clear" w:color="000000" w:fill="FFFFFF"/>
            <w:vAlign w:val="center"/>
            <w:hideMark/>
          </w:tcPr>
          <w:p w14:paraId="41DA688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Within Groups</w:t>
            </w:r>
          </w:p>
        </w:tc>
        <w:tc>
          <w:tcPr>
            <w:tcW w:w="1300" w:type="dxa"/>
            <w:tcBorders>
              <w:top w:val="nil"/>
              <w:left w:val="nil"/>
              <w:bottom w:val="single" w:sz="4" w:space="0" w:color="auto"/>
              <w:right w:val="single" w:sz="8" w:space="0" w:color="000000"/>
            </w:tcBorders>
            <w:shd w:val="clear" w:color="000000" w:fill="FFFFFF"/>
            <w:vAlign w:val="center"/>
            <w:hideMark/>
          </w:tcPr>
          <w:p w14:paraId="72E833B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35.577</w:t>
            </w:r>
          </w:p>
        </w:tc>
        <w:tc>
          <w:tcPr>
            <w:tcW w:w="1300" w:type="dxa"/>
            <w:tcBorders>
              <w:top w:val="nil"/>
              <w:left w:val="nil"/>
              <w:bottom w:val="single" w:sz="4" w:space="0" w:color="auto"/>
              <w:right w:val="single" w:sz="8" w:space="0" w:color="000000"/>
            </w:tcBorders>
            <w:shd w:val="clear" w:color="000000" w:fill="FFFFFF"/>
            <w:vAlign w:val="center"/>
            <w:hideMark/>
          </w:tcPr>
          <w:p w14:paraId="5113FFC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30</w:t>
            </w:r>
          </w:p>
        </w:tc>
        <w:tc>
          <w:tcPr>
            <w:tcW w:w="1300" w:type="dxa"/>
            <w:tcBorders>
              <w:top w:val="nil"/>
              <w:left w:val="nil"/>
              <w:bottom w:val="single" w:sz="4" w:space="0" w:color="auto"/>
              <w:right w:val="single" w:sz="8" w:space="0" w:color="000000"/>
            </w:tcBorders>
            <w:shd w:val="clear" w:color="000000" w:fill="FFFFFF"/>
            <w:vAlign w:val="center"/>
            <w:hideMark/>
          </w:tcPr>
          <w:p w14:paraId="0748D73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1.186</w:t>
            </w:r>
          </w:p>
        </w:tc>
        <w:tc>
          <w:tcPr>
            <w:tcW w:w="1300" w:type="dxa"/>
            <w:tcBorders>
              <w:top w:val="nil"/>
              <w:left w:val="nil"/>
              <w:bottom w:val="single" w:sz="4" w:space="0" w:color="auto"/>
              <w:right w:val="single" w:sz="8" w:space="0" w:color="000000"/>
            </w:tcBorders>
            <w:shd w:val="clear" w:color="000000" w:fill="FFFFFF"/>
            <w:vAlign w:val="center"/>
            <w:hideMark/>
          </w:tcPr>
          <w:p w14:paraId="1074B22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4" w:space="0" w:color="auto"/>
              <w:right w:val="single" w:sz="12" w:space="0" w:color="000000"/>
            </w:tcBorders>
            <w:shd w:val="clear" w:color="000000" w:fill="FFFFFF"/>
            <w:vAlign w:val="center"/>
            <w:hideMark/>
          </w:tcPr>
          <w:p w14:paraId="67E3F20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r w:rsidR="00E16A85" w:rsidRPr="005F47F9" w14:paraId="5AD86915" w14:textId="77777777" w:rsidTr="00C30658">
        <w:trPr>
          <w:cantSplit/>
          <w:trHeight w:val="360"/>
        </w:trPr>
        <w:tc>
          <w:tcPr>
            <w:tcW w:w="1300" w:type="dxa"/>
            <w:tcBorders>
              <w:top w:val="nil"/>
              <w:left w:val="single" w:sz="12" w:space="0" w:color="000000"/>
              <w:bottom w:val="single" w:sz="12" w:space="0" w:color="000000"/>
              <w:right w:val="single" w:sz="12" w:space="0" w:color="000000"/>
            </w:tcBorders>
            <w:shd w:val="clear" w:color="000000" w:fill="FFFFFF"/>
            <w:vAlign w:val="center"/>
            <w:hideMark/>
          </w:tcPr>
          <w:p w14:paraId="546B5D8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Total</w:t>
            </w:r>
          </w:p>
        </w:tc>
        <w:tc>
          <w:tcPr>
            <w:tcW w:w="1300" w:type="dxa"/>
            <w:tcBorders>
              <w:top w:val="nil"/>
              <w:left w:val="nil"/>
              <w:bottom w:val="single" w:sz="12" w:space="0" w:color="000000"/>
              <w:right w:val="single" w:sz="8" w:space="0" w:color="000000"/>
            </w:tcBorders>
            <w:shd w:val="clear" w:color="000000" w:fill="FFFFFF"/>
            <w:vAlign w:val="center"/>
            <w:hideMark/>
          </w:tcPr>
          <w:p w14:paraId="35F0CD9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43.765</w:t>
            </w:r>
          </w:p>
        </w:tc>
        <w:tc>
          <w:tcPr>
            <w:tcW w:w="1300" w:type="dxa"/>
            <w:tcBorders>
              <w:top w:val="nil"/>
              <w:left w:val="nil"/>
              <w:bottom w:val="single" w:sz="12" w:space="0" w:color="000000"/>
              <w:right w:val="single" w:sz="8" w:space="0" w:color="000000"/>
            </w:tcBorders>
            <w:shd w:val="clear" w:color="000000" w:fill="FFFFFF"/>
            <w:vAlign w:val="center"/>
            <w:hideMark/>
          </w:tcPr>
          <w:p w14:paraId="720B7B0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33</w:t>
            </w:r>
          </w:p>
        </w:tc>
        <w:tc>
          <w:tcPr>
            <w:tcW w:w="1300" w:type="dxa"/>
            <w:tcBorders>
              <w:top w:val="nil"/>
              <w:left w:val="nil"/>
              <w:bottom w:val="single" w:sz="12" w:space="0" w:color="000000"/>
              <w:right w:val="single" w:sz="8" w:space="0" w:color="000000"/>
            </w:tcBorders>
            <w:shd w:val="clear" w:color="000000" w:fill="FFFFFF"/>
            <w:vAlign w:val="center"/>
            <w:hideMark/>
          </w:tcPr>
          <w:p w14:paraId="3D7CD58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8" w:space="0" w:color="000000"/>
            </w:tcBorders>
            <w:shd w:val="clear" w:color="000000" w:fill="FFFFFF"/>
            <w:vAlign w:val="center"/>
            <w:hideMark/>
          </w:tcPr>
          <w:p w14:paraId="791959A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12" w:space="0" w:color="000000"/>
            </w:tcBorders>
            <w:shd w:val="clear" w:color="000000" w:fill="FFFFFF"/>
            <w:vAlign w:val="center"/>
            <w:hideMark/>
          </w:tcPr>
          <w:p w14:paraId="5C91A79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bl>
    <w:p w14:paraId="3B44412B" w14:textId="77777777" w:rsidR="00E16A85" w:rsidRPr="005F47F9" w:rsidRDefault="00E16A85" w:rsidP="00E16A85">
      <w:pPr>
        <w:pStyle w:val="NormalWeb"/>
        <w:spacing w:line="480" w:lineRule="auto"/>
        <w:contextualSpacing/>
      </w:pPr>
    </w:p>
    <w:p w14:paraId="4484CFBC" w14:textId="2A13E468" w:rsidR="00E16A85" w:rsidRPr="005F47F9" w:rsidRDefault="00E16A85" w:rsidP="00E16A85">
      <w:pPr>
        <w:pStyle w:val="NormalWeb"/>
        <w:spacing w:line="480" w:lineRule="auto"/>
        <w:contextualSpacing/>
      </w:pPr>
      <w:r w:rsidRPr="005F47F9">
        <w:t>From the table, the results show that there is no statistically significant difference in the mean alignment scores across industries, as indicated by the F-value of 2.301 and a p-value of</w:t>
      </w:r>
      <w:r w:rsidR="002815A2">
        <w:t xml:space="preserve"> </w:t>
      </w:r>
      <w:r w:rsidR="00414B36">
        <w:t>0</w:t>
      </w:r>
      <w:r w:rsidRPr="005F47F9">
        <w:t>.097, which is greater than the conventional significance level of 0.05. Therefore, we fail to reject the null hypothesis, suggesting that industry does not significantly influence how firms align their innovation strategy with their business strategy in this sample.</w:t>
      </w:r>
    </w:p>
    <w:p w14:paraId="36223338" w14:textId="77777777" w:rsidR="00E16A85" w:rsidRPr="005F47F9" w:rsidRDefault="00E16A85" w:rsidP="005F47F9">
      <w:pPr>
        <w:pStyle w:val="Heading3"/>
      </w:pPr>
      <w:bookmarkStart w:id="48" w:name="_Toc180702717"/>
      <w:bookmarkStart w:id="49" w:name="_Toc180704451"/>
      <w:r w:rsidRPr="005F47F9">
        <w:t>Section 3: Consumer Behaviour</w:t>
      </w:r>
      <w:bookmarkEnd w:id="48"/>
      <w:bookmarkEnd w:id="49"/>
    </w:p>
    <w:p w14:paraId="5913AF9A" w14:textId="77777777" w:rsidR="00E16A85" w:rsidRPr="005F47F9" w:rsidRDefault="00E16A85" w:rsidP="00E16A85">
      <w:pPr>
        <w:pStyle w:val="NormalWeb"/>
        <w:spacing w:line="480" w:lineRule="auto"/>
        <w:contextualSpacing/>
      </w:pPr>
      <w:r w:rsidRPr="005F47F9">
        <w:t>A Chi-square test was conducted to examine the relationship between the impact of a firm’s technological innovations on customer satisfaction and industry type. </w:t>
      </w:r>
    </w:p>
    <w:tbl>
      <w:tblPr>
        <w:tblW w:w="5800" w:type="dxa"/>
        <w:tblLook w:val="04A0" w:firstRow="1" w:lastRow="0" w:firstColumn="1" w:lastColumn="0" w:noHBand="0" w:noVBand="1"/>
      </w:tblPr>
      <w:tblGrid>
        <w:gridCol w:w="1900"/>
        <w:gridCol w:w="1300"/>
        <w:gridCol w:w="1300"/>
        <w:gridCol w:w="1300"/>
      </w:tblGrid>
      <w:tr w:rsidR="00E16A85" w:rsidRPr="005F47F9" w14:paraId="58C7F144" w14:textId="77777777" w:rsidTr="00C30658">
        <w:trPr>
          <w:cantSplit/>
          <w:trHeight w:val="340"/>
        </w:trPr>
        <w:tc>
          <w:tcPr>
            <w:tcW w:w="5800" w:type="dxa"/>
            <w:gridSpan w:val="4"/>
            <w:tcBorders>
              <w:top w:val="nil"/>
              <w:left w:val="nil"/>
              <w:bottom w:val="single" w:sz="12" w:space="0" w:color="000000"/>
              <w:right w:val="nil"/>
            </w:tcBorders>
            <w:shd w:val="clear" w:color="000000" w:fill="FFFFFF"/>
            <w:vAlign w:val="center"/>
            <w:hideMark/>
          </w:tcPr>
          <w:p w14:paraId="634492FD"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Chi-Square Tests</w:t>
            </w:r>
          </w:p>
        </w:tc>
      </w:tr>
      <w:tr w:rsidR="00E16A85" w:rsidRPr="005F47F9" w14:paraId="6F4C1125" w14:textId="77777777" w:rsidTr="00C30658">
        <w:trPr>
          <w:cantSplit/>
          <w:trHeight w:val="1060"/>
        </w:trPr>
        <w:tc>
          <w:tcPr>
            <w:tcW w:w="1900" w:type="dxa"/>
            <w:tcBorders>
              <w:top w:val="nil"/>
              <w:left w:val="single" w:sz="12" w:space="0" w:color="000000"/>
              <w:bottom w:val="single" w:sz="12" w:space="0" w:color="000000"/>
              <w:right w:val="single" w:sz="12" w:space="0" w:color="000000"/>
            </w:tcBorders>
            <w:shd w:val="clear" w:color="000000" w:fill="FFFFFF"/>
            <w:vAlign w:val="center"/>
            <w:hideMark/>
          </w:tcPr>
          <w:p w14:paraId="097F932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8" w:space="0" w:color="000000"/>
            </w:tcBorders>
            <w:shd w:val="clear" w:color="000000" w:fill="FFFFFF"/>
            <w:vAlign w:val="center"/>
            <w:hideMark/>
          </w:tcPr>
          <w:p w14:paraId="7E3BE8C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Value</w:t>
            </w:r>
          </w:p>
        </w:tc>
        <w:tc>
          <w:tcPr>
            <w:tcW w:w="1300" w:type="dxa"/>
            <w:tcBorders>
              <w:top w:val="nil"/>
              <w:left w:val="nil"/>
              <w:bottom w:val="single" w:sz="12" w:space="0" w:color="000000"/>
              <w:right w:val="single" w:sz="8" w:space="0" w:color="000000"/>
            </w:tcBorders>
            <w:shd w:val="clear" w:color="000000" w:fill="FFFFFF"/>
            <w:vAlign w:val="center"/>
            <w:hideMark/>
          </w:tcPr>
          <w:p w14:paraId="5B5EC076" w14:textId="77777777" w:rsidR="00E16A85" w:rsidRPr="005F47F9" w:rsidRDefault="00E16A85" w:rsidP="00C30658">
            <w:pPr>
              <w:jc w:val="center"/>
              <w:rPr>
                <w:rFonts w:ascii="Times New Roman" w:hAnsi="Times New Roman" w:cs="Times New Roman"/>
                <w:color w:val="000000"/>
              </w:rPr>
            </w:pPr>
            <w:proofErr w:type="spellStart"/>
            <w:r w:rsidRPr="005F47F9">
              <w:rPr>
                <w:rFonts w:ascii="Times New Roman" w:hAnsi="Times New Roman" w:cs="Times New Roman"/>
                <w:color w:val="000000"/>
              </w:rPr>
              <w:t>df</w:t>
            </w:r>
            <w:proofErr w:type="spellEnd"/>
          </w:p>
        </w:tc>
        <w:tc>
          <w:tcPr>
            <w:tcW w:w="1300" w:type="dxa"/>
            <w:tcBorders>
              <w:top w:val="nil"/>
              <w:left w:val="nil"/>
              <w:bottom w:val="single" w:sz="12" w:space="0" w:color="000000"/>
              <w:right w:val="single" w:sz="12" w:space="0" w:color="000000"/>
            </w:tcBorders>
            <w:shd w:val="clear" w:color="000000" w:fill="FFFFFF"/>
            <w:vAlign w:val="center"/>
            <w:hideMark/>
          </w:tcPr>
          <w:p w14:paraId="5D0A4D80" w14:textId="77777777" w:rsidR="00E16A85" w:rsidRPr="005F47F9" w:rsidRDefault="00E16A85" w:rsidP="00C30658">
            <w:pPr>
              <w:jc w:val="center"/>
              <w:rPr>
                <w:rFonts w:ascii="Times New Roman" w:hAnsi="Times New Roman" w:cs="Times New Roman"/>
                <w:color w:val="000000"/>
              </w:rPr>
            </w:pPr>
            <w:proofErr w:type="spellStart"/>
            <w:r w:rsidRPr="005F47F9">
              <w:rPr>
                <w:rFonts w:ascii="Times New Roman" w:hAnsi="Times New Roman" w:cs="Times New Roman"/>
                <w:color w:val="000000"/>
              </w:rPr>
              <w:t>Asymp</w:t>
            </w:r>
            <w:proofErr w:type="spellEnd"/>
            <w:r w:rsidRPr="005F47F9">
              <w:rPr>
                <w:rFonts w:ascii="Times New Roman" w:hAnsi="Times New Roman" w:cs="Times New Roman"/>
                <w:color w:val="000000"/>
              </w:rPr>
              <w:t>. Sig. (2-sided)</w:t>
            </w:r>
          </w:p>
        </w:tc>
      </w:tr>
      <w:tr w:rsidR="00E16A85" w:rsidRPr="005F47F9" w14:paraId="676C8C02" w14:textId="77777777" w:rsidTr="00C30658">
        <w:trPr>
          <w:cantSplit/>
          <w:trHeight w:val="700"/>
        </w:trPr>
        <w:tc>
          <w:tcPr>
            <w:tcW w:w="1900" w:type="dxa"/>
            <w:tcBorders>
              <w:top w:val="nil"/>
              <w:left w:val="single" w:sz="12" w:space="0" w:color="000000"/>
              <w:bottom w:val="nil"/>
              <w:right w:val="single" w:sz="12" w:space="0" w:color="000000"/>
            </w:tcBorders>
            <w:shd w:val="clear" w:color="000000" w:fill="FFFFFF"/>
            <w:vAlign w:val="center"/>
            <w:hideMark/>
          </w:tcPr>
          <w:p w14:paraId="543ABCF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Pearson Chi-Square</w:t>
            </w:r>
          </w:p>
        </w:tc>
        <w:tc>
          <w:tcPr>
            <w:tcW w:w="1300" w:type="dxa"/>
            <w:tcBorders>
              <w:top w:val="nil"/>
              <w:left w:val="nil"/>
              <w:bottom w:val="nil"/>
              <w:right w:val="single" w:sz="8" w:space="0" w:color="000000"/>
            </w:tcBorders>
            <w:shd w:val="clear" w:color="000000" w:fill="FFFFFF"/>
            <w:vAlign w:val="center"/>
            <w:hideMark/>
          </w:tcPr>
          <w:p w14:paraId="6C711C2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26.996</w:t>
            </w:r>
            <w:r w:rsidRPr="005F47F9">
              <w:rPr>
                <w:rFonts w:ascii="Times New Roman" w:hAnsi="Times New Roman" w:cs="Times New Roman"/>
                <w:color w:val="000000"/>
                <w:vertAlign w:val="superscript"/>
              </w:rPr>
              <w:t>a</w:t>
            </w:r>
          </w:p>
        </w:tc>
        <w:tc>
          <w:tcPr>
            <w:tcW w:w="1300" w:type="dxa"/>
            <w:tcBorders>
              <w:top w:val="nil"/>
              <w:left w:val="nil"/>
              <w:bottom w:val="nil"/>
              <w:right w:val="single" w:sz="8" w:space="0" w:color="000000"/>
            </w:tcBorders>
            <w:shd w:val="clear" w:color="000000" w:fill="FFFFFF"/>
            <w:vAlign w:val="center"/>
            <w:hideMark/>
          </w:tcPr>
          <w:p w14:paraId="4A5334F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w:t>
            </w:r>
          </w:p>
        </w:tc>
        <w:tc>
          <w:tcPr>
            <w:tcW w:w="1300" w:type="dxa"/>
            <w:tcBorders>
              <w:top w:val="nil"/>
              <w:left w:val="nil"/>
              <w:bottom w:val="nil"/>
              <w:right w:val="single" w:sz="12" w:space="0" w:color="000000"/>
            </w:tcBorders>
            <w:shd w:val="clear" w:color="000000" w:fill="FFFFFF"/>
            <w:vAlign w:val="center"/>
            <w:hideMark/>
          </w:tcPr>
          <w:p w14:paraId="7523547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0.042</w:t>
            </w:r>
          </w:p>
        </w:tc>
      </w:tr>
      <w:tr w:rsidR="00E16A85" w:rsidRPr="005F47F9" w14:paraId="19AE5D5B" w14:textId="77777777" w:rsidTr="00C30658">
        <w:trPr>
          <w:cantSplit/>
          <w:trHeight w:val="340"/>
        </w:trPr>
        <w:tc>
          <w:tcPr>
            <w:tcW w:w="1900" w:type="dxa"/>
            <w:tcBorders>
              <w:top w:val="nil"/>
              <w:left w:val="single" w:sz="12" w:space="0" w:color="000000"/>
              <w:bottom w:val="nil"/>
              <w:right w:val="single" w:sz="12" w:space="0" w:color="000000"/>
            </w:tcBorders>
            <w:shd w:val="clear" w:color="000000" w:fill="FFFFFF"/>
            <w:vAlign w:val="center"/>
            <w:hideMark/>
          </w:tcPr>
          <w:p w14:paraId="4A4411D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Likelihood Ratio</w:t>
            </w:r>
          </w:p>
        </w:tc>
        <w:tc>
          <w:tcPr>
            <w:tcW w:w="1300" w:type="dxa"/>
            <w:tcBorders>
              <w:top w:val="nil"/>
              <w:left w:val="nil"/>
              <w:bottom w:val="nil"/>
              <w:right w:val="single" w:sz="8" w:space="0" w:color="000000"/>
            </w:tcBorders>
            <w:shd w:val="clear" w:color="000000" w:fill="FFFFFF"/>
            <w:vAlign w:val="center"/>
            <w:hideMark/>
          </w:tcPr>
          <w:p w14:paraId="306DABF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17.638</w:t>
            </w:r>
          </w:p>
        </w:tc>
        <w:tc>
          <w:tcPr>
            <w:tcW w:w="1300" w:type="dxa"/>
            <w:tcBorders>
              <w:top w:val="nil"/>
              <w:left w:val="nil"/>
              <w:bottom w:val="nil"/>
              <w:right w:val="single" w:sz="8" w:space="0" w:color="000000"/>
            </w:tcBorders>
            <w:shd w:val="clear" w:color="000000" w:fill="FFFFFF"/>
            <w:vAlign w:val="center"/>
            <w:hideMark/>
          </w:tcPr>
          <w:p w14:paraId="7A6AFF6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w:t>
            </w:r>
          </w:p>
        </w:tc>
        <w:tc>
          <w:tcPr>
            <w:tcW w:w="1300" w:type="dxa"/>
            <w:tcBorders>
              <w:top w:val="nil"/>
              <w:left w:val="nil"/>
              <w:bottom w:val="nil"/>
              <w:right w:val="single" w:sz="12" w:space="0" w:color="000000"/>
            </w:tcBorders>
            <w:shd w:val="clear" w:color="000000" w:fill="FFFFFF"/>
            <w:vAlign w:val="center"/>
            <w:hideMark/>
          </w:tcPr>
          <w:p w14:paraId="75D579C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0.346</w:t>
            </w:r>
          </w:p>
        </w:tc>
      </w:tr>
      <w:tr w:rsidR="00E16A85" w:rsidRPr="005F47F9" w14:paraId="3E9C75D4" w14:textId="77777777" w:rsidTr="00C30658">
        <w:trPr>
          <w:cantSplit/>
          <w:trHeight w:val="680"/>
        </w:trPr>
        <w:tc>
          <w:tcPr>
            <w:tcW w:w="1900" w:type="dxa"/>
            <w:tcBorders>
              <w:top w:val="nil"/>
              <w:left w:val="single" w:sz="12" w:space="0" w:color="000000"/>
              <w:bottom w:val="nil"/>
              <w:right w:val="single" w:sz="12" w:space="0" w:color="000000"/>
            </w:tcBorders>
            <w:shd w:val="clear" w:color="000000" w:fill="FFFFFF"/>
            <w:vAlign w:val="center"/>
            <w:hideMark/>
          </w:tcPr>
          <w:p w14:paraId="5140223B"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Linear-by-Linear Association</w:t>
            </w:r>
          </w:p>
        </w:tc>
        <w:tc>
          <w:tcPr>
            <w:tcW w:w="1300" w:type="dxa"/>
            <w:tcBorders>
              <w:top w:val="nil"/>
              <w:left w:val="nil"/>
              <w:bottom w:val="nil"/>
              <w:right w:val="single" w:sz="8" w:space="0" w:color="000000"/>
            </w:tcBorders>
            <w:shd w:val="clear" w:color="000000" w:fill="FFFFFF"/>
            <w:vAlign w:val="center"/>
            <w:hideMark/>
          </w:tcPr>
          <w:p w14:paraId="246E17C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3.745</w:t>
            </w:r>
          </w:p>
        </w:tc>
        <w:tc>
          <w:tcPr>
            <w:tcW w:w="1300" w:type="dxa"/>
            <w:tcBorders>
              <w:top w:val="nil"/>
              <w:left w:val="nil"/>
              <w:bottom w:val="nil"/>
              <w:right w:val="single" w:sz="8" w:space="0" w:color="000000"/>
            </w:tcBorders>
            <w:shd w:val="clear" w:color="000000" w:fill="FFFFFF"/>
            <w:vAlign w:val="center"/>
            <w:hideMark/>
          </w:tcPr>
          <w:p w14:paraId="2E93588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300" w:type="dxa"/>
            <w:tcBorders>
              <w:top w:val="nil"/>
              <w:left w:val="nil"/>
              <w:bottom w:val="nil"/>
              <w:right w:val="single" w:sz="12" w:space="0" w:color="000000"/>
            </w:tcBorders>
            <w:shd w:val="clear" w:color="000000" w:fill="FFFFFF"/>
            <w:vAlign w:val="center"/>
            <w:hideMark/>
          </w:tcPr>
          <w:p w14:paraId="65B7289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0.053</w:t>
            </w:r>
          </w:p>
        </w:tc>
      </w:tr>
      <w:tr w:rsidR="00E16A85" w:rsidRPr="005F47F9" w14:paraId="7AB2D3AF" w14:textId="77777777" w:rsidTr="00C30658">
        <w:trPr>
          <w:cantSplit/>
          <w:trHeight w:val="360"/>
        </w:trPr>
        <w:tc>
          <w:tcPr>
            <w:tcW w:w="1900" w:type="dxa"/>
            <w:tcBorders>
              <w:top w:val="nil"/>
              <w:left w:val="single" w:sz="12" w:space="0" w:color="000000"/>
              <w:bottom w:val="single" w:sz="12" w:space="0" w:color="000000"/>
              <w:right w:val="single" w:sz="12" w:space="0" w:color="000000"/>
            </w:tcBorders>
            <w:shd w:val="clear" w:color="000000" w:fill="FFFFFF"/>
            <w:vAlign w:val="center"/>
            <w:hideMark/>
          </w:tcPr>
          <w:p w14:paraId="13612B79"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 of Valid Cases</w:t>
            </w:r>
          </w:p>
        </w:tc>
        <w:tc>
          <w:tcPr>
            <w:tcW w:w="1300" w:type="dxa"/>
            <w:tcBorders>
              <w:top w:val="nil"/>
              <w:left w:val="nil"/>
              <w:bottom w:val="single" w:sz="12" w:space="0" w:color="000000"/>
              <w:right w:val="single" w:sz="8" w:space="0" w:color="000000"/>
            </w:tcBorders>
            <w:shd w:val="clear" w:color="000000" w:fill="FFFFFF"/>
            <w:vAlign w:val="center"/>
            <w:hideMark/>
          </w:tcPr>
          <w:p w14:paraId="11CD723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c>
          <w:tcPr>
            <w:tcW w:w="1300" w:type="dxa"/>
            <w:tcBorders>
              <w:top w:val="nil"/>
              <w:left w:val="nil"/>
              <w:bottom w:val="single" w:sz="12" w:space="0" w:color="000000"/>
              <w:right w:val="single" w:sz="8" w:space="0" w:color="000000"/>
            </w:tcBorders>
            <w:shd w:val="clear" w:color="000000" w:fill="FFFFFF"/>
            <w:vAlign w:val="center"/>
            <w:hideMark/>
          </w:tcPr>
          <w:p w14:paraId="11A25BE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12" w:space="0" w:color="000000"/>
            </w:tcBorders>
            <w:shd w:val="clear" w:color="000000" w:fill="FFFFFF"/>
            <w:vAlign w:val="center"/>
            <w:hideMark/>
          </w:tcPr>
          <w:p w14:paraId="1CAB824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r w:rsidR="00E16A85" w:rsidRPr="005F47F9" w14:paraId="10886CA7" w14:textId="77777777" w:rsidTr="00C30658">
        <w:trPr>
          <w:cantSplit/>
          <w:trHeight w:val="680"/>
        </w:trPr>
        <w:tc>
          <w:tcPr>
            <w:tcW w:w="5800" w:type="dxa"/>
            <w:gridSpan w:val="4"/>
            <w:tcBorders>
              <w:top w:val="single" w:sz="12" w:space="0" w:color="000000"/>
              <w:left w:val="nil"/>
              <w:bottom w:val="nil"/>
              <w:right w:val="nil"/>
            </w:tcBorders>
            <w:shd w:val="clear" w:color="000000" w:fill="FFFFFF"/>
            <w:vAlign w:val="center"/>
            <w:hideMark/>
          </w:tcPr>
          <w:p w14:paraId="396FC94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a. 25 cells (100.0%) have expected count less than 5. The minimum expected count is .06.</w:t>
            </w:r>
          </w:p>
        </w:tc>
      </w:tr>
    </w:tbl>
    <w:p w14:paraId="5CBCF252" w14:textId="77777777" w:rsidR="00E16A85" w:rsidRPr="005F47F9" w:rsidRDefault="00E16A85" w:rsidP="00E16A85">
      <w:pPr>
        <w:spacing w:line="480" w:lineRule="auto"/>
        <w:contextualSpacing/>
        <w:rPr>
          <w:rFonts w:ascii="Times New Roman" w:hAnsi="Times New Roman" w:cs="Times New Roman"/>
        </w:rPr>
      </w:pPr>
    </w:p>
    <w:p w14:paraId="57A921B5" w14:textId="77777777" w:rsidR="00E16A85" w:rsidRPr="005F47F9" w:rsidRDefault="00E16A85" w:rsidP="00E16A85">
      <w:pPr>
        <w:spacing w:line="480" w:lineRule="auto"/>
        <w:contextualSpacing/>
        <w:rPr>
          <w:rFonts w:ascii="Times New Roman" w:hAnsi="Times New Roman" w:cs="Times New Roman"/>
        </w:rPr>
      </w:pPr>
      <w:r w:rsidRPr="005F47F9">
        <w:rPr>
          <w:rFonts w:ascii="Times New Roman" w:hAnsi="Times New Roman" w:cs="Times New Roman"/>
        </w:rPr>
        <w:t xml:space="preserve">From the table above, </w:t>
      </w:r>
    </w:p>
    <w:p w14:paraId="0E7F0881"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lastRenderedPageBreak/>
        <w:t>The Pearson Chi-square value was 26.996 with 16 degrees of freedom and a p-value of 0.042, indicating a statistically significant relationship at the 5% significance level.</w:t>
      </w:r>
    </w:p>
    <w:p w14:paraId="3A75F7FB" w14:textId="77777777" w:rsidR="00E16A85" w:rsidRPr="005F47F9" w:rsidRDefault="00E16A85" w:rsidP="005F47F9">
      <w:pPr>
        <w:pStyle w:val="Heading3"/>
      </w:pPr>
      <w:bookmarkStart w:id="50" w:name="_Toc180702718"/>
      <w:bookmarkStart w:id="51" w:name="_Toc180704452"/>
      <w:r w:rsidRPr="005F47F9">
        <w:t>Section 4: Employee Behaviour</w:t>
      </w:r>
      <w:bookmarkEnd w:id="50"/>
      <w:bookmarkEnd w:id="51"/>
    </w:p>
    <w:p w14:paraId="5AB73E16" w14:textId="77777777" w:rsidR="00E16A85" w:rsidRPr="005F47F9" w:rsidRDefault="00E16A85" w:rsidP="00E16A85">
      <w:pPr>
        <w:pStyle w:val="NormalWeb"/>
        <w:spacing w:line="480" w:lineRule="auto"/>
        <w:contextualSpacing/>
      </w:pPr>
      <w:r w:rsidRPr="005F47F9">
        <w:t>Mann-Whitney U test was conducted to assess whether there is a statistically significant difference in the effectiveness of innovation training programs based on varying levels of employee engagement in innovation activities. The results are below in the table:</w:t>
      </w:r>
    </w:p>
    <w:tbl>
      <w:tblPr>
        <w:tblW w:w="8647" w:type="dxa"/>
        <w:tblLook w:val="04A0" w:firstRow="1" w:lastRow="0" w:firstColumn="1" w:lastColumn="0" w:noHBand="0" w:noVBand="1"/>
      </w:tblPr>
      <w:tblGrid>
        <w:gridCol w:w="3200"/>
        <w:gridCol w:w="5447"/>
      </w:tblGrid>
      <w:tr w:rsidR="00E16A85" w:rsidRPr="005F47F9" w14:paraId="1A5BD9FC" w14:textId="77777777" w:rsidTr="00C30658">
        <w:trPr>
          <w:cantSplit/>
          <w:trHeight w:val="360"/>
        </w:trPr>
        <w:tc>
          <w:tcPr>
            <w:tcW w:w="8647" w:type="dxa"/>
            <w:gridSpan w:val="2"/>
            <w:tcBorders>
              <w:top w:val="nil"/>
              <w:left w:val="nil"/>
              <w:bottom w:val="single" w:sz="12" w:space="0" w:color="000000"/>
              <w:right w:val="nil"/>
            </w:tcBorders>
            <w:shd w:val="clear" w:color="000000" w:fill="FFFFFF"/>
            <w:vAlign w:val="center"/>
            <w:hideMark/>
          </w:tcPr>
          <w:p w14:paraId="42D5AD08"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 xml:space="preserve">Test </w:t>
            </w:r>
            <w:proofErr w:type="spellStart"/>
            <w:r w:rsidRPr="005F47F9">
              <w:rPr>
                <w:rFonts w:ascii="Times New Roman" w:hAnsi="Times New Roman" w:cs="Times New Roman"/>
                <w:b/>
                <w:bCs/>
                <w:color w:val="000000"/>
              </w:rPr>
              <w:t>Statistics</w:t>
            </w:r>
            <w:r w:rsidRPr="005F47F9">
              <w:rPr>
                <w:rFonts w:ascii="Times New Roman" w:hAnsi="Times New Roman" w:cs="Times New Roman"/>
                <w:b/>
                <w:bCs/>
                <w:color w:val="000000"/>
                <w:vertAlign w:val="superscript"/>
              </w:rPr>
              <w:t>a</w:t>
            </w:r>
            <w:proofErr w:type="spellEnd"/>
          </w:p>
        </w:tc>
      </w:tr>
      <w:tr w:rsidR="00E16A85" w:rsidRPr="005F47F9" w14:paraId="7015C07E" w14:textId="77777777" w:rsidTr="00C30658">
        <w:trPr>
          <w:cantSplit/>
          <w:trHeight w:val="720"/>
        </w:trPr>
        <w:tc>
          <w:tcPr>
            <w:tcW w:w="3200" w:type="dxa"/>
            <w:tcBorders>
              <w:top w:val="nil"/>
              <w:left w:val="single" w:sz="12" w:space="0" w:color="000000"/>
              <w:bottom w:val="single" w:sz="12" w:space="0" w:color="000000"/>
              <w:right w:val="single" w:sz="12" w:space="0" w:color="000000"/>
            </w:tcBorders>
            <w:shd w:val="clear" w:color="000000" w:fill="FFFFFF"/>
            <w:vAlign w:val="center"/>
            <w:hideMark/>
          </w:tcPr>
          <w:p w14:paraId="50C6565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5447" w:type="dxa"/>
            <w:tcBorders>
              <w:top w:val="nil"/>
              <w:left w:val="nil"/>
              <w:bottom w:val="single" w:sz="12" w:space="0" w:color="000000"/>
              <w:right w:val="single" w:sz="12" w:space="0" w:color="000000"/>
            </w:tcBorders>
            <w:shd w:val="clear" w:color="000000" w:fill="FFFFFF"/>
            <w:vAlign w:val="center"/>
            <w:hideMark/>
          </w:tcPr>
          <w:p w14:paraId="63EC0201"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15. Rate the effectiveness of your firm’s innovation training programs.</w:t>
            </w:r>
          </w:p>
        </w:tc>
      </w:tr>
      <w:tr w:rsidR="00E16A85" w:rsidRPr="005F47F9" w14:paraId="7DFE8F63" w14:textId="77777777" w:rsidTr="00C30658">
        <w:trPr>
          <w:cantSplit/>
          <w:trHeight w:val="360"/>
        </w:trPr>
        <w:tc>
          <w:tcPr>
            <w:tcW w:w="3200" w:type="dxa"/>
            <w:tcBorders>
              <w:top w:val="nil"/>
              <w:left w:val="single" w:sz="12" w:space="0" w:color="000000"/>
              <w:bottom w:val="nil"/>
              <w:right w:val="single" w:sz="12" w:space="0" w:color="000000"/>
            </w:tcBorders>
            <w:shd w:val="clear" w:color="000000" w:fill="FFFFFF"/>
            <w:vAlign w:val="center"/>
            <w:hideMark/>
          </w:tcPr>
          <w:p w14:paraId="0D86A3B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Mann-Whitney U</w:t>
            </w:r>
          </w:p>
        </w:tc>
        <w:tc>
          <w:tcPr>
            <w:tcW w:w="5447" w:type="dxa"/>
            <w:tcBorders>
              <w:top w:val="nil"/>
              <w:left w:val="nil"/>
              <w:bottom w:val="nil"/>
              <w:right w:val="single" w:sz="12" w:space="0" w:color="000000"/>
            </w:tcBorders>
            <w:shd w:val="clear" w:color="000000" w:fill="FFFFFF"/>
            <w:vAlign w:val="center"/>
            <w:hideMark/>
          </w:tcPr>
          <w:p w14:paraId="0142E2A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0.5</w:t>
            </w:r>
          </w:p>
        </w:tc>
      </w:tr>
      <w:tr w:rsidR="00E16A85" w:rsidRPr="005F47F9" w14:paraId="640EBEFD" w14:textId="77777777" w:rsidTr="00C30658">
        <w:trPr>
          <w:cantSplit/>
          <w:trHeight w:val="340"/>
        </w:trPr>
        <w:tc>
          <w:tcPr>
            <w:tcW w:w="3200" w:type="dxa"/>
            <w:tcBorders>
              <w:top w:val="nil"/>
              <w:left w:val="single" w:sz="12" w:space="0" w:color="000000"/>
              <w:bottom w:val="nil"/>
              <w:right w:val="single" w:sz="12" w:space="0" w:color="000000"/>
            </w:tcBorders>
            <w:shd w:val="clear" w:color="000000" w:fill="FFFFFF"/>
            <w:vAlign w:val="center"/>
            <w:hideMark/>
          </w:tcPr>
          <w:p w14:paraId="29CFBDE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Wilcoxon W</w:t>
            </w:r>
          </w:p>
        </w:tc>
        <w:tc>
          <w:tcPr>
            <w:tcW w:w="5447" w:type="dxa"/>
            <w:tcBorders>
              <w:top w:val="nil"/>
              <w:left w:val="nil"/>
              <w:bottom w:val="nil"/>
              <w:right w:val="single" w:sz="12" w:space="0" w:color="000000"/>
            </w:tcBorders>
            <w:shd w:val="clear" w:color="000000" w:fill="FFFFFF"/>
            <w:vAlign w:val="center"/>
            <w:hideMark/>
          </w:tcPr>
          <w:p w14:paraId="21B6274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w:t>
            </w:r>
          </w:p>
        </w:tc>
      </w:tr>
      <w:tr w:rsidR="00E16A85" w:rsidRPr="005F47F9" w14:paraId="6825F80A" w14:textId="77777777" w:rsidTr="00C30658">
        <w:trPr>
          <w:cantSplit/>
          <w:trHeight w:val="340"/>
        </w:trPr>
        <w:tc>
          <w:tcPr>
            <w:tcW w:w="3200" w:type="dxa"/>
            <w:tcBorders>
              <w:top w:val="nil"/>
              <w:left w:val="single" w:sz="12" w:space="0" w:color="000000"/>
              <w:bottom w:val="nil"/>
              <w:right w:val="single" w:sz="12" w:space="0" w:color="000000"/>
            </w:tcBorders>
            <w:shd w:val="clear" w:color="000000" w:fill="FFFFFF"/>
            <w:vAlign w:val="center"/>
            <w:hideMark/>
          </w:tcPr>
          <w:p w14:paraId="24C1E01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Z</w:t>
            </w:r>
          </w:p>
        </w:tc>
        <w:tc>
          <w:tcPr>
            <w:tcW w:w="5447" w:type="dxa"/>
            <w:tcBorders>
              <w:top w:val="nil"/>
              <w:left w:val="nil"/>
              <w:bottom w:val="nil"/>
              <w:right w:val="single" w:sz="12" w:space="0" w:color="000000"/>
            </w:tcBorders>
            <w:shd w:val="clear" w:color="000000" w:fill="FFFFFF"/>
            <w:vAlign w:val="center"/>
            <w:hideMark/>
          </w:tcPr>
          <w:p w14:paraId="3CBE35E2"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-2.006</w:t>
            </w:r>
          </w:p>
        </w:tc>
      </w:tr>
      <w:tr w:rsidR="00E16A85" w:rsidRPr="005F47F9" w14:paraId="5C769DDF" w14:textId="77777777" w:rsidTr="00C30658">
        <w:trPr>
          <w:cantSplit/>
          <w:trHeight w:val="340"/>
        </w:trPr>
        <w:tc>
          <w:tcPr>
            <w:tcW w:w="3200" w:type="dxa"/>
            <w:tcBorders>
              <w:top w:val="nil"/>
              <w:left w:val="single" w:sz="12" w:space="0" w:color="000000"/>
              <w:bottom w:val="nil"/>
              <w:right w:val="single" w:sz="12" w:space="0" w:color="000000"/>
            </w:tcBorders>
            <w:shd w:val="clear" w:color="000000" w:fill="FFFFFF"/>
            <w:vAlign w:val="center"/>
            <w:hideMark/>
          </w:tcPr>
          <w:p w14:paraId="13A988C7" w14:textId="77777777" w:rsidR="00E16A85" w:rsidRPr="005F47F9" w:rsidRDefault="00E16A85" w:rsidP="00C30658">
            <w:pPr>
              <w:rPr>
                <w:rFonts w:ascii="Times New Roman" w:hAnsi="Times New Roman" w:cs="Times New Roman"/>
                <w:color w:val="000000"/>
              </w:rPr>
            </w:pPr>
            <w:proofErr w:type="spellStart"/>
            <w:r w:rsidRPr="005F47F9">
              <w:rPr>
                <w:rFonts w:ascii="Times New Roman" w:hAnsi="Times New Roman" w:cs="Times New Roman"/>
                <w:color w:val="000000"/>
              </w:rPr>
              <w:t>Asymp</w:t>
            </w:r>
            <w:proofErr w:type="spellEnd"/>
            <w:r w:rsidRPr="005F47F9">
              <w:rPr>
                <w:rFonts w:ascii="Times New Roman" w:hAnsi="Times New Roman" w:cs="Times New Roman"/>
                <w:color w:val="000000"/>
              </w:rPr>
              <w:t>. Sig. (2-tailed)</w:t>
            </w:r>
          </w:p>
        </w:tc>
        <w:tc>
          <w:tcPr>
            <w:tcW w:w="5447" w:type="dxa"/>
            <w:tcBorders>
              <w:top w:val="nil"/>
              <w:left w:val="nil"/>
              <w:bottom w:val="nil"/>
              <w:right w:val="single" w:sz="12" w:space="0" w:color="000000"/>
            </w:tcBorders>
            <w:shd w:val="clear" w:color="000000" w:fill="FFFFFF"/>
            <w:vAlign w:val="center"/>
            <w:hideMark/>
          </w:tcPr>
          <w:p w14:paraId="69F0F8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0.045</w:t>
            </w:r>
          </w:p>
        </w:tc>
      </w:tr>
      <w:tr w:rsidR="00E16A85" w:rsidRPr="005F47F9" w14:paraId="4E0825ED" w14:textId="77777777" w:rsidTr="00C30658">
        <w:trPr>
          <w:cantSplit/>
          <w:trHeight w:val="400"/>
        </w:trPr>
        <w:tc>
          <w:tcPr>
            <w:tcW w:w="3200" w:type="dxa"/>
            <w:tcBorders>
              <w:top w:val="nil"/>
              <w:left w:val="single" w:sz="12" w:space="0" w:color="000000"/>
              <w:bottom w:val="single" w:sz="12" w:space="0" w:color="000000"/>
              <w:right w:val="single" w:sz="12" w:space="0" w:color="000000"/>
            </w:tcBorders>
            <w:shd w:val="clear" w:color="000000" w:fill="FFFFFF"/>
            <w:vAlign w:val="center"/>
            <w:hideMark/>
          </w:tcPr>
          <w:p w14:paraId="4D936A06"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Exact Sig. [2*(1-tailed Sig.)]</w:t>
            </w:r>
          </w:p>
        </w:tc>
        <w:tc>
          <w:tcPr>
            <w:tcW w:w="5447" w:type="dxa"/>
            <w:tcBorders>
              <w:top w:val="nil"/>
              <w:left w:val="nil"/>
              <w:bottom w:val="single" w:sz="12" w:space="0" w:color="000000"/>
              <w:right w:val="single" w:sz="12" w:space="0" w:color="000000"/>
            </w:tcBorders>
            <w:shd w:val="clear" w:color="000000" w:fill="FFFFFF"/>
            <w:vAlign w:val="center"/>
            <w:hideMark/>
          </w:tcPr>
          <w:p w14:paraId="2B57453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.056</w:t>
            </w:r>
            <w:r w:rsidRPr="005F47F9">
              <w:rPr>
                <w:rFonts w:ascii="Times New Roman" w:hAnsi="Times New Roman" w:cs="Times New Roman"/>
                <w:color w:val="000000"/>
                <w:vertAlign w:val="superscript"/>
              </w:rPr>
              <w:t>b</w:t>
            </w:r>
          </w:p>
        </w:tc>
      </w:tr>
      <w:tr w:rsidR="00E16A85" w:rsidRPr="005F47F9" w14:paraId="0E65E66C" w14:textId="77777777" w:rsidTr="00C30658">
        <w:trPr>
          <w:cantSplit/>
          <w:trHeight w:val="340"/>
        </w:trPr>
        <w:tc>
          <w:tcPr>
            <w:tcW w:w="8647" w:type="dxa"/>
            <w:gridSpan w:val="2"/>
            <w:tcBorders>
              <w:top w:val="single" w:sz="12" w:space="0" w:color="000000"/>
              <w:left w:val="nil"/>
              <w:bottom w:val="nil"/>
              <w:right w:val="nil"/>
            </w:tcBorders>
            <w:shd w:val="clear" w:color="000000" w:fill="FFFFFF"/>
            <w:vAlign w:val="center"/>
            <w:hideMark/>
          </w:tcPr>
          <w:p w14:paraId="29A3DD1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a. Grouping Variable: 13. Rate the level of employee engagement in innovation activities.</w:t>
            </w:r>
          </w:p>
        </w:tc>
      </w:tr>
      <w:tr w:rsidR="00E16A85" w:rsidRPr="005F47F9" w14:paraId="5F32FC9C" w14:textId="77777777" w:rsidTr="00C30658">
        <w:trPr>
          <w:cantSplit/>
          <w:trHeight w:val="320"/>
        </w:trPr>
        <w:tc>
          <w:tcPr>
            <w:tcW w:w="8647" w:type="dxa"/>
            <w:gridSpan w:val="2"/>
            <w:tcBorders>
              <w:top w:val="nil"/>
              <w:left w:val="nil"/>
              <w:bottom w:val="nil"/>
              <w:right w:val="nil"/>
            </w:tcBorders>
            <w:shd w:val="clear" w:color="000000" w:fill="FFFFFF"/>
            <w:vAlign w:val="center"/>
            <w:hideMark/>
          </w:tcPr>
          <w:p w14:paraId="764564A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b. Not corrected for ties.</w:t>
            </w:r>
          </w:p>
        </w:tc>
      </w:tr>
    </w:tbl>
    <w:p w14:paraId="4211D173" w14:textId="77777777" w:rsidR="00E16A85" w:rsidRPr="005F47F9" w:rsidRDefault="00E16A85" w:rsidP="00E16A85">
      <w:pPr>
        <w:pStyle w:val="NormalWeb"/>
        <w:tabs>
          <w:tab w:val="left" w:pos="4260"/>
        </w:tabs>
        <w:spacing w:line="480" w:lineRule="auto"/>
        <w:contextualSpacing/>
      </w:pPr>
      <w:r w:rsidRPr="005F47F9">
        <w:br w:type="textWrapping" w:clear="all"/>
        <w:t>From the table, The Mann-Whitney U statistic was calculated at</w:t>
      </w:r>
      <w:r w:rsidRPr="005F47F9">
        <w:rPr>
          <w:rStyle w:val="Strong"/>
        </w:rPr>
        <w:t xml:space="preserve"> </w:t>
      </w:r>
      <w:r w:rsidRPr="005F47F9">
        <w:t>0.500, with a Wilcoxon W value of 3.500. The Z-score obtained was -2.006. The asymptotic significance (2-tailed) was reported as 0.045, which is below the conventional threshold of 0.05, suggesting a statistically significant difference between the groups. The results indicate that there is a significant difference in the perceived effectiveness of innovation training programs when segmented by employee engagement levels in innovation activities. </w:t>
      </w:r>
    </w:p>
    <w:p w14:paraId="409D0E61" w14:textId="77777777" w:rsidR="00E16A85" w:rsidRPr="005F47F9" w:rsidRDefault="00E16A85" w:rsidP="005F47F9">
      <w:pPr>
        <w:pStyle w:val="Heading3"/>
      </w:pPr>
      <w:bookmarkStart w:id="52" w:name="_Toc180702719"/>
      <w:bookmarkStart w:id="53" w:name="_Toc180704453"/>
      <w:r w:rsidRPr="005F47F9">
        <w:t>Section 5: Firm Behaviour</w:t>
      </w:r>
      <w:bookmarkEnd w:id="52"/>
      <w:bookmarkEnd w:id="53"/>
    </w:p>
    <w:p w14:paraId="643D84C4" w14:textId="77777777" w:rsidR="00E16A85" w:rsidRPr="005F47F9" w:rsidRDefault="00E16A85" w:rsidP="00E16A85">
      <w:pPr>
        <w:pStyle w:val="NormalWeb"/>
        <w:spacing w:line="480" w:lineRule="auto"/>
        <w:ind w:firstLine="720"/>
        <w:contextualSpacing/>
      </w:pPr>
      <w:r w:rsidRPr="005F47F9">
        <w:t>A linear regression was conducted to predict the effectiveness of a firm's technological innovations in improving operational efficiency based on leadership support for risk-taking in innovation.</w:t>
      </w:r>
    </w:p>
    <w:tbl>
      <w:tblPr>
        <w:tblW w:w="8500" w:type="dxa"/>
        <w:tblLook w:val="04A0" w:firstRow="1" w:lastRow="0" w:firstColumn="1" w:lastColumn="0" w:noHBand="0" w:noVBand="1"/>
      </w:tblPr>
      <w:tblGrid>
        <w:gridCol w:w="1700"/>
        <w:gridCol w:w="1700"/>
        <w:gridCol w:w="1700"/>
        <w:gridCol w:w="1700"/>
        <w:gridCol w:w="1700"/>
      </w:tblGrid>
      <w:tr w:rsidR="00E16A85" w:rsidRPr="005F47F9" w14:paraId="5950E885" w14:textId="77777777" w:rsidTr="00C30658">
        <w:trPr>
          <w:cantSplit/>
          <w:trHeight w:val="340"/>
        </w:trPr>
        <w:tc>
          <w:tcPr>
            <w:tcW w:w="8500" w:type="dxa"/>
            <w:gridSpan w:val="5"/>
            <w:tcBorders>
              <w:top w:val="nil"/>
              <w:left w:val="nil"/>
              <w:bottom w:val="single" w:sz="12" w:space="0" w:color="000000"/>
              <w:right w:val="nil"/>
            </w:tcBorders>
            <w:shd w:val="clear" w:color="000000" w:fill="FFFFFF"/>
            <w:vAlign w:val="center"/>
            <w:hideMark/>
          </w:tcPr>
          <w:p w14:paraId="271B31C4"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Model Summary</w:t>
            </w:r>
          </w:p>
        </w:tc>
      </w:tr>
      <w:tr w:rsidR="00E16A85" w:rsidRPr="005F47F9" w14:paraId="336CD277" w14:textId="77777777" w:rsidTr="00C30658">
        <w:trPr>
          <w:cantSplit/>
          <w:trHeight w:val="396"/>
        </w:trPr>
        <w:tc>
          <w:tcPr>
            <w:tcW w:w="1700" w:type="dxa"/>
            <w:tcBorders>
              <w:top w:val="nil"/>
              <w:left w:val="single" w:sz="12" w:space="0" w:color="000000"/>
              <w:bottom w:val="single" w:sz="12" w:space="0" w:color="000000"/>
              <w:right w:val="single" w:sz="12" w:space="0" w:color="000000"/>
            </w:tcBorders>
            <w:shd w:val="clear" w:color="000000" w:fill="FFFFFF"/>
            <w:vAlign w:val="center"/>
            <w:hideMark/>
          </w:tcPr>
          <w:p w14:paraId="0FF518A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Model</w:t>
            </w:r>
          </w:p>
        </w:tc>
        <w:tc>
          <w:tcPr>
            <w:tcW w:w="1700" w:type="dxa"/>
            <w:tcBorders>
              <w:top w:val="nil"/>
              <w:left w:val="nil"/>
              <w:bottom w:val="single" w:sz="12" w:space="0" w:color="000000"/>
              <w:right w:val="single" w:sz="8" w:space="0" w:color="000000"/>
            </w:tcBorders>
            <w:shd w:val="clear" w:color="000000" w:fill="FFFFFF"/>
            <w:vAlign w:val="center"/>
            <w:hideMark/>
          </w:tcPr>
          <w:p w14:paraId="48BE7197"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R</w:t>
            </w:r>
          </w:p>
        </w:tc>
        <w:tc>
          <w:tcPr>
            <w:tcW w:w="1700" w:type="dxa"/>
            <w:tcBorders>
              <w:top w:val="nil"/>
              <w:left w:val="nil"/>
              <w:bottom w:val="single" w:sz="12" w:space="0" w:color="000000"/>
              <w:right w:val="single" w:sz="8" w:space="0" w:color="000000"/>
            </w:tcBorders>
            <w:shd w:val="clear" w:color="000000" w:fill="FFFFFF"/>
            <w:vAlign w:val="center"/>
            <w:hideMark/>
          </w:tcPr>
          <w:p w14:paraId="4D1881E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R Square</w:t>
            </w:r>
          </w:p>
        </w:tc>
        <w:tc>
          <w:tcPr>
            <w:tcW w:w="1700" w:type="dxa"/>
            <w:tcBorders>
              <w:top w:val="nil"/>
              <w:left w:val="nil"/>
              <w:bottom w:val="single" w:sz="12" w:space="0" w:color="000000"/>
              <w:right w:val="single" w:sz="8" w:space="0" w:color="000000"/>
            </w:tcBorders>
            <w:shd w:val="clear" w:color="000000" w:fill="FFFFFF"/>
            <w:vAlign w:val="center"/>
            <w:hideMark/>
          </w:tcPr>
          <w:p w14:paraId="403D334B"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Adjusted R Square</w:t>
            </w:r>
          </w:p>
        </w:tc>
        <w:tc>
          <w:tcPr>
            <w:tcW w:w="1700" w:type="dxa"/>
            <w:tcBorders>
              <w:top w:val="nil"/>
              <w:left w:val="nil"/>
              <w:bottom w:val="single" w:sz="12" w:space="0" w:color="000000"/>
              <w:right w:val="single" w:sz="12" w:space="0" w:color="000000"/>
            </w:tcBorders>
            <w:shd w:val="clear" w:color="000000" w:fill="FFFFFF"/>
            <w:vAlign w:val="center"/>
            <w:hideMark/>
          </w:tcPr>
          <w:p w14:paraId="06E5A80E"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Std. Error of the Estimate</w:t>
            </w:r>
          </w:p>
        </w:tc>
      </w:tr>
      <w:tr w:rsidR="00E16A85" w:rsidRPr="005F47F9" w14:paraId="5A00162F" w14:textId="77777777" w:rsidTr="00C30658">
        <w:trPr>
          <w:cantSplit/>
          <w:trHeight w:val="420"/>
        </w:trPr>
        <w:tc>
          <w:tcPr>
            <w:tcW w:w="1700" w:type="dxa"/>
            <w:tcBorders>
              <w:top w:val="nil"/>
              <w:left w:val="single" w:sz="12" w:space="0" w:color="000000"/>
              <w:bottom w:val="single" w:sz="12" w:space="0" w:color="000000"/>
              <w:right w:val="single" w:sz="12" w:space="0" w:color="000000"/>
            </w:tcBorders>
            <w:shd w:val="clear" w:color="000000" w:fill="FFFFFF"/>
            <w:vAlign w:val="center"/>
            <w:hideMark/>
          </w:tcPr>
          <w:p w14:paraId="70D2ED9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700" w:type="dxa"/>
            <w:tcBorders>
              <w:top w:val="nil"/>
              <w:left w:val="nil"/>
              <w:bottom w:val="single" w:sz="12" w:space="0" w:color="000000"/>
              <w:right w:val="single" w:sz="8" w:space="0" w:color="000000"/>
            </w:tcBorders>
            <w:shd w:val="clear" w:color="000000" w:fill="FFFFFF"/>
            <w:vAlign w:val="center"/>
            <w:hideMark/>
          </w:tcPr>
          <w:p w14:paraId="66F22CF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.670</w:t>
            </w:r>
            <w:r w:rsidRPr="005F47F9">
              <w:rPr>
                <w:rFonts w:ascii="Times New Roman" w:hAnsi="Times New Roman" w:cs="Times New Roman"/>
                <w:color w:val="000000"/>
                <w:vertAlign w:val="superscript"/>
              </w:rPr>
              <w:t>a</w:t>
            </w:r>
          </w:p>
        </w:tc>
        <w:tc>
          <w:tcPr>
            <w:tcW w:w="1700" w:type="dxa"/>
            <w:tcBorders>
              <w:top w:val="nil"/>
              <w:left w:val="nil"/>
              <w:bottom w:val="single" w:sz="12" w:space="0" w:color="000000"/>
              <w:right w:val="single" w:sz="8" w:space="0" w:color="000000"/>
            </w:tcBorders>
            <w:shd w:val="clear" w:color="000000" w:fill="FFFFFF"/>
            <w:vAlign w:val="center"/>
            <w:hideMark/>
          </w:tcPr>
          <w:p w14:paraId="73B51CCF"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0.448</w:t>
            </w:r>
          </w:p>
        </w:tc>
        <w:tc>
          <w:tcPr>
            <w:tcW w:w="1700" w:type="dxa"/>
            <w:tcBorders>
              <w:top w:val="nil"/>
              <w:left w:val="nil"/>
              <w:bottom w:val="single" w:sz="12" w:space="0" w:color="000000"/>
              <w:right w:val="single" w:sz="8" w:space="0" w:color="000000"/>
            </w:tcBorders>
            <w:shd w:val="clear" w:color="000000" w:fill="FFFFFF"/>
            <w:vAlign w:val="center"/>
            <w:hideMark/>
          </w:tcPr>
          <w:p w14:paraId="061F19C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0.431</w:t>
            </w:r>
          </w:p>
        </w:tc>
        <w:tc>
          <w:tcPr>
            <w:tcW w:w="1700" w:type="dxa"/>
            <w:tcBorders>
              <w:top w:val="nil"/>
              <w:left w:val="nil"/>
              <w:bottom w:val="single" w:sz="12" w:space="0" w:color="000000"/>
              <w:right w:val="single" w:sz="12" w:space="0" w:color="000000"/>
            </w:tcBorders>
            <w:shd w:val="clear" w:color="000000" w:fill="FFFFFF"/>
            <w:vAlign w:val="center"/>
            <w:hideMark/>
          </w:tcPr>
          <w:p w14:paraId="722D96D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0.785</w:t>
            </w:r>
          </w:p>
        </w:tc>
      </w:tr>
      <w:tr w:rsidR="00E16A85" w:rsidRPr="005F47F9" w14:paraId="0D28D34C" w14:textId="77777777" w:rsidTr="00C30658">
        <w:trPr>
          <w:cantSplit/>
          <w:trHeight w:val="660"/>
        </w:trPr>
        <w:tc>
          <w:tcPr>
            <w:tcW w:w="8500" w:type="dxa"/>
            <w:gridSpan w:val="5"/>
            <w:tcBorders>
              <w:top w:val="single" w:sz="12" w:space="0" w:color="000000"/>
              <w:left w:val="nil"/>
              <w:bottom w:val="nil"/>
              <w:right w:val="nil"/>
            </w:tcBorders>
            <w:shd w:val="clear" w:color="000000" w:fill="FFFFFF"/>
            <w:vAlign w:val="center"/>
            <w:hideMark/>
          </w:tcPr>
          <w:p w14:paraId="505FFAE4"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lastRenderedPageBreak/>
              <w:t>a. Predictors: (Constant), 17. Rate the extent to which your firm encourages risk-taking in innovation.</w:t>
            </w:r>
          </w:p>
        </w:tc>
      </w:tr>
    </w:tbl>
    <w:p w14:paraId="723ED59C" w14:textId="77777777" w:rsidR="00E16A85" w:rsidRPr="005F47F9" w:rsidRDefault="00E16A85" w:rsidP="00E16A85">
      <w:pPr>
        <w:pStyle w:val="NormalWeb"/>
        <w:spacing w:line="480" w:lineRule="auto"/>
        <w:contextualSpacing/>
      </w:pPr>
    </w:p>
    <w:p w14:paraId="6F95BB0E" w14:textId="77777777" w:rsidR="00E16A85" w:rsidRPr="005F47F9" w:rsidRDefault="00E16A85" w:rsidP="00E16A85">
      <w:pPr>
        <w:pStyle w:val="NormalWeb"/>
        <w:spacing w:line="480" w:lineRule="auto"/>
        <w:contextualSpacing/>
      </w:pPr>
      <w:r w:rsidRPr="005F47F9">
        <w:t>From the table above, the model explained 44.8% of the variance (R² = .448).</w:t>
      </w:r>
    </w:p>
    <w:tbl>
      <w:tblPr>
        <w:tblW w:w="8620" w:type="dxa"/>
        <w:tblLook w:val="04A0" w:firstRow="1" w:lastRow="0" w:firstColumn="1" w:lastColumn="0" w:noHBand="0" w:noVBand="1"/>
      </w:tblPr>
      <w:tblGrid>
        <w:gridCol w:w="820"/>
        <w:gridCol w:w="1300"/>
        <w:gridCol w:w="1300"/>
        <w:gridCol w:w="1300"/>
        <w:gridCol w:w="1300"/>
        <w:gridCol w:w="1300"/>
        <w:gridCol w:w="1300"/>
      </w:tblGrid>
      <w:tr w:rsidR="00E16A85" w:rsidRPr="005F47F9" w14:paraId="55A481C6" w14:textId="77777777" w:rsidTr="00C30658">
        <w:trPr>
          <w:cantSplit/>
          <w:trHeight w:val="360"/>
        </w:trPr>
        <w:tc>
          <w:tcPr>
            <w:tcW w:w="8620" w:type="dxa"/>
            <w:gridSpan w:val="7"/>
            <w:tcBorders>
              <w:top w:val="nil"/>
              <w:left w:val="nil"/>
              <w:bottom w:val="single" w:sz="12" w:space="0" w:color="000000"/>
              <w:right w:val="nil"/>
            </w:tcBorders>
            <w:shd w:val="clear" w:color="000000" w:fill="FFFFFF"/>
            <w:vAlign w:val="center"/>
            <w:hideMark/>
          </w:tcPr>
          <w:p w14:paraId="5E35EBD0" w14:textId="77777777" w:rsidR="00E16A85" w:rsidRPr="005F47F9" w:rsidRDefault="00E16A85" w:rsidP="00C30658">
            <w:pPr>
              <w:jc w:val="center"/>
              <w:rPr>
                <w:rFonts w:ascii="Times New Roman" w:hAnsi="Times New Roman" w:cs="Times New Roman"/>
                <w:b/>
                <w:bCs/>
                <w:color w:val="000000"/>
              </w:rPr>
            </w:pPr>
            <w:proofErr w:type="spellStart"/>
            <w:r w:rsidRPr="005F47F9">
              <w:rPr>
                <w:rFonts w:ascii="Times New Roman" w:hAnsi="Times New Roman" w:cs="Times New Roman"/>
                <w:b/>
                <w:bCs/>
                <w:color w:val="000000"/>
              </w:rPr>
              <w:t>ANOVA</w:t>
            </w:r>
            <w:r w:rsidRPr="005F47F9">
              <w:rPr>
                <w:rFonts w:ascii="Times New Roman" w:hAnsi="Times New Roman" w:cs="Times New Roman"/>
                <w:b/>
                <w:bCs/>
                <w:color w:val="000000"/>
                <w:vertAlign w:val="superscript"/>
              </w:rPr>
              <w:t>a</w:t>
            </w:r>
            <w:proofErr w:type="spellEnd"/>
          </w:p>
        </w:tc>
      </w:tr>
      <w:tr w:rsidR="00E16A85" w:rsidRPr="005F47F9" w14:paraId="3DE8FCB6" w14:textId="77777777" w:rsidTr="00C30658">
        <w:trPr>
          <w:cantSplit/>
          <w:trHeight w:val="720"/>
        </w:trPr>
        <w:tc>
          <w:tcPr>
            <w:tcW w:w="2120" w:type="dxa"/>
            <w:gridSpan w:val="2"/>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2313626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Model</w:t>
            </w:r>
          </w:p>
        </w:tc>
        <w:tc>
          <w:tcPr>
            <w:tcW w:w="1300" w:type="dxa"/>
            <w:tcBorders>
              <w:top w:val="nil"/>
              <w:left w:val="nil"/>
              <w:bottom w:val="single" w:sz="12" w:space="0" w:color="000000"/>
              <w:right w:val="single" w:sz="8" w:space="0" w:color="000000"/>
            </w:tcBorders>
            <w:shd w:val="clear" w:color="000000" w:fill="FFFFFF"/>
            <w:vAlign w:val="center"/>
            <w:hideMark/>
          </w:tcPr>
          <w:p w14:paraId="39B291E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Sum of Squares</w:t>
            </w:r>
          </w:p>
        </w:tc>
        <w:tc>
          <w:tcPr>
            <w:tcW w:w="1300" w:type="dxa"/>
            <w:tcBorders>
              <w:top w:val="nil"/>
              <w:left w:val="nil"/>
              <w:bottom w:val="single" w:sz="12" w:space="0" w:color="000000"/>
              <w:right w:val="single" w:sz="8" w:space="0" w:color="000000"/>
            </w:tcBorders>
            <w:shd w:val="clear" w:color="000000" w:fill="FFFFFF"/>
            <w:vAlign w:val="center"/>
            <w:hideMark/>
          </w:tcPr>
          <w:p w14:paraId="12937919" w14:textId="77777777" w:rsidR="00E16A85" w:rsidRPr="005F47F9" w:rsidRDefault="00E16A85" w:rsidP="00C30658">
            <w:pPr>
              <w:jc w:val="center"/>
              <w:rPr>
                <w:rFonts w:ascii="Times New Roman" w:hAnsi="Times New Roman" w:cs="Times New Roman"/>
                <w:color w:val="000000"/>
              </w:rPr>
            </w:pPr>
            <w:proofErr w:type="spellStart"/>
            <w:r w:rsidRPr="005F47F9">
              <w:rPr>
                <w:rFonts w:ascii="Times New Roman" w:hAnsi="Times New Roman" w:cs="Times New Roman"/>
                <w:color w:val="000000"/>
              </w:rPr>
              <w:t>df</w:t>
            </w:r>
            <w:proofErr w:type="spellEnd"/>
          </w:p>
        </w:tc>
        <w:tc>
          <w:tcPr>
            <w:tcW w:w="1300" w:type="dxa"/>
            <w:tcBorders>
              <w:top w:val="nil"/>
              <w:left w:val="nil"/>
              <w:bottom w:val="single" w:sz="12" w:space="0" w:color="000000"/>
              <w:right w:val="single" w:sz="8" w:space="0" w:color="000000"/>
            </w:tcBorders>
            <w:shd w:val="clear" w:color="000000" w:fill="FFFFFF"/>
            <w:vAlign w:val="center"/>
            <w:hideMark/>
          </w:tcPr>
          <w:p w14:paraId="3E99806F"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Mean Square</w:t>
            </w:r>
          </w:p>
        </w:tc>
        <w:tc>
          <w:tcPr>
            <w:tcW w:w="1300" w:type="dxa"/>
            <w:tcBorders>
              <w:top w:val="nil"/>
              <w:left w:val="nil"/>
              <w:bottom w:val="single" w:sz="12" w:space="0" w:color="000000"/>
              <w:right w:val="single" w:sz="8" w:space="0" w:color="000000"/>
            </w:tcBorders>
            <w:shd w:val="clear" w:color="000000" w:fill="FFFFFF"/>
            <w:vAlign w:val="center"/>
            <w:hideMark/>
          </w:tcPr>
          <w:p w14:paraId="21E0FFB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F</w:t>
            </w:r>
          </w:p>
        </w:tc>
        <w:tc>
          <w:tcPr>
            <w:tcW w:w="1300" w:type="dxa"/>
            <w:tcBorders>
              <w:top w:val="nil"/>
              <w:left w:val="nil"/>
              <w:bottom w:val="single" w:sz="12" w:space="0" w:color="000000"/>
              <w:right w:val="single" w:sz="12" w:space="0" w:color="000000"/>
            </w:tcBorders>
            <w:shd w:val="clear" w:color="000000" w:fill="FFFFFF"/>
            <w:vAlign w:val="center"/>
            <w:hideMark/>
          </w:tcPr>
          <w:p w14:paraId="4FBDC2DA"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Sig.</w:t>
            </w:r>
          </w:p>
        </w:tc>
      </w:tr>
      <w:tr w:rsidR="00E16A85" w:rsidRPr="005F47F9" w14:paraId="42A3ED5A" w14:textId="77777777" w:rsidTr="00C30658">
        <w:trPr>
          <w:cantSplit/>
          <w:trHeight w:val="400"/>
        </w:trPr>
        <w:tc>
          <w:tcPr>
            <w:tcW w:w="820" w:type="dxa"/>
            <w:vMerge w:val="restart"/>
            <w:tcBorders>
              <w:top w:val="nil"/>
              <w:left w:val="single" w:sz="12" w:space="0" w:color="000000"/>
              <w:bottom w:val="single" w:sz="12" w:space="0" w:color="000000"/>
              <w:right w:val="nil"/>
            </w:tcBorders>
            <w:shd w:val="clear" w:color="000000" w:fill="FFFFFF"/>
            <w:vAlign w:val="center"/>
            <w:hideMark/>
          </w:tcPr>
          <w:p w14:paraId="2E33B1F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300" w:type="dxa"/>
            <w:tcBorders>
              <w:top w:val="nil"/>
              <w:left w:val="nil"/>
              <w:bottom w:val="nil"/>
              <w:right w:val="single" w:sz="12" w:space="0" w:color="000000"/>
            </w:tcBorders>
            <w:shd w:val="clear" w:color="000000" w:fill="FFFFFF"/>
            <w:vAlign w:val="center"/>
            <w:hideMark/>
          </w:tcPr>
          <w:p w14:paraId="103E9D5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Regression</w:t>
            </w:r>
          </w:p>
        </w:tc>
        <w:tc>
          <w:tcPr>
            <w:tcW w:w="1300" w:type="dxa"/>
            <w:tcBorders>
              <w:top w:val="nil"/>
              <w:left w:val="nil"/>
              <w:bottom w:val="nil"/>
              <w:right w:val="single" w:sz="8" w:space="0" w:color="000000"/>
            </w:tcBorders>
            <w:shd w:val="clear" w:color="000000" w:fill="FFFFFF"/>
            <w:vAlign w:val="center"/>
            <w:hideMark/>
          </w:tcPr>
          <w:p w14:paraId="4D26887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16.034</w:t>
            </w:r>
          </w:p>
        </w:tc>
        <w:tc>
          <w:tcPr>
            <w:tcW w:w="1300" w:type="dxa"/>
            <w:tcBorders>
              <w:top w:val="nil"/>
              <w:left w:val="nil"/>
              <w:bottom w:val="nil"/>
              <w:right w:val="single" w:sz="8" w:space="0" w:color="000000"/>
            </w:tcBorders>
            <w:shd w:val="clear" w:color="000000" w:fill="FFFFFF"/>
            <w:vAlign w:val="center"/>
            <w:hideMark/>
          </w:tcPr>
          <w:p w14:paraId="5A4F0F9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1300" w:type="dxa"/>
            <w:tcBorders>
              <w:top w:val="nil"/>
              <w:left w:val="nil"/>
              <w:bottom w:val="nil"/>
              <w:right w:val="single" w:sz="8" w:space="0" w:color="000000"/>
            </w:tcBorders>
            <w:shd w:val="clear" w:color="000000" w:fill="FFFFFF"/>
            <w:vAlign w:val="center"/>
            <w:hideMark/>
          </w:tcPr>
          <w:p w14:paraId="2616923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16.034</w:t>
            </w:r>
          </w:p>
        </w:tc>
        <w:tc>
          <w:tcPr>
            <w:tcW w:w="1300" w:type="dxa"/>
            <w:tcBorders>
              <w:top w:val="nil"/>
              <w:left w:val="nil"/>
              <w:bottom w:val="nil"/>
              <w:right w:val="single" w:sz="8" w:space="0" w:color="000000"/>
            </w:tcBorders>
            <w:shd w:val="clear" w:color="000000" w:fill="FFFFFF"/>
            <w:vAlign w:val="center"/>
            <w:hideMark/>
          </w:tcPr>
          <w:p w14:paraId="4AF4FB5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26.006</w:t>
            </w:r>
          </w:p>
        </w:tc>
        <w:tc>
          <w:tcPr>
            <w:tcW w:w="1300" w:type="dxa"/>
            <w:tcBorders>
              <w:top w:val="nil"/>
              <w:left w:val="nil"/>
              <w:bottom w:val="nil"/>
              <w:right w:val="single" w:sz="12" w:space="0" w:color="000000"/>
            </w:tcBorders>
            <w:shd w:val="clear" w:color="000000" w:fill="FFFFFF"/>
            <w:vAlign w:val="center"/>
            <w:hideMark/>
          </w:tcPr>
          <w:p w14:paraId="335AEF8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.000</w:t>
            </w:r>
            <w:r w:rsidRPr="005F47F9">
              <w:rPr>
                <w:rFonts w:ascii="Times New Roman" w:hAnsi="Times New Roman" w:cs="Times New Roman"/>
                <w:color w:val="000000"/>
                <w:vertAlign w:val="superscript"/>
              </w:rPr>
              <w:t>b</w:t>
            </w:r>
          </w:p>
        </w:tc>
      </w:tr>
      <w:tr w:rsidR="00E16A85" w:rsidRPr="005F47F9" w14:paraId="7F1C3AB0" w14:textId="77777777" w:rsidTr="00C30658">
        <w:trPr>
          <w:trHeight w:val="340"/>
        </w:trPr>
        <w:tc>
          <w:tcPr>
            <w:tcW w:w="820" w:type="dxa"/>
            <w:vMerge/>
            <w:tcBorders>
              <w:top w:val="nil"/>
              <w:left w:val="single" w:sz="12" w:space="0" w:color="000000"/>
              <w:bottom w:val="single" w:sz="12" w:space="0" w:color="000000"/>
              <w:right w:val="nil"/>
            </w:tcBorders>
            <w:vAlign w:val="center"/>
            <w:hideMark/>
          </w:tcPr>
          <w:p w14:paraId="25D57156" w14:textId="77777777" w:rsidR="00E16A85" w:rsidRPr="005F47F9" w:rsidRDefault="00E16A85" w:rsidP="00C30658">
            <w:pPr>
              <w:rPr>
                <w:rFonts w:ascii="Times New Roman" w:hAnsi="Times New Roman" w:cs="Times New Roman"/>
                <w:color w:val="000000"/>
              </w:rPr>
            </w:pPr>
          </w:p>
        </w:tc>
        <w:tc>
          <w:tcPr>
            <w:tcW w:w="1300" w:type="dxa"/>
            <w:tcBorders>
              <w:top w:val="nil"/>
              <w:left w:val="nil"/>
              <w:bottom w:val="nil"/>
              <w:right w:val="single" w:sz="12" w:space="0" w:color="000000"/>
            </w:tcBorders>
            <w:shd w:val="clear" w:color="000000" w:fill="FFFFFF"/>
            <w:vAlign w:val="center"/>
            <w:hideMark/>
          </w:tcPr>
          <w:p w14:paraId="0869A95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Residual</w:t>
            </w:r>
          </w:p>
        </w:tc>
        <w:tc>
          <w:tcPr>
            <w:tcW w:w="1300" w:type="dxa"/>
            <w:tcBorders>
              <w:top w:val="nil"/>
              <w:left w:val="nil"/>
              <w:bottom w:val="nil"/>
              <w:right w:val="single" w:sz="8" w:space="0" w:color="000000"/>
            </w:tcBorders>
            <w:shd w:val="clear" w:color="000000" w:fill="FFFFFF"/>
            <w:vAlign w:val="center"/>
            <w:hideMark/>
          </w:tcPr>
          <w:p w14:paraId="589231D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19.73</w:t>
            </w:r>
          </w:p>
        </w:tc>
        <w:tc>
          <w:tcPr>
            <w:tcW w:w="1300" w:type="dxa"/>
            <w:tcBorders>
              <w:top w:val="nil"/>
              <w:left w:val="nil"/>
              <w:bottom w:val="nil"/>
              <w:right w:val="single" w:sz="8" w:space="0" w:color="000000"/>
            </w:tcBorders>
            <w:shd w:val="clear" w:color="000000" w:fill="FFFFFF"/>
            <w:vAlign w:val="center"/>
            <w:hideMark/>
          </w:tcPr>
          <w:p w14:paraId="7B8DF6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32</w:t>
            </w:r>
          </w:p>
        </w:tc>
        <w:tc>
          <w:tcPr>
            <w:tcW w:w="1300" w:type="dxa"/>
            <w:tcBorders>
              <w:top w:val="nil"/>
              <w:left w:val="nil"/>
              <w:bottom w:val="nil"/>
              <w:right w:val="single" w:sz="8" w:space="0" w:color="000000"/>
            </w:tcBorders>
            <w:shd w:val="clear" w:color="000000" w:fill="FFFFFF"/>
            <w:vAlign w:val="center"/>
            <w:hideMark/>
          </w:tcPr>
          <w:p w14:paraId="1028AD6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0.617</w:t>
            </w:r>
          </w:p>
        </w:tc>
        <w:tc>
          <w:tcPr>
            <w:tcW w:w="1300" w:type="dxa"/>
            <w:tcBorders>
              <w:top w:val="nil"/>
              <w:left w:val="nil"/>
              <w:bottom w:val="nil"/>
              <w:right w:val="single" w:sz="8" w:space="0" w:color="000000"/>
            </w:tcBorders>
            <w:shd w:val="clear" w:color="000000" w:fill="FFFFFF"/>
            <w:vAlign w:val="center"/>
            <w:hideMark/>
          </w:tcPr>
          <w:p w14:paraId="039118A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nil"/>
              <w:right w:val="single" w:sz="12" w:space="0" w:color="000000"/>
            </w:tcBorders>
            <w:shd w:val="clear" w:color="000000" w:fill="FFFFFF"/>
            <w:vAlign w:val="center"/>
            <w:hideMark/>
          </w:tcPr>
          <w:p w14:paraId="706C2033"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r w:rsidR="00E16A85" w:rsidRPr="005F47F9" w14:paraId="10BD2D1C" w14:textId="77777777" w:rsidTr="00C30658">
        <w:trPr>
          <w:trHeight w:val="360"/>
        </w:trPr>
        <w:tc>
          <w:tcPr>
            <w:tcW w:w="820" w:type="dxa"/>
            <w:vMerge/>
            <w:tcBorders>
              <w:top w:val="nil"/>
              <w:left w:val="single" w:sz="12" w:space="0" w:color="000000"/>
              <w:bottom w:val="single" w:sz="12" w:space="0" w:color="000000"/>
              <w:right w:val="nil"/>
            </w:tcBorders>
            <w:vAlign w:val="center"/>
            <w:hideMark/>
          </w:tcPr>
          <w:p w14:paraId="79045D02" w14:textId="77777777" w:rsidR="00E16A85" w:rsidRPr="005F47F9" w:rsidRDefault="00E16A85" w:rsidP="00C30658">
            <w:pPr>
              <w:rPr>
                <w:rFonts w:ascii="Times New Roman" w:hAnsi="Times New Roman" w:cs="Times New Roman"/>
                <w:color w:val="000000"/>
              </w:rPr>
            </w:pPr>
          </w:p>
        </w:tc>
        <w:tc>
          <w:tcPr>
            <w:tcW w:w="1300" w:type="dxa"/>
            <w:tcBorders>
              <w:top w:val="nil"/>
              <w:left w:val="nil"/>
              <w:bottom w:val="single" w:sz="12" w:space="0" w:color="000000"/>
              <w:right w:val="single" w:sz="12" w:space="0" w:color="000000"/>
            </w:tcBorders>
            <w:shd w:val="clear" w:color="000000" w:fill="FFFFFF"/>
            <w:vAlign w:val="center"/>
            <w:hideMark/>
          </w:tcPr>
          <w:p w14:paraId="3771054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Total</w:t>
            </w:r>
          </w:p>
        </w:tc>
        <w:tc>
          <w:tcPr>
            <w:tcW w:w="1300" w:type="dxa"/>
            <w:tcBorders>
              <w:top w:val="nil"/>
              <w:left w:val="nil"/>
              <w:bottom w:val="single" w:sz="12" w:space="0" w:color="000000"/>
              <w:right w:val="single" w:sz="8" w:space="0" w:color="000000"/>
            </w:tcBorders>
            <w:shd w:val="clear" w:color="000000" w:fill="FFFFFF"/>
            <w:vAlign w:val="center"/>
            <w:hideMark/>
          </w:tcPr>
          <w:p w14:paraId="05E4F9E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35.765</w:t>
            </w:r>
          </w:p>
        </w:tc>
        <w:tc>
          <w:tcPr>
            <w:tcW w:w="1300" w:type="dxa"/>
            <w:tcBorders>
              <w:top w:val="nil"/>
              <w:left w:val="nil"/>
              <w:bottom w:val="single" w:sz="12" w:space="0" w:color="000000"/>
              <w:right w:val="single" w:sz="8" w:space="0" w:color="000000"/>
            </w:tcBorders>
            <w:shd w:val="clear" w:color="000000" w:fill="FFFFFF"/>
            <w:vAlign w:val="center"/>
            <w:hideMark/>
          </w:tcPr>
          <w:p w14:paraId="3C5486E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33</w:t>
            </w:r>
          </w:p>
        </w:tc>
        <w:tc>
          <w:tcPr>
            <w:tcW w:w="1300" w:type="dxa"/>
            <w:tcBorders>
              <w:top w:val="nil"/>
              <w:left w:val="nil"/>
              <w:bottom w:val="single" w:sz="12" w:space="0" w:color="000000"/>
              <w:right w:val="single" w:sz="8" w:space="0" w:color="000000"/>
            </w:tcBorders>
            <w:shd w:val="clear" w:color="000000" w:fill="FFFFFF"/>
            <w:vAlign w:val="center"/>
            <w:hideMark/>
          </w:tcPr>
          <w:p w14:paraId="11C7762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8" w:space="0" w:color="000000"/>
            </w:tcBorders>
            <w:shd w:val="clear" w:color="000000" w:fill="FFFFFF"/>
            <w:vAlign w:val="center"/>
            <w:hideMark/>
          </w:tcPr>
          <w:p w14:paraId="2C0B844A"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1300" w:type="dxa"/>
            <w:tcBorders>
              <w:top w:val="nil"/>
              <w:left w:val="nil"/>
              <w:bottom w:val="single" w:sz="12" w:space="0" w:color="000000"/>
              <w:right w:val="single" w:sz="12" w:space="0" w:color="000000"/>
            </w:tcBorders>
            <w:shd w:val="clear" w:color="000000" w:fill="FFFFFF"/>
            <w:vAlign w:val="center"/>
            <w:hideMark/>
          </w:tcPr>
          <w:p w14:paraId="50DEDC7B"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r>
      <w:tr w:rsidR="00E16A85" w:rsidRPr="005F47F9" w14:paraId="52E8C4E9" w14:textId="77777777" w:rsidTr="00C30658">
        <w:trPr>
          <w:cantSplit/>
          <w:trHeight w:val="640"/>
        </w:trPr>
        <w:tc>
          <w:tcPr>
            <w:tcW w:w="8620" w:type="dxa"/>
            <w:gridSpan w:val="7"/>
            <w:tcBorders>
              <w:top w:val="single" w:sz="12" w:space="0" w:color="000000"/>
              <w:left w:val="nil"/>
              <w:bottom w:val="nil"/>
              <w:right w:val="nil"/>
            </w:tcBorders>
            <w:shd w:val="clear" w:color="000000" w:fill="FFFFFF"/>
            <w:vAlign w:val="center"/>
            <w:hideMark/>
          </w:tcPr>
          <w:p w14:paraId="4478372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a. Dependent Variable: 3. Rate the effectiveness of your firm’s technological innovations in improving operational efficiency.</w:t>
            </w:r>
          </w:p>
        </w:tc>
      </w:tr>
      <w:tr w:rsidR="00E16A85" w:rsidRPr="005F47F9" w14:paraId="3E7AD091" w14:textId="77777777" w:rsidTr="00C30658">
        <w:trPr>
          <w:cantSplit/>
          <w:trHeight w:val="640"/>
        </w:trPr>
        <w:tc>
          <w:tcPr>
            <w:tcW w:w="8620" w:type="dxa"/>
            <w:gridSpan w:val="7"/>
            <w:tcBorders>
              <w:top w:val="nil"/>
              <w:left w:val="nil"/>
              <w:bottom w:val="nil"/>
              <w:right w:val="nil"/>
            </w:tcBorders>
            <w:shd w:val="clear" w:color="000000" w:fill="FFFFFF"/>
            <w:vAlign w:val="center"/>
            <w:hideMark/>
          </w:tcPr>
          <w:p w14:paraId="46D6EE25"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b. Predictors: (Constant), 17. Rate the extent to which your firm encourages risk-taking in innovation.</w:t>
            </w:r>
          </w:p>
        </w:tc>
      </w:tr>
    </w:tbl>
    <w:p w14:paraId="08A01D53" w14:textId="77777777" w:rsidR="00E16A85" w:rsidRPr="005F47F9" w:rsidRDefault="00E16A85" w:rsidP="00E16A85">
      <w:pPr>
        <w:pStyle w:val="NormalWeb"/>
        <w:spacing w:line="480" w:lineRule="auto"/>
        <w:contextualSpacing/>
      </w:pPr>
    </w:p>
    <w:p w14:paraId="0191BA0B" w14:textId="77777777" w:rsidR="00E16A85" w:rsidRPr="005F47F9" w:rsidRDefault="00E16A85" w:rsidP="00E16A85">
      <w:pPr>
        <w:pStyle w:val="NormalWeb"/>
        <w:spacing w:line="480" w:lineRule="auto"/>
        <w:contextualSpacing/>
      </w:pPr>
      <w:r w:rsidRPr="005F47F9">
        <w:t xml:space="preserve">From the ANOVA table, The relationship was statistically significant, </w:t>
      </w:r>
      <w:proofErr w:type="gramStart"/>
      <w:r w:rsidRPr="005F47F9">
        <w:t>F(</w:t>
      </w:r>
      <w:proofErr w:type="gramEnd"/>
      <w:r w:rsidRPr="005F47F9">
        <w:t>1, 32) = 26.006, p &lt; 0.001.</w:t>
      </w:r>
    </w:p>
    <w:tbl>
      <w:tblPr>
        <w:tblW w:w="8880" w:type="dxa"/>
        <w:tblLayout w:type="fixed"/>
        <w:tblLook w:val="04A0" w:firstRow="1" w:lastRow="0" w:firstColumn="1" w:lastColumn="0" w:noHBand="0" w:noVBand="1"/>
      </w:tblPr>
      <w:tblGrid>
        <w:gridCol w:w="1039"/>
        <w:gridCol w:w="2505"/>
        <w:gridCol w:w="851"/>
        <w:gridCol w:w="1275"/>
        <w:gridCol w:w="1560"/>
        <w:gridCol w:w="850"/>
        <w:gridCol w:w="800"/>
      </w:tblGrid>
      <w:tr w:rsidR="00E16A85" w:rsidRPr="005F47F9" w14:paraId="2A02FEB7" w14:textId="77777777" w:rsidTr="00C30658">
        <w:trPr>
          <w:cantSplit/>
          <w:trHeight w:val="360"/>
        </w:trPr>
        <w:tc>
          <w:tcPr>
            <w:tcW w:w="8880" w:type="dxa"/>
            <w:gridSpan w:val="7"/>
            <w:tcBorders>
              <w:top w:val="nil"/>
              <w:left w:val="nil"/>
              <w:bottom w:val="single" w:sz="12" w:space="0" w:color="000000"/>
              <w:right w:val="nil"/>
            </w:tcBorders>
            <w:shd w:val="clear" w:color="000000" w:fill="FFFFFF"/>
            <w:vAlign w:val="center"/>
            <w:hideMark/>
          </w:tcPr>
          <w:p w14:paraId="4E9AF703" w14:textId="77777777" w:rsidR="00E16A85" w:rsidRPr="005F47F9" w:rsidRDefault="00E16A85" w:rsidP="00C30658">
            <w:pPr>
              <w:jc w:val="center"/>
              <w:rPr>
                <w:rFonts w:ascii="Times New Roman" w:hAnsi="Times New Roman" w:cs="Times New Roman"/>
                <w:b/>
                <w:bCs/>
                <w:color w:val="000000"/>
              </w:rPr>
            </w:pPr>
            <w:proofErr w:type="spellStart"/>
            <w:r w:rsidRPr="005F47F9">
              <w:rPr>
                <w:rFonts w:ascii="Times New Roman" w:hAnsi="Times New Roman" w:cs="Times New Roman"/>
                <w:b/>
                <w:bCs/>
                <w:color w:val="000000"/>
              </w:rPr>
              <w:t>Coefficients</w:t>
            </w:r>
            <w:r w:rsidRPr="005F47F9">
              <w:rPr>
                <w:rFonts w:ascii="Times New Roman" w:hAnsi="Times New Roman" w:cs="Times New Roman"/>
                <w:b/>
                <w:bCs/>
                <w:color w:val="000000"/>
                <w:vertAlign w:val="superscript"/>
              </w:rPr>
              <w:t>a</w:t>
            </w:r>
            <w:proofErr w:type="spellEnd"/>
          </w:p>
        </w:tc>
      </w:tr>
      <w:tr w:rsidR="00E16A85" w:rsidRPr="005F47F9" w14:paraId="255BD82D" w14:textId="77777777" w:rsidTr="00C30658">
        <w:trPr>
          <w:cantSplit/>
          <w:trHeight w:val="600"/>
        </w:trPr>
        <w:tc>
          <w:tcPr>
            <w:tcW w:w="3544" w:type="dxa"/>
            <w:gridSpan w:val="2"/>
            <w:vMerge w:val="restart"/>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4FF2828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Model</w:t>
            </w:r>
          </w:p>
        </w:tc>
        <w:tc>
          <w:tcPr>
            <w:tcW w:w="2126" w:type="dxa"/>
            <w:gridSpan w:val="2"/>
            <w:tcBorders>
              <w:top w:val="single" w:sz="12" w:space="0" w:color="000000"/>
              <w:left w:val="nil"/>
              <w:bottom w:val="single" w:sz="8" w:space="0" w:color="000000"/>
              <w:right w:val="single" w:sz="8" w:space="0" w:color="000000"/>
            </w:tcBorders>
            <w:shd w:val="clear" w:color="000000" w:fill="FFFFFF"/>
            <w:vAlign w:val="center"/>
            <w:hideMark/>
          </w:tcPr>
          <w:p w14:paraId="2585686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Unstandardised Coefficients</w:t>
            </w:r>
          </w:p>
        </w:tc>
        <w:tc>
          <w:tcPr>
            <w:tcW w:w="1560" w:type="dxa"/>
            <w:tcBorders>
              <w:top w:val="nil"/>
              <w:left w:val="nil"/>
              <w:bottom w:val="single" w:sz="8" w:space="0" w:color="000000"/>
              <w:right w:val="single" w:sz="8" w:space="0" w:color="000000"/>
            </w:tcBorders>
            <w:shd w:val="clear" w:color="000000" w:fill="FFFFFF"/>
            <w:vAlign w:val="center"/>
            <w:hideMark/>
          </w:tcPr>
          <w:p w14:paraId="0A031395"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Standardised Coefficients</w:t>
            </w:r>
          </w:p>
        </w:tc>
        <w:tc>
          <w:tcPr>
            <w:tcW w:w="850"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3312FEA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t</w:t>
            </w:r>
          </w:p>
        </w:tc>
        <w:tc>
          <w:tcPr>
            <w:tcW w:w="800" w:type="dxa"/>
            <w:vMerge w:val="restart"/>
            <w:tcBorders>
              <w:top w:val="nil"/>
              <w:left w:val="single" w:sz="8" w:space="0" w:color="000000"/>
              <w:bottom w:val="single" w:sz="8" w:space="0" w:color="000000"/>
              <w:right w:val="single" w:sz="12" w:space="0" w:color="000000"/>
            </w:tcBorders>
            <w:shd w:val="clear" w:color="000000" w:fill="FFFFFF"/>
            <w:vAlign w:val="center"/>
            <w:hideMark/>
          </w:tcPr>
          <w:p w14:paraId="7ABFA64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Sig.</w:t>
            </w:r>
          </w:p>
        </w:tc>
      </w:tr>
      <w:tr w:rsidR="00E16A85" w:rsidRPr="005F47F9" w14:paraId="08C66C20" w14:textId="77777777" w:rsidTr="00C30658">
        <w:trPr>
          <w:trHeight w:val="360"/>
        </w:trPr>
        <w:tc>
          <w:tcPr>
            <w:tcW w:w="3544" w:type="dxa"/>
            <w:gridSpan w:val="2"/>
            <w:vMerge/>
            <w:tcBorders>
              <w:top w:val="single" w:sz="12" w:space="0" w:color="000000"/>
              <w:left w:val="single" w:sz="12" w:space="0" w:color="000000"/>
              <w:bottom w:val="single" w:sz="12" w:space="0" w:color="000000"/>
              <w:right w:val="single" w:sz="12" w:space="0" w:color="000000"/>
            </w:tcBorders>
            <w:vAlign w:val="center"/>
            <w:hideMark/>
          </w:tcPr>
          <w:p w14:paraId="4F810818" w14:textId="77777777" w:rsidR="00E16A85" w:rsidRPr="005F47F9" w:rsidRDefault="00E16A85" w:rsidP="00C30658">
            <w:pPr>
              <w:rPr>
                <w:rFonts w:ascii="Times New Roman" w:hAnsi="Times New Roman" w:cs="Times New Roman"/>
                <w:color w:val="000000"/>
              </w:rPr>
            </w:pPr>
          </w:p>
        </w:tc>
        <w:tc>
          <w:tcPr>
            <w:tcW w:w="851" w:type="dxa"/>
            <w:tcBorders>
              <w:top w:val="nil"/>
              <w:left w:val="nil"/>
              <w:bottom w:val="single" w:sz="12" w:space="0" w:color="000000"/>
              <w:right w:val="single" w:sz="8" w:space="0" w:color="000000"/>
            </w:tcBorders>
            <w:shd w:val="clear" w:color="000000" w:fill="FFFFFF"/>
            <w:vAlign w:val="center"/>
            <w:hideMark/>
          </w:tcPr>
          <w:p w14:paraId="2420611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B</w:t>
            </w:r>
          </w:p>
        </w:tc>
        <w:tc>
          <w:tcPr>
            <w:tcW w:w="1275" w:type="dxa"/>
            <w:tcBorders>
              <w:top w:val="nil"/>
              <w:left w:val="nil"/>
              <w:bottom w:val="single" w:sz="12" w:space="0" w:color="000000"/>
              <w:right w:val="single" w:sz="8" w:space="0" w:color="000000"/>
            </w:tcBorders>
            <w:shd w:val="clear" w:color="000000" w:fill="FFFFFF"/>
            <w:vAlign w:val="center"/>
            <w:hideMark/>
          </w:tcPr>
          <w:p w14:paraId="0939066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Std. Error</w:t>
            </w:r>
          </w:p>
        </w:tc>
        <w:tc>
          <w:tcPr>
            <w:tcW w:w="1560" w:type="dxa"/>
            <w:tcBorders>
              <w:top w:val="nil"/>
              <w:left w:val="nil"/>
              <w:bottom w:val="single" w:sz="12" w:space="0" w:color="000000"/>
              <w:right w:val="single" w:sz="8" w:space="0" w:color="000000"/>
            </w:tcBorders>
            <w:shd w:val="clear" w:color="000000" w:fill="FFFFFF"/>
            <w:vAlign w:val="center"/>
            <w:hideMark/>
          </w:tcPr>
          <w:p w14:paraId="6BB636A3"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Beta</w:t>
            </w:r>
          </w:p>
        </w:tc>
        <w:tc>
          <w:tcPr>
            <w:tcW w:w="850" w:type="dxa"/>
            <w:vMerge/>
            <w:tcBorders>
              <w:top w:val="nil"/>
              <w:left w:val="single" w:sz="8" w:space="0" w:color="000000"/>
              <w:bottom w:val="single" w:sz="8" w:space="0" w:color="000000"/>
              <w:right w:val="single" w:sz="8" w:space="0" w:color="000000"/>
            </w:tcBorders>
            <w:vAlign w:val="center"/>
            <w:hideMark/>
          </w:tcPr>
          <w:p w14:paraId="485AFA09" w14:textId="77777777" w:rsidR="00E16A85" w:rsidRPr="005F47F9" w:rsidRDefault="00E16A85" w:rsidP="00C30658">
            <w:pPr>
              <w:rPr>
                <w:rFonts w:ascii="Times New Roman" w:hAnsi="Times New Roman" w:cs="Times New Roman"/>
                <w:color w:val="000000"/>
              </w:rPr>
            </w:pPr>
          </w:p>
        </w:tc>
        <w:tc>
          <w:tcPr>
            <w:tcW w:w="800" w:type="dxa"/>
            <w:vMerge/>
            <w:tcBorders>
              <w:top w:val="nil"/>
              <w:left w:val="single" w:sz="8" w:space="0" w:color="000000"/>
              <w:bottom w:val="single" w:sz="8" w:space="0" w:color="000000"/>
              <w:right w:val="single" w:sz="12" w:space="0" w:color="000000"/>
            </w:tcBorders>
            <w:vAlign w:val="center"/>
            <w:hideMark/>
          </w:tcPr>
          <w:p w14:paraId="6536F79F" w14:textId="77777777" w:rsidR="00E16A85" w:rsidRPr="005F47F9" w:rsidRDefault="00E16A85" w:rsidP="00C30658">
            <w:pPr>
              <w:rPr>
                <w:rFonts w:ascii="Times New Roman" w:hAnsi="Times New Roman" w:cs="Times New Roman"/>
                <w:color w:val="000000"/>
              </w:rPr>
            </w:pPr>
          </w:p>
        </w:tc>
      </w:tr>
      <w:tr w:rsidR="00E16A85" w:rsidRPr="005F47F9" w14:paraId="11EEC4F0" w14:textId="77777777" w:rsidTr="00C30658">
        <w:trPr>
          <w:cantSplit/>
          <w:trHeight w:val="360"/>
        </w:trPr>
        <w:tc>
          <w:tcPr>
            <w:tcW w:w="1039" w:type="dxa"/>
            <w:vMerge w:val="restart"/>
            <w:tcBorders>
              <w:top w:val="nil"/>
              <w:left w:val="single" w:sz="12" w:space="0" w:color="000000"/>
              <w:bottom w:val="single" w:sz="12" w:space="0" w:color="000000"/>
              <w:right w:val="nil"/>
            </w:tcBorders>
            <w:shd w:val="clear" w:color="000000" w:fill="FFFFFF"/>
            <w:vAlign w:val="center"/>
            <w:hideMark/>
          </w:tcPr>
          <w:p w14:paraId="3F2EC78A"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2505" w:type="dxa"/>
            <w:tcBorders>
              <w:top w:val="nil"/>
              <w:left w:val="nil"/>
              <w:bottom w:val="single" w:sz="4" w:space="0" w:color="auto"/>
              <w:right w:val="single" w:sz="12" w:space="0" w:color="000000"/>
            </w:tcBorders>
            <w:shd w:val="clear" w:color="000000" w:fill="FFFFFF"/>
            <w:vAlign w:val="center"/>
            <w:hideMark/>
          </w:tcPr>
          <w:p w14:paraId="00A9D0A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(Constant)</w:t>
            </w:r>
          </w:p>
        </w:tc>
        <w:tc>
          <w:tcPr>
            <w:tcW w:w="851" w:type="dxa"/>
            <w:tcBorders>
              <w:top w:val="nil"/>
              <w:left w:val="nil"/>
              <w:bottom w:val="single" w:sz="4" w:space="0" w:color="auto"/>
              <w:right w:val="single" w:sz="8" w:space="0" w:color="000000"/>
            </w:tcBorders>
            <w:shd w:val="clear" w:color="000000" w:fill="FFFFFF"/>
            <w:vAlign w:val="center"/>
            <w:hideMark/>
          </w:tcPr>
          <w:p w14:paraId="0DB65024"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1.968</w:t>
            </w:r>
          </w:p>
        </w:tc>
        <w:tc>
          <w:tcPr>
            <w:tcW w:w="1275" w:type="dxa"/>
            <w:tcBorders>
              <w:top w:val="nil"/>
              <w:left w:val="nil"/>
              <w:bottom w:val="single" w:sz="4" w:space="0" w:color="auto"/>
              <w:right w:val="single" w:sz="8" w:space="0" w:color="000000"/>
            </w:tcBorders>
            <w:shd w:val="clear" w:color="000000" w:fill="FFFFFF"/>
            <w:vAlign w:val="center"/>
            <w:hideMark/>
          </w:tcPr>
          <w:p w14:paraId="262D34C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0.356</w:t>
            </w:r>
          </w:p>
        </w:tc>
        <w:tc>
          <w:tcPr>
            <w:tcW w:w="1560" w:type="dxa"/>
            <w:tcBorders>
              <w:top w:val="nil"/>
              <w:left w:val="nil"/>
              <w:bottom w:val="single" w:sz="4" w:space="0" w:color="auto"/>
              <w:right w:val="single" w:sz="8" w:space="0" w:color="000000"/>
            </w:tcBorders>
            <w:shd w:val="clear" w:color="000000" w:fill="FFFFFF"/>
            <w:vAlign w:val="center"/>
            <w:hideMark/>
          </w:tcPr>
          <w:p w14:paraId="2F4E37A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850" w:type="dxa"/>
            <w:tcBorders>
              <w:top w:val="nil"/>
              <w:left w:val="nil"/>
              <w:bottom w:val="single" w:sz="4" w:space="0" w:color="auto"/>
              <w:right w:val="single" w:sz="8" w:space="0" w:color="000000"/>
            </w:tcBorders>
            <w:shd w:val="clear" w:color="000000" w:fill="FFFFFF"/>
            <w:vAlign w:val="center"/>
            <w:hideMark/>
          </w:tcPr>
          <w:p w14:paraId="66BAE2B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5.532</w:t>
            </w:r>
          </w:p>
        </w:tc>
        <w:tc>
          <w:tcPr>
            <w:tcW w:w="800" w:type="dxa"/>
            <w:tcBorders>
              <w:top w:val="nil"/>
              <w:left w:val="nil"/>
              <w:bottom w:val="single" w:sz="4" w:space="0" w:color="auto"/>
              <w:right w:val="single" w:sz="12" w:space="0" w:color="000000"/>
            </w:tcBorders>
            <w:shd w:val="clear" w:color="000000" w:fill="FFFFFF"/>
            <w:vAlign w:val="center"/>
            <w:hideMark/>
          </w:tcPr>
          <w:p w14:paraId="2A9785A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w:t>
            </w:r>
          </w:p>
        </w:tc>
      </w:tr>
      <w:tr w:rsidR="00E16A85" w:rsidRPr="005F47F9" w14:paraId="159FE635" w14:textId="77777777" w:rsidTr="00C30658">
        <w:trPr>
          <w:trHeight w:val="1185"/>
        </w:trPr>
        <w:tc>
          <w:tcPr>
            <w:tcW w:w="1039" w:type="dxa"/>
            <w:vMerge/>
            <w:tcBorders>
              <w:top w:val="nil"/>
              <w:left w:val="single" w:sz="12" w:space="0" w:color="000000"/>
              <w:bottom w:val="single" w:sz="12" w:space="0" w:color="000000"/>
              <w:right w:val="nil"/>
            </w:tcBorders>
            <w:vAlign w:val="center"/>
            <w:hideMark/>
          </w:tcPr>
          <w:p w14:paraId="1005F54B" w14:textId="77777777" w:rsidR="00E16A85" w:rsidRPr="005F47F9" w:rsidRDefault="00E16A85" w:rsidP="00C30658">
            <w:pPr>
              <w:rPr>
                <w:rFonts w:ascii="Times New Roman" w:hAnsi="Times New Roman" w:cs="Times New Roman"/>
                <w:color w:val="000000"/>
              </w:rPr>
            </w:pPr>
          </w:p>
        </w:tc>
        <w:tc>
          <w:tcPr>
            <w:tcW w:w="2505" w:type="dxa"/>
            <w:tcBorders>
              <w:top w:val="nil"/>
              <w:left w:val="nil"/>
              <w:bottom w:val="single" w:sz="12" w:space="0" w:color="000000"/>
              <w:right w:val="single" w:sz="12" w:space="0" w:color="000000"/>
            </w:tcBorders>
            <w:shd w:val="clear" w:color="000000" w:fill="FFFFFF"/>
            <w:vAlign w:val="center"/>
            <w:hideMark/>
          </w:tcPr>
          <w:p w14:paraId="4FA00A5F"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17. Rate the extent to which your firm encourages risk-taking in innovation.</w:t>
            </w:r>
          </w:p>
        </w:tc>
        <w:tc>
          <w:tcPr>
            <w:tcW w:w="851" w:type="dxa"/>
            <w:tcBorders>
              <w:top w:val="nil"/>
              <w:left w:val="nil"/>
              <w:bottom w:val="single" w:sz="12" w:space="0" w:color="000000"/>
              <w:right w:val="single" w:sz="8" w:space="0" w:color="000000"/>
            </w:tcBorders>
            <w:shd w:val="clear" w:color="000000" w:fill="FFFFFF"/>
            <w:vAlign w:val="center"/>
            <w:hideMark/>
          </w:tcPr>
          <w:p w14:paraId="49BACD5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0.514</w:t>
            </w:r>
          </w:p>
        </w:tc>
        <w:tc>
          <w:tcPr>
            <w:tcW w:w="1275" w:type="dxa"/>
            <w:tcBorders>
              <w:top w:val="nil"/>
              <w:left w:val="nil"/>
              <w:bottom w:val="single" w:sz="12" w:space="0" w:color="000000"/>
              <w:right w:val="single" w:sz="8" w:space="0" w:color="000000"/>
            </w:tcBorders>
            <w:shd w:val="clear" w:color="000000" w:fill="FFFFFF"/>
            <w:vAlign w:val="center"/>
            <w:hideMark/>
          </w:tcPr>
          <w:p w14:paraId="1E640229"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0.101</w:t>
            </w:r>
          </w:p>
        </w:tc>
        <w:tc>
          <w:tcPr>
            <w:tcW w:w="1560" w:type="dxa"/>
            <w:tcBorders>
              <w:top w:val="nil"/>
              <w:left w:val="nil"/>
              <w:bottom w:val="single" w:sz="12" w:space="0" w:color="000000"/>
              <w:right w:val="single" w:sz="8" w:space="0" w:color="000000"/>
            </w:tcBorders>
            <w:shd w:val="clear" w:color="000000" w:fill="FFFFFF"/>
            <w:vAlign w:val="center"/>
            <w:hideMark/>
          </w:tcPr>
          <w:p w14:paraId="7DB38EE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0.67</w:t>
            </w:r>
          </w:p>
        </w:tc>
        <w:tc>
          <w:tcPr>
            <w:tcW w:w="850" w:type="dxa"/>
            <w:tcBorders>
              <w:top w:val="nil"/>
              <w:left w:val="nil"/>
              <w:bottom w:val="single" w:sz="12" w:space="0" w:color="000000"/>
              <w:right w:val="single" w:sz="8" w:space="0" w:color="000000"/>
            </w:tcBorders>
            <w:shd w:val="clear" w:color="000000" w:fill="FFFFFF"/>
            <w:vAlign w:val="center"/>
            <w:hideMark/>
          </w:tcPr>
          <w:p w14:paraId="6C7EDE2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5.1</w:t>
            </w:r>
          </w:p>
        </w:tc>
        <w:tc>
          <w:tcPr>
            <w:tcW w:w="800" w:type="dxa"/>
            <w:tcBorders>
              <w:top w:val="nil"/>
              <w:left w:val="nil"/>
              <w:bottom w:val="single" w:sz="12" w:space="0" w:color="000000"/>
              <w:right w:val="single" w:sz="12" w:space="0" w:color="000000"/>
            </w:tcBorders>
            <w:shd w:val="clear" w:color="000000" w:fill="FFFFFF"/>
            <w:vAlign w:val="center"/>
            <w:hideMark/>
          </w:tcPr>
          <w:p w14:paraId="5A1C957E"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w:t>
            </w:r>
          </w:p>
        </w:tc>
      </w:tr>
      <w:tr w:rsidR="00E16A85" w:rsidRPr="005F47F9" w14:paraId="23909F26" w14:textId="77777777" w:rsidTr="00C30658">
        <w:trPr>
          <w:cantSplit/>
          <w:trHeight w:val="640"/>
        </w:trPr>
        <w:tc>
          <w:tcPr>
            <w:tcW w:w="8880" w:type="dxa"/>
            <w:gridSpan w:val="7"/>
            <w:tcBorders>
              <w:top w:val="single" w:sz="12" w:space="0" w:color="000000"/>
              <w:left w:val="nil"/>
              <w:bottom w:val="nil"/>
              <w:right w:val="nil"/>
            </w:tcBorders>
            <w:shd w:val="clear" w:color="000000" w:fill="FFFFFF"/>
            <w:vAlign w:val="center"/>
            <w:hideMark/>
          </w:tcPr>
          <w:p w14:paraId="324F342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a. Dependent Variable: 3. Rate the effectiveness of your firm’s technological innovations in improving operational efficiency.</w:t>
            </w:r>
          </w:p>
        </w:tc>
      </w:tr>
    </w:tbl>
    <w:p w14:paraId="7E364C9E" w14:textId="77777777" w:rsidR="00E16A85" w:rsidRPr="005F47F9" w:rsidRDefault="00E16A85" w:rsidP="00E16A85">
      <w:pPr>
        <w:pStyle w:val="NormalWeb"/>
        <w:spacing w:line="480" w:lineRule="auto"/>
        <w:contextualSpacing/>
      </w:pPr>
    </w:p>
    <w:p w14:paraId="0426451C" w14:textId="77777777" w:rsidR="00E16A85" w:rsidRPr="005F47F9" w:rsidRDefault="00E16A85" w:rsidP="00E16A85">
      <w:pPr>
        <w:autoSpaceDE w:val="0"/>
        <w:autoSpaceDN w:val="0"/>
        <w:adjustRightInd w:val="0"/>
        <w:spacing w:line="480" w:lineRule="auto"/>
        <w:contextualSpacing/>
        <w:rPr>
          <w:rFonts w:ascii="Times New Roman" w:hAnsi="Times New Roman" w:cs="Times New Roman"/>
        </w:rPr>
      </w:pPr>
      <w:r w:rsidRPr="005F47F9">
        <w:rPr>
          <w:rFonts w:ascii="Times New Roman" w:hAnsi="Times New Roman" w:cs="Times New Roman"/>
        </w:rPr>
        <w:t xml:space="preserve">From the table above, Leadership support (risk-taking in innovation) was a significant predictor (β = .670, p &lt; .001), with a positive unstandardised coefficient (B = .514), indicating that for each unit increase in risk-taking support, innovation effectiveness improves by .514 units. Leadership support significantly influences innovation success in this sample. </w:t>
      </w:r>
    </w:p>
    <w:p w14:paraId="4B35F274"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The general equation for a simple linear regression model is:</w:t>
      </w:r>
    </w:p>
    <w:p w14:paraId="6FA31737"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Y= B</w:t>
      </w:r>
      <w:r w:rsidRPr="005F47F9">
        <w:rPr>
          <w:rFonts w:ascii="Times New Roman" w:eastAsia="Times New Roman" w:hAnsi="Times New Roman" w:cs="Times New Roman"/>
          <w:vertAlign w:val="subscript"/>
        </w:rPr>
        <w:t>0</w:t>
      </w:r>
      <w:r w:rsidRPr="005F47F9">
        <w:rPr>
          <w:rFonts w:ascii="Times New Roman" w:eastAsia="Times New Roman" w:hAnsi="Times New Roman" w:cs="Times New Roman"/>
        </w:rPr>
        <w:t>​+B</w:t>
      </w:r>
      <w:r w:rsidRPr="005F47F9">
        <w:rPr>
          <w:rFonts w:ascii="Times New Roman" w:eastAsia="Times New Roman" w:hAnsi="Times New Roman" w:cs="Times New Roman"/>
          <w:vertAlign w:val="subscript"/>
        </w:rPr>
        <w:t>1</w:t>
      </w:r>
      <w:r w:rsidRPr="005F47F9">
        <w:rPr>
          <w:rFonts w:ascii="Times New Roman" w:eastAsia="Times New Roman" w:hAnsi="Times New Roman" w:cs="Times New Roman"/>
        </w:rPr>
        <w:t>​X</w:t>
      </w:r>
    </w:p>
    <w:p w14:paraId="5EBE9955"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Where:</w:t>
      </w:r>
    </w:p>
    <w:p w14:paraId="510D3190" w14:textId="77777777" w:rsidR="00E16A85" w:rsidRPr="005F47F9" w:rsidRDefault="00E16A85" w:rsidP="00E16A85">
      <w:pPr>
        <w:numPr>
          <w:ilvl w:val="0"/>
          <w:numId w:val="15"/>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lastRenderedPageBreak/>
        <w:t>Y is the predicted value (effectiveness of technological innovations in improving operational efficiency).</w:t>
      </w:r>
    </w:p>
    <w:p w14:paraId="0233396F" w14:textId="77777777" w:rsidR="00E16A85" w:rsidRPr="005F47F9" w:rsidRDefault="00E16A85" w:rsidP="00E16A85">
      <w:pPr>
        <w:numPr>
          <w:ilvl w:val="0"/>
          <w:numId w:val="15"/>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B</w:t>
      </w:r>
      <w:r w:rsidRPr="005F47F9">
        <w:rPr>
          <w:rFonts w:ascii="Times New Roman" w:eastAsia="Times New Roman" w:hAnsi="Times New Roman" w:cs="Times New Roman"/>
          <w:vertAlign w:val="subscript"/>
        </w:rPr>
        <w:t xml:space="preserve">0 </w:t>
      </w:r>
      <w:r w:rsidRPr="005F47F9">
        <w:rPr>
          <w:rFonts w:ascii="Times New Roman" w:eastAsia="Times New Roman" w:hAnsi="Times New Roman" w:cs="Times New Roman"/>
        </w:rPr>
        <w:t>is the intercept (constant).</w:t>
      </w:r>
    </w:p>
    <w:p w14:paraId="022EFBD2" w14:textId="77777777" w:rsidR="00E16A85" w:rsidRPr="005F47F9" w:rsidRDefault="00E16A85" w:rsidP="00E16A85">
      <w:pPr>
        <w:numPr>
          <w:ilvl w:val="0"/>
          <w:numId w:val="15"/>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 B</w:t>
      </w:r>
      <w:r w:rsidRPr="005F47F9">
        <w:rPr>
          <w:rFonts w:ascii="Times New Roman" w:eastAsia="Times New Roman" w:hAnsi="Times New Roman" w:cs="Times New Roman"/>
          <w:vertAlign w:val="subscript"/>
        </w:rPr>
        <w:t>1</w:t>
      </w:r>
      <w:r w:rsidRPr="005F47F9">
        <w:rPr>
          <w:rFonts w:ascii="Times New Roman" w:eastAsia="Times New Roman" w:hAnsi="Times New Roman" w:cs="Times New Roman"/>
        </w:rPr>
        <w:t xml:space="preserve"> is the coefficient for the predictor variable (extent to which the firm encourages risk-taking in innovation).</w:t>
      </w:r>
    </w:p>
    <w:p w14:paraId="5F7F4603" w14:textId="77777777" w:rsidR="00E16A85" w:rsidRPr="005F47F9" w:rsidRDefault="00E16A85" w:rsidP="00E16A85">
      <w:pPr>
        <w:numPr>
          <w:ilvl w:val="0"/>
          <w:numId w:val="15"/>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X is the independent variable (risk-taking in innovation).</w:t>
      </w:r>
    </w:p>
    <w:p w14:paraId="30ADBDB3"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From the output:</w:t>
      </w:r>
    </w:p>
    <w:p w14:paraId="14533B58" w14:textId="77777777" w:rsidR="00E16A85" w:rsidRPr="005F47F9" w:rsidRDefault="00E16A85" w:rsidP="00E16A85">
      <w:pPr>
        <w:numPr>
          <w:ilvl w:val="0"/>
          <w:numId w:val="16"/>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B</w:t>
      </w:r>
      <w:r w:rsidRPr="005F47F9">
        <w:rPr>
          <w:rFonts w:ascii="Times New Roman" w:eastAsia="Times New Roman" w:hAnsi="Times New Roman" w:cs="Times New Roman"/>
          <w:vertAlign w:val="subscript"/>
        </w:rPr>
        <w:t>0</w:t>
      </w:r>
      <w:r w:rsidRPr="005F47F9">
        <w:rPr>
          <w:rFonts w:ascii="Times New Roman" w:eastAsia="Times New Roman" w:hAnsi="Times New Roman" w:cs="Times New Roman"/>
        </w:rPr>
        <w:t>​ (intercept) = 1.968</w:t>
      </w:r>
    </w:p>
    <w:p w14:paraId="5818651A" w14:textId="77777777" w:rsidR="00E16A85" w:rsidRPr="005F47F9" w:rsidRDefault="00E16A85" w:rsidP="00E16A85">
      <w:pPr>
        <w:numPr>
          <w:ilvl w:val="0"/>
          <w:numId w:val="16"/>
        </w:num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B</w:t>
      </w:r>
      <w:r w:rsidRPr="005F47F9">
        <w:rPr>
          <w:rFonts w:ascii="Times New Roman" w:eastAsia="Times New Roman" w:hAnsi="Times New Roman" w:cs="Times New Roman"/>
          <w:vertAlign w:val="subscript"/>
        </w:rPr>
        <w:t>1</w:t>
      </w:r>
      <w:r w:rsidRPr="005F47F9">
        <w:rPr>
          <w:rFonts w:ascii="Times New Roman" w:eastAsia="Times New Roman" w:hAnsi="Times New Roman" w:cs="Times New Roman"/>
        </w:rPr>
        <w:t>(coefficient for risk-taking) = 0.514</w:t>
      </w:r>
    </w:p>
    <w:p w14:paraId="3AEB70E2"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Thus, the general equation of the model is:</w:t>
      </w:r>
    </w:p>
    <w:p w14:paraId="75567127"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 xml:space="preserve">Y =1.968+0.514X </w:t>
      </w:r>
    </w:p>
    <w:p w14:paraId="103FEA52" w14:textId="77777777" w:rsidR="00E16A85" w:rsidRPr="005F47F9" w:rsidRDefault="00E16A85" w:rsidP="00E16A85">
      <w:pPr>
        <w:spacing w:line="480" w:lineRule="auto"/>
        <w:contextualSpacing/>
        <w:rPr>
          <w:rFonts w:ascii="Times New Roman" w:eastAsia="Times New Roman" w:hAnsi="Times New Roman" w:cs="Times New Roman"/>
        </w:rPr>
      </w:pPr>
      <w:r w:rsidRPr="005F47F9">
        <w:rPr>
          <w:rFonts w:ascii="Times New Roman" w:eastAsia="Times New Roman" w:hAnsi="Times New Roman" w:cs="Times New Roman"/>
        </w:rPr>
        <w:t>This means that for every 1-unit increase in the firm's support for risk-taking, the predicted effectiveness of technological innovation increases by 0.514 units.</w:t>
      </w:r>
    </w:p>
    <w:p w14:paraId="7F0CF6B8" w14:textId="77777777" w:rsidR="00E16A85" w:rsidRPr="005F47F9" w:rsidRDefault="00E16A85" w:rsidP="005F47F9">
      <w:pPr>
        <w:pStyle w:val="Heading3"/>
      </w:pPr>
      <w:bookmarkStart w:id="54" w:name="_Toc180702720"/>
      <w:bookmarkStart w:id="55" w:name="_Toc180704454"/>
      <w:r w:rsidRPr="005F47F9">
        <w:t>Section 6: Culture</w:t>
      </w:r>
      <w:bookmarkEnd w:id="54"/>
      <w:bookmarkEnd w:id="55"/>
    </w:p>
    <w:p w14:paraId="2F61F41F" w14:textId="77777777" w:rsidR="00E16A85" w:rsidRPr="005F47F9" w:rsidRDefault="00E16A85" w:rsidP="00E16A85">
      <w:pPr>
        <w:pStyle w:val="NormalWeb"/>
        <w:spacing w:line="480" w:lineRule="auto"/>
        <w:contextualSpacing/>
      </w:pPr>
      <w:r w:rsidRPr="005F47F9">
        <w:t>Spearman correlation analysis was conducted to examine the relationship between the openness to new ideas within a firm and the effectiveness of cross-functional teams in innovation projects.</w:t>
      </w:r>
    </w:p>
    <w:tbl>
      <w:tblPr>
        <w:tblW w:w="9214" w:type="dxa"/>
        <w:tblLook w:val="04A0" w:firstRow="1" w:lastRow="0" w:firstColumn="1" w:lastColumn="0" w:noHBand="0" w:noVBand="1"/>
      </w:tblPr>
      <w:tblGrid>
        <w:gridCol w:w="1313"/>
        <w:gridCol w:w="1615"/>
        <w:gridCol w:w="1310"/>
        <w:gridCol w:w="2425"/>
        <w:gridCol w:w="2551"/>
      </w:tblGrid>
      <w:tr w:rsidR="00E16A85" w:rsidRPr="005F47F9" w14:paraId="15EBA0D1" w14:textId="77777777" w:rsidTr="00C30658">
        <w:trPr>
          <w:cantSplit/>
          <w:trHeight w:val="340"/>
        </w:trPr>
        <w:tc>
          <w:tcPr>
            <w:tcW w:w="9214" w:type="dxa"/>
            <w:gridSpan w:val="5"/>
            <w:tcBorders>
              <w:top w:val="nil"/>
              <w:left w:val="nil"/>
              <w:bottom w:val="single" w:sz="12" w:space="0" w:color="000000"/>
              <w:right w:val="nil"/>
            </w:tcBorders>
            <w:shd w:val="clear" w:color="000000" w:fill="FFFFFF"/>
            <w:vAlign w:val="center"/>
            <w:hideMark/>
          </w:tcPr>
          <w:p w14:paraId="5BDF05BA"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Correlations</w:t>
            </w:r>
          </w:p>
        </w:tc>
      </w:tr>
      <w:tr w:rsidR="00E16A85" w:rsidRPr="005F47F9" w14:paraId="61CC18C0" w14:textId="77777777" w:rsidTr="00C30658">
        <w:trPr>
          <w:cantSplit/>
          <w:trHeight w:val="1209"/>
        </w:trPr>
        <w:tc>
          <w:tcPr>
            <w:tcW w:w="4238" w:type="dxa"/>
            <w:gridSpan w:val="3"/>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0B852927"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 </w:t>
            </w:r>
          </w:p>
        </w:tc>
        <w:tc>
          <w:tcPr>
            <w:tcW w:w="2425" w:type="dxa"/>
            <w:tcBorders>
              <w:top w:val="nil"/>
              <w:left w:val="nil"/>
              <w:bottom w:val="single" w:sz="12" w:space="0" w:color="000000"/>
              <w:right w:val="single" w:sz="8" w:space="0" w:color="000000"/>
            </w:tcBorders>
            <w:shd w:val="clear" w:color="000000" w:fill="FFFFFF"/>
            <w:vAlign w:val="center"/>
            <w:hideMark/>
          </w:tcPr>
          <w:p w14:paraId="0E886BA0"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21. Rate the openness of your firm’s culture to new ideas and innovations.</w:t>
            </w:r>
          </w:p>
        </w:tc>
        <w:tc>
          <w:tcPr>
            <w:tcW w:w="2551" w:type="dxa"/>
            <w:tcBorders>
              <w:top w:val="nil"/>
              <w:left w:val="nil"/>
              <w:bottom w:val="single" w:sz="12" w:space="0" w:color="000000"/>
              <w:right w:val="single" w:sz="12" w:space="0" w:color="000000"/>
            </w:tcBorders>
            <w:shd w:val="clear" w:color="000000" w:fill="FFFFFF"/>
            <w:vAlign w:val="center"/>
            <w:hideMark/>
          </w:tcPr>
          <w:p w14:paraId="2295A448"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22. How many cross-functional teams does your firm have working on innovation projects?</w:t>
            </w:r>
          </w:p>
        </w:tc>
      </w:tr>
      <w:tr w:rsidR="00E16A85" w:rsidRPr="005F47F9" w14:paraId="74F1AFBD" w14:textId="77777777" w:rsidTr="00C30658">
        <w:trPr>
          <w:cantSplit/>
          <w:trHeight w:val="942"/>
        </w:trPr>
        <w:tc>
          <w:tcPr>
            <w:tcW w:w="1313" w:type="dxa"/>
            <w:vMerge w:val="restart"/>
            <w:tcBorders>
              <w:top w:val="nil"/>
              <w:left w:val="single" w:sz="12" w:space="0" w:color="000000"/>
              <w:bottom w:val="single" w:sz="12" w:space="0" w:color="000000"/>
              <w:right w:val="nil"/>
            </w:tcBorders>
            <w:shd w:val="clear" w:color="000000" w:fill="FFFFFF"/>
            <w:vAlign w:val="center"/>
            <w:hideMark/>
          </w:tcPr>
          <w:p w14:paraId="6DDE593C"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Spearman's rho</w:t>
            </w:r>
          </w:p>
        </w:tc>
        <w:tc>
          <w:tcPr>
            <w:tcW w:w="1615" w:type="dxa"/>
            <w:vMerge w:val="restart"/>
            <w:tcBorders>
              <w:top w:val="nil"/>
              <w:left w:val="nil"/>
              <w:bottom w:val="single" w:sz="4" w:space="0" w:color="000000"/>
              <w:right w:val="nil"/>
            </w:tcBorders>
            <w:shd w:val="clear" w:color="000000" w:fill="FFFFFF"/>
            <w:vAlign w:val="center"/>
            <w:hideMark/>
          </w:tcPr>
          <w:p w14:paraId="06124AB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21. Rate the openness of your firm’s culture to new ideas and innovations.</w:t>
            </w:r>
          </w:p>
        </w:tc>
        <w:tc>
          <w:tcPr>
            <w:tcW w:w="1310" w:type="dxa"/>
            <w:tcBorders>
              <w:top w:val="nil"/>
              <w:left w:val="nil"/>
              <w:bottom w:val="single" w:sz="4" w:space="0" w:color="auto"/>
              <w:right w:val="single" w:sz="12" w:space="0" w:color="000000"/>
            </w:tcBorders>
            <w:shd w:val="clear" w:color="000000" w:fill="FFFFFF"/>
            <w:vAlign w:val="center"/>
            <w:hideMark/>
          </w:tcPr>
          <w:p w14:paraId="06C7E708"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Correlation Coefficient</w:t>
            </w:r>
          </w:p>
        </w:tc>
        <w:tc>
          <w:tcPr>
            <w:tcW w:w="2425" w:type="dxa"/>
            <w:tcBorders>
              <w:top w:val="nil"/>
              <w:left w:val="nil"/>
              <w:bottom w:val="single" w:sz="4" w:space="0" w:color="auto"/>
              <w:right w:val="single" w:sz="8" w:space="0" w:color="000000"/>
            </w:tcBorders>
            <w:shd w:val="clear" w:color="000000" w:fill="FFFFFF"/>
            <w:vAlign w:val="center"/>
            <w:hideMark/>
          </w:tcPr>
          <w:p w14:paraId="3DF6CE03"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c>
          <w:tcPr>
            <w:tcW w:w="2551" w:type="dxa"/>
            <w:tcBorders>
              <w:top w:val="nil"/>
              <w:left w:val="nil"/>
              <w:bottom w:val="single" w:sz="4" w:space="0" w:color="auto"/>
              <w:right w:val="single" w:sz="12" w:space="0" w:color="000000"/>
            </w:tcBorders>
            <w:shd w:val="clear" w:color="000000" w:fill="FFFFFF"/>
            <w:vAlign w:val="center"/>
            <w:hideMark/>
          </w:tcPr>
          <w:p w14:paraId="404A141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0.004</w:t>
            </w:r>
          </w:p>
        </w:tc>
      </w:tr>
      <w:tr w:rsidR="00E16A85" w:rsidRPr="005F47F9" w14:paraId="119FA58C" w14:textId="77777777" w:rsidTr="00C30658">
        <w:trPr>
          <w:trHeight w:val="672"/>
        </w:trPr>
        <w:tc>
          <w:tcPr>
            <w:tcW w:w="1313" w:type="dxa"/>
            <w:vMerge/>
            <w:tcBorders>
              <w:top w:val="nil"/>
              <w:left w:val="single" w:sz="12" w:space="0" w:color="000000"/>
              <w:bottom w:val="single" w:sz="12" w:space="0" w:color="000000"/>
              <w:right w:val="nil"/>
            </w:tcBorders>
            <w:vAlign w:val="center"/>
            <w:hideMark/>
          </w:tcPr>
          <w:p w14:paraId="76EFC963" w14:textId="77777777" w:rsidR="00E16A85" w:rsidRPr="005F47F9" w:rsidRDefault="00E16A85" w:rsidP="00C30658">
            <w:pPr>
              <w:rPr>
                <w:rFonts w:ascii="Times New Roman" w:hAnsi="Times New Roman" w:cs="Times New Roman"/>
                <w:color w:val="000000"/>
              </w:rPr>
            </w:pPr>
          </w:p>
        </w:tc>
        <w:tc>
          <w:tcPr>
            <w:tcW w:w="1615" w:type="dxa"/>
            <w:vMerge/>
            <w:tcBorders>
              <w:top w:val="nil"/>
              <w:left w:val="nil"/>
              <w:bottom w:val="single" w:sz="4" w:space="0" w:color="000000"/>
              <w:right w:val="nil"/>
            </w:tcBorders>
            <w:vAlign w:val="center"/>
            <w:hideMark/>
          </w:tcPr>
          <w:p w14:paraId="680DD22C" w14:textId="77777777" w:rsidR="00E16A85" w:rsidRPr="005F47F9" w:rsidRDefault="00E16A85" w:rsidP="00C30658">
            <w:pPr>
              <w:rPr>
                <w:rFonts w:ascii="Times New Roman" w:hAnsi="Times New Roman" w:cs="Times New Roman"/>
                <w:color w:val="000000"/>
              </w:rPr>
            </w:pPr>
          </w:p>
        </w:tc>
        <w:tc>
          <w:tcPr>
            <w:tcW w:w="1310" w:type="dxa"/>
            <w:tcBorders>
              <w:top w:val="nil"/>
              <w:left w:val="nil"/>
              <w:bottom w:val="single" w:sz="4" w:space="0" w:color="auto"/>
              <w:right w:val="single" w:sz="12" w:space="0" w:color="000000"/>
            </w:tcBorders>
            <w:shd w:val="clear" w:color="000000" w:fill="FFFFFF"/>
            <w:vAlign w:val="center"/>
            <w:hideMark/>
          </w:tcPr>
          <w:p w14:paraId="7544E1E2"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Sig. (2-tailed)</w:t>
            </w:r>
          </w:p>
        </w:tc>
        <w:tc>
          <w:tcPr>
            <w:tcW w:w="2425" w:type="dxa"/>
            <w:tcBorders>
              <w:top w:val="nil"/>
              <w:left w:val="nil"/>
              <w:bottom w:val="single" w:sz="4" w:space="0" w:color="auto"/>
              <w:right w:val="single" w:sz="8" w:space="0" w:color="000000"/>
            </w:tcBorders>
            <w:shd w:val="clear" w:color="000000" w:fill="FFFFFF"/>
            <w:vAlign w:val="center"/>
            <w:hideMark/>
          </w:tcPr>
          <w:p w14:paraId="6E9A9DA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w:t>
            </w:r>
          </w:p>
        </w:tc>
        <w:tc>
          <w:tcPr>
            <w:tcW w:w="2551" w:type="dxa"/>
            <w:tcBorders>
              <w:top w:val="nil"/>
              <w:left w:val="nil"/>
              <w:bottom w:val="single" w:sz="4" w:space="0" w:color="auto"/>
              <w:right w:val="single" w:sz="12" w:space="0" w:color="000000"/>
            </w:tcBorders>
            <w:shd w:val="clear" w:color="000000" w:fill="FFFFFF"/>
            <w:vAlign w:val="center"/>
            <w:hideMark/>
          </w:tcPr>
          <w:p w14:paraId="3C9DED26"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0.983</w:t>
            </w:r>
          </w:p>
        </w:tc>
      </w:tr>
      <w:tr w:rsidR="00E16A85" w:rsidRPr="005F47F9" w14:paraId="64E50E28" w14:textId="77777777" w:rsidTr="00C30658">
        <w:trPr>
          <w:trHeight w:val="672"/>
        </w:trPr>
        <w:tc>
          <w:tcPr>
            <w:tcW w:w="1313" w:type="dxa"/>
            <w:vMerge/>
            <w:tcBorders>
              <w:top w:val="nil"/>
              <w:left w:val="single" w:sz="12" w:space="0" w:color="000000"/>
              <w:bottom w:val="single" w:sz="12" w:space="0" w:color="000000"/>
              <w:right w:val="nil"/>
            </w:tcBorders>
            <w:vAlign w:val="center"/>
            <w:hideMark/>
          </w:tcPr>
          <w:p w14:paraId="349E9E10" w14:textId="77777777" w:rsidR="00E16A85" w:rsidRPr="005F47F9" w:rsidRDefault="00E16A85" w:rsidP="00C30658">
            <w:pPr>
              <w:rPr>
                <w:rFonts w:ascii="Times New Roman" w:hAnsi="Times New Roman" w:cs="Times New Roman"/>
                <w:color w:val="000000"/>
              </w:rPr>
            </w:pPr>
          </w:p>
        </w:tc>
        <w:tc>
          <w:tcPr>
            <w:tcW w:w="1615" w:type="dxa"/>
            <w:vMerge/>
            <w:tcBorders>
              <w:top w:val="nil"/>
              <w:left w:val="nil"/>
              <w:bottom w:val="single" w:sz="4" w:space="0" w:color="000000"/>
              <w:right w:val="nil"/>
            </w:tcBorders>
            <w:vAlign w:val="center"/>
            <w:hideMark/>
          </w:tcPr>
          <w:p w14:paraId="44229A1D" w14:textId="77777777" w:rsidR="00E16A85" w:rsidRPr="005F47F9" w:rsidRDefault="00E16A85" w:rsidP="00C30658">
            <w:pPr>
              <w:rPr>
                <w:rFonts w:ascii="Times New Roman" w:hAnsi="Times New Roman" w:cs="Times New Roman"/>
                <w:color w:val="000000"/>
              </w:rPr>
            </w:pPr>
          </w:p>
        </w:tc>
        <w:tc>
          <w:tcPr>
            <w:tcW w:w="1310" w:type="dxa"/>
            <w:tcBorders>
              <w:top w:val="nil"/>
              <w:left w:val="nil"/>
              <w:bottom w:val="single" w:sz="4" w:space="0" w:color="auto"/>
              <w:right w:val="single" w:sz="12" w:space="0" w:color="000000"/>
            </w:tcBorders>
            <w:shd w:val="clear" w:color="000000" w:fill="FFFFFF"/>
            <w:vAlign w:val="center"/>
            <w:hideMark/>
          </w:tcPr>
          <w:p w14:paraId="7E7F1D41"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w:t>
            </w:r>
          </w:p>
        </w:tc>
        <w:tc>
          <w:tcPr>
            <w:tcW w:w="2425" w:type="dxa"/>
            <w:tcBorders>
              <w:top w:val="nil"/>
              <w:left w:val="nil"/>
              <w:bottom w:val="single" w:sz="4" w:space="0" w:color="auto"/>
              <w:right w:val="single" w:sz="8" w:space="0" w:color="000000"/>
            </w:tcBorders>
            <w:shd w:val="clear" w:color="000000" w:fill="FFFFFF"/>
            <w:vAlign w:val="center"/>
            <w:hideMark/>
          </w:tcPr>
          <w:p w14:paraId="6D9234D5"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c>
          <w:tcPr>
            <w:tcW w:w="2551" w:type="dxa"/>
            <w:tcBorders>
              <w:top w:val="nil"/>
              <w:left w:val="nil"/>
              <w:bottom w:val="single" w:sz="4" w:space="0" w:color="auto"/>
              <w:right w:val="single" w:sz="12" w:space="0" w:color="000000"/>
            </w:tcBorders>
            <w:shd w:val="clear" w:color="000000" w:fill="FFFFFF"/>
            <w:vAlign w:val="center"/>
            <w:hideMark/>
          </w:tcPr>
          <w:p w14:paraId="1D01B0B7"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r>
      <w:tr w:rsidR="00E16A85" w:rsidRPr="005F47F9" w14:paraId="1F7FA39E" w14:textId="77777777" w:rsidTr="00C30658">
        <w:trPr>
          <w:trHeight w:val="1840"/>
        </w:trPr>
        <w:tc>
          <w:tcPr>
            <w:tcW w:w="1313" w:type="dxa"/>
            <w:vMerge/>
            <w:tcBorders>
              <w:top w:val="nil"/>
              <w:left w:val="single" w:sz="12" w:space="0" w:color="000000"/>
              <w:bottom w:val="single" w:sz="12" w:space="0" w:color="000000"/>
              <w:right w:val="nil"/>
            </w:tcBorders>
            <w:vAlign w:val="center"/>
            <w:hideMark/>
          </w:tcPr>
          <w:p w14:paraId="425CFEC8" w14:textId="77777777" w:rsidR="00E16A85" w:rsidRPr="005F47F9" w:rsidRDefault="00E16A85" w:rsidP="00C30658">
            <w:pPr>
              <w:rPr>
                <w:rFonts w:ascii="Times New Roman" w:hAnsi="Times New Roman" w:cs="Times New Roman"/>
                <w:color w:val="000000"/>
              </w:rPr>
            </w:pPr>
          </w:p>
        </w:tc>
        <w:tc>
          <w:tcPr>
            <w:tcW w:w="1615" w:type="dxa"/>
            <w:vMerge w:val="restart"/>
            <w:tcBorders>
              <w:top w:val="nil"/>
              <w:left w:val="nil"/>
              <w:bottom w:val="single" w:sz="12" w:space="0" w:color="000000"/>
              <w:right w:val="nil"/>
            </w:tcBorders>
            <w:shd w:val="clear" w:color="000000" w:fill="FFFFFF"/>
            <w:vAlign w:val="center"/>
            <w:hideMark/>
          </w:tcPr>
          <w:p w14:paraId="04A707DD"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22. How many cross-functional teams does your firm have working on innovation projects?</w:t>
            </w:r>
          </w:p>
        </w:tc>
        <w:tc>
          <w:tcPr>
            <w:tcW w:w="1310" w:type="dxa"/>
            <w:tcBorders>
              <w:top w:val="nil"/>
              <w:left w:val="nil"/>
              <w:bottom w:val="single" w:sz="4" w:space="0" w:color="auto"/>
              <w:right w:val="single" w:sz="12" w:space="0" w:color="000000"/>
            </w:tcBorders>
            <w:shd w:val="clear" w:color="000000" w:fill="FFFFFF"/>
            <w:vAlign w:val="center"/>
            <w:hideMark/>
          </w:tcPr>
          <w:p w14:paraId="16E56E86"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Correlation Coefficient</w:t>
            </w:r>
          </w:p>
        </w:tc>
        <w:tc>
          <w:tcPr>
            <w:tcW w:w="2425" w:type="dxa"/>
            <w:tcBorders>
              <w:top w:val="nil"/>
              <w:left w:val="nil"/>
              <w:bottom w:val="single" w:sz="4" w:space="0" w:color="auto"/>
              <w:right w:val="single" w:sz="8" w:space="0" w:color="000000"/>
            </w:tcBorders>
            <w:shd w:val="clear" w:color="000000" w:fill="FFFFFF"/>
            <w:vAlign w:val="center"/>
            <w:hideMark/>
          </w:tcPr>
          <w:p w14:paraId="7ACDB7DC"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0.004</w:t>
            </w:r>
          </w:p>
        </w:tc>
        <w:tc>
          <w:tcPr>
            <w:tcW w:w="2551" w:type="dxa"/>
            <w:tcBorders>
              <w:top w:val="nil"/>
              <w:left w:val="nil"/>
              <w:bottom w:val="single" w:sz="4" w:space="0" w:color="auto"/>
              <w:right w:val="single" w:sz="12" w:space="0" w:color="000000"/>
            </w:tcBorders>
            <w:shd w:val="clear" w:color="000000" w:fill="FFFFFF"/>
            <w:vAlign w:val="center"/>
            <w:hideMark/>
          </w:tcPr>
          <w:p w14:paraId="4113611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1</w:t>
            </w:r>
          </w:p>
        </w:tc>
      </w:tr>
      <w:tr w:rsidR="00E16A85" w:rsidRPr="005F47F9" w14:paraId="1F09EEF8" w14:textId="77777777" w:rsidTr="00C30658">
        <w:trPr>
          <w:trHeight w:val="680"/>
        </w:trPr>
        <w:tc>
          <w:tcPr>
            <w:tcW w:w="1313" w:type="dxa"/>
            <w:vMerge/>
            <w:tcBorders>
              <w:top w:val="nil"/>
              <w:left w:val="single" w:sz="12" w:space="0" w:color="000000"/>
              <w:bottom w:val="single" w:sz="12" w:space="0" w:color="000000"/>
              <w:right w:val="nil"/>
            </w:tcBorders>
            <w:vAlign w:val="center"/>
            <w:hideMark/>
          </w:tcPr>
          <w:p w14:paraId="7EB4A116" w14:textId="77777777" w:rsidR="00E16A85" w:rsidRPr="005F47F9" w:rsidRDefault="00E16A85" w:rsidP="00C30658">
            <w:pPr>
              <w:rPr>
                <w:rFonts w:ascii="Times New Roman" w:hAnsi="Times New Roman" w:cs="Times New Roman"/>
                <w:color w:val="000000"/>
              </w:rPr>
            </w:pPr>
          </w:p>
        </w:tc>
        <w:tc>
          <w:tcPr>
            <w:tcW w:w="1615" w:type="dxa"/>
            <w:vMerge/>
            <w:tcBorders>
              <w:top w:val="nil"/>
              <w:left w:val="nil"/>
              <w:bottom w:val="single" w:sz="12" w:space="0" w:color="000000"/>
              <w:right w:val="nil"/>
            </w:tcBorders>
            <w:vAlign w:val="center"/>
            <w:hideMark/>
          </w:tcPr>
          <w:p w14:paraId="7294CE23" w14:textId="77777777" w:rsidR="00E16A85" w:rsidRPr="005F47F9" w:rsidRDefault="00E16A85" w:rsidP="00C30658">
            <w:pPr>
              <w:rPr>
                <w:rFonts w:ascii="Times New Roman" w:hAnsi="Times New Roman" w:cs="Times New Roman"/>
                <w:color w:val="000000"/>
              </w:rPr>
            </w:pPr>
          </w:p>
        </w:tc>
        <w:tc>
          <w:tcPr>
            <w:tcW w:w="1310" w:type="dxa"/>
            <w:tcBorders>
              <w:top w:val="nil"/>
              <w:left w:val="nil"/>
              <w:bottom w:val="single" w:sz="4" w:space="0" w:color="auto"/>
              <w:right w:val="single" w:sz="12" w:space="0" w:color="000000"/>
            </w:tcBorders>
            <w:shd w:val="clear" w:color="000000" w:fill="FFFFFF"/>
            <w:vAlign w:val="center"/>
            <w:hideMark/>
          </w:tcPr>
          <w:p w14:paraId="51B50C60"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Sig. (2-tailed)</w:t>
            </w:r>
          </w:p>
        </w:tc>
        <w:tc>
          <w:tcPr>
            <w:tcW w:w="2425" w:type="dxa"/>
            <w:tcBorders>
              <w:top w:val="nil"/>
              <w:left w:val="nil"/>
              <w:bottom w:val="single" w:sz="4" w:space="0" w:color="auto"/>
              <w:right w:val="single" w:sz="8" w:space="0" w:color="000000"/>
            </w:tcBorders>
            <w:shd w:val="clear" w:color="000000" w:fill="FFFFFF"/>
            <w:vAlign w:val="center"/>
            <w:hideMark/>
          </w:tcPr>
          <w:p w14:paraId="29A89BDD"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0.983</w:t>
            </w:r>
          </w:p>
        </w:tc>
        <w:tc>
          <w:tcPr>
            <w:tcW w:w="2551" w:type="dxa"/>
            <w:tcBorders>
              <w:top w:val="nil"/>
              <w:left w:val="nil"/>
              <w:bottom w:val="single" w:sz="4" w:space="0" w:color="auto"/>
              <w:right w:val="single" w:sz="12" w:space="0" w:color="000000"/>
            </w:tcBorders>
            <w:shd w:val="clear" w:color="000000" w:fill="FFFFFF"/>
            <w:vAlign w:val="center"/>
            <w:hideMark/>
          </w:tcPr>
          <w:p w14:paraId="447030B8"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w:t>
            </w:r>
          </w:p>
        </w:tc>
      </w:tr>
      <w:tr w:rsidR="00E16A85" w:rsidRPr="005F47F9" w14:paraId="21C9EB06" w14:textId="77777777" w:rsidTr="00C30658">
        <w:trPr>
          <w:trHeight w:val="360"/>
        </w:trPr>
        <w:tc>
          <w:tcPr>
            <w:tcW w:w="1313" w:type="dxa"/>
            <w:vMerge/>
            <w:tcBorders>
              <w:top w:val="nil"/>
              <w:left w:val="single" w:sz="12" w:space="0" w:color="000000"/>
              <w:bottom w:val="single" w:sz="12" w:space="0" w:color="000000"/>
              <w:right w:val="nil"/>
            </w:tcBorders>
            <w:vAlign w:val="center"/>
            <w:hideMark/>
          </w:tcPr>
          <w:p w14:paraId="5B2157B0" w14:textId="77777777" w:rsidR="00E16A85" w:rsidRPr="005F47F9" w:rsidRDefault="00E16A85" w:rsidP="00C30658">
            <w:pPr>
              <w:rPr>
                <w:rFonts w:ascii="Times New Roman" w:hAnsi="Times New Roman" w:cs="Times New Roman"/>
                <w:color w:val="000000"/>
              </w:rPr>
            </w:pPr>
          </w:p>
        </w:tc>
        <w:tc>
          <w:tcPr>
            <w:tcW w:w="1615" w:type="dxa"/>
            <w:vMerge/>
            <w:tcBorders>
              <w:top w:val="nil"/>
              <w:left w:val="nil"/>
              <w:bottom w:val="single" w:sz="12" w:space="0" w:color="000000"/>
              <w:right w:val="nil"/>
            </w:tcBorders>
            <w:vAlign w:val="center"/>
            <w:hideMark/>
          </w:tcPr>
          <w:p w14:paraId="292DF29A" w14:textId="77777777" w:rsidR="00E16A85" w:rsidRPr="005F47F9" w:rsidRDefault="00E16A85" w:rsidP="00C30658">
            <w:pPr>
              <w:rPr>
                <w:rFonts w:ascii="Times New Roman" w:hAnsi="Times New Roman" w:cs="Times New Roman"/>
                <w:color w:val="000000"/>
              </w:rPr>
            </w:pPr>
          </w:p>
        </w:tc>
        <w:tc>
          <w:tcPr>
            <w:tcW w:w="1310" w:type="dxa"/>
            <w:tcBorders>
              <w:top w:val="nil"/>
              <w:left w:val="nil"/>
              <w:bottom w:val="single" w:sz="12" w:space="0" w:color="000000"/>
              <w:right w:val="single" w:sz="12" w:space="0" w:color="000000"/>
            </w:tcBorders>
            <w:shd w:val="clear" w:color="000000" w:fill="FFFFFF"/>
            <w:vAlign w:val="center"/>
            <w:hideMark/>
          </w:tcPr>
          <w:p w14:paraId="62C0B47E" w14:textId="77777777" w:rsidR="00E16A85" w:rsidRPr="005F47F9" w:rsidRDefault="00E16A85" w:rsidP="00C30658">
            <w:pPr>
              <w:rPr>
                <w:rFonts w:ascii="Times New Roman" w:hAnsi="Times New Roman" w:cs="Times New Roman"/>
                <w:color w:val="000000"/>
              </w:rPr>
            </w:pPr>
            <w:r w:rsidRPr="005F47F9">
              <w:rPr>
                <w:rFonts w:ascii="Times New Roman" w:hAnsi="Times New Roman" w:cs="Times New Roman"/>
                <w:color w:val="000000"/>
              </w:rPr>
              <w:t>N</w:t>
            </w:r>
          </w:p>
        </w:tc>
        <w:tc>
          <w:tcPr>
            <w:tcW w:w="2425" w:type="dxa"/>
            <w:tcBorders>
              <w:top w:val="nil"/>
              <w:left w:val="nil"/>
              <w:bottom w:val="single" w:sz="12" w:space="0" w:color="000000"/>
              <w:right w:val="single" w:sz="8" w:space="0" w:color="000000"/>
            </w:tcBorders>
            <w:shd w:val="clear" w:color="000000" w:fill="FFFFFF"/>
            <w:vAlign w:val="center"/>
            <w:hideMark/>
          </w:tcPr>
          <w:p w14:paraId="15D9289B"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c>
          <w:tcPr>
            <w:tcW w:w="2551" w:type="dxa"/>
            <w:tcBorders>
              <w:top w:val="nil"/>
              <w:left w:val="nil"/>
              <w:bottom w:val="single" w:sz="12" w:space="0" w:color="000000"/>
              <w:right w:val="single" w:sz="12" w:space="0" w:color="000000"/>
            </w:tcBorders>
            <w:shd w:val="clear" w:color="000000" w:fill="FFFFFF"/>
            <w:vAlign w:val="center"/>
            <w:hideMark/>
          </w:tcPr>
          <w:p w14:paraId="46F78C30"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34</w:t>
            </w:r>
          </w:p>
        </w:tc>
      </w:tr>
    </w:tbl>
    <w:p w14:paraId="5A4A19FF" w14:textId="77777777" w:rsidR="00E16A85" w:rsidRPr="005F47F9" w:rsidRDefault="00E16A85" w:rsidP="00E16A85">
      <w:pPr>
        <w:pStyle w:val="NormalWeb"/>
        <w:spacing w:line="480" w:lineRule="auto"/>
        <w:contextualSpacing/>
      </w:pPr>
    </w:p>
    <w:p w14:paraId="67D43D27" w14:textId="77777777" w:rsidR="00E16A85" w:rsidRPr="005F47F9" w:rsidRDefault="00E16A85" w:rsidP="00E16A85">
      <w:pPr>
        <w:pStyle w:val="NormalWeb"/>
        <w:spacing w:line="480" w:lineRule="auto"/>
        <w:contextualSpacing/>
      </w:pPr>
      <w:r w:rsidRPr="005F47F9">
        <w:t>From the table above, the correlation coefficient between the openness of the firm’s culture to new ideas (r = 0.004) and the number of cross-functional teams was found to be statistically non-significant (p = 0.983). This indicates no meaningful relationship between the two variables, suggesting that openness to new ideas does not significantly influence the effectiveness of cross-functional teams in innovation projects.</w:t>
      </w:r>
    </w:p>
    <w:p w14:paraId="543AE220" w14:textId="77777777" w:rsidR="00E16A85" w:rsidRPr="005F47F9" w:rsidRDefault="00E16A85" w:rsidP="005F47F9">
      <w:pPr>
        <w:pStyle w:val="Heading2"/>
      </w:pPr>
      <w:bookmarkStart w:id="56" w:name="_Toc180704455"/>
      <w:r w:rsidRPr="005F47F9">
        <w:t>Reliability test</w:t>
      </w:r>
      <w:bookmarkEnd w:id="56"/>
    </w:p>
    <w:p w14:paraId="7201C11C" w14:textId="77777777" w:rsidR="00E16A85" w:rsidRPr="005F47F9" w:rsidRDefault="00E16A85" w:rsidP="00E16A85">
      <w:pPr>
        <w:pStyle w:val="NormalWeb"/>
        <w:spacing w:line="480" w:lineRule="auto"/>
        <w:contextualSpacing/>
      </w:pPr>
      <w:r w:rsidRPr="005F47F9">
        <w:t>The reliability of the questionnaire comprising 24 questions was assessed using Cronbach's alpha.</w:t>
      </w:r>
    </w:p>
    <w:tbl>
      <w:tblPr>
        <w:tblW w:w="3440" w:type="dxa"/>
        <w:tblLook w:val="04A0" w:firstRow="1" w:lastRow="0" w:firstColumn="1" w:lastColumn="0" w:noHBand="0" w:noVBand="1"/>
      </w:tblPr>
      <w:tblGrid>
        <w:gridCol w:w="2140"/>
        <w:gridCol w:w="1300"/>
      </w:tblGrid>
      <w:tr w:rsidR="00E16A85" w:rsidRPr="005F47F9" w14:paraId="4BFD01F8" w14:textId="77777777" w:rsidTr="00C30658">
        <w:trPr>
          <w:cantSplit/>
          <w:trHeight w:val="340"/>
        </w:trPr>
        <w:tc>
          <w:tcPr>
            <w:tcW w:w="3440" w:type="dxa"/>
            <w:gridSpan w:val="2"/>
            <w:tcBorders>
              <w:top w:val="nil"/>
              <w:left w:val="nil"/>
              <w:bottom w:val="single" w:sz="12" w:space="0" w:color="000000"/>
              <w:right w:val="nil"/>
            </w:tcBorders>
            <w:shd w:val="clear" w:color="000000" w:fill="FFFFFF"/>
            <w:vAlign w:val="center"/>
            <w:hideMark/>
          </w:tcPr>
          <w:p w14:paraId="196ED563" w14:textId="77777777" w:rsidR="00E16A85" w:rsidRPr="005F47F9" w:rsidRDefault="00E16A85" w:rsidP="00C30658">
            <w:pPr>
              <w:jc w:val="center"/>
              <w:rPr>
                <w:rFonts w:ascii="Times New Roman" w:hAnsi="Times New Roman" w:cs="Times New Roman"/>
                <w:b/>
                <w:bCs/>
                <w:color w:val="000000"/>
              </w:rPr>
            </w:pPr>
            <w:r w:rsidRPr="005F47F9">
              <w:rPr>
                <w:rFonts w:ascii="Times New Roman" w:hAnsi="Times New Roman" w:cs="Times New Roman"/>
                <w:b/>
                <w:bCs/>
                <w:color w:val="000000"/>
              </w:rPr>
              <w:t>Reliability Statistics</w:t>
            </w:r>
          </w:p>
        </w:tc>
      </w:tr>
      <w:tr w:rsidR="00E16A85" w:rsidRPr="005F47F9" w14:paraId="7C037779" w14:textId="77777777" w:rsidTr="00C30658">
        <w:trPr>
          <w:cantSplit/>
          <w:trHeight w:val="380"/>
        </w:trPr>
        <w:tc>
          <w:tcPr>
            <w:tcW w:w="2140" w:type="dxa"/>
            <w:tcBorders>
              <w:top w:val="nil"/>
              <w:left w:val="single" w:sz="12" w:space="0" w:color="000000"/>
              <w:bottom w:val="single" w:sz="12" w:space="0" w:color="000000"/>
              <w:right w:val="single" w:sz="8" w:space="0" w:color="000000"/>
            </w:tcBorders>
            <w:shd w:val="clear" w:color="000000" w:fill="FFFFFF"/>
            <w:vAlign w:val="center"/>
            <w:hideMark/>
          </w:tcPr>
          <w:p w14:paraId="44415A1D"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Cronbach's Alpha</w:t>
            </w:r>
          </w:p>
        </w:tc>
        <w:tc>
          <w:tcPr>
            <w:tcW w:w="1300" w:type="dxa"/>
            <w:tcBorders>
              <w:top w:val="nil"/>
              <w:left w:val="nil"/>
              <w:bottom w:val="single" w:sz="12" w:space="0" w:color="000000"/>
              <w:right w:val="single" w:sz="12" w:space="0" w:color="000000"/>
            </w:tcBorders>
            <w:shd w:val="clear" w:color="000000" w:fill="FFFFFF"/>
            <w:vAlign w:val="center"/>
            <w:hideMark/>
          </w:tcPr>
          <w:p w14:paraId="1A2AEE44" w14:textId="77777777" w:rsidR="00E16A85" w:rsidRPr="005F47F9" w:rsidRDefault="00E16A85" w:rsidP="00C30658">
            <w:pPr>
              <w:jc w:val="center"/>
              <w:rPr>
                <w:rFonts w:ascii="Times New Roman" w:hAnsi="Times New Roman" w:cs="Times New Roman"/>
                <w:color w:val="000000"/>
              </w:rPr>
            </w:pPr>
            <w:r w:rsidRPr="005F47F9">
              <w:rPr>
                <w:rFonts w:ascii="Times New Roman" w:hAnsi="Times New Roman" w:cs="Times New Roman"/>
                <w:color w:val="000000"/>
              </w:rPr>
              <w:t>N of Items</w:t>
            </w:r>
          </w:p>
        </w:tc>
      </w:tr>
      <w:tr w:rsidR="00E16A85" w:rsidRPr="005F47F9" w14:paraId="662D4DA6" w14:textId="77777777" w:rsidTr="00C30658">
        <w:trPr>
          <w:cantSplit/>
          <w:trHeight w:val="360"/>
        </w:trPr>
        <w:tc>
          <w:tcPr>
            <w:tcW w:w="2140" w:type="dxa"/>
            <w:tcBorders>
              <w:top w:val="nil"/>
              <w:left w:val="single" w:sz="12" w:space="0" w:color="000000"/>
              <w:bottom w:val="single" w:sz="12" w:space="0" w:color="000000"/>
              <w:right w:val="single" w:sz="8" w:space="0" w:color="000000"/>
            </w:tcBorders>
            <w:shd w:val="clear" w:color="000000" w:fill="FFFFFF"/>
            <w:vAlign w:val="center"/>
            <w:hideMark/>
          </w:tcPr>
          <w:p w14:paraId="2C0B55D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0.863</w:t>
            </w:r>
          </w:p>
        </w:tc>
        <w:tc>
          <w:tcPr>
            <w:tcW w:w="1300" w:type="dxa"/>
            <w:tcBorders>
              <w:top w:val="nil"/>
              <w:left w:val="nil"/>
              <w:bottom w:val="single" w:sz="12" w:space="0" w:color="000000"/>
              <w:right w:val="single" w:sz="12" w:space="0" w:color="000000"/>
            </w:tcBorders>
            <w:shd w:val="clear" w:color="000000" w:fill="FFFFFF"/>
            <w:vAlign w:val="center"/>
            <w:hideMark/>
          </w:tcPr>
          <w:p w14:paraId="49E80C51" w14:textId="77777777" w:rsidR="00E16A85" w:rsidRPr="005F47F9" w:rsidRDefault="00E16A85" w:rsidP="00C30658">
            <w:pPr>
              <w:jc w:val="right"/>
              <w:rPr>
                <w:rFonts w:ascii="Times New Roman" w:hAnsi="Times New Roman" w:cs="Times New Roman"/>
                <w:color w:val="000000"/>
              </w:rPr>
            </w:pPr>
            <w:r w:rsidRPr="005F47F9">
              <w:rPr>
                <w:rFonts w:ascii="Times New Roman" w:hAnsi="Times New Roman" w:cs="Times New Roman"/>
                <w:color w:val="000000"/>
              </w:rPr>
              <w:t>24</w:t>
            </w:r>
          </w:p>
        </w:tc>
      </w:tr>
    </w:tbl>
    <w:p w14:paraId="7308CB6B" w14:textId="77777777" w:rsidR="00E16A85" w:rsidRPr="005F47F9" w:rsidRDefault="00E16A85" w:rsidP="00E16A85">
      <w:pPr>
        <w:pStyle w:val="NormalWeb"/>
        <w:spacing w:line="480" w:lineRule="auto"/>
        <w:contextualSpacing/>
      </w:pPr>
    </w:p>
    <w:p w14:paraId="3370BA36" w14:textId="77777777" w:rsidR="00E16A85" w:rsidRPr="005F47F9" w:rsidRDefault="00E16A85" w:rsidP="00E16A85">
      <w:pPr>
        <w:pStyle w:val="NormalWeb"/>
        <w:spacing w:line="480" w:lineRule="auto"/>
        <w:contextualSpacing/>
      </w:pPr>
      <w:r w:rsidRPr="005F47F9">
        <w:t>From the table above, the obtained Cronbach's alpha was 0.863, indicating excellent internal consistency among the items. This high value suggests that the questions effectively measure the same underlying construct, ensuring reliable data for further analysis.</w:t>
      </w:r>
    </w:p>
    <w:p w14:paraId="06A48AA7" w14:textId="77777777" w:rsidR="00E16A85" w:rsidRPr="005F47F9" w:rsidRDefault="00E16A85" w:rsidP="00E16A85">
      <w:pPr>
        <w:spacing w:line="480" w:lineRule="auto"/>
        <w:rPr>
          <w:rFonts w:ascii="Times New Roman" w:hAnsi="Times New Roman" w:cs="Times New Roman"/>
        </w:rPr>
      </w:pPr>
      <w:r w:rsidRPr="005F47F9">
        <w:rPr>
          <w:rFonts w:ascii="Times New Roman" w:hAnsi="Times New Roman" w:cs="Times New Roman"/>
        </w:rPr>
        <w:br w:type="page"/>
      </w:r>
    </w:p>
    <w:p w14:paraId="7167E4C2" w14:textId="77777777" w:rsidR="00E16A85" w:rsidRPr="005F47F9" w:rsidRDefault="00E16A85" w:rsidP="005F47F9">
      <w:pPr>
        <w:pStyle w:val="Heading1"/>
      </w:pPr>
      <w:bookmarkStart w:id="57" w:name="_Toc180702721"/>
      <w:bookmarkStart w:id="58" w:name="_Toc180704456"/>
      <w:r w:rsidRPr="005F47F9">
        <w:lastRenderedPageBreak/>
        <w:t>Discussion</w:t>
      </w:r>
      <w:bookmarkEnd w:id="57"/>
      <w:bookmarkEnd w:id="58"/>
    </w:p>
    <w:p w14:paraId="39BFDA3E" w14:textId="77777777" w:rsidR="00E16A85" w:rsidRPr="005F47F9" w:rsidRDefault="00E16A85" w:rsidP="00E16A85">
      <w:pPr>
        <w:pStyle w:val="NormalWeb"/>
        <w:spacing w:line="480" w:lineRule="auto"/>
        <w:ind w:firstLine="720"/>
        <w:contextualSpacing/>
        <w:rPr>
          <w:bCs/>
        </w:rPr>
      </w:pPr>
      <w:r w:rsidRPr="005F47F9">
        <w:rPr>
          <w:bCs/>
        </w:rPr>
        <w:t>This section offers a detailed analysis of the results of the descriptive and inferential analyses conducted in this research. The correlations between innovation activities, operational efficiency, customer satisfaction, employees’ engagement, leadership support, and the organisational culture of the business are described in detail in the discussion, based on the results of correlation analysis, ANOVA, chi-square tests, and regression analysis. This study’s results are discussed to establish how the identified variables operate in organisational arrangements and how their findings may support researchers and practitioners.</w:t>
      </w:r>
    </w:p>
    <w:p w14:paraId="1024486E" w14:textId="77777777" w:rsidR="00E16A85" w:rsidRPr="005F47F9" w:rsidRDefault="00E16A85" w:rsidP="005F47F9">
      <w:pPr>
        <w:pStyle w:val="Heading2"/>
      </w:pPr>
      <w:bookmarkStart w:id="59" w:name="_Toc180702722"/>
      <w:bookmarkStart w:id="60" w:name="_Toc180704457"/>
      <w:r w:rsidRPr="005F47F9">
        <w:t>Section 1: Innovation Technology and Operational Efficiency</w:t>
      </w:r>
      <w:bookmarkEnd w:id="59"/>
      <w:bookmarkEnd w:id="60"/>
    </w:p>
    <w:p w14:paraId="5AFB5783" w14:textId="77777777" w:rsidR="00E16A85" w:rsidRPr="005F47F9" w:rsidRDefault="00E16A85" w:rsidP="00E16A85">
      <w:pPr>
        <w:pStyle w:val="NormalWeb"/>
        <w:spacing w:line="480" w:lineRule="auto"/>
        <w:ind w:firstLine="720"/>
        <w:contextualSpacing/>
        <w:rPr>
          <w:bCs/>
        </w:rPr>
      </w:pPr>
      <w:r w:rsidRPr="005F47F9">
        <w:rPr>
          <w:bCs/>
        </w:rPr>
        <w:t xml:space="preserve">The descriptive analysis revealed that firms exhibit different levels of investment in their R&amp;D activities. In terms of raising efficiency, the responses indicated that the technologies adopted by the firms </w:t>
      </w:r>
      <w:proofErr w:type="gramStart"/>
      <w:r w:rsidRPr="005F47F9">
        <w:rPr>
          <w:bCs/>
        </w:rPr>
        <w:t>were considered to be</w:t>
      </w:r>
      <w:proofErr w:type="gramEnd"/>
      <w:r w:rsidRPr="005F47F9">
        <w:rPr>
          <w:bCs/>
        </w:rPr>
        <w:t xml:space="preserve"> of moderate effectiveness by the respondents. This indicates that innovation is considered an aspect of business operations, but the level of perceived efficiency is not universal.</w:t>
      </w:r>
    </w:p>
    <w:p w14:paraId="7759153A" w14:textId="77777777" w:rsidR="00E16A85" w:rsidRPr="005F47F9" w:rsidRDefault="00E16A85" w:rsidP="00E16A85">
      <w:pPr>
        <w:pStyle w:val="NormalWeb"/>
        <w:spacing w:line="480" w:lineRule="auto"/>
        <w:ind w:firstLine="720"/>
        <w:contextualSpacing/>
        <w:rPr>
          <w:bCs/>
        </w:rPr>
      </w:pPr>
      <w:r w:rsidRPr="005F47F9">
        <w:rPr>
          <w:bCs/>
        </w:rPr>
        <w:t>The regression analysis between R&amp;D investment and operating efficiency yielded a Pearson coefficient of 0.229 and a p-value of 0.193, indicating a weak and statistically insignificant positive relationship. This indicates that, in this sample, it is impossible to notice a direct correlation between how much the firm invests in R&amp;D and its efficiency.</w:t>
      </w:r>
    </w:p>
    <w:p w14:paraId="2F904DB4" w14:textId="77777777" w:rsidR="00E16A85" w:rsidRPr="005F47F9" w:rsidRDefault="00E16A85" w:rsidP="00E16A85">
      <w:pPr>
        <w:pStyle w:val="NormalWeb"/>
        <w:spacing w:line="480" w:lineRule="auto"/>
        <w:ind w:firstLine="720"/>
        <w:contextualSpacing/>
        <w:rPr>
          <w:bCs/>
        </w:rPr>
      </w:pPr>
      <w:r w:rsidRPr="005F47F9">
        <w:rPr>
          <w:bCs/>
        </w:rPr>
        <w:t>While previous studies are inclined to show that higher R&amp;D intensity has a positive impact on operational efficiency, the findings here seem to indicate that there may be more to the picture. Costs incurred in R&amp;D may not lead to an immediate or direct improvement in efficiency attributed to issues such as the time taken on any R&amp;D projects to generate their return or how the new innovations are integrated into the organisational structure. Also, for the stock to be well utilised, firms may need more than just monetary capital dedicated for R&amp;D, inclusive of an organisational culture orientated towards innovation and leadership that supports risks. </w:t>
      </w:r>
    </w:p>
    <w:p w14:paraId="4E01C124" w14:textId="77777777" w:rsidR="00E16A85" w:rsidRPr="005F47F9" w:rsidRDefault="00E16A85" w:rsidP="00E16A85">
      <w:pPr>
        <w:pStyle w:val="NormalWeb"/>
        <w:spacing w:line="480" w:lineRule="auto"/>
        <w:ind w:firstLine="720"/>
        <w:contextualSpacing/>
        <w:rPr>
          <w:bCs/>
        </w:rPr>
      </w:pPr>
      <w:r w:rsidRPr="005F47F9">
        <w:rPr>
          <w:bCs/>
        </w:rPr>
        <w:t xml:space="preserve">It is important, however, for practitioners to understand that R&amp;D investment is a critical but often not the ultimate solution for operational improvement. Regarding capital investment in </w:t>
      </w:r>
      <w:r w:rsidRPr="005F47F9">
        <w:rPr>
          <w:bCs/>
        </w:rPr>
        <w:lastRenderedPageBreak/>
        <w:t>innovations, the firms' may be compelled to work harder on other complementary activities, such as efficient change management or the employee training that is required to support the optimal implementation of the adopted technologies. This result raises questions for future research, which aims to identify the moderating variables that influence the relationship between R&amp;D expenditure and the operational performance of organisations, particularly across different industrial sectors and organisational forms.</w:t>
      </w:r>
    </w:p>
    <w:p w14:paraId="345B583F" w14:textId="77777777" w:rsidR="00E16A85" w:rsidRPr="005F47F9" w:rsidRDefault="00E16A85" w:rsidP="005F47F9">
      <w:pPr>
        <w:pStyle w:val="Heading2"/>
      </w:pPr>
      <w:bookmarkStart w:id="61" w:name="_Toc180702723"/>
      <w:bookmarkStart w:id="62" w:name="_Toc180704458"/>
      <w:r w:rsidRPr="005F47F9">
        <w:t>Section 2: Innovation Strategy Alignment with Business Strategy</w:t>
      </w:r>
      <w:bookmarkEnd w:id="61"/>
      <w:bookmarkEnd w:id="62"/>
    </w:p>
    <w:p w14:paraId="2F553E62" w14:textId="77777777" w:rsidR="00E16A85" w:rsidRPr="005F47F9" w:rsidRDefault="00E16A85" w:rsidP="00E16A85">
      <w:pPr>
        <w:pStyle w:val="NormalWeb"/>
        <w:spacing w:line="480" w:lineRule="auto"/>
        <w:ind w:firstLine="720"/>
        <w:contextualSpacing/>
        <w:rPr>
          <w:bCs/>
        </w:rPr>
      </w:pPr>
      <w:r w:rsidRPr="005F47F9">
        <w:rPr>
          <w:bCs/>
        </w:rPr>
        <w:t>The descriptive data revealed that firms generally rated the alignment of their innovation strategy with the overall business strategy as moderate. This indicates a general influence that emphasises the need to incorporate innovation into firms' strategic plans, albeit at varying levels of integration.</w:t>
      </w:r>
    </w:p>
    <w:p w14:paraId="7446F2BD" w14:textId="77777777" w:rsidR="00E16A85" w:rsidRPr="005F47F9" w:rsidRDefault="00E16A85" w:rsidP="00E16A85">
      <w:pPr>
        <w:pStyle w:val="NormalWeb"/>
        <w:spacing w:line="480" w:lineRule="auto"/>
        <w:ind w:firstLine="720"/>
        <w:contextualSpacing/>
        <w:rPr>
          <w:bCs/>
        </w:rPr>
      </w:pPr>
      <w:r w:rsidRPr="005F47F9">
        <w:rPr>
          <w:bCs/>
        </w:rPr>
        <w:t xml:space="preserve">The one-way ANOVA used to determine the significance of the industry factor in aligning a firms’ innovation strategy with its business strategy returned an F-value of 2.301 and a p-value of 0.097. This means that the level of strategic fit between innovation strategy and business strategy is </w:t>
      </w:r>
      <w:proofErr w:type="gramStart"/>
      <w:r w:rsidRPr="005F47F9">
        <w:rPr>
          <w:bCs/>
        </w:rPr>
        <w:t>fairly similar</w:t>
      </w:r>
      <w:proofErr w:type="gramEnd"/>
      <w:r w:rsidRPr="005F47F9">
        <w:rPr>
          <w:bCs/>
        </w:rPr>
        <w:t xml:space="preserve"> across industry types.</w:t>
      </w:r>
    </w:p>
    <w:p w14:paraId="60DB4541" w14:textId="77777777" w:rsidR="00E16A85" w:rsidRPr="005F47F9" w:rsidRDefault="00E16A85" w:rsidP="00E16A85">
      <w:pPr>
        <w:pStyle w:val="NormalWeb"/>
        <w:spacing w:line="480" w:lineRule="auto"/>
        <w:ind w:firstLine="720"/>
        <w:contextualSpacing/>
        <w:rPr>
          <w:bCs/>
        </w:rPr>
      </w:pPr>
      <w:r w:rsidRPr="005F47F9">
        <w:rPr>
          <w:bCs/>
        </w:rPr>
        <w:t>The lack of significant differences across industries suggests that all firms are facing similar opportunities and challenges to align innovation initiatives with the overall corporate strategy. Such a result might have been influenced by a changing perception in various sectors regarding the adoption of innovation as a factor of strategic management, which can be attributed to intensifying competition in the markets and the expansion of international business.</w:t>
      </w:r>
    </w:p>
    <w:p w14:paraId="56FCAD8C" w14:textId="77777777" w:rsidR="00E16A85" w:rsidRPr="005F47F9" w:rsidRDefault="00E16A85" w:rsidP="00E16A85">
      <w:pPr>
        <w:pStyle w:val="NormalWeb"/>
        <w:spacing w:line="480" w:lineRule="auto"/>
        <w:ind w:firstLine="720"/>
        <w:contextualSpacing/>
        <w:rPr>
          <w:bCs/>
        </w:rPr>
      </w:pPr>
      <w:r w:rsidRPr="005F47F9">
        <w:rPr>
          <w:bCs/>
        </w:rPr>
        <w:t>From practical implications, evidence implies that firms should focus on internal coordination of innovation and business strategies irrespective of specific conditions of the sector. Innovation cannot be seen as a unique process or event; it rather needs to be an organic part of the strategic planning of firms. Future research in this area could be aimed at exploring other factors that can potentially have a stronger influence on this alignment, including vision of leadership, organisational culture, or resource management. </w:t>
      </w:r>
    </w:p>
    <w:p w14:paraId="369AB305" w14:textId="77777777" w:rsidR="00E16A85" w:rsidRPr="005F47F9" w:rsidRDefault="00E16A85" w:rsidP="005F47F9">
      <w:pPr>
        <w:pStyle w:val="Heading2"/>
      </w:pPr>
      <w:bookmarkStart w:id="63" w:name="_Toc180702724"/>
      <w:bookmarkStart w:id="64" w:name="_Toc180704459"/>
      <w:r w:rsidRPr="005F47F9">
        <w:lastRenderedPageBreak/>
        <w:t>Section 3: Technological Innovations and Customer Satisfaction</w:t>
      </w:r>
      <w:bookmarkEnd w:id="63"/>
      <w:bookmarkEnd w:id="64"/>
    </w:p>
    <w:p w14:paraId="67D29484" w14:textId="77777777" w:rsidR="00E16A85" w:rsidRPr="005F47F9" w:rsidRDefault="00E16A85" w:rsidP="00E16A85">
      <w:pPr>
        <w:pStyle w:val="NormalWeb"/>
        <w:spacing w:line="480" w:lineRule="auto"/>
        <w:ind w:firstLine="720"/>
        <w:contextualSpacing/>
        <w:rPr>
          <w:bCs/>
        </w:rPr>
      </w:pPr>
      <w:r w:rsidRPr="005F47F9">
        <w:rPr>
          <w:bCs/>
        </w:rPr>
        <w:t xml:space="preserve">The descriptive analysis indicated that overall, firms believe that their technological innovations are </w:t>
      </w:r>
      <w:proofErr w:type="gramStart"/>
      <w:r w:rsidRPr="005F47F9">
        <w:rPr>
          <w:bCs/>
        </w:rPr>
        <w:t>fairly effective</w:t>
      </w:r>
      <w:proofErr w:type="gramEnd"/>
      <w:r w:rsidRPr="005F47F9">
        <w:rPr>
          <w:bCs/>
        </w:rPr>
        <w:t xml:space="preserve"> in enhancing customer satisfaction. This implies that although firms appreciate the role of innovation in enhancing customer experience, its effectiveness can only be determined by the degree of the success of industry and market factors.</w:t>
      </w:r>
    </w:p>
    <w:p w14:paraId="149873A8" w14:textId="77777777" w:rsidR="00E16A85" w:rsidRPr="005F47F9" w:rsidRDefault="00E16A85" w:rsidP="00E16A85">
      <w:pPr>
        <w:pStyle w:val="NormalWeb"/>
        <w:spacing w:line="480" w:lineRule="auto"/>
        <w:ind w:firstLine="720"/>
        <w:contextualSpacing/>
        <w:rPr>
          <w:bCs/>
        </w:rPr>
      </w:pPr>
      <w:r w:rsidRPr="005F47F9">
        <w:rPr>
          <w:bCs/>
        </w:rPr>
        <w:t>According to the results of the chi-square test, the relationship between industry type and the effects of technological improvements on customer satisfaction can be considered statistically significant (χ² = 26.996, p = 0.042). This finding implies that technological innovations may have mixed and industry-specific impacts on the satisfaction of customers.</w:t>
      </w:r>
    </w:p>
    <w:p w14:paraId="3799B67E" w14:textId="77777777" w:rsidR="00E16A85" w:rsidRPr="005F47F9" w:rsidRDefault="00E16A85" w:rsidP="00E16A85">
      <w:pPr>
        <w:pStyle w:val="NormalWeb"/>
        <w:spacing w:line="480" w:lineRule="auto"/>
        <w:ind w:firstLine="720"/>
        <w:contextualSpacing/>
        <w:rPr>
          <w:bCs/>
        </w:rPr>
      </w:pPr>
      <w:r w:rsidRPr="005F47F9">
        <w:rPr>
          <w:bCs/>
        </w:rPr>
        <w:t xml:space="preserve">The large chi-square indicates that the success rate varies between industries in the application of technological advancements toward the satisfaction of customer needs. For instance, IT or consumer electronics industries are likely to notice changes in customers’ satisfaction with increased speeds and higher clarity than manufacturing or healthcare industries, which have longer </w:t>
      </w:r>
      <w:proofErr w:type="gramStart"/>
      <w:r w:rsidRPr="005F47F9">
        <w:rPr>
          <w:bCs/>
        </w:rPr>
        <w:t>cycles</w:t>
      </w:r>
      <w:proofErr w:type="gramEnd"/>
      <w:r w:rsidRPr="005F47F9">
        <w:rPr>
          <w:bCs/>
        </w:rPr>
        <w:t xml:space="preserve"> of innovation.</w:t>
      </w:r>
    </w:p>
    <w:p w14:paraId="1EFADE09" w14:textId="77777777" w:rsidR="00E16A85" w:rsidRPr="005F47F9" w:rsidRDefault="00E16A85" w:rsidP="00E16A85">
      <w:pPr>
        <w:pStyle w:val="NormalWeb"/>
        <w:spacing w:line="480" w:lineRule="auto"/>
        <w:ind w:firstLine="720"/>
        <w:contextualSpacing/>
        <w:rPr>
          <w:bCs/>
        </w:rPr>
      </w:pPr>
      <w:r w:rsidRPr="005F47F9">
        <w:rPr>
          <w:bCs/>
        </w:rPr>
        <w:t>To enhance the level of satisfaction, practitioners must adopt industry-specific approaches when implementing innovation strategies. These strategies may involve adapting technological solutions to meet the specific needs of customers within the sector. This suggests that researchers should conduct micro-level analyses to address questions such as identifying the most beneficial technologies for enhancing customer satisfaction levels in specific industries.</w:t>
      </w:r>
    </w:p>
    <w:p w14:paraId="1924C614" w14:textId="77777777" w:rsidR="00E16A85" w:rsidRPr="005F47F9" w:rsidRDefault="00E16A85" w:rsidP="005F47F9">
      <w:pPr>
        <w:pStyle w:val="Heading2"/>
      </w:pPr>
      <w:bookmarkStart w:id="65" w:name="_Toc180702725"/>
      <w:bookmarkStart w:id="66" w:name="_Toc180704460"/>
      <w:r w:rsidRPr="005F47F9">
        <w:t>Section 4: Employee Engagement and Innovation Training</w:t>
      </w:r>
      <w:bookmarkEnd w:id="65"/>
      <w:bookmarkEnd w:id="66"/>
    </w:p>
    <w:p w14:paraId="32CFB9B2" w14:textId="77777777" w:rsidR="00E16A85" w:rsidRPr="005F47F9" w:rsidRDefault="00E16A85" w:rsidP="00E16A85">
      <w:pPr>
        <w:pStyle w:val="NormalWeb"/>
        <w:spacing w:line="480" w:lineRule="auto"/>
        <w:ind w:firstLine="720"/>
        <w:contextualSpacing/>
        <w:rPr>
          <w:bCs/>
        </w:rPr>
      </w:pPr>
      <w:r w:rsidRPr="005F47F9">
        <w:rPr>
          <w:bCs/>
        </w:rPr>
        <w:t>The descriptive study of the survey data indicated that the firms perceived their training programs in innovation as reasonably helpful. The findings clearly showed variations in the implementation of innovation activities, particularly in the degree of employee participation. Therefore, we propose that firms differ in their level of participation.</w:t>
      </w:r>
    </w:p>
    <w:p w14:paraId="66139FA1" w14:textId="77777777" w:rsidR="00E16A85" w:rsidRPr="005F47F9" w:rsidRDefault="00E16A85" w:rsidP="00E16A85">
      <w:pPr>
        <w:pStyle w:val="NormalWeb"/>
        <w:spacing w:line="480" w:lineRule="auto"/>
        <w:ind w:firstLine="720"/>
        <w:contextualSpacing/>
        <w:rPr>
          <w:bCs/>
        </w:rPr>
      </w:pPr>
      <w:r w:rsidRPr="005F47F9">
        <w:rPr>
          <w:bCs/>
        </w:rPr>
        <w:t xml:space="preserve">In addition, the results of the Mann-Whitney U test indicated that the success level of the innovation training programs is statistically significant in terms of employment engagement (p = 0.045). Comparing the overall assessment of the effectiveness of training by employees with </w:t>
      </w:r>
      <w:r w:rsidRPr="005F47F9">
        <w:rPr>
          <w:bCs/>
        </w:rPr>
        <w:lastRenderedPageBreak/>
        <w:t>different levels of activity in innovation activities, the survey results indicated that the more engaged employees were in innovation activities, the higher their assessment of the effectiveness of training.</w:t>
      </w:r>
    </w:p>
    <w:p w14:paraId="19DFC5A6" w14:textId="77777777" w:rsidR="00E16A85" w:rsidRPr="005F47F9" w:rsidRDefault="00E16A85" w:rsidP="00E16A85">
      <w:pPr>
        <w:pStyle w:val="NormalWeb"/>
        <w:spacing w:line="480" w:lineRule="auto"/>
        <w:ind w:firstLine="720"/>
        <w:contextualSpacing/>
        <w:rPr>
          <w:bCs/>
        </w:rPr>
      </w:pPr>
      <w:r w:rsidRPr="005F47F9">
        <w:rPr>
          <w:bCs/>
        </w:rPr>
        <w:t>This means that employee attitudes can impact how new training interventions are received in an organisation. The perceived effectiveness of training programs by employees increases when employee commitment towards their organisation and work is considered. On the other hand, employees who are not as engaged may perceive the training as irrelevant or not useful for performing tasks, leading them to rate it lower in terms of its effectiveness.</w:t>
      </w:r>
    </w:p>
    <w:p w14:paraId="38AE22D5" w14:textId="77777777" w:rsidR="00E16A85" w:rsidRPr="005F47F9" w:rsidRDefault="00E16A85" w:rsidP="00E16A85">
      <w:pPr>
        <w:pStyle w:val="NormalWeb"/>
        <w:spacing w:line="480" w:lineRule="auto"/>
        <w:ind w:firstLine="720"/>
        <w:contextualSpacing/>
        <w:rPr>
          <w:bCs/>
        </w:rPr>
      </w:pPr>
      <w:r w:rsidRPr="005F47F9">
        <w:rPr>
          <w:bCs/>
        </w:rPr>
        <w:t xml:space="preserve">Managers should make sure that the training programs focus on engaging </w:t>
      </w:r>
      <w:proofErr w:type="gramStart"/>
      <w:r w:rsidRPr="005F47F9">
        <w:rPr>
          <w:bCs/>
        </w:rPr>
        <w:t>the majority of</w:t>
      </w:r>
      <w:proofErr w:type="gramEnd"/>
      <w:r w:rsidRPr="005F47F9">
        <w:rPr>
          <w:bCs/>
        </w:rPr>
        <w:t xml:space="preserve"> employees in innovation, with a high level of employee engagement. This entails promoting an environment of cooperation or rewarding participation in innovation within the firm, or even introducing positions that are specifically dedicated to innovation within the firm. The implication of the present study for researchers is that it underlines the importance of identifying how different approaches to engagement affect the innovation results and whether specific types of engagement (emotional, cognitive, behavioural) can boost the success of training programs.</w:t>
      </w:r>
    </w:p>
    <w:p w14:paraId="0B7B21B2" w14:textId="77777777" w:rsidR="00E16A85" w:rsidRPr="005F47F9" w:rsidRDefault="00E16A85" w:rsidP="005F47F9">
      <w:pPr>
        <w:pStyle w:val="Heading2"/>
      </w:pPr>
      <w:bookmarkStart w:id="67" w:name="_Toc180702726"/>
      <w:bookmarkStart w:id="68" w:name="_Toc180704461"/>
      <w:r w:rsidRPr="005F47F9">
        <w:t>Section 5: Leadership Support for Risk-Taking and Innovation Effectiveness</w:t>
      </w:r>
      <w:bookmarkEnd w:id="67"/>
      <w:bookmarkEnd w:id="68"/>
    </w:p>
    <w:p w14:paraId="0DC854C0" w14:textId="77777777" w:rsidR="00E16A85" w:rsidRPr="005F47F9" w:rsidRDefault="00E16A85" w:rsidP="00E16A85">
      <w:pPr>
        <w:pStyle w:val="NormalWeb"/>
        <w:spacing w:line="480" w:lineRule="auto"/>
        <w:ind w:firstLine="720"/>
        <w:contextualSpacing/>
        <w:rPr>
          <w:bCs/>
        </w:rPr>
      </w:pPr>
      <w:r w:rsidRPr="005F47F9">
        <w:rPr>
          <w:bCs/>
        </w:rPr>
        <w:t>The descriptive analysis results indicate that, on average, firms' leadership support for risk-taking in innovation was rated as moderate. Perhaps this is due to the understanding that leadership plays a significant role in creating an environment that supports innovation.</w:t>
      </w:r>
    </w:p>
    <w:p w14:paraId="59680E3C" w14:textId="77777777" w:rsidR="00E16A85" w:rsidRPr="005F47F9" w:rsidRDefault="00E16A85" w:rsidP="00E16A85">
      <w:pPr>
        <w:pStyle w:val="NormalWeb"/>
        <w:spacing w:line="480" w:lineRule="auto"/>
        <w:ind w:firstLine="720"/>
        <w:contextualSpacing/>
        <w:rPr>
          <w:bCs/>
        </w:rPr>
      </w:pPr>
      <w:r w:rsidRPr="005F47F9">
        <w:rPr>
          <w:bCs/>
        </w:rPr>
        <w:t>The linear regression result showed that leadership support for taking risks had a big effect on how well technological innovations improved operations (β = 0.670; p &lt; 0.001). In general, the model accounted for 44.8% of the variance in innovation effectiveness, this being evidence of a significant correspondence between leadership support and innovation performance.</w:t>
      </w:r>
    </w:p>
    <w:p w14:paraId="07F6EE64" w14:textId="77777777" w:rsidR="00E16A85" w:rsidRPr="005F47F9" w:rsidRDefault="00E16A85" w:rsidP="00E16A85">
      <w:pPr>
        <w:pStyle w:val="NormalWeb"/>
        <w:spacing w:line="480" w:lineRule="auto"/>
        <w:ind w:firstLine="720"/>
        <w:contextualSpacing/>
        <w:rPr>
          <w:bCs/>
        </w:rPr>
      </w:pPr>
      <w:r w:rsidRPr="005F47F9">
        <w:rPr>
          <w:bCs/>
        </w:rPr>
        <w:t xml:space="preserve">Risk-taking is also an essential aspect of organisational innovation, and leaders’ support for it remains a key driver of technological success. Effective leaders promote risk-taking, and it is their acceptance of failure that enables operational improvements to be attained by innovation gains. The </w:t>
      </w:r>
      <w:r w:rsidRPr="005F47F9">
        <w:rPr>
          <w:bCs/>
        </w:rPr>
        <w:lastRenderedPageBreak/>
        <w:t>major role that leadership support has in the above model shows that visionary leadership is crucial in innovation processes.</w:t>
      </w:r>
    </w:p>
    <w:p w14:paraId="27241698" w14:textId="77777777" w:rsidR="00E16A85" w:rsidRPr="005F47F9" w:rsidRDefault="00E16A85" w:rsidP="00E16A85">
      <w:pPr>
        <w:pStyle w:val="NormalWeb"/>
        <w:spacing w:line="480" w:lineRule="auto"/>
        <w:ind w:firstLine="720"/>
        <w:contextualSpacing/>
        <w:rPr>
          <w:bCs/>
        </w:rPr>
      </w:pPr>
      <w:r w:rsidRPr="005F47F9">
        <w:rPr>
          <w:bCs/>
        </w:rPr>
        <w:t>From the practitioner’s perspective, this result implies that leadership must embrace uncertainty by providing support for risk-taking in innovation. Organisations should ensure that leadership development fosters risk-taking and trials, which are very important to the process of innovation. Researchers could consider future research that looks at the effects of different types of leadership (transformational or transactional) on innovative outcomes in different types of organisations. </w:t>
      </w:r>
    </w:p>
    <w:p w14:paraId="2E839BC3" w14:textId="77777777" w:rsidR="00E16A85" w:rsidRPr="005F47F9" w:rsidRDefault="00E16A85" w:rsidP="005F47F9">
      <w:pPr>
        <w:pStyle w:val="Heading2"/>
      </w:pPr>
      <w:bookmarkStart w:id="69" w:name="_Toc180702727"/>
      <w:bookmarkStart w:id="70" w:name="_Toc180704462"/>
      <w:r w:rsidRPr="005F47F9">
        <w:t>Section 6: Cultural Openness and Cross-Functional Teams</w:t>
      </w:r>
      <w:bookmarkEnd w:id="69"/>
      <w:bookmarkEnd w:id="70"/>
    </w:p>
    <w:p w14:paraId="09FB59D1" w14:textId="77777777" w:rsidR="00E16A85" w:rsidRPr="005F47F9" w:rsidRDefault="00E16A85" w:rsidP="00E16A85">
      <w:pPr>
        <w:pStyle w:val="NormalWeb"/>
        <w:spacing w:line="480" w:lineRule="auto"/>
        <w:ind w:firstLine="720"/>
        <w:contextualSpacing/>
        <w:rPr>
          <w:bCs/>
        </w:rPr>
      </w:pPr>
      <w:r w:rsidRPr="005F47F9">
        <w:rPr>
          <w:bCs/>
        </w:rPr>
        <w:t>The descriptive analysis revealed that, on average, firms perceive their culture as slightly progressive in terms of accepting new ideas and innovations. Nevertheless, the number of cross-functional teams employed on innovation projects differs considerably across firms, indicating that even cultural openness does not always lead to structural changes.</w:t>
      </w:r>
    </w:p>
    <w:p w14:paraId="0AB14F77" w14:textId="77777777" w:rsidR="00E16A85" w:rsidRPr="005F47F9" w:rsidRDefault="00E16A85" w:rsidP="00E16A85">
      <w:pPr>
        <w:pStyle w:val="NormalWeb"/>
        <w:spacing w:line="480" w:lineRule="auto"/>
        <w:ind w:firstLine="720"/>
        <w:contextualSpacing/>
        <w:rPr>
          <w:bCs/>
        </w:rPr>
      </w:pPr>
      <w:r w:rsidRPr="005F47F9">
        <w:rPr>
          <w:bCs/>
        </w:rPr>
        <w:t>The Spearman correlation analysis indicated a lack of correlation between the degree of openness of a firm’s culture to new ideas and the extent of cross-functional teams working on innovative projects (r = 0.004, P = 0.983). This implies that cultural receptiveness towards innovation does not translate into more focus on integration in the innovation processes.</w:t>
      </w:r>
    </w:p>
    <w:p w14:paraId="4F4245F9" w14:textId="77777777" w:rsidR="00E16A85" w:rsidRPr="005F47F9" w:rsidRDefault="00E16A85" w:rsidP="00E16A85">
      <w:pPr>
        <w:pStyle w:val="NormalWeb"/>
        <w:spacing w:line="480" w:lineRule="auto"/>
        <w:ind w:firstLine="720"/>
        <w:contextualSpacing/>
        <w:rPr>
          <w:bCs/>
        </w:rPr>
      </w:pPr>
      <w:r w:rsidRPr="005F47F9">
        <w:rPr>
          <w:bCs/>
        </w:rPr>
        <w:t>As a result, it can be concluded that cultural openness by itself may not necessarily provide the required impetus for the establishment or functionality of cross-functional teams in innovation processes. Others, like organisational culture, tactus, team composition, or lack of leadership, may be more influential in how innovative efforts are coordinated and managed.</w:t>
      </w:r>
    </w:p>
    <w:p w14:paraId="3C832EB5" w14:textId="77777777" w:rsidR="00E16A85" w:rsidRPr="005F47F9" w:rsidRDefault="00E16A85" w:rsidP="00E16A85">
      <w:pPr>
        <w:pStyle w:val="NormalWeb"/>
        <w:spacing w:line="480" w:lineRule="auto"/>
        <w:contextualSpacing/>
        <w:rPr>
          <w:bCs/>
        </w:rPr>
      </w:pPr>
      <w:r w:rsidRPr="005F47F9">
        <w:rPr>
          <w:bCs/>
        </w:rPr>
        <w:t xml:space="preserve">Practitioners must understand that while creating a transparent environment is vital, it is not sufficient. Institutional processes like setting up cross-functional innovation teams or even innovation collaboration resources are also required to support innovation achievements. From a theoretical perspective, this result prompts the researchers to consider how cultural </w:t>
      </w:r>
      <w:proofErr w:type="gramStart"/>
      <w:r w:rsidRPr="005F47F9">
        <w:rPr>
          <w:bCs/>
        </w:rPr>
        <w:t>openness</w:t>
      </w:r>
      <w:proofErr w:type="gramEnd"/>
      <w:r w:rsidRPr="005F47F9">
        <w:rPr>
          <w:bCs/>
        </w:rPr>
        <w:t xml:space="preserve"> and structural factors impact innovation outcomes in future studies.</w:t>
      </w:r>
    </w:p>
    <w:p w14:paraId="1723B9EB" w14:textId="77777777" w:rsidR="00E16A85" w:rsidRPr="005F47F9" w:rsidRDefault="00E16A85" w:rsidP="005F47F9">
      <w:pPr>
        <w:pStyle w:val="Heading1"/>
      </w:pPr>
      <w:bookmarkStart w:id="71" w:name="_Toc180702728"/>
      <w:bookmarkStart w:id="72" w:name="_Toc180704463"/>
      <w:r w:rsidRPr="005F47F9">
        <w:lastRenderedPageBreak/>
        <w:t>Conclusion</w:t>
      </w:r>
      <w:bookmarkEnd w:id="71"/>
      <w:bookmarkEnd w:id="72"/>
    </w:p>
    <w:p w14:paraId="50A02205" w14:textId="77777777" w:rsidR="00E16A85" w:rsidRPr="005F47F9" w:rsidRDefault="00E16A85" w:rsidP="005F47F9">
      <w:pPr>
        <w:pStyle w:val="Heading2"/>
      </w:pPr>
      <w:bookmarkStart w:id="73" w:name="_Toc180702729"/>
      <w:bookmarkStart w:id="74" w:name="_Toc180704464"/>
      <w:r w:rsidRPr="005F47F9">
        <w:t>Summary of Findings</w:t>
      </w:r>
      <w:bookmarkEnd w:id="73"/>
      <w:bookmarkEnd w:id="74"/>
    </w:p>
    <w:p w14:paraId="2A45F5C1" w14:textId="77777777" w:rsidR="00E16A85" w:rsidRPr="005F47F9" w:rsidRDefault="00E16A85" w:rsidP="00E16A85">
      <w:pPr>
        <w:pStyle w:val="NormalWeb"/>
        <w:spacing w:line="480" w:lineRule="auto"/>
        <w:ind w:firstLine="720"/>
        <w:contextualSpacing/>
        <w:rPr>
          <w:bCs/>
        </w:rPr>
      </w:pPr>
      <w:r w:rsidRPr="005F47F9">
        <w:rPr>
          <w:bCs/>
        </w:rPr>
        <w:t xml:space="preserve">In this research, the concepts of innovation—innovation activities, operational efficiency, customer satisfaction, employee engagement, leadership support, and organisational culture—were investigated in business environments. Observations made during the study showed that cost incurred on R&amp;D does not have a direct bearing on operational performance, suggesting that other related activities such as change management and training are equally vital. Furthermore, the match between innovation strategic activities and business strategic activities was evaluated on average, and there were no significant differences between industries. Technological advancement has a significant impact on customers' satisfaction levels, particularly in the IT industry. Subsequently, the study identified that employee participation was pivotal to assessing the perceived success of innovation training initiatives, which was complemented by the leadership's endorsement of risk-taking to bolster the success of technology-related innovations. While cultural openness was a plus, it did not lead to a greater use of cross-functional teams and therefore requires structural adjustments </w:t>
      </w:r>
      <w:proofErr w:type="gramStart"/>
      <w:r w:rsidRPr="005F47F9">
        <w:rPr>
          <w:bCs/>
        </w:rPr>
        <w:t>in order to</w:t>
      </w:r>
      <w:proofErr w:type="gramEnd"/>
      <w:r w:rsidRPr="005F47F9">
        <w:rPr>
          <w:bCs/>
        </w:rPr>
        <w:t xml:space="preserve"> support collaboration. </w:t>
      </w:r>
    </w:p>
    <w:p w14:paraId="58F1C215" w14:textId="77777777" w:rsidR="00E16A85" w:rsidRPr="005F47F9" w:rsidRDefault="00E16A85" w:rsidP="005F47F9">
      <w:pPr>
        <w:pStyle w:val="Heading2"/>
      </w:pPr>
      <w:bookmarkStart w:id="75" w:name="_Toc180702730"/>
      <w:bookmarkStart w:id="76" w:name="_Toc180704465"/>
      <w:r w:rsidRPr="005F47F9">
        <w:t>Significance and Limitations</w:t>
      </w:r>
      <w:bookmarkEnd w:id="75"/>
      <w:bookmarkEnd w:id="76"/>
    </w:p>
    <w:p w14:paraId="4DAF78B8" w14:textId="77777777" w:rsidR="00E16A85" w:rsidRPr="005F47F9" w:rsidRDefault="00E16A85" w:rsidP="00E16A85">
      <w:pPr>
        <w:pStyle w:val="NormalWeb"/>
        <w:spacing w:line="480" w:lineRule="auto"/>
        <w:ind w:firstLine="720"/>
        <w:contextualSpacing/>
        <w:rPr>
          <w:bCs/>
        </w:rPr>
      </w:pPr>
      <w:r w:rsidRPr="005F47F9">
        <w:rPr>
          <w:bCs/>
        </w:rPr>
        <w:t xml:space="preserve">This study contributes to the existing body of knowledge by examining how various organisational factors interact to determine the success of innovation. A good example is the vitality of leadership and employee engagement and the importance of creating solution-specific solutions. However, the study is subject to several limitations. First, it has a small sample of subjects, and it is restricted to certain industry typologies and organisational forms of organisations </w:t>
      </w:r>
      <w:proofErr w:type="gramStart"/>
      <w:r w:rsidRPr="005F47F9">
        <w:rPr>
          <w:bCs/>
        </w:rPr>
        <w:t>in a given</w:t>
      </w:r>
      <w:proofErr w:type="gramEnd"/>
      <w:r w:rsidRPr="005F47F9">
        <w:rPr>
          <w:bCs/>
        </w:rPr>
        <w:t xml:space="preserve"> country. This research recommends more extensive studies performed across multiple industries and with greater sample sizes </w:t>
      </w:r>
      <w:proofErr w:type="gramStart"/>
      <w:r w:rsidRPr="005F47F9">
        <w:rPr>
          <w:bCs/>
        </w:rPr>
        <w:t>as a way to</w:t>
      </w:r>
      <w:proofErr w:type="gramEnd"/>
      <w:r w:rsidRPr="005F47F9">
        <w:rPr>
          <w:bCs/>
        </w:rPr>
        <w:t xml:space="preserve"> confirm these observations. </w:t>
      </w:r>
    </w:p>
    <w:p w14:paraId="5FB7038F" w14:textId="77777777" w:rsidR="00E16A85" w:rsidRPr="005F47F9" w:rsidRDefault="00E16A85" w:rsidP="005F47F9">
      <w:pPr>
        <w:pStyle w:val="Heading1"/>
        <w:numPr>
          <w:ilvl w:val="0"/>
          <w:numId w:val="0"/>
        </w:numPr>
        <w:jc w:val="center"/>
        <w:rPr>
          <w:rFonts w:cs="Times New Roman"/>
          <w:szCs w:val="24"/>
        </w:rPr>
      </w:pPr>
      <w:r w:rsidRPr="005F47F9">
        <w:rPr>
          <w:rFonts w:cs="Times New Roman"/>
          <w:szCs w:val="24"/>
        </w:rPr>
        <w:br w:type="page"/>
      </w:r>
      <w:bookmarkStart w:id="77" w:name="_Toc180702731"/>
      <w:bookmarkStart w:id="78" w:name="_Toc180704466"/>
      <w:r w:rsidRPr="005F47F9">
        <w:rPr>
          <w:rFonts w:cs="Times New Roman"/>
          <w:szCs w:val="24"/>
        </w:rPr>
        <w:lastRenderedPageBreak/>
        <w:t>References</w:t>
      </w:r>
      <w:bookmarkEnd w:id="77"/>
      <w:bookmarkEnd w:id="78"/>
    </w:p>
    <w:p w14:paraId="0B106131"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Ali, O., </w:t>
      </w:r>
      <w:proofErr w:type="spellStart"/>
      <w:r w:rsidRPr="005F47F9">
        <w:rPr>
          <w:rFonts w:ascii="Times New Roman" w:hAnsi="Times New Roman" w:cs="Times New Roman"/>
        </w:rPr>
        <w:t>Osmanaj</w:t>
      </w:r>
      <w:proofErr w:type="spellEnd"/>
      <w:r w:rsidRPr="005F47F9">
        <w:rPr>
          <w:rFonts w:ascii="Times New Roman" w:hAnsi="Times New Roman" w:cs="Times New Roman"/>
        </w:rPr>
        <w:t xml:space="preserve">, V., </w:t>
      </w:r>
      <w:proofErr w:type="spellStart"/>
      <w:r w:rsidRPr="005F47F9">
        <w:rPr>
          <w:rFonts w:ascii="Times New Roman" w:hAnsi="Times New Roman" w:cs="Times New Roman"/>
        </w:rPr>
        <w:t>Alryalat</w:t>
      </w:r>
      <w:proofErr w:type="spellEnd"/>
      <w:r w:rsidRPr="005F47F9">
        <w:rPr>
          <w:rFonts w:ascii="Times New Roman" w:hAnsi="Times New Roman" w:cs="Times New Roman"/>
        </w:rPr>
        <w:t xml:space="preserve">, M., </w:t>
      </w:r>
      <w:proofErr w:type="spellStart"/>
      <w:r w:rsidRPr="005F47F9">
        <w:rPr>
          <w:rFonts w:ascii="Times New Roman" w:hAnsi="Times New Roman" w:cs="Times New Roman"/>
        </w:rPr>
        <w:t>Chimhundu</w:t>
      </w:r>
      <w:proofErr w:type="spellEnd"/>
      <w:r w:rsidRPr="005F47F9">
        <w:rPr>
          <w:rFonts w:ascii="Times New Roman" w:hAnsi="Times New Roman" w:cs="Times New Roman"/>
        </w:rPr>
        <w:t>, R. and Dwivedi, Y.K., 2023. The impact of technological innovation on marketing: individuals, organizations and environment: a systematic review. </w:t>
      </w:r>
      <w:r w:rsidRPr="005F47F9">
        <w:rPr>
          <w:rFonts w:ascii="Times New Roman" w:hAnsi="Times New Roman" w:cs="Times New Roman"/>
          <w:i/>
          <w:iCs/>
        </w:rPr>
        <w:t>Economic research-</w:t>
      </w:r>
      <w:proofErr w:type="spellStart"/>
      <w:r w:rsidRPr="005F47F9">
        <w:rPr>
          <w:rFonts w:ascii="Times New Roman" w:hAnsi="Times New Roman" w:cs="Times New Roman"/>
          <w:i/>
          <w:iCs/>
        </w:rPr>
        <w:t>Ekonomska</w:t>
      </w:r>
      <w:proofErr w:type="spellEnd"/>
      <w:r w:rsidRPr="005F47F9">
        <w:rPr>
          <w:rFonts w:ascii="Times New Roman" w:hAnsi="Times New Roman" w:cs="Times New Roman"/>
          <w:i/>
          <w:iCs/>
        </w:rPr>
        <w:t xml:space="preserve"> </w:t>
      </w:r>
      <w:proofErr w:type="spellStart"/>
      <w:r w:rsidRPr="005F47F9">
        <w:rPr>
          <w:rFonts w:ascii="Times New Roman" w:hAnsi="Times New Roman" w:cs="Times New Roman"/>
          <w:i/>
          <w:iCs/>
        </w:rPr>
        <w:t>istraživanja</w:t>
      </w:r>
      <w:proofErr w:type="spellEnd"/>
      <w:r w:rsidRPr="005F47F9">
        <w:rPr>
          <w:rFonts w:ascii="Times New Roman" w:hAnsi="Times New Roman" w:cs="Times New Roman"/>
        </w:rPr>
        <w:t>, </w:t>
      </w:r>
      <w:r w:rsidRPr="005F47F9">
        <w:rPr>
          <w:rFonts w:ascii="Times New Roman" w:hAnsi="Times New Roman" w:cs="Times New Roman"/>
          <w:i/>
          <w:iCs/>
        </w:rPr>
        <w:t>36</w:t>
      </w:r>
      <w:r w:rsidRPr="005F47F9">
        <w:rPr>
          <w:rFonts w:ascii="Times New Roman" w:hAnsi="Times New Roman" w:cs="Times New Roman"/>
        </w:rPr>
        <w:t xml:space="preserve">(3). </w:t>
      </w:r>
      <w:hyperlink r:id="rId11" w:history="1">
        <w:r w:rsidRPr="005F47F9">
          <w:rPr>
            <w:rStyle w:val="Hyperlink"/>
            <w:rFonts w:ascii="Times New Roman" w:hAnsi="Times New Roman" w:cs="Times New Roman"/>
          </w:rPr>
          <w:t>https://doi.org/10.1080/1331677X.2023.2210661</w:t>
        </w:r>
      </w:hyperlink>
    </w:p>
    <w:p w14:paraId="0E6D38EB"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Baia, E., Ferreira, J.J. and Rodrigues, R., 2020. Value and rareness of resources and capabilities as sources of competitive advantage and superior performance. </w:t>
      </w:r>
      <w:r w:rsidRPr="005F47F9">
        <w:rPr>
          <w:rFonts w:ascii="Times New Roman" w:hAnsi="Times New Roman" w:cs="Times New Roman"/>
          <w:i/>
          <w:iCs/>
        </w:rPr>
        <w:t>Knowledge Management Research &amp; Practice</w:t>
      </w:r>
      <w:r w:rsidRPr="005F47F9">
        <w:rPr>
          <w:rFonts w:ascii="Times New Roman" w:hAnsi="Times New Roman" w:cs="Times New Roman"/>
        </w:rPr>
        <w:t>, </w:t>
      </w:r>
      <w:r w:rsidRPr="005F47F9">
        <w:rPr>
          <w:rFonts w:ascii="Times New Roman" w:hAnsi="Times New Roman" w:cs="Times New Roman"/>
          <w:i/>
          <w:iCs/>
        </w:rPr>
        <w:t>18</w:t>
      </w:r>
      <w:r w:rsidRPr="005F47F9">
        <w:rPr>
          <w:rFonts w:ascii="Times New Roman" w:hAnsi="Times New Roman" w:cs="Times New Roman"/>
        </w:rPr>
        <w:t xml:space="preserve">(3), pp.249-262. </w:t>
      </w:r>
      <w:hyperlink r:id="rId12" w:history="1">
        <w:r w:rsidRPr="005F47F9">
          <w:rPr>
            <w:rStyle w:val="Hyperlink"/>
            <w:rFonts w:ascii="Times New Roman" w:hAnsi="Times New Roman" w:cs="Times New Roman"/>
          </w:rPr>
          <w:t>https://doi.org/10.1080/14778238.2019.1599308</w:t>
        </w:r>
      </w:hyperlink>
    </w:p>
    <w:p w14:paraId="0F2D57FB" w14:textId="77777777" w:rsidR="00E16A85" w:rsidRPr="005F47F9" w:rsidRDefault="00E16A85" w:rsidP="00E16A85">
      <w:pPr>
        <w:spacing w:line="480" w:lineRule="auto"/>
        <w:ind w:left="720" w:hanging="720"/>
        <w:contextualSpacing/>
        <w:rPr>
          <w:rFonts w:ascii="Times New Roman" w:hAnsi="Times New Roman" w:cs="Times New Roman"/>
        </w:rPr>
      </w:pPr>
      <w:proofErr w:type="spellStart"/>
      <w:r w:rsidRPr="005F47F9">
        <w:rPr>
          <w:rFonts w:ascii="Times New Roman" w:hAnsi="Times New Roman" w:cs="Times New Roman"/>
        </w:rPr>
        <w:t>Belitski</w:t>
      </w:r>
      <w:proofErr w:type="spellEnd"/>
      <w:r w:rsidRPr="005F47F9">
        <w:rPr>
          <w:rFonts w:ascii="Times New Roman" w:hAnsi="Times New Roman" w:cs="Times New Roman"/>
        </w:rPr>
        <w:t>, M., Martin, J., Stettler, T. and Wales, W., 2023. Organizational scaling: The role of knowledge spillovers in driving multinational enterprise persistent rapid growth. </w:t>
      </w:r>
      <w:r w:rsidRPr="005F47F9">
        <w:rPr>
          <w:rFonts w:ascii="Times New Roman" w:hAnsi="Times New Roman" w:cs="Times New Roman"/>
          <w:i/>
          <w:iCs/>
        </w:rPr>
        <w:t>Journal of World Business</w:t>
      </w:r>
      <w:r w:rsidRPr="005F47F9">
        <w:rPr>
          <w:rFonts w:ascii="Times New Roman" w:hAnsi="Times New Roman" w:cs="Times New Roman"/>
        </w:rPr>
        <w:t>, </w:t>
      </w:r>
      <w:r w:rsidRPr="005F47F9">
        <w:rPr>
          <w:rFonts w:ascii="Times New Roman" w:hAnsi="Times New Roman" w:cs="Times New Roman"/>
          <w:i/>
          <w:iCs/>
        </w:rPr>
        <w:t>58</w:t>
      </w:r>
      <w:r w:rsidRPr="005F47F9">
        <w:rPr>
          <w:rFonts w:ascii="Times New Roman" w:hAnsi="Times New Roman" w:cs="Times New Roman"/>
        </w:rPr>
        <w:t xml:space="preserve">(5), p.101461. </w:t>
      </w:r>
      <w:hyperlink r:id="rId13" w:history="1">
        <w:r w:rsidRPr="005F47F9">
          <w:rPr>
            <w:rStyle w:val="Hyperlink"/>
            <w:rFonts w:ascii="Times New Roman" w:hAnsi="Times New Roman" w:cs="Times New Roman"/>
          </w:rPr>
          <w:t>https://doi.org/10.1016/j.jwb.2023.101461</w:t>
        </w:r>
      </w:hyperlink>
    </w:p>
    <w:p w14:paraId="5994EC08"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Bresciani, S., Kun-Huang </w:t>
      </w:r>
      <w:proofErr w:type="spellStart"/>
      <w:r w:rsidRPr="005F47F9">
        <w:rPr>
          <w:rFonts w:ascii="Times New Roman" w:hAnsi="Times New Roman" w:cs="Times New Roman"/>
        </w:rPr>
        <w:t>Huarng</w:t>
      </w:r>
      <w:proofErr w:type="spellEnd"/>
      <w:r w:rsidRPr="005F47F9">
        <w:rPr>
          <w:rFonts w:ascii="Times New Roman" w:hAnsi="Times New Roman" w:cs="Times New Roman"/>
        </w:rPr>
        <w:t>, Malhotra, A. and Ferraris, A. (2021). Digital transformation as a springboard for product, process and business model innovation. </w:t>
      </w:r>
      <w:r w:rsidRPr="005F47F9">
        <w:rPr>
          <w:rFonts w:ascii="Times New Roman" w:hAnsi="Times New Roman" w:cs="Times New Roman"/>
          <w:i/>
          <w:iCs/>
        </w:rPr>
        <w:t>Journal of Business Research</w:t>
      </w:r>
      <w:r w:rsidRPr="005F47F9">
        <w:rPr>
          <w:rFonts w:ascii="Times New Roman" w:hAnsi="Times New Roman" w:cs="Times New Roman"/>
        </w:rPr>
        <w:t xml:space="preserve">, [online] 128, pp.204–210. </w:t>
      </w:r>
      <w:hyperlink r:id="rId14" w:history="1">
        <w:r w:rsidRPr="005F47F9">
          <w:rPr>
            <w:rStyle w:val="Hyperlink"/>
            <w:rFonts w:ascii="Times New Roman" w:hAnsi="Times New Roman" w:cs="Times New Roman"/>
          </w:rPr>
          <w:t>https://doi.org/10.1016/j.jbusres.2021.02.003</w:t>
        </w:r>
      </w:hyperlink>
      <w:r w:rsidRPr="005F47F9">
        <w:rPr>
          <w:rFonts w:ascii="Times New Roman" w:hAnsi="Times New Roman" w:cs="Times New Roman"/>
        </w:rPr>
        <w:t>.</w:t>
      </w:r>
    </w:p>
    <w:p w14:paraId="412FE36C" w14:textId="77777777" w:rsidR="00E16A85" w:rsidRPr="005F47F9" w:rsidRDefault="00E16A85" w:rsidP="00E16A85">
      <w:pPr>
        <w:spacing w:line="480" w:lineRule="auto"/>
        <w:ind w:left="720" w:hanging="720"/>
        <w:contextualSpacing/>
        <w:rPr>
          <w:rFonts w:ascii="Times New Roman" w:hAnsi="Times New Roman" w:cs="Times New Roman"/>
        </w:rPr>
      </w:pPr>
      <w:proofErr w:type="spellStart"/>
      <w:r w:rsidRPr="005F47F9">
        <w:rPr>
          <w:rFonts w:ascii="Times New Roman" w:hAnsi="Times New Roman" w:cs="Times New Roman"/>
        </w:rPr>
        <w:t>Edeh</w:t>
      </w:r>
      <w:proofErr w:type="spellEnd"/>
      <w:r w:rsidRPr="005F47F9">
        <w:rPr>
          <w:rFonts w:ascii="Times New Roman" w:hAnsi="Times New Roman" w:cs="Times New Roman"/>
        </w:rPr>
        <w:t xml:space="preserve">, J.N., </w:t>
      </w:r>
      <w:proofErr w:type="spellStart"/>
      <w:r w:rsidRPr="005F47F9">
        <w:rPr>
          <w:rFonts w:ascii="Times New Roman" w:hAnsi="Times New Roman" w:cs="Times New Roman"/>
        </w:rPr>
        <w:t>Obodoechi</w:t>
      </w:r>
      <w:proofErr w:type="spellEnd"/>
      <w:r w:rsidRPr="005F47F9">
        <w:rPr>
          <w:rFonts w:ascii="Times New Roman" w:hAnsi="Times New Roman" w:cs="Times New Roman"/>
        </w:rPr>
        <w:t>, D.N. and Ramos-Hidalgo, E., 2020. Effects of innovation strategies on export performance: New empirical evidence from developing market firms. </w:t>
      </w:r>
      <w:r w:rsidRPr="005F47F9">
        <w:rPr>
          <w:rFonts w:ascii="Times New Roman" w:hAnsi="Times New Roman" w:cs="Times New Roman"/>
          <w:i/>
          <w:iCs/>
        </w:rPr>
        <w:t>Technological Forecasting and Social Change</w:t>
      </w:r>
      <w:r w:rsidRPr="005F47F9">
        <w:rPr>
          <w:rFonts w:ascii="Times New Roman" w:hAnsi="Times New Roman" w:cs="Times New Roman"/>
        </w:rPr>
        <w:t>, </w:t>
      </w:r>
      <w:r w:rsidRPr="005F47F9">
        <w:rPr>
          <w:rFonts w:ascii="Times New Roman" w:hAnsi="Times New Roman" w:cs="Times New Roman"/>
          <w:i/>
          <w:iCs/>
        </w:rPr>
        <w:t>158</w:t>
      </w:r>
      <w:r w:rsidRPr="005F47F9">
        <w:rPr>
          <w:rFonts w:ascii="Times New Roman" w:hAnsi="Times New Roman" w:cs="Times New Roman"/>
        </w:rPr>
        <w:t xml:space="preserve">, p.120167. </w:t>
      </w:r>
      <w:hyperlink r:id="rId15" w:history="1">
        <w:r w:rsidRPr="005F47F9">
          <w:rPr>
            <w:rStyle w:val="Hyperlink"/>
            <w:rFonts w:ascii="Times New Roman" w:hAnsi="Times New Roman" w:cs="Times New Roman"/>
          </w:rPr>
          <w:t>https://doi.org/10.1016/j.techfore.2020.120167</w:t>
        </w:r>
      </w:hyperlink>
    </w:p>
    <w:p w14:paraId="65346B04"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Fuertes, G., Alfaro, M., Vargas, M., Gutierrez, S., </w:t>
      </w:r>
      <w:proofErr w:type="spellStart"/>
      <w:r w:rsidRPr="005F47F9">
        <w:rPr>
          <w:rFonts w:ascii="Times New Roman" w:hAnsi="Times New Roman" w:cs="Times New Roman"/>
        </w:rPr>
        <w:t>Ternero</w:t>
      </w:r>
      <w:proofErr w:type="spellEnd"/>
      <w:r w:rsidRPr="005F47F9">
        <w:rPr>
          <w:rFonts w:ascii="Times New Roman" w:hAnsi="Times New Roman" w:cs="Times New Roman"/>
        </w:rPr>
        <w:t xml:space="preserve">, R. and </w:t>
      </w:r>
      <w:proofErr w:type="spellStart"/>
      <w:r w:rsidRPr="005F47F9">
        <w:rPr>
          <w:rFonts w:ascii="Times New Roman" w:hAnsi="Times New Roman" w:cs="Times New Roman"/>
        </w:rPr>
        <w:t>Sabattin</w:t>
      </w:r>
      <w:proofErr w:type="spellEnd"/>
      <w:r w:rsidRPr="005F47F9">
        <w:rPr>
          <w:rFonts w:ascii="Times New Roman" w:hAnsi="Times New Roman" w:cs="Times New Roman"/>
        </w:rPr>
        <w:t xml:space="preserve">, J., 2020. Conceptual framework for the strategic management: a literature </w:t>
      </w:r>
      <w:proofErr w:type="gramStart"/>
      <w:r w:rsidRPr="005F47F9">
        <w:rPr>
          <w:rFonts w:ascii="Times New Roman" w:hAnsi="Times New Roman" w:cs="Times New Roman"/>
        </w:rPr>
        <w:t>review—descriptive</w:t>
      </w:r>
      <w:proofErr w:type="gramEnd"/>
      <w:r w:rsidRPr="005F47F9">
        <w:rPr>
          <w:rFonts w:ascii="Times New Roman" w:hAnsi="Times New Roman" w:cs="Times New Roman"/>
        </w:rPr>
        <w:t>. </w:t>
      </w:r>
      <w:r w:rsidRPr="005F47F9">
        <w:rPr>
          <w:rFonts w:ascii="Times New Roman" w:hAnsi="Times New Roman" w:cs="Times New Roman"/>
          <w:i/>
          <w:iCs/>
        </w:rPr>
        <w:t>Journal of engineering</w:t>
      </w:r>
      <w:r w:rsidRPr="005F47F9">
        <w:rPr>
          <w:rFonts w:ascii="Times New Roman" w:hAnsi="Times New Roman" w:cs="Times New Roman"/>
        </w:rPr>
        <w:t>, </w:t>
      </w:r>
      <w:r w:rsidRPr="005F47F9">
        <w:rPr>
          <w:rFonts w:ascii="Times New Roman" w:hAnsi="Times New Roman" w:cs="Times New Roman"/>
          <w:i/>
          <w:iCs/>
        </w:rPr>
        <w:t>2020</w:t>
      </w:r>
      <w:r w:rsidRPr="005F47F9">
        <w:rPr>
          <w:rFonts w:ascii="Times New Roman" w:hAnsi="Times New Roman" w:cs="Times New Roman"/>
        </w:rPr>
        <w:t xml:space="preserve">(1), p.6253013. </w:t>
      </w:r>
      <w:hyperlink r:id="rId16" w:history="1">
        <w:r w:rsidRPr="005F47F9">
          <w:rPr>
            <w:rStyle w:val="Hyperlink"/>
            <w:rFonts w:ascii="Times New Roman" w:hAnsi="Times New Roman" w:cs="Times New Roman"/>
          </w:rPr>
          <w:t>https://doi.org/10.1155/2020/6253013</w:t>
        </w:r>
      </w:hyperlink>
    </w:p>
    <w:p w14:paraId="26FA6EEB"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Guo, H., Guo, A. and Ma, H., 2022. Inside the black box: How business model innovation contributes to digital start-up performance. </w:t>
      </w:r>
      <w:r w:rsidRPr="005F47F9">
        <w:rPr>
          <w:rFonts w:ascii="Times New Roman" w:hAnsi="Times New Roman" w:cs="Times New Roman"/>
          <w:i/>
          <w:iCs/>
        </w:rPr>
        <w:t>Journal of Innovation &amp; Knowledge</w:t>
      </w:r>
      <w:r w:rsidRPr="005F47F9">
        <w:rPr>
          <w:rFonts w:ascii="Times New Roman" w:hAnsi="Times New Roman" w:cs="Times New Roman"/>
        </w:rPr>
        <w:t>, </w:t>
      </w:r>
      <w:r w:rsidRPr="005F47F9">
        <w:rPr>
          <w:rFonts w:ascii="Times New Roman" w:hAnsi="Times New Roman" w:cs="Times New Roman"/>
          <w:i/>
          <w:iCs/>
        </w:rPr>
        <w:t>7</w:t>
      </w:r>
      <w:r w:rsidRPr="005F47F9">
        <w:rPr>
          <w:rFonts w:ascii="Times New Roman" w:hAnsi="Times New Roman" w:cs="Times New Roman"/>
        </w:rPr>
        <w:t xml:space="preserve">(2), p.100188. </w:t>
      </w:r>
      <w:hyperlink r:id="rId17" w:history="1">
        <w:r w:rsidRPr="005F47F9">
          <w:rPr>
            <w:rStyle w:val="Hyperlink"/>
            <w:rFonts w:ascii="Times New Roman" w:hAnsi="Times New Roman" w:cs="Times New Roman"/>
          </w:rPr>
          <w:t>https://doi.org/10.1016/j.jik.2022.100188</w:t>
        </w:r>
      </w:hyperlink>
    </w:p>
    <w:p w14:paraId="707DE783"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Hutton, S., Demir, R. and Eldridge, S., 2021. How does open innovation contribute to the firm's dynamic </w:t>
      </w:r>
      <w:proofErr w:type="gramStart"/>
      <w:r w:rsidRPr="005F47F9">
        <w:rPr>
          <w:rFonts w:ascii="Times New Roman" w:hAnsi="Times New Roman" w:cs="Times New Roman"/>
        </w:rPr>
        <w:t>capabilities?.</w:t>
      </w:r>
      <w:proofErr w:type="gramEnd"/>
      <w:r w:rsidRPr="005F47F9">
        <w:rPr>
          <w:rFonts w:ascii="Times New Roman" w:hAnsi="Times New Roman" w:cs="Times New Roman"/>
        </w:rPr>
        <w:t> </w:t>
      </w:r>
      <w:proofErr w:type="spellStart"/>
      <w:r w:rsidRPr="005F47F9">
        <w:rPr>
          <w:rFonts w:ascii="Times New Roman" w:hAnsi="Times New Roman" w:cs="Times New Roman"/>
          <w:i/>
          <w:iCs/>
        </w:rPr>
        <w:t>Technovation</w:t>
      </w:r>
      <w:proofErr w:type="spellEnd"/>
      <w:r w:rsidRPr="005F47F9">
        <w:rPr>
          <w:rFonts w:ascii="Times New Roman" w:hAnsi="Times New Roman" w:cs="Times New Roman"/>
        </w:rPr>
        <w:t>, </w:t>
      </w:r>
      <w:r w:rsidRPr="005F47F9">
        <w:rPr>
          <w:rFonts w:ascii="Times New Roman" w:hAnsi="Times New Roman" w:cs="Times New Roman"/>
          <w:i/>
          <w:iCs/>
        </w:rPr>
        <w:t>106</w:t>
      </w:r>
      <w:r w:rsidRPr="005F47F9">
        <w:rPr>
          <w:rFonts w:ascii="Times New Roman" w:hAnsi="Times New Roman" w:cs="Times New Roman"/>
        </w:rPr>
        <w:t xml:space="preserve">, p.102288. </w:t>
      </w:r>
      <w:hyperlink r:id="rId18" w:history="1">
        <w:r w:rsidRPr="005F47F9">
          <w:rPr>
            <w:rStyle w:val="Hyperlink"/>
            <w:rFonts w:ascii="Times New Roman" w:hAnsi="Times New Roman" w:cs="Times New Roman"/>
          </w:rPr>
          <w:t>https://doi.org/10.1016/j.technovation.2021.102288</w:t>
        </w:r>
      </w:hyperlink>
    </w:p>
    <w:p w14:paraId="29278AFF"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lastRenderedPageBreak/>
        <w:t>Lee, J., Suh, T., Roy, D. and Baucus, M., 2019. Emerging technology and business model innovation: the case of artificial intelligence. </w:t>
      </w:r>
      <w:r w:rsidRPr="005F47F9">
        <w:rPr>
          <w:rFonts w:ascii="Times New Roman" w:hAnsi="Times New Roman" w:cs="Times New Roman"/>
          <w:i/>
          <w:iCs/>
        </w:rPr>
        <w:t>Journal of Open Innovation: Technology, Market, and Complexity</w:t>
      </w:r>
      <w:r w:rsidRPr="005F47F9">
        <w:rPr>
          <w:rFonts w:ascii="Times New Roman" w:hAnsi="Times New Roman" w:cs="Times New Roman"/>
        </w:rPr>
        <w:t>, </w:t>
      </w:r>
      <w:r w:rsidRPr="005F47F9">
        <w:rPr>
          <w:rFonts w:ascii="Times New Roman" w:hAnsi="Times New Roman" w:cs="Times New Roman"/>
          <w:i/>
          <w:iCs/>
        </w:rPr>
        <w:t>5</w:t>
      </w:r>
      <w:r w:rsidRPr="005F47F9">
        <w:rPr>
          <w:rFonts w:ascii="Times New Roman" w:hAnsi="Times New Roman" w:cs="Times New Roman"/>
        </w:rPr>
        <w:t xml:space="preserve">(3), p.44. ‌ </w:t>
      </w:r>
      <w:hyperlink r:id="rId19" w:history="1">
        <w:r w:rsidRPr="005F47F9">
          <w:rPr>
            <w:rStyle w:val="Hyperlink"/>
            <w:rFonts w:ascii="Times New Roman" w:hAnsi="Times New Roman" w:cs="Times New Roman"/>
          </w:rPr>
          <w:t>https://doi.org/10.3390/joitmc5030044</w:t>
        </w:r>
      </w:hyperlink>
    </w:p>
    <w:p w14:paraId="6D0C1C98"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Lin, W.L., Yip, N., Ho, J.A. and Sambasivan, M. (2020). The adoption of technological innovations in a B2B context and its impact on firm performance: An ethical leadership perspective. </w:t>
      </w:r>
      <w:r w:rsidRPr="005F47F9">
        <w:rPr>
          <w:rFonts w:ascii="Times New Roman" w:hAnsi="Times New Roman" w:cs="Times New Roman"/>
          <w:i/>
          <w:iCs/>
        </w:rPr>
        <w:t>Industrial Marketing Management</w:t>
      </w:r>
      <w:r w:rsidRPr="005F47F9">
        <w:rPr>
          <w:rFonts w:ascii="Times New Roman" w:hAnsi="Times New Roman" w:cs="Times New Roman"/>
        </w:rPr>
        <w:t xml:space="preserve">, [online] 89, pp.61–71. </w:t>
      </w:r>
      <w:hyperlink r:id="rId20" w:history="1">
        <w:r w:rsidRPr="005F47F9">
          <w:rPr>
            <w:rStyle w:val="Hyperlink"/>
            <w:rFonts w:ascii="Times New Roman" w:hAnsi="Times New Roman" w:cs="Times New Roman"/>
          </w:rPr>
          <w:t>https://doi.org/10.1016/j.indmarman.2019.12.009</w:t>
        </w:r>
      </w:hyperlink>
      <w:r w:rsidRPr="005F47F9">
        <w:rPr>
          <w:rFonts w:ascii="Times New Roman" w:hAnsi="Times New Roman" w:cs="Times New Roman"/>
        </w:rPr>
        <w:t>.</w:t>
      </w:r>
    </w:p>
    <w:p w14:paraId="04B1E9C2"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Mateo, F.W. and </w:t>
      </w:r>
      <w:proofErr w:type="spellStart"/>
      <w:r w:rsidRPr="005F47F9">
        <w:rPr>
          <w:rFonts w:ascii="Times New Roman" w:hAnsi="Times New Roman" w:cs="Times New Roman"/>
        </w:rPr>
        <w:t>Redchuk</w:t>
      </w:r>
      <w:proofErr w:type="spellEnd"/>
      <w:r w:rsidRPr="005F47F9">
        <w:rPr>
          <w:rFonts w:ascii="Times New Roman" w:hAnsi="Times New Roman" w:cs="Times New Roman"/>
        </w:rPr>
        <w:t>, A., 2021. The emergence of new business and operating models under the industrial digital paradigm. Industrial Internet of Things, Platforms, and Artificial Intelligence. </w:t>
      </w:r>
      <w:r w:rsidRPr="005F47F9">
        <w:rPr>
          <w:rFonts w:ascii="Times New Roman" w:hAnsi="Times New Roman" w:cs="Times New Roman"/>
          <w:i/>
          <w:iCs/>
        </w:rPr>
        <w:t>Machine Learning. Journal of Mechanics Engineering and Automation (JMEA)</w:t>
      </w:r>
      <w:r w:rsidRPr="005F47F9">
        <w:rPr>
          <w:rFonts w:ascii="Times New Roman" w:hAnsi="Times New Roman" w:cs="Times New Roman"/>
        </w:rPr>
        <w:t>, </w:t>
      </w:r>
      <w:r w:rsidRPr="005F47F9">
        <w:rPr>
          <w:rFonts w:ascii="Times New Roman" w:hAnsi="Times New Roman" w:cs="Times New Roman"/>
          <w:i/>
          <w:iCs/>
        </w:rPr>
        <w:t>11</w:t>
      </w:r>
      <w:r w:rsidRPr="005F47F9">
        <w:rPr>
          <w:rFonts w:ascii="Times New Roman" w:hAnsi="Times New Roman" w:cs="Times New Roman"/>
        </w:rPr>
        <w:t xml:space="preserve">(2), pp.54-60. </w:t>
      </w:r>
      <w:hyperlink r:id="rId21" w:history="1">
        <w:r w:rsidRPr="005F47F9">
          <w:rPr>
            <w:rStyle w:val="Hyperlink"/>
            <w:rFonts w:ascii="Times New Roman" w:hAnsi="Times New Roman" w:cs="Times New Roman"/>
          </w:rPr>
          <w:t>https://doi.org/10.17265/2159-5275/2021.02.004</w:t>
        </w:r>
      </w:hyperlink>
    </w:p>
    <w:p w14:paraId="386178BD"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Naz, F., Kumar, A., Agrawal, R., Garza-Reyes, J.A., Majumdar, A. and Chokshi, H., 2023. Artificial intelligence as an enabler of quick and effective production repurposing: an exploratory review and future research propositions. </w:t>
      </w:r>
      <w:r w:rsidRPr="005F47F9">
        <w:rPr>
          <w:rFonts w:ascii="Times New Roman" w:hAnsi="Times New Roman" w:cs="Times New Roman"/>
          <w:i/>
          <w:iCs/>
        </w:rPr>
        <w:t>Production Planning &amp; Control</w:t>
      </w:r>
      <w:r w:rsidRPr="005F47F9">
        <w:rPr>
          <w:rFonts w:ascii="Times New Roman" w:hAnsi="Times New Roman" w:cs="Times New Roman"/>
        </w:rPr>
        <w:t xml:space="preserve">, pp.1-24. </w:t>
      </w:r>
      <w:hyperlink r:id="rId22" w:history="1">
        <w:r w:rsidRPr="005F47F9">
          <w:rPr>
            <w:rStyle w:val="Hyperlink"/>
            <w:rFonts w:ascii="Times New Roman" w:hAnsi="Times New Roman" w:cs="Times New Roman"/>
          </w:rPr>
          <w:t>https://doi.org/10.1080/09537287.2023.2248947</w:t>
        </w:r>
      </w:hyperlink>
    </w:p>
    <w:p w14:paraId="0E61CC85"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NYCYK, M., 2023. Electronic commerce: The global marketplace in action. </w:t>
      </w:r>
      <w:hyperlink r:id="rId23" w:history="1">
        <w:r w:rsidRPr="005F47F9">
          <w:rPr>
            <w:rStyle w:val="Hyperlink"/>
            <w:rFonts w:ascii="Times New Roman" w:hAnsi="Times New Roman" w:cs="Times New Roman"/>
          </w:rPr>
          <w:t>https://www.researchgate.net/profile/Michael_Nycyk/publication/374333142_Electronic_Commerce_The_Global_Marketplace_in_Action_Contact/links/6518c0db1e2386049debfb4b/Electronic-Commerce-The-Global-Marketplace-in-Action-Contact.pdf</w:t>
        </w:r>
      </w:hyperlink>
    </w:p>
    <w:p w14:paraId="58EFC655" w14:textId="77777777" w:rsidR="00E16A85" w:rsidRPr="005F47F9" w:rsidRDefault="00E16A85" w:rsidP="00E16A85">
      <w:pPr>
        <w:spacing w:line="480" w:lineRule="auto"/>
        <w:ind w:left="720" w:hanging="720"/>
        <w:contextualSpacing/>
        <w:rPr>
          <w:rFonts w:ascii="Times New Roman" w:hAnsi="Times New Roman" w:cs="Times New Roman"/>
        </w:rPr>
      </w:pPr>
      <w:proofErr w:type="spellStart"/>
      <w:r w:rsidRPr="005F47F9">
        <w:rPr>
          <w:rFonts w:ascii="Times New Roman" w:hAnsi="Times New Roman" w:cs="Times New Roman"/>
        </w:rPr>
        <w:t>Obeidat</w:t>
      </w:r>
      <w:proofErr w:type="spellEnd"/>
      <w:r w:rsidRPr="005F47F9">
        <w:rPr>
          <w:rFonts w:ascii="Times New Roman" w:hAnsi="Times New Roman" w:cs="Times New Roman"/>
        </w:rPr>
        <w:t xml:space="preserve">, U., </w:t>
      </w:r>
      <w:proofErr w:type="spellStart"/>
      <w:r w:rsidRPr="005F47F9">
        <w:rPr>
          <w:rFonts w:ascii="Times New Roman" w:hAnsi="Times New Roman" w:cs="Times New Roman"/>
        </w:rPr>
        <w:t>Obeidat</w:t>
      </w:r>
      <w:proofErr w:type="spellEnd"/>
      <w:r w:rsidRPr="005F47F9">
        <w:rPr>
          <w:rFonts w:ascii="Times New Roman" w:hAnsi="Times New Roman" w:cs="Times New Roman"/>
        </w:rPr>
        <w:t xml:space="preserve">, B., </w:t>
      </w:r>
      <w:proofErr w:type="spellStart"/>
      <w:r w:rsidRPr="005F47F9">
        <w:rPr>
          <w:rFonts w:ascii="Times New Roman" w:hAnsi="Times New Roman" w:cs="Times New Roman"/>
        </w:rPr>
        <w:t>Alrowwad</w:t>
      </w:r>
      <w:proofErr w:type="spellEnd"/>
      <w:r w:rsidRPr="005F47F9">
        <w:rPr>
          <w:rFonts w:ascii="Times New Roman" w:hAnsi="Times New Roman" w:cs="Times New Roman"/>
        </w:rPr>
        <w:t xml:space="preserve">, A., </w:t>
      </w:r>
      <w:proofErr w:type="spellStart"/>
      <w:r w:rsidRPr="005F47F9">
        <w:rPr>
          <w:rFonts w:ascii="Times New Roman" w:hAnsi="Times New Roman" w:cs="Times New Roman"/>
        </w:rPr>
        <w:t>Alshurideh</w:t>
      </w:r>
      <w:proofErr w:type="spellEnd"/>
      <w:r w:rsidRPr="005F47F9">
        <w:rPr>
          <w:rFonts w:ascii="Times New Roman" w:hAnsi="Times New Roman" w:cs="Times New Roman"/>
        </w:rPr>
        <w:t xml:space="preserve">, M., </w:t>
      </w:r>
      <w:proofErr w:type="spellStart"/>
      <w:r w:rsidRPr="005F47F9">
        <w:rPr>
          <w:rFonts w:ascii="Times New Roman" w:hAnsi="Times New Roman" w:cs="Times New Roman"/>
        </w:rPr>
        <w:t>Masadeh</w:t>
      </w:r>
      <w:proofErr w:type="spellEnd"/>
      <w:r w:rsidRPr="005F47F9">
        <w:rPr>
          <w:rFonts w:ascii="Times New Roman" w:hAnsi="Times New Roman" w:cs="Times New Roman"/>
        </w:rPr>
        <w:t xml:space="preserve">, R. and </w:t>
      </w:r>
      <w:proofErr w:type="spellStart"/>
      <w:r w:rsidRPr="005F47F9">
        <w:rPr>
          <w:rFonts w:ascii="Times New Roman" w:hAnsi="Times New Roman" w:cs="Times New Roman"/>
        </w:rPr>
        <w:t>Abuhashesh</w:t>
      </w:r>
      <w:proofErr w:type="spellEnd"/>
      <w:r w:rsidRPr="005F47F9">
        <w:rPr>
          <w:rFonts w:ascii="Times New Roman" w:hAnsi="Times New Roman" w:cs="Times New Roman"/>
        </w:rPr>
        <w:t>, M., 2021. The effect of intellectual capital on competitive advantage: The mediating role of innovation. </w:t>
      </w:r>
      <w:r w:rsidRPr="005F47F9">
        <w:rPr>
          <w:rFonts w:ascii="Times New Roman" w:hAnsi="Times New Roman" w:cs="Times New Roman"/>
          <w:i/>
          <w:iCs/>
        </w:rPr>
        <w:t>Management Science Letters</w:t>
      </w:r>
      <w:r w:rsidRPr="005F47F9">
        <w:rPr>
          <w:rFonts w:ascii="Times New Roman" w:hAnsi="Times New Roman" w:cs="Times New Roman"/>
        </w:rPr>
        <w:t>, </w:t>
      </w:r>
      <w:r w:rsidRPr="005F47F9">
        <w:rPr>
          <w:rFonts w:ascii="Times New Roman" w:hAnsi="Times New Roman" w:cs="Times New Roman"/>
          <w:i/>
          <w:iCs/>
        </w:rPr>
        <w:t>11</w:t>
      </w:r>
      <w:r w:rsidRPr="005F47F9">
        <w:rPr>
          <w:rFonts w:ascii="Times New Roman" w:hAnsi="Times New Roman" w:cs="Times New Roman"/>
        </w:rPr>
        <w:t xml:space="preserve">(4), pp.1331-1344. </w:t>
      </w:r>
      <w:hyperlink r:id="rId24" w:history="1">
        <w:r w:rsidRPr="005F47F9">
          <w:rPr>
            <w:rStyle w:val="Hyperlink"/>
            <w:rFonts w:ascii="Times New Roman" w:hAnsi="Times New Roman" w:cs="Times New Roman"/>
          </w:rPr>
          <w:t>http://dx.doi.org/10.5267/j.msl.2020.11.006</w:t>
        </w:r>
      </w:hyperlink>
    </w:p>
    <w:p w14:paraId="019897AE" w14:textId="77777777" w:rsidR="00E16A85" w:rsidRPr="005F47F9" w:rsidRDefault="00E16A85" w:rsidP="00E16A85">
      <w:pPr>
        <w:spacing w:line="480" w:lineRule="auto"/>
        <w:ind w:left="720" w:hanging="720"/>
        <w:contextualSpacing/>
        <w:rPr>
          <w:rFonts w:ascii="Times New Roman" w:hAnsi="Times New Roman" w:cs="Times New Roman"/>
        </w:rPr>
      </w:pPr>
      <w:proofErr w:type="spellStart"/>
      <w:r w:rsidRPr="005F47F9">
        <w:rPr>
          <w:rFonts w:ascii="Times New Roman" w:hAnsi="Times New Roman" w:cs="Times New Roman"/>
        </w:rPr>
        <w:t>Pansera</w:t>
      </w:r>
      <w:proofErr w:type="spellEnd"/>
      <w:r w:rsidRPr="005F47F9">
        <w:rPr>
          <w:rFonts w:ascii="Times New Roman" w:hAnsi="Times New Roman" w:cs="Times New Roman"/>
        </w:rPr>
        <w:t xml:space="preserve">, M. and </w:t>
      </w:r>
      <w:proofErr w:type="spellStart"/>
      <w:r w:rsidRPr="005F47F9">
        <w:rPr>
          <w:rFonts w:ascii="Times New Roman" w:hAnsi="Times New Roman" w:cs="Times New Roman"/>
        </w:rPr>
        <w:t>Fressoli</w:t>
      </w:r>
      <w:proofErr w:type="spellEnd"/>
      <w:r w:rsidRPr="005F47F9">
        <w:rPr>
          <w:rFonts w:ascii="Times New Roman" w:hAnsi="Times New Roman" w:cs="Times New Roman"/>
        </w:rPr>
        <w:t>, M., 2021. Innovation without growth: Frameworks for understanding technological change in a post-growth era. </w:t>
      </w:r>
      <w:r w:rsidRPr="005F47F9">
        <w:rPr>
          <w:rFonts w:ascii="Times New Roman" w:hAnsi="Times New Roman" w:cs="Times New Roman"/>
          <w:i/>
          <w:iCs/>
        </w:rPr>
        <w:t>Organization</w:t>
      </w:r>
      <w:r w:rsidRPr="005F47F9">
        <w:rPr>
          <w:rFonts w:ascii="Times New Roman" w:hAnsi="Times New Roman" w:cs="Times New Roman"/>
        </w:rPr>
        <w:t>, </w:t>
      </w:r>
      <w:r w:rsidRPr="005F47F9">
        <w:rPr>
          <w:rFonts w:ascii="Times New Roman" w:hAnsi="Times New Roman" w:cs="Times New Roman"/>
          <w:i/>
          <w:iCs/>
        </w:rPr>
        <w:t>28</w:t>
      </w:r>
      <w:r w:rsidRPr="005F47F9">
        <w:rPr>
          <w:rFonts w:ascii="Times New Roman" w:hAnsi="Times New Roman" w:cs="Times New Roman"/>
        </w:rPr>
        <w:t xml:space="preserve">(3), pp.380-404. </w:t>
      </w:r>
      <w:hyperlink r:id="rId25" w:history="1">
        <w:r w:rsidRPr="005F47F9">
          <w:rPr>
            <w:rStyle w:val="Hyperlink"/>
            <w:rFonts w:ascii="Times New Roman" w:hAnsi="Times New Roman" w:cs="Times New Roman"/>
          </w:rPr>
          <w:t>https://doi.org/10.1177/1350508420973631</w:t>
        </w:r>
      </w:hyperlink>
    </w:p>
    <w:p w14:paraId="55FF97CC"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lastRenderedPageBreak/>
        <w:t>Sagar, S., 2023. Innovation and Sustainability in Business: Navigating the Future Landscape. </w:t>
      </w:r>
      <w:r w:rsidRPr="005F47F9">
        <w:rPr>
          <w:rFonts w:ascii="Times New Roman" w:hAnsi="Times New Roman" w:cs="Times New Roman"/>
          <w:i/>
          <w:iCs/>
        </w:rPr>
        <w:t>IOSR Journal of Business and Management (IOSR-JBM)</w:t>
      </w:r>
      <w:r w:rsidRPr="005F47F9">
        <w:rPr>
          <w:rFonts w:ascii="Times New Roman" w:hAnsi="Times New Roman" w:cs="Times New Roman"/>
        </w:rPr>
        <w:t>, </w:t>
      </w:r>
      <w:r w:rsidRPr="005F47F9">
        <w:rPr>
          <w:rFonts w:ascii="Times New Roman" w:hAnsi="Times New Roman" w:cs="Times New Roman"/>
          <w:i/>
          <w:iCs/>
        </w:rPr>
        <w:t>25</w:t>
      </w:r>
      <w:r w:rsidRPr="005F47F9">
        <w:rPr>
          <w:rFonts w:ascii="Times New Roman" w:hAnsi="Times New Roman" w:cs="Times New Roman"/>
        </w:rPr>
        <w:t xml:space="preserve">(12), pp.51-60.  </w:t>
      </w:r>
      <w:hyperlink r:id="rId26" w:history="1">
        <w:r w:rsidRPr="005F47F9">
          <w:rPr>
            <w:rStyle w:val="Hyperlink"/>
            <w:rFonts w:ascii="Times New Roman" w:hAnsi="Times New Roman" w:cs="Times New Roman"/>
          </w:rPr>
          <w:t>http://dx.doi.org/10.9790/487X-2512055160</w:t>
        </w:r>
      </w:hyperlink>
    </w:p>
    <w:p w14:paraId="496F3FAE"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 xml:space="preserve">Sutrisno, S., </w:t>
      </w:r>
      <w:proofErr w:type="spellStart"/>
      <w:r w:rsidRPr="005F47F9">
        <w:rPr>
          <w:rFonts w:ascii="Times New Roman" w:hAnsi="Times New Roman" w:cs="Times New Roman"/>
        </w:rPr>
        <w:t>Kuraesin</w:t>
      </w:r>
      <w:proofErr w:type="spellEnd"/>
      <w:r w:rsidRPr="005F47F9">
        <w:rPr>
          <w:rFonts w:ascii="Times New Roman" w:hAnsi="Times New Roman" w:cs="Times New Roman"/>
        </w:rPr>
        <w:t xml:space="preserve">, A.D., </w:t>
      </w:r>
      <w:proofErr w:type="spellStart"/>
      <w:r w:rsidRPr="005F47F9">
        <w:rPr>
          <w:rFonts w:ascii="Times New Roman" w:hAnsi="Times New Roman" w:cs="Times New Roman"/>
        </w:rPr>
        <w:t>Siminto</w:t>
      </w:r>
      <w:proofErr w:type="spellEnd"/>
      <w:r w:rsidRPr="005F47F9">
        <w:rPr>
          <w:rFonts w:ascii="Times New Roman" w:hAnsi="Times New Roman" w:cs="Times New Roman"/>
        </w:rPr>
        <w:t xml:space="preserve">, S., </w:t>
      </w:r>
      <w:proofErr w:type="spellStart"/>
      <w:r w:rsidRPr="005F47F9">
        <w:rPr>
          <w:rFonts w:ascii="Times New Roman" w:hAnsi="Times New Roman" w:cs="Times New Roman"/>
        </w:rPr>
        <w:t>Irawansyah</w:t>
      </w:r>
      <w:proofErr w:type="spellEnd"/>
      <w:r w:rsidRPr="005F47F9">
        <w:rPr>
          <w:rFonts w:ascii="Times New Roman" w:hAnsi="Times New Roman" w:cs="Times New Roman"/>
        </w:rPr>
        <w:t xml:space="preserve">, I. and </w:t>
      </w:r>
      <w:proofErr w:type="spellStart"/>
      <w:r w:rsidRPr="005F47F9">
        <w:rPr>
          <w:rFonts w:ascii="Times New Roman" w:hAnsi="Times New Roman" w:cs="Times New Roman"/>
        </w:rPr>
        <w:t>Ausat</w:t>
      </w:r>
      <w:proofErr w:type="spellEnd"/>
      <w:r w:rsidRPr="005F47F9">
        <w:rPr>
          <w:rFonts w:ascii="Times New Roman" w:hAnsi="Times New Roman" w:cs="Times New Roman"/>
        </w:rPr>
        <w:t>, A.M.A., 2023. The role of information technology in driving innovation and entrepreneurial business growth. </w:t>
      </w:r>
      <w:proofErr w:type="spellStart"/>
      <w:r w:rsidRPr="005F47F9">
        <w:rPr>
          <w:rFonts w:ascii="Times New Roman" w:hAnsi="Times New Roman" w:cs="Times New Roman"/>
          <w:i/>
          <w:iCs/>
        </w:rPr>
        <w:t>Jurnal</w:t>
      </w:r>
      <w:proofErr w:type="spellEnd"/>
      <w:r w:rsidRPr="005F47F9">
        <w:rPr>
          <w:rFonts w:ascii="Times New Roman" w:hAnsi="Times New Roman" w:cs="Times New Roman"/>
          <w:i/>
          <w:iCs/>
        </w:rPr>
        <w:t xml:space="preserve"> </w:t>
      </w:r>
      <w:proofErr w:type="spellStart"/>
      <w:r w:rsidRPr="005F47F9">
        <w:rPr>
          <w:rFonts w:ascii="Times New Roman" w:hAnsi="Times New Roman" w:cs="Times New Roman"/>
          <w:i/>
          <w:iCs/>
        </w:rPr>
        <w:t>Minfo</w:t>
      </w:r>
      <w:proofErr w:type="spellEnd"/>
      <w:r w:rsidRPr="005F47F9">
        <w:rPr>
          <w:rFonts w:ascii="Times New Roman" w:hAnsi="Times New Roman" w:cs="Times New Roman"/>
          <w:i/>
          <w:iCs/>
        </w:rPr>
        <w:t xml:space="preserve"> </w:t>
      </w:r>
      <w:proofErr w:type="spellStart"/>
      <w:r w:rsidRPr="005F47F9">
        <w:rPr>
          <w:rFonts w:ascii="Times New Roman" w:hAnsi="Times New Roman" w:cs="Times New Roman"/>
          <w:i/>
          <w:iCs/>
        </w:rPr>
        <w:t>Polgan</w:t>
      </w:r>
      <w:proofErr w:type="spellEnd"/>
      <w:r w:rsidRPr="005F47F9">
        <w:rPr>
          <w:rFonts w:ascii="Times New Roman" w:hAnsi="Times New Roman" w:cs="Times New Roman"/>
        </w:rPr>
        <w:t>, </w:t>
      </w:r>
      <w:r w:rsidRPr="005F47F9">
        <w:rPr>
          <w:rFonts w:ascii="Times New Roman" w:hAnsi="Times New Roman" w:cs="Times New Roman"/>
          <w:i/>
          <w:iCs/>
        </w:rPr>
        <w:t>12</w:t>
      </w:r>
      <w:r w:rsidRPr="005F47F9">
        <w:rPr>
          <w:rFonts w:ascii="Times New Roman" w:hAnsi="Times New Roman" w:cs="Times New Roman"/>
        </w:rPr>
        <w:t xml:space="preserve">(1), pp.586-597. </w:t>
      </w:r>
      <w:hyperlink r:id="rId27" w:history="1">
        <w:r w:rsidRPr="005F47F9">
          <w:rPr>
            <w:rStyle w:val="Hyperlink"/>
            <w:rFonts w:ascii="Times New Roman" w:hAnsi="Times New Roman" w:cs="Times New Roman"/>
          </w:rPr>
          <w:t>https://doi.org/10.33395/jmp.v12i1.12463</w:t>
        </w:r>
      </w:hyperlink>
    </w:p>
    <w:p w14:paraId="4BEAE1F5"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Syed, T.A., Blome, C. and Papadopoulos, T., 2020. Impact of IT ambidexterity on new product development speed: Theory and empirical evidence. </w:t>
      </w:r>
      <w:r w:rsidRPr="005F47F9">
        <w:rPr>
          <w:rFonts w:ascii="Times New Roman" w:hAnsi="Times New Roman" w:cs="Times New Roman"/>
          <w:i/>
          <w:iCs/>
        </w:rPr>
        <w:t>Decision Sciences</w:t>
      </w:r>
      <w:r w:rsidRPr="005F47F9">
        <w:rPr>
          <w:rFonts w:ascii="Times New Roman" w:hAnsi="Times New Roman" w:cs="Times New Roman"/>
        </w:rPr>
        <w:t>, </w:t>
      </w:r>
      <w:r w:rsidRPr="005F47F9">
        <w:rPr>
          <w:rFonts w:ascii="Times New Roman" w:hAnsi="Times New Roman" w:cs="Times New Roman"/>
          <w:i/>
          <w:iCs/>
        </w:rPr>
        <w:t>51</w:t>
      </w:r>
      <w:r w:rsidRPr="005F47F9">
        <w:rPr>
          <w:rFonts w:ascii="Times New Roman" w:hAnsi="Times New Roman" w:cs="Times New Roman"/>
        </w:rPr>
        <w:t xml:space="preserve">(3), pp.655-690. </w:t>
      </w:r>
      <w:hyperlink r:id="rId28" w:history="1">
        <w:r w:rsidRPr="005F47F9">
          <w:rPr>
            <w:rStyle w:val="Hyperlink"/>
            <w:rFonts w:ascii="Times New Roman" w:hAnsi="Times New Roman" w:cs="Times New Roman"/>
          </w:rPr>
          <w:t>https://doi.org/10.1111/deci.12399</w:t>
        </w:r>
      </w:hyperlink>
    </w:p>
    <w:p w14:paraId="0CEB557D" w14:textId="77777777" w:rsidR="00E16A85" w:rsidRPr="005F47F9" w:rsidRDefault="00E16A85" w:rsidP="00E16A85">
      <w:pPr>
        <w:spacing w:line="480" w:lineRule="auto"/>
        <w:ind w:left="720" w:hanging="720"/>
        <w:contextualSpacing/>
        <w:rPr>
          <w:rFonts w:ascii="Times New Roman" w:hAnsi="Times New Roman" w:cs="Times New Roman"/>
        </w:rPr>
      </w:pPr>
      <w:r w:rsidRPr="005F47F9">
        <w:rPr>
          <w:rFonts w:ascii="Times New Roman" w:hAnsi="Times New Roman" w:cs="Times New Roman"/>
        </w:rPr>
        <w:t>Yang, F. and Gu, S. (2021). Industry 4.0, a revolution that requires technology and national strategies. </w:t>
      </w:r>
      <w:r w:rsidRPr="005F47F9">
        <w:rPr>
          <w:rFonts w:ascii="Times New Roman" w:hAnsi="Times New Roman" w:cs="Times New Roman"/>
          <w:i/>
          <w:iCs/>
        </w:rPr>
        <w:t>Complex &amp; Intelligent Systems</w:t>
      </w:r>
      <w:r w:rsidRPr="005F47F9">
        <w:rPr>
          <w:rFonts w:ascii="Times New Roman" w:hAnsi="Times New Roman" w:cs="Times New Roman"/>
        </w:rPr>
        <w:t xml:space="preserve">, [online] 7(3), pp.1311–1325. </w:t>
      </w:r>
      <w:hyperlink r:id="rId29" w:history="1">
        <w:r w:rsidRPr="005F47F9">
          <w:rPr>
            <w:rStyle w:val="Hyperlink"/>
            <w:rFonts w:ascii="Times New Roman" w:hAnsi="Times New Roman" w:cs="Times New Roman"/>
          </w:rPr>
          <w:t>https://doi.org/10.1007/s40747-020-00267-9</w:t>
        </w:r>
      </w:hyperlink>
      <w:r w:rsidRPr="005F47F9">
        <w:rPr>
          <w:rFonts w:ascii="Times New Roman" w:hAnsi="Times New Roman" w:cs="Times New Roman"/>
        </w:rPr>
        <w:t>.</w:t>
      </w:r>
    </w:p>
    <w:p w14:paraId="3B3B5BF3" w14:textId="77777777" w:rsidR="00E16A85" w:rsidRPr="005F47F9" w:rsidRDefault="00E16A85" w:rsidP="00E16A85">
      <w:pPr>
        <w:spacing w:line="480" w:lineRule="auto"/>
        <w:ind w:left="720" w:hanging="720"/>
        <w:contextualSpacing/>
        <w:rPr>
          <w:rStyle w:val="Hyperlink"/>
          <w:rFonts w:ascii="Times New Roman" w:hAnsi="Times New Roman" w:cs="Times New Roman"/>
        </w:rPr>
      </w:pPr>
      <w:r w:rsidRPr="005F47F9">
        <w:rPr>
          <w:rFonts w:ascii="Times New Roman" w:hAnsi="Times New Roman" w:cs="Times New Roman"/>
        </w:rPr>
        <w:t>Zou, T. (2024). Technological Innovation Promotes Industrial Upgrading: An Analytical Framework. </w:t>
      </w:r>
      <w:r w:rsidRPr="005F47F9">
        <w:rPr>
          <w:rFonts w:ascii="Times New Roman" w:hAnsi="Times New Roman" w:cs="Times New Roman"/>
          <w:i/>
          <w:iCs/>
        </w:rPr>
        <w:t>Structural Change and Economic Dynamics</w:t>
      </w:r>
      <w:r w:rsidRPr="005F47F9">
        <w:rPr>
          <w:rFonts w:ascii="Times New Roman" w:hAnsi="Times New Roman" w:cs="Times New Roman"/>
        </w:rPr>
        <w:t xml:space="preserve">, [online] 70, pp.150–167. </w:t>
      </w:r>
      <w:hyperlink r:id="rId30" w:history="1">
        <w:r w:rsidRPr="005F47F9">
          <w:rPr>
            <w:rStyle w:val="Hyperlink"/>
            <w:rFonts w:ascii="Times New Roman" w:hAnsi="Times New Roman" w:cs="Times New Roman"/>
          </w:rPr>
          <w:t>https://doi.org/10.1016/j.strueco.2024.01.012</w:t>
        </w:r>
      </w:hyperlink>
    </w:p>
    <w:p w14:paraId="2871AA3D" w14:textId="77777777" w:rsidR="004E64FB" w:rsidRPr="005F47F9" w:rsidRDefault="004E64FB">
      <w:pPr>
        <w:rPr>
          <w:rFonts w:ascii="Times New Roman" w:hAnsi="Times New Roman" w:cs="Times New Roman"/>
        </w:rPr>
      </w:pPr>
    </w:p>
    <w:sectPr w:rsidR="004E64FB" w:rsidRPr="005F47F9" w:rsidSect="005F47F9">
      <w:headerReference w:type="even" r:id="rId31"/>
      <w:headerReference w:type="default" r:id="rId3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EA3E27" w14:textId="77777777" w:rsidR="00DB7E22" w:rsidRDefault="00DB7E22" w:rsidP="00232ABA">
      <w:r>
        <w:separator/>
      </w:r>
    </w:p>
  </w:endnote>
  <w:endnote w:type="continuationSeparator" w:id="0">
    <w:p w14:paraId="293947C9" w14:textId="77777777" w:rsidR="00DB7E22" w:rsidRDefault="00DB7E22" w:rsidP="00232ABA">
      <w:r>
        <w:continuationSeparator/>
      </w:r>
    </w:p>
  </w:endnote>
  <w:endnote w:type="continuationNotice" w:id="1">
    <w:p w14:paraId="7A204A8C" w14:textId="77777777" w:rsidR="00DB7E22" w:rsidRDefault="00DB7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022D6" w14:textId="77777777" w:rsidR="00DB7E22" w:rsidRDefault="00DB7E22" w:rsidP="00232ABA">
      <w:r>
        <w:separator/>
      </w:r>
    </w:p>
  </w:footnote>
  <w:footnote w:type="continuationSeparator" w:id="0">
    <w:p w14:paraId="5917D026" w14:textId="77777777" w:rsidR="00DB7E22" w:rsidRDefault="00DB7E22" w:rsidP="00232ABA">
      <w:r>
        <w:continuationSeparator/>
      </w:r>
    </w:p>
  </w:footnote>
  <w:footnote w:type="continuationNotice" w:id="1">
    <w:p w14:paraId="6A0B5782" w14:textId="77777777" w:rsidR="00DB7E22" w:rsidRDefault="00DB7E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8668308"/>
      <w:docPartObj>
        <w:docPartGallery w:val="Page Numbers (Top of Page)"/>
        <w:docPartUnique/>
      </w:docPartObj>
    </w:sdtPr>
    <w:sdtContent>
      <w:p w14:paraId="5A262594" w14:textId="37C6B17D" w:rsidR="00232ABA" w:rsidRDefault="00232ABA" w:rsidP="005976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DC6887" w14:textId="77777777" w:rsidR="00232ABA" w:rsidRDefault="00232ABA" w:rsidP="00232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8293574"/>
      <w:docPartObj>
        <w:docPartGallery w:val="Page Numbers (Top of Page)"/>
        <w:docPartUnique/>
      </w:docPartObj>
    </w:sdtPr>
    <w:sdtContent>
      <w:p w14:paraId="7B317001" w14:textId="2F8372A9" w:rsidR="00232ABA" w:rsidRDefault="00232ABA" w:rsidP="005976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419F814" w14:textId="77777777" w:rsidR="00232ABA" w:rsidRDefault="00232ABA" w:rsidP="00232AB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20CE6"/>
    <w:multiLevelType w:val="hybridMultilevel"/>
    <w:tmpl w:val="D8E0AD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FF506F"/>
    <w:multiLevelType w:val="multilevel"/>
    <w:tmpl w:val="09B25D14"/>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055F4B"/>
    <w:multiLevelType w:val="hybridMultilevel"/>
    <w:tmpl w:val="D8E0AD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FE6D88"/>
    <w:multiLevelType w:val="multilevel"/>
    <w:tmpl w:val="0DC8035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407B7F"/>
    <w:multiLevelType w:val="multilevel"/>
    <w:tmpl w:val="EF3C79A2"/>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66F5291"/>
    <w:multiLevelType w:val="multilevel"/>
    <w:tmpl w:val="BAF24A84"/>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815835"/>
    <w:multiLevelType w:val="multilevel"/>
    <w:tmpl w:val="A0E4CC56"/>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2A5CF5"/>
    <w:multiLevelType w:val="multilevel"/>
    <w:tmpl w:val="24122468"/>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6D386C"/>
    <w:multiLevelType w:val="multilevel"/>
    <w:tmpl w:val="B6009EEC"/>
    <w:lvl w:ilvl="0">
      <w:start w:val="3"/>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B4285E"/>
    <w:multiLevelType w:val="multilevel"/>
    <w:tmpl w:val="695680E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D55AF9"/>
    <w:multiLevelType w:val="multilevel"/>
    <w:tmpl w:val="627C934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A25178B"/>
    <w:multiLevelType w:val="hybridMultilevel"/>
    <w:tmpl w:val="4D3443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7D49A6"/>
    <w:multiLevelType w:val="multilevel"/>
    <w:tmpl w:val="70501492"/>
    <w:lvl w:ilvl="0">
      <w:start w:val="2"/>
      <w:numFmt w:val="decimal"/>
      <w:lvlText w:val="%1."/>
      <w:lvlJc w:val="left"/>
      <w:pPr>
        <w:ind w:left="360" w:hanging="360"/>
      </w:pPr>
      <w:rPr>
        <w:rFonts w:hint="default"/>
      </w:rPr>
    </w:lvl>
    <w:lvl w:ilv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F9233DF"/>
    <w:multiLevelType w:val="multilevel"/>
    <w:tmpl w:val="1E40E8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1AF3316"/>
    <w:multiLevelType w:val="multilevel"/>
    <w:tmpl w:val="86980DCE"/>
    <w:lvl w:ilvl="0">
      <w:start w:val="1"/>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2663252"/>
    <w:multiLevelType w:val="multilevel"/>
    <w:tmpl w:val="642691D4"/>
    <w:lvl w:ilvl="0">
      <w:start w:val="4"/>
      <w:numFmt w:val="decimal"/>
      <w:lvlText w:val="%1."/>
      <w:lvlJc w:val="left"/>
      <w:pPr>
        <w:ind w:left="360" w:hanging="360"/>
      </w:pPr>
      <w:rPr>
        <w:rFonts w:hint="default"/>
      </w:rPr>
    </w:lvl>
    <w:lvl w:ilv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2D600E1"/>
    <w:multiLevelType w:val="multilevel"/>
    <w:tmpl w:val="19FAEB4E"/>
    <w:lvl w:ilvl="0">
      <w:start w:val="5"/>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53D1227"/>
    <w:multiLevelType w:val="multilevel"/>
    <w:tmpl w:val="C824A072"/>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5553641"/>
    <w:multiLevelType w:val="multilevel"/>
    <w:tmpl w:val="0A780D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F079B4"/>
    <w:multiLevelType w:val="multilevel"/>
    <w:tmpl w:val="00C6EC4C"/>
    <w:lvl w:ilvl="0">
      <w:start w:val="5"/>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966874"/>
    <w:multiLevelType w:val="multilevel"/>
    <w:tmpl w:val="B0BE14F4"/>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2C51A5"/>
    <w:multiLevelType w:val="multilevel"/>
    <w:tmpl w:val="A7CCD8E8"/>
    <w:lvl w:ilvl="0">
      <w:start w:val="5"/>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A2B4568"/>
    <w:multiLevelType w:val="multilevel"/>
    <w:tmpl w:val="6388EC0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B2951E5"/>
    <w:multiLevelType w:val="multilevel"/>
    <w:tmpl w:val="7CECC664"/>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BB37FF2"/>
    <w:multiLevelType w:val="multilevel"/>
    <w:tmpl w:val="99667452"/>
    <w:lvl w:ilvl="0">
      <w:start w:val="5"/>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D401318"/>
    <w:multiLevelType w:val="multilevel"/>
    <w:tmpl w:val="0AACAB0A"/>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33518AC"/>
    <w:multiLevelType w:val="multilevel"/>
    <w:tmpl w:val="0ADAA6DC"/>
    <w:lvl w:ilvl="0">
      <w:start w:val="5"/>
      <w:numFmt w:val="decimal"/>
      <w:lvlText w:val="%1."/>
      <w:lvlJc w:val="left"/>
      <w:pPr>
        <w:ind w:left="360" w:hanging="360"/>
      </w:pPr>
      <w:rPr>
        <w:rFonts w:hint="default"/>
      </w:rPr>
    </w:lvl>
    <w:lvl w:ilv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6B099F"/>
    <w:multiLevelType w:val="multilevel"/>
    <w:tmpl w:val="ECEE28E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8A40070"/>
    <w:multiLevelType w:val="hybridMultilevel"/>
    <w:tmpl w:val="D8E0AD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F843D2C"/>
    <w:multiLevelType w:val="multilevel"/>
    <w:tmpl w:val="0FB8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3B24E9"/>
    <w:multiLevelType w:val="multilevel"/>
    <w:tmpl w:val="8ACE7A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2956A1F"/>
    <w:multiLevelType w:val="multilevel"/>
    <w:tmpl w:val="6FC2D952"/>
    <w:lvl w:ilvl="0">
      <w:start w:val="1"/>
      <w:numFmt w:val="decimal"/>
      <w:lvlText w:val="%1."/>
      <w:lvlJc w:val="left"/>
      <w:pPr>
        <w:ind w:left="720" w:hanging="360"/>
      </w:pPr>
      <w:rPr>
        <w:rFonts w:hint="default"/>
      </w:rPr>
    </w:lvl>
    <w:lvl w:ilvl="1">
      <w:start w:val="4"/>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575F2C3B"/>
    <w:multiLevelType w:val="multilevel"/>
    <w:tmpl w:val="36CA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267493"/>
    <w:multiLevelType w:val="multilevel"/>
    <w:tmpl w:val="22AEE91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9A02B4E"/>
    <w:multiLevelType w:val="multilevel"/>
    <w:tmpl w:val="5E1CD960"/>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E187726"/>
    <w:multiLevelType w:val="multilevel"/>
    <w:tmpl w:val="0854D2EC"/>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E232C05"/>
    <w:multiLevelType w:val="multilevel"/>
    <w:tmpl w:val="F8E4E526"/>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0765B1A"/>
    <w:multiLevelType w:val="multilevel"/>
    <w:tmpl w:val="09101E6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6"/>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258139D"/>
    <w:multiLevelType w:val="multilevel"/>
    <w:tmpl w:val="38CC720C"/>
    <w:lvl w:ilvl="0">
      <w:start w:val="3"/>
      <w:numFmt w:val="decimal"/>
      <w:lvlText w:val="%1."/>
      <w:lvlJc w:val="left"/>
      <w:pPr>
        <w:ind w:left="360" w:hanging="360"/>
      </w:pPr>
      <w:rPr>
        <w:rFonts w:hint="default"/>
      </w:rPr>
    </w:lvl>
    <w:lvl w:ilv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5A54109"/>
    <w:multiLevelType w:val="multilevel"/>
    <w:tmpl w:val="374489B2"/>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87C217C"/>
    <w:multiLevelType w:val="multilevel"/>
    <w:tmpl w:val="D4E26C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BFB49EF"/>
    <w:multiLevelType w:val="multilevel"/>
    <w:tmpl w:val="FE86159A"/>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F05CA7"/>
    <w:multiLevelType w:val="multilevel"/>
    <w:tmpl w:val="911EC8E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E2845CA"/>
    <w:multiLevelType w:val="multilevel"/>
    <w:tmpl w:val="28F6F3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E4026C"/>
    <w:multiLevelType w:val="multilevel"/>
    <w:tmpl w:val="20DE2CFE"/>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0F5369E"/>
    <w:multiLevelType w:val="multilevel"/>
    <w:tmpl w:val="6FCA213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3F3149E"/>
    <w:multiLevelType w:val="multilevel"/>
    <w:tmpl w:val="2A7C3664"/>
    <w:lvl w:ilvl="0">
      <w:start w:val="5"/>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4076EE7"/>
    <w:multiLevelType w:val="hybridMultilevel"/>
    <w:tmpl w:val="D93EB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F07C32"/>
    <w:multiLevelType w:val="multilevel"/>
    <w:tmpl w:val="47003A62"/>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DBB3A6C"/>
    <w:multiLevelType w:val="multilevel"/>
    <w:tmpl w:val="56A44B84"/>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91107334">
    <w:abstractNumId w:val="47"/>
  </w:num>
  <w:num w:numId="2" w16cid:durableId="1286888177">
    <w:abstractNumId w:val="31"/>
  </w:num>
  <w:num w:numId="3" w16cid:durableId="1053038033">
    <w:abstractNumId w:val="38"/>
  </w:num>
  <w:num w:numId="4" w16cid:durableId="1084061269">
    <w:abstractNumId w:val="27"/>
  </w:num>
  <w:num w:numId="5" w16cid:durableId="376587166">
    <w:abstractNumId w:val="4"/>
  </w:num>
  <w:num w:numId="6" w16cid:durableId="1099788318">
    <w:abstractNumId w:val="23"/>
  </w:num>
  <w:num w:numId="7" w16cid:durableId="678194607">
    <w:abstractNumId w:val="1"/>
  </w:num>
  <w:num w:numId="8" w16cid:durableId="180095940">
    <w:abstractNumId w:val="49"/>
  </w:num>
  <w:num w:numId="9" w16cid:durableId="576016484">
    <w:abstractNumId w:val="8"/>
  </w:num>
  <w:num w:numId="10" w16cid:durableId="727529580">
    <w:abstractNumId w:val="12"/>
  </w:num>
  <w:num w:numId="11" w16cid:durableId="52895779">
    <w:abstractNumId w:val="13"/>
  </w:num>
  <w:num w:numId="12" w16cid:durableId="1439566504">
    <w:abstractNumId w:val="22"/>
  </w:num>
  <w:num w:numId="13" w16cid:durableId="1255897338">
    <w:abstractNumId w:val="14"/>
  </w:num>
  <w:num w:numId="14" w16cid:durableId="1269463101">
    <w:abstractNumId w:val="39"/>
  </w:num>
  <w:num w:numId="15" w16cid:durableId="1525710484">
    <w:abstractNumId w:val="32"/>
  </w:num>
  <w:num w:numId="16" w16cid:durableId="1283682775">
    <w:abstractNumId w:val="29"/>
  </w:num>
  <w:num w:numId="17" w16cid:durableId="750663759">
    <w:abstractNumId w:val="15"/>
  </w:num>
  <w:num w:numId="18" w16cid:durableId="891384848">
    <w:abstractNumId w:val="42"/>
  </w:num>
  <w:num w:numId="19" w16cid:durableId="124351191">
    <w:abstractNumId w:val="33"/>
  </w:num>
  <w:num w:numId="20" w16cid:durableId="1508447803">
    <w:abstractNumId w:val="9"/>
  </w:num>
  <w:num w:numId="21" w16cid:durableId="1987077585">
    <w:abstractNumId w:val="45"/>
  </w:num>
  <w:num w:numId="22" w16cid:durableId="1458600594">
    <w:abstractNumId w:val="37"/>
  </w:num>
  <w:num w:numId="23" w16cid:durableId="1780097639">
    <w:abstractNumId w:val="3"/>
  </w:num>
  <w:num w:numId="24" w16cid:durableId="665330276">
    <w:abstractNumId w:val="10"/>
  </w:num>
  <w:num w:numId="25" w16cid:durableId="1669871278">
    <w:abstractNumId w:val="20"/>
  </w:num>
  <w:num w:numId="26" w16cid:durableId="667289608">
    <w:abstractNumId w:val="6"/>
  </w:num>
  <w:num w:numId="27" w16cid:durableId="1712338579">
    <w:abstractNumId w:val="41"/>
  </w:num>
  <w:num w:numId="28" w16cid:durableId="1194535062">
    <w:abstractNumId w:val="25"/>
  </w:num>
  <w:num w:numId="29" w16cid:durableId="300040490">
    <w:abstractNumId w:val="5"/>
  </w:num>
  <w:num w:numId="30" w16cid:durableId="1178273962">
    <w:abstractNumId w:val="48"/>
  </w:num>
  <w:num w:numId="31" w16cid:durableId="1631397858">
    <w:abstractNumId w:val="34"/>
  </w:num>
  <w:num w:numId="32" w16cid:durableId="637610171">
    <w:abstractNumId w:val="44"/>
  </w:num>
  <w:num w:numId="33" w16cid:durableId="1714112087">
    <w:abstractNumId w:val="26"/>
  </w:num>
  <w:num w:numId="34" w16cid:durableId="1280868295">
    <w:abstractNumId w:val="30"/>
  </w:num>
  <w:num w:numId="35" w16cid:durableId="851839161">
    <w:abstractNumId w:val="36"/>
  </w:num>
  <w:num w:numId="36" w16cid:durableId="2123376514">
    <w:abstractNumId w:val="17"/>
  </w:num>
  <w:num w:numId="37" w16cid:durableId="353918592">
    <w:abstractNumId w:val="35"/>
  </w:num>
  <w:num w:numId="38" w16cid:durableId="2009137772">
    <w:abstractNumId w:val="46"/>
  </w:num>
  <w:num w:numId="39" w16cid:durableId="1102727825">
    <w:abstractNumId w:val="24"/>
  </w:num>
  <w:num w:numId="40" w16cid:durableId="659039706">
    <w:abstractNumId w:val="19"/>
  </w:num>
  <w:num w:numId="41" w16cid:durableId="1270897281">
    <w:abstractNumId w:val="16"/>
  </w:num>
  <w:num w:numId="42" w16cid:durableId="551305393">
    <w:abstractNumId w:val="21"/>
  </w:num>
  <w:num w:numId="43" w16cid:durableId="479738862">
    <w:abstractNumId w:val="11"/>
  </w:num>
  <w:num w:numId="44" w16cid:durableId="100027829">
    <w:abstractNumId w:val="0"/>
  </w:num>
  <w:num w:numId="45" w16cid:durableId="134643385">
    <w:abstractNumId w:val="2"/>
  </w:num>
  <w:num w:numId="46" w16cid:durableId="2052653669">
    <w:abstractNumId w:val="28"/>
  </w:num>
  <w:num w:numId="47" w16cid:durableId="300424838">
    <w:abstractNumId w:val="43"/>
  </w:num>
  <w:num w:numId="48" w16cid:durableId="174882368">
    <w:abstractNumId w:val="18"/>
  </w:num>
  <w:num w:numId="49" w16cid:durableId="367024666">
    <w:abstractNumId w:val="40"/>
  </w:num>
  <w:num w:numId="50" w16cid:durableId="4612700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85"/>
    <w:rsid w:val="000E6B5C"/>
    <w:rsid w:val="00104CD2"/>
    <w:rsid w:val="001A6079"/>
    <w:rsid w:val="001F266A"/>
    <w:rsid w:val="00213739"/>
    <w:rsid w:val="002161D2"/>
    <w:rsid w:val="00232ABA"/>
    <w:rsid w:val="002815A2"/>
    <w:rsid w:val="00310140"/>
    <w:rsid w:val="003D09FE"/>
    <w:rsid w:val="00414B36"/>
    <w:rsid w:val="0042780A"/>
    <w:rsid w:val="004E64FB"/>
    <w:rsid w:val="005F47F9"/>
    <w:rsid w:val="006517E3"/>
    <w:rsid w:val="00653503"/>
    <w:rsid w:val="006D4C51"/>
    <w:rsid w:val="006E7B94"/>
    <w:rsid w:val="00765F0E"/>
    <w:rsid w:val="008461B4"/>
    <w:rsid w:val="00861135"/>
    <w:rsid w:val="009230CD"/>
    <w:rsid w:val="00954FB4"/>
    <w:rsid w:val="009F5D23"/>
    <w:rsid w:val="00A755FA"/>
    <w:rsid w:val="00A830A0"/>
    <w:rsid w:val="00AD71B5"/>
    <w:rsid w:val="00B11B09"/>
    <w:rsid w:val="00B22374"/>
    <w:rsid w:val="00B3484A"/>
    <w:rsid w:val="00BA4B22"/>
    <w:rsid w:val="00C20C00"/>
    <w:rsid w:val="00DB7E22"/>
    <w:rsid w:val="00DD13A4"/>
    <w:rsid w:val="00E16A85"/>
    <w:rsid w:val="00EB7200"/>
    <w:rsid w:val="00ED1EF4"/>
    <w:rsid w:val="00F617BF"/>
    <w:rsid w:val="00FD3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9E962"/>
  <w15:chartTrackingRefBased/>
  <w15:docId w15:val="{1F50E56E-C192-2848-A670-27F99AEE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A85"/>
    <w:pPr>
      <w:keepNext/>
      <w:keepLines/>
      <w:numPr>
        <w:numId w:val="50"/>
      </w:numPr>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E16A85"/>
    <w:pPr>
      <w:keepNext/>
      <w:keepLines/>
      <w:numPr>
        <w:ilvl w:val="1"/>
        <w:numId w:val="50"/>
      </w:numPr>
      <w:spacing w:before="160" w:after="80"/>
      <w:ind w:left="432"/>
      <w:outlineLvl w:val="1"/>
    </w:pPr>
    <w:rPr>
      <w:rFonts w:ascii="Times New Roman" w:eastAsiaTheme="majorEastAsia" w:hAnsi="Times New Roman" w:cstheme="majorBidi"/>
      <w:b/>
      <w:sz w:val="26"/>
      <w:szCs w:val="32"/>
    </w:rPr>
  </w:style>
  <w:style w:type="paragraph" w:styleId="Heading3">
    <w:name w:val="heading 3"/>
    <w:basedOn w:val="Normal"/>
    <w:next w:val="Normal"/>
    <w:link w:val="Heading3Char"/>
    <w:uiPriority w:val="9"/>
    <w:unhideWhenUsed/>
    <w:qFormat/>
    <w:rsid w:val="00E16A85"/>
    <w:pPr>
      <w:keepNext/>
      <w:keepLines/>
      <w:numPr>
        <w:ilvl w:val="2"/>
        <w:numId w:val="50"/>
      </w:numPr>
      <w:spacing w:before="160" w:after="80"/>
      <w:ind w:left="504"/>
      <w:outlineLvl w:val="2"/>
    </w:pPr>
    <w:rPr>
      <w:rFonts w:ascii="Times New Roman" w:eastAsiaTheme="majorEastAsia" w:hAnsi="Times New Roman" w:cstheme="majorBidi"/>
      <w:szCs w:val="28"/>
    </w:rPr>
  </w:style>
  <w:style w:type="paragraph" w:styleId="Heading4">
    <w:name w:val="heading 4"/>
    <w:basedOn w:val="Normal"/>
    <w:next w:val="Normal"/>
    <w:link w:val="Heading4Char"/>
    <w:uiPriority w:val="9"/>
    <w:unhideWhenUsed/>
    <w:qFormat/>
    <w:rsid w:val="00E16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8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E16A8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E16A85"/>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rsid w:val="00E16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A85"/>
    <w:rPr>
      <w:rFonts w:eastAsiaTheme="majorEastAsia" w:cstheme="majorBidi"/>
      <w:color w:val="272727" w:themeColor="text1" w:themeTint="D8"/>
    </w:rPr>
  </w:style>
  <w:style w:type="paragraph" w:styleId="Title">
    <w:name w:val="Title"/>
    <w:basedOn w:val="Normal"/>
    <w:next w:val="Normal"/>
    <w:link w:val="TitleChar"/>
    <w:uiPriority w:val="10"/>
    <w:qFormat/>
    <w:rsid w:val="00E16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6A85"/>
    <w:rPr>
      <w:i/>
      <w:iCs/>
      <w:color w:val="404040" w:themeColor="text1" w:themeTint="BF"/>
    </w:rPr>
  </w:style>
  <w:style w:type="paragraph" w:styleId="ListParagraph">
    <w:name w:val="List Paragraph"/>
    <w:basedOn w:val="Normal"/>
    <w:uiPriority w:val="34"/>
    <w:qFormat/>
    <w:rsid w:val="00E16A85"/>
    <w:pPr>
      <w:ind w:left="720"/>
      <w:contextualSpacing/>
    </w:pPr>
  </w:style>
  <w:style w:type="character" w:styleId="IntenseEmphasis">
    <w:name w:val="Intense Emphasis"/>
    <w:basedOn w:val="DefaultParagraphFont"/>
    <w:uiPriority w:val="21"/>
    <w:qFormat/>
    <w:rsid w:val="00E16A85"/>
    <w:rPr>
      <w:i/>
      <w:iCs/>
      <w:color w:val="0F4761" w:themeColor="accent1" w:themeShade="BF"/>
    </w:rPr>
  </w:style>
  <w:style w:type="paragraph" w:styleId="IntenseQuote">
    <w:name w:val="Intense Quote"/>
    <w:basedOn w:val="Normal"/>
    <w:next w:val="Normal"/>
    <w:link w:val="IntenseQuoteChar"/>
    <w:uiPriority w:val="30"/>
    <w:qFormat/>
    <w:rsid w:val="00E16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A85"/>
    <w:rPr>
      <w:i/>
      <w:iCs/>
      <w:color w:val="0F4761" w:themeColor="accent1" w:themeShade="BF"/>
    </w:rPr>
  </w:style>
  <w:style w:type="character" w:styleId="IntenseReference">
    <w:name w:val="Intense Reference"/>
    <w:basedOn w:val="DefaultParagraphFont"/>
    <w:uiPriority w:val="32"/>
    <w:qFormat/>
    <w:rsid w:val="00E16A85"/>
    <w:rPr>
      <w:b/>
      <w:bCs/>
      <w:smallCaps/>
      <w:color w:val="0F4761" w:themeColor="accent1" w:themeShade="BF"/>
      <w:spacing w:val="5"/>
    </w:rPr>
  </w:style>
  <w:style w:type="paragraph" w:styleId="NormalWeb">
    <w:name w:val="Normal (Web)"/>
    <w:basedOn w:val="Normal"/>
    <w:uiPriority w:val="99"/>
    <w:unhideWhenUsed/>
    <w:rsid w:val="00E16A85"/>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16A85"/>
    <w:pPr>
      <w:tabs>
        <w:tab w:val="center" w:pos="4680"/>
        <w:tab w:val="right" w:pos="9360"/>
      </w:tabs>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E16A8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16A85"/>
    <w:pPr>
      <w:tabs>
        <w:tab w:val="center" w:pos="4680"/>
        <w:tab w:val="right" w:pos="9360"/>
      </w:tabs>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E16A85"/>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6A85"/>
    <w:rPr>
      <w:b/>
      <w:bCs/>
    </w:rPr>
  </w:style>
  <w:style w:type="character" w:customStyle="1" w:styleId="mord">
    <w:name w:val="mord"/>
    <w:basedOn w:val="DefaultParagraphFont"/>
    <w:rsid w:val="00E16A85"/>
  </w:style>
  <w:style w:type="character" w:customStyle="1" w:styleId="mrel">
    <w:name w:val="mrel"/>
    <w:basedOn w:val="DefaultParagraphFont"/>
    <w:rsid w:val="00E16A85"/>
  </w:style>
  <w:style w:type="character" w:customStyle="1" w:styleId="mbin">
    <w:name w:val="mbin"/>
    <w:basedOn w:val="DefaultParagraphFont"/>
    <w:rsid w:val="00E16A85"/>
  </w:style>
  <w:style w:type="character" w:customStyle="1" w:styleId="katex-mathml">
    <w:name w:val="katex-mathml"/>
    <w:basedOn w:val="DefaultParagraphFont"/>
    <w:rsid w:val="00E16A85"/>
  </w:style>
  <w:style w:type="character" w:customStyle="1" w:styleId="mopen">
    <w:name w:val="mopen"/>
    <w:basedOn w:val="DefaultParagraphFont"/>
    <w:rsid w:val="00E16A85"/>
  </w:style>
  <w:style w:type="character" w:customStyle="1" w:styleId="mclose">
    <w:name w:val="mclose"/>
    <w:basedOn w:val="DefaultParagraphFont"/>
    <w:rsid w:val="00E16A85"/>
  </w:style>
  <w:style w:type="character" w:styleId="Hyperlink">
    <w:name w:val="Hyperlink"/>
    <w:basedOn w:val="DefaultParagraphFont"/>
    <w:uiPriority w:val="99"/>
    <w:unhideWhenUsed/>
    <w:rsid w:val="00E16A85"/>
    <w:rPr>
      <w:color w:val="467886" w:themeColor="hyperlink"/>
      <w:u w:val="single"/>
    </w:rPr>
  </w:style>
  <w:style w:type="paragraph" w:styleId="Caption">
    <w:name w:val="caption"/>
    <w:basedOn w:val="Normal"/>
    <w:next w:val="Normal"/>
    <w:uiPriority w:val="35"/>
    <w:unhideWhenUsed/>
    <w:qFormat/>
    <w:rsid w:val="00E16A85"/>
    <w:pPr>
      <w:spacing w:after="200"/>
    </w:pPr>
    <w:rPr>
      <w:rFonts w:ascii="Times New Roman" w:eastAsia="Times New Roman" w:hAnsi="Times New Roman" w:cs="Times New Roman"/>
      <w:i/>
      <w:iCs/>
      <w:color w:val="0E2841" w:themeColor="text2"/>
      <w:kern w:val="0"/>
      <w:sz w:val="18"/>
      <w:szCs w:val="18"/>
      <w:lang w:eastAsia="en-GB"/>
      <w14:ligatures w14:val="none"/>
    </w:rPr>
  </w:style>
  <w:style w:type="paragraph" w:styleId="TOCHeading">
    <w:name w:val="TOC Heading"/>
    <w:basedOn w:val="Heading1"/>
    <w:next w:val="Normal"/>
    <w:uiPriority w:val="39"/>
    <w:unhideWhenUsed/>
    <w:qFormat/>
    <w:rsid w:val="00E16A8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16A85"/>
    <w:pPr>
      <w:spacing w:before="120"/>
    </w:pPr>
    <w:rPr>
      <w:b/>
      <w:bCs/>
      <w:i/>
      <w:iCs/>
    </w:rPr>
  </w:style>
  <w:style w:type="paragraph" w:styleId="TOC2">
    <w:name w:val="toc 2"/>
    <w:basedOn w:val="Normal"/>
    <w:next w:val="Normal"/>
    <w:autoRedefine/>
    <w:uiPriority w:val="39"/>
    <w:unhideWhenUsed/>
    <w:rsid w:val="00E16A85"/>
    <w:pPr>
      <w:spacing w:before="120"/>
      <w:ind w:left="240"/>
    </w:pPr>
    <w:rPr>
      <w:b/>
      <w:bCs/>
      <w:sz w:val="22"/>
      <w:szCs w:val="22"/>
    </w:rPr>
  </w:style>
  <w:style w:type="paragraph" w:styleId="TOC3">
    <w:name w:val="toc 3"/>
    <w:basedOn w:val="Normal"/>
    <w:next w:val="Normal"/>
    <w:autoRedefine/>
    <w:uiPriority w:val="39"/>
    <w:unhideWhenUsed/>
    <w:rsid w:val="00E16A85"/>
    <w:pPr>
      <w:ind w:left="480"/>
    </w:pPr>
    <w:rPr>
      <w:sz w:val="20"/>
      <w:szCs w:val="20"/>
    </w:rPr>
  </w:style>
  <w:style w:type="character" w:customStyle="1" w:styleId="vlist-s">
    <w:name w:val="vlist-s"/>
    <w:basedOn w:val="DefaultParagraphFont"/>
    <w:rsid w:val="00E16A85"/>
  </w:style>
  <w:style w:type="character" w:customStyle="1" w:styleId="overflow-hidden">
    <w:name w:val="overflow-hidden"/>
    <w:basedOn w:val="DefaultParagraphFont"/>
    <w:rsid w:val="00E16A85"/>
  </w:style>
  <w:style w:type="paragraph" w:styleId="NoSpacing">
    <w:name w:val="No Spacing"/>
    <w:uiPriority w:val="1"/>
    <w:qFormat/>
    <w:rsid w:val="00E16A85"/>
    <w:rPr>
      <w:kern w:val="0"/>
      <w:sz w:val="22"/>
      <w:szCs w:val="22"/>
      <w:lang w:val="en-US"/>
      <w14:ligatures w14:val="none"/>
    </w:rPr>
  </w:style>
  <w:style w:type="paragraph" w:styleId="TOC4">
    <w:name w:val="toc 4"/>
    <w:basedOn w:val="Normal"/>
    <w:next w:val="Normal"/>
    <w:autoRedefine/>
    <w:uiPriority w:val="39"/>
    <w:semiHidden/>
    <w:unhideWhenUsed/>
    <w:rsid w:val="005F47F9"/>
    <w:pPr>
      <w:ind w:left="720"/>
    </w:pPr>
    <w:rPr>
      <w:sz w:val="20"/>
      <w:szCs w:val="20"/>
    </w:rPr>
  </w:style>
  <w:style w:type="paragraph" w:styleId="TOC5">
    <w:name w:val="toc 5"/>
    <w:basedOn w:val="Normal"/>
    <w:next w:val="Normal"/>
    <w:autoRedefine/>
    <w:uiPriority w:val="39"/>
    <w:semiHidden/>
    <w:unhideWhenUsed/>
    <w:rsid w:val="005F47F9"/>
    <w:pPr>
      <w:ind w:left="960"/>
    </w:pPr>
    <w:rPr>
      <w:sz w:val="20"/>
      <w:szCs w:val="20"/>
    </w:rPr>
  </w:style>
  <w:style w:type="paragraph" w:styleId="TOC6">
    <w:name w:val="toc 6"/>
    <w:basedOn w:val="Normal"/>
    <w:next w:val="Normal"/>
    <w:autoRedefine/>
    <w:uiPriority w:val="39"/>
    <w:semiHidden/>
    <w:unhideWhenUsed/>
    <w:rsid w:val="005F47F9"/>
    <w:pPr>
      <w:ind w:left="1200"/>
    </w:pPr>
    <w:rPr>
      <w:sz w:val="20"/>
      <w:szCs w:val="20"/>
    </w:rPr>
  </w:style>
  <w:style w:type="paragraph" w:styleId="TOC7">
    <w:name w:val="toc 7"/>
    <w:basedOn w:val="Normal"/>
    <w:next w:val="Normal"/>
    <w:autoRedefine/>
    <w:uiPriority w:val="39"/>
    <w:semiHidden/>
    <w:unhideWhenUsed/>
    <w:rsid w:val="005F47F9"/>
    <w:pPr>
      <w:ind w:left="1440"/>
    </w:pPr>
    <w:rPr>
      <w:sz w:val="20"/>
      <w:szCs w:val="20"/>
    </w:rPr>
  </w:style>
  <w:style w:type="paragraph" w:styleId="TOC8">
    <w:name w:val="toc 8"/>
    <w:basedOn w:val="Normal"/>
    <w:next w:val="Normal"/>
    <w:autoRedefine/>
    <w:uiPriority w:val="39"/>
    <w:semiHidden/>
    <w:unhideWhenUsed/>
    <w:rsid w:val="005F47F9"/>
    <w:pPr>
      <w:ind w:left="1680"/>
    </w:pPr>
    <w:rPr>
      <w:sz w:val="20"/>
      <w:szCs w:val="20"/>
    </w:rPr>
  </w:style>
  <w:style w:type="paragraph" w:styleId="TOC9">
    <w:name w:val="toc 9"/>
    <w:basedOn w:val="Normal"/>
    <w:next w:val="Normal"/>
    <w:autoRedefine/>
    <w:uiPriority w:val="39"/>
    <w:semiHidden/>
    <w:unhideWhenUsed/>
    <w:rsid w:val="005F47F9"/>
    <w:pPr>
      <w:ind w:left="1920"/>
    </w:pPr>
    <w:rPr>
      <w:sz w:val="20"/>
      <w:szCs w:val="20"/>
    </w:rPr>
  </w:style>
  <w:style w:type="character" w:styleId="PageNumber">
    <w:name w:val="page number"/>
    <w:basedOn w:val="DefaultParagraphFont"/>
    <w:uiPriority w:val="99"/>
    <w:semiHidden/>
    <w:unhideWhenUsed/>
    <w:rsid w:val="00232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wb.2023.101461" TargetMode="External"/><Relationship Id="rId18" Type="http://schemas.openxmlformats.org/officeDocument/2006/relationships/hyperlink" Target="https://doi.org/10.1016/j.technovation.2021.102288" TargetMode="External"/><Relationship Id="rId26" Type="http://schemas.openxmlformats.org/officeDocument/2006/relationships/hyperlink" Target="http://dx.doi.org/10.9790/487X-2512055160" TargetMode="External"/><Relationship Id="rId3" Type="http://schemas.openxmlformats.org/officeDocument/2006/relationships/styles" Target="styles.xml"/><Relationship Id="rId21" Type="http://schemas.openxmlformats.org/officeDocument/2006/relationships/hyperlink" Target="https://doi.org/10.17265/2159-5275/2021.02.00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80/14778238.2019.1599308" TargetMode="External"/><Relationship Id="rId17" Type="http://schemas.openxmlformats.org/officeDocument/2006/relationships/hyperlink" Target="https://doi.org/10.1016/j.jik.2022.100188" TargetMode="External"/><Relationship Id="rId25" Type="http://schemas.openxmlformats.org/officeDocument/2006/relationships/hyperlink" Target="https://doi.org/10.1177/135050842097363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55/2020/6253013" TargetMode="External"/><Relationship Id="rId20" Type="http://schemas.openxmlformats.org/officeDocument/2006/relationships/hyperlink" Target="https://doi.org/10.1016/j.indmarman.2019.12.009" TargetMode="External"/><Relationship Id="rId29" Type="http://schemas.openxmlformats.org/officeDocument/2006/relationships/hyperlink" Target="https://doi.org/10.1007/s40747-020-0026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31677X.2023.2210661" TargetMode="External"/><Relationship Id="rId24" Type="http://schemas.openxmlformats.org/officeDocument/2006/relationships/hyperlink" Target="http://dx.doi.org/10.5267/j.msl.2020.11.006"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1016/j.techfore.2020.120167" TargetMode="External"/><Relationship Id="rId23" Type="http://schemas.openxmlformats.org/officeDocument/2006/relationships/hyperlink" Target="https://www.researchgate.net/profile/Michael_Nycyk/publication/374333142_Electronic_Commerce_The_Global_Marketplace_in_Action_Contact/links/6518c0db1e2386049debfb4b/Electronic-Commerce-The-Global-Marketplace-in-Action-Contact.pdf" TargetMode="External"/><Relationship Id="rId28" Type="http://schemas.openxmlformats.org/officeDocument/2006/relationships/hyperlink" Target="https://doi.org/10.1111/deci.12399" TargetMode="External"/><Relationship Id="rId10" Type="http://schemas.openxmlformats.org/officeDocument/2006/relationships/image" Target="media/image2.png"/><Relationship Id="rId19" Type="http://schemas.openxmlformats.org/officeDocument/2006/relationships/hyperlink" Target="https://doi.org/10.3390/joitmc5030044"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jbusres.2021.02.003" TargetMode="External"/><Relationship Id="rId22" Type="http://schemas.openxmlformats.org/officeDocument/2006/relationships/hyperlink" Target="https://doi.org/10.1080/09537287.2023.2248947" TargetMode="External"/><Relationship Id="rId27" Type="http://schemas.openxmlformats.org/officeDocument/2006/relationships/hyperlink" Target="https://doi.org/10.33395/jmp.v12i1.12463" TargetMode="External"/><Relationship Id="rId30" Type="http://schemas.openxmlformats.org/officeDocument/2006/relationships/hyperlink" Target="https://doi.org/10.1016/j.strueco.2024.01.012"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C9B59-19B2-974A-9083-2EC86013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36</Pages>
  <Words>8627</Words>
  <Characters>50319</Characters>
  <Application>Microsoft Office Word</Application>
  <DocSecurity>0</DocSecurity>
  <Lines>1940</Lines>
  <Paragraphs>1270</Paragraphs>
  <ScaleCrop>false</ScaleCrop>
  <HeadingPairs>
    <vt:vector size="2" baseType="variant">
      <vt:variant>
        <vt:lpstr>Title</vt:lpstr>
      </vt:variant>
      <vt:variant>
        <vt:i4>1</vt:i4>
      </vt:variant>
    </vt:vector>
  </HeadingPairs>
  <TitlesOfParts>
    <vt:vector size="1" baseType="lpstr">
      <vt:lpstr>TECHNOLOGICAL INNOVATION AND STRATEGIC BUSINESS GROWTH</vt:lpstr>
    </vt:vector>
  </TitlesOfParts>
  <Manager/>
  <Company/>
  <LinksUpToDate>false</LinksUpToDate>
  <CharactersWithSpaces>57785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INNOVATION AND STRATEGIC BUSINESS GROWTH</dc:title>
  <dc:subject/>
  <dc:creator>Murtaza Gulamali Kanchwala (2327288)</dc:creator>
  <cp:keywords/>
  <dc:description/>
  <cp:lastModifiedBy>Murtaza Kanchwala</cp:lastModifiedBy>
  <cp:revision>27</cp:revision>
  <dcterms:created xsi:type="dcterms:W3CDTF">2024-10-24T21:57:00Z</dcterms:created>
  <dcterms:modified xsi:type="dcterms:W3CDTF">2024-10-25T07:20:00Z</dcterms:modified>
  <cp:category/>
</cp:coreProperties>
</file>