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44CE8" w14:textId="0B0E1FE4" w:rsidR="00CC6B72" w:rsidRPr="00A51760" w:rsidRDefault="007239CD" w:rsidP="007239CD">
      <w:pPr>
        <w:pStyle w:val="Title"/>
        <w:rPr>
          <w:rFonts w:ascii="Arial" w:hAnsi="Arial" w:cs="Arial"/>
          <w:color w:val="000000" w:themeColor="text1"/>
          <w:sz w:val="44"/>
          <w:szCs w:val="44"/>
          <w:u w:val="single"/>
        </w:rPr>
      </w:pPr>
      <w:r w:rsidRPr="00A51760">
        <w:rPr>
          <w:rFonts w:ascii="Arial" w:hAnsi="Arial" w:cs="Arial"/>
          <w:color w:val="000000" w:themeColor="text1"/>
          <w:sz w:val="44"/>
          <w:szCs w:val="44"/>
          <w:u w:val="single"/>
        </w:rPr>
        <w:t>Carl Rogers Core Conditions</w:t>
      </w:r>
      <w:r w:rsidRPr="00A51760">
        <w:rPr>
          <w:rFonts w:ascii="Arial" w:hAnsi="Arial" w:cs="Arial"/>
          <w:color w:val="000000" w:themeColor="text1"/>
          <w:sz w:val="44"/>
          <w:szCs w:val="44"/>
          <w:u w:val="single"/>
        </w:rPr>
        <w:t xml:space="preserve">: </w:t>
      </w:r>
      <w:r w:rsidR="00E13F56" w:rsidRPr="00A51760">
        <w:rPr>
          <w:rFonts w:ascii="Arial" w:hAnsi="Arial" w:cs="Arial"/>
          <w:color w:val="000000" w:themeColor="text1"/>
          <w:sz w:val="44"/>
          <w:szCs w:val="44"/>
          <w:u w:val="single"/>
        </w:rPr>
        <w:t xml:space="preserve">Empathy, Congruence and Unconditional Positive Regard  </w:t>
      </w:r>
    </w:p>
    <w:p w14:paraId="37EA22CE" w14:textId="77777777" w:rsidR="007239CD" w:rsidRPr="00A51760" w:rsidRDefault="007239CD" w:rsidP="007239CD">
      <w:pPr>
        <w:rPr>
          <w:rFonts w:ascii="Arial" w:hAnsi="Arial" w:cs="Arial"/>
          <w:color w:val="000000" w:themeColor="text1"/>
        </w:rPr>
      </w:pPr>
    </w:p>
    <w:p w14:paraId="2E191A25" w14:textId="6B3DA193" w:rsidR="000442F1" w:rsidRPr="00A51760" w:rsidRDefault="000442F1"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Carl Rogers was one of the most influential psychotherapists of the 20</w:t>
      </w:r>
      <w:r w:rsidRPr="00A51760">
        <w:rPr>
          <w:rFonts w:ascii="Arial" w:hAnsi="Arial" w:cs="Arial"/>
          <w:color w:val="000000" w:themeColor="text1"/>
          <w:sz w:val="24"/>
          <w:szCs w:val="24"/>
          <w:vertAlign w:val="superscript"/>
        </w:rPr>
        <w:t>th</w:t>
      </w:r>
      <w:r w:rsidRPr="00A51760">
        <w:rPr>
          <w:rFonts w:ascii="Arial" w:hAnsi="Arial" w:cs="Arial"/>
          <w:color w:val="000000" w:themeColor="text1"/>
          <w:sz w:val="24"/>
          <w:szCs w:val="24"/>
        </w:rPr>
        <w:t xml:space="preserve"> century.  Rogers had a strong belief that individuals have a natural inclination towards personal growth and have great potential for self-understanding</w:t>
      </w:r>
      <w:r w:rsidR="00D3663F" w:rsidRPr="00A51760">
        <w:rPr>
          <w:rFonts w:ascii="Arial" w:hAnsi="Arial" w:cs="Arial"/>
          <w:color w:val="000000" w:themeColor="text1"/>
          <w:sz w:val="24"/>
          <w:szCs w:val="24"/>
        </w:rPr>
        <w:t>.</w:t>
      </w:r>
      <w:r w:rsidRPr="00A51760">
        <w:rPr>
          <w:rFonts w:ascii="Arial" w:hAnsi="Arial" w:cs="Arial"/>
          <w:color w:val="000000" w:themeColor="text1"/>
          <w:sz w:val="24"/>
          <w:szCs w:val="24"/>
        </w:rPr>
        <w:t xml:space="preserve"> </w:t>
      </w:r>
      <w:r w:rsidR="00D3663F" w:rsidRPr="00A51760">
        <w:rPr>
          <w:rFonts w:ascii="Arial" w:hAnsi="Arial" w:cs="Arial"/>
          <w:color w:val="000000" w:themeColor="text1"/>
          <w:sz w:val="24"/>
          <w:szCs w:val="24"/>
        </w:rPr>
        <w:t>H</w:t>
      </w:r>
      <w:r w:rsidRPr="00A51760">
        <w:rPr>
          <w:rFonts w:ascii="Arial" w:hAnsi="Arial" w:cs="Arial"/>
          <w:color w:val="000000" w:themeColor="text1"/>
          <w:sz w:val="24"/>
          <w:szCs w:val="24"/>
        </w:rPr>
        <w:t xml:space="preserve">is innovative work in counselling techniques, psychotherapy research and humanistic personality development theory </w:t>
      </w:r>
      <w:r w:rsidR="0023053B" w:rsidRPr="00A51760">
        <w:rPr>
          <w:rFonts w:ascii="Arial" w:hAnsi="Arial" w:cs="Arial"/>
          <w:color w:val="000000" w:themeColor="text1"/>
          <w:sz w:val="24"/>
          <w:szCs w:val="24"/>
        </w:rPr>
        <w:t>has cemented his legacy on how therapy and counselling are practised today as he was among the first to develop Client-centred therapy</w:t>
      </w:r>
      <w:r w:rsidR="00D243ED" w:rsidRPr="00A51760">
        <w:rPr>
          <w:rFonts w:ascii="Arial" w:hAnsi="Arial" w:cs="Arial"/>
          <w:color w:val="000000" w:themeColor="text1"/>
          <w:sz w:val="24"/>
          <w:szCs w:val="24"/>
        </w:rPr>
        <w:t xml:space="preserve"> (Thorne, 1992)</w:t>
      </w:r>
      <w:r w:rsidR="006B7D19" w:rsidRPr="00A51760">
        <w:rPr>
          <w:rFonts w:ascii="Arial" w:hAnsi="Arial" w:cs="Arial"/>
          <w:color w:val="000000" w:themeColor="text1"/>
          <w:sz w:val="24"/>
          <w:szCs w:val="24"/>
        </w:rPr>
        <w:t xml:space="preserve">. </w:t>
      </w:r>
      <w:r w:rsidR="00BC76EE" w:rsidRPr="00A51760">
        <w:rPr>
          <w:rFonts w:ascii="Arial" w:hAnsi="Arial" w:cs="Arial"/>
          <w:color w:val="000000" w:themeColor="text1"/>
          <w:sz w:val="24"/>
          <w:szCs w:val="24"/>
        </w:rPr>
        <w:t xml:space="preserve">His </w:t>
      </w:r>
      <w:r w:rsidR="00781C71" w:rsidRPr="00A51760">
        <w:rPr>
          <w:rFonts w:ascii="Arial" w:hAnsi="Arial" w:cs="Arial"/>
          <w:color w:val="000000" w:themeColor="text1"/>
          <w:sz w:val="24"/>
          <w:szCs w:val="24"/>
        </w:rPr>
        <w:t>Person-Centred approach</w:t>
      </w:r>
      <w:r w:rsidR="00BC76EE" w:rsidRPr="00A51760">
        <w:rPr>
          <w:rFonts w:ascii="Arial" w:hAnsi="Arial" w:cs="Arial"/>
          <w:color w:val="000000" w:themeColor="text1"/>
          <w:sz w:val="24"/>
          <w:szCs w:val="24"/>
        </w:rPr>
        <w:t xml:space="preserve"> theory</w:t>
      </w:r>
      <w:r w:rsidR="00153484" w:rsidRPr="00A51760">
        <w:rPr>
          <w:rFonts w:ascii="Arial" w:hAnsi="Arial" w:cs="Arial"/>
          <w:color w:val="000000" w:themeColor="text1"/>
          <w:sz w:val="24"/>
          <w:szCs w:val="24"/>
        </w:rPr>
        <w:t xml:space="preserve"> is how most councillors and therapists in the UK would describe their practice, which would involve, in essence, building a relationship </w:t>
      </w:r>
      <w:r w:rsidR="00BC76EE" w:rsidRPr="00A51760">
        <w:rPr>
          <w:rFonts w:ascii="Arial" w:hAnsi="Arial" w:cs="Arial"/>
          <w:color w:val="000000" w:themeColor="text1"/>
          <w:sz w:val="24"/>
          <w:szCs w:val="24"/>
        </w:rPr>
        <w:t>with the client</w:t>
      </w:r>
      <w:r w:rsidR="00153484" w:rsidRPr="00A51760">
        <w:rPr>
          <w:rFonts w:ascii="Arial" w:hAnsi="Arial" w:cs="Arial"/>
          <w:color w:val="000000" w:themeColor="text1"/>
          <w:sz w:val="24"/>
          <w:szCs w:val="24"/>
        </w:rPr>
        <w:t xml:space="preserve"> </w:t>
      </w:r>
      <w:r w:rsidR="000C3F4A" w:rsidRPr="00A51760">
        <w:rPr>
          <w:rFonts w:ascii="Arial" w:hAnsi="Arial" w:cs="Arial"/>
          <w:color w:val="000000" w:themeColor="text1"/>
          <w:sz w:val="24"/>
          <w:szCs w:val="24"/>
        </w:rPr>
        <w:t>and</w:t>
      </w:r>
      <w:r w:rsidR="00153484" w:rsidRPr="00A51760">
        <w:rPr>
          <w:rFonts w:ascii="Arial" w:hAnsi="Arial" w:cs="Arial"/>
          <w:color w:val="000000" w:themeColor="text1"/>
          <w:sz w:val="24"/>
          <w:szCs w:val="24"/>
        </w:rPr>
        <w:t xml:space="preserve"> </w:t>
      </w:r>
      <w:r w:rsidR="00BC76EE" w:rsidRPr="00A51760">
        <w:rPr>
          <w:rFonts w:ascii="Arial" w:hAnsi="Arial" w:cs="Arial"/>
          <w:color w:val="000000" w:themeColor="text1"/>
          <w:sz w:val="24"/>
          <w:szCs w:val="24"/>
        </w:rPr>
        <w:t xml:space="preserve">the </w:t>
      </w:r>
      <w:r w:rsidR="00153484" w:rsidRPr="00A51760">
        <w:rPr>
          <w:rFonts w:ascii="Arial" w:hAnsi="Arial" w:cs="Arial"/>
          <w:color w:val="000000" w:themeColor="text1"/>
          <w:sz w:val="24"/>
          <w:szCs w:val="24"/>
        </w:rPr>
        <w:t>therapy itself being led by both involved</w:t>
      </w:r>
      <w:r w:rsidR="00BC76EE" w:rsidRPr="00A51760">
        <w:rPr>
          <w:rFonts w:ascii="Arial" w:hAnsi="Arial" w:cs="Arial"/>
          <w:color w:val="000000" w:themeColor="text1"/>
          <w:sz w:val="24"/>
          <w:szCs w:val="24"/>
        </w:rPr>
        <w:t xml:space="preserve">, </w:t>
      </w:r>
      <w:r w:rsidR="00153484" w:rsidRPr="00A51760">
        <w:rPr>
          <w:rFonts w:ascii="Arial" w:hAnsi="Arial" w:cs="Arial"/>
          <w:color w:val="000000" w:themeColor="text1"/>
          <w:sz w:val="24"/>
          <w:szCs w:val="24"/>
        </w:rPr>
        <w:t xml:space="preserve">with the therapist bringing in several essential qualities to </w:t>
      </w:r>
      <w:r w:rsidR="009E0578" w:rsidRPr="00A51760">
        <w:rPr>
          <w:rFonts w:ascii="Arial" w:hAnsi="Arial" w:cs="Arial"/>
          <w:color w:val="000000" w:themeColor="text1"/>
          <w:sz w:val="24"/>
          <w:szCs w:val="24"/>
        </w:rPr>
        <w:t>help (</w:t>
      </w:r>
      <w:r w:rsidR="00781C71" w:rsidRPr="00A51760">
        <w:rPr>
          <w:rFonts w:ascii="Arial" w:hAnsi="Arial" w:cs="Arial"/>
          <w:color w:val="000000" w:themeColor="text1"/>
          <w:sz w:val="24"/>
          <w:szCs w:val="24"/>
        </w:rPr>
        <w:t xml:space="preserve">Sanders, 2015). </w:t>
      </w:r>
      <w:r w:rsidR="009E0578" w:rsidRPr="00A51760">
        <w:rPr>
          <w:rFonts w:ascii="Arial" w:hAnsi="Arial" w:cs="Arial"/>
          <w:color w:val="000000" w:themeColor="text1"/>
          <w:sz w:val="24"/>
          <w:szCs w:val="24"/>
        </w:rPr>
        <w:t xml:space="preserve"> </w:t>
      </w:r>
      <w:r w:rsidR="004D1A21" w:rsidRPr="00A51760">
        <w:rPr>
          <w:rFonts w:ascii="Arial" w:hAnsi="Arial" w:cs="Arial"/>
          <w:color w:val="000000" w:themeColor="text1"/>
          <w:sz w:val="24"/>
          <w:szCs w:val="24"/>
        </w:rPr>
        <w:t>Rogers presented these qualities in the form of 6 ‘</w:t>
      </w:r>
      <w:r w:rsidR="004D1A21" w:rsidRPr="00A51760">
        <w:rPr>
          <w:rFonts w:ascii="Arial" w:hAnsi="Arial" w:cs="Arial"/>
          <w:i/>
          <w:iCs/>
          <w:color w:val="000000" w:themeColor="text1"/>
          <w:sz w:val="24"/>
          <w:szCs w:val="24"/>
        </w:rPr>
        <w:t>conditions’</w:t>
      </w:r>
      <w:r w:rsidR="004D1A21" w:rsidRPr="00A51760">
        <w:rPr>
          <w:rFonts w:ascii="Arial" w:hAnsi="Arial" w:cs="Arial"/>
          <w:color w:val="000000" w:themeColor="text1"/>
          <w:sz w:val="24"/>
          <w:szCs w:val="24"/>
        </w:rPr>
        <w:t xml:space="preserve"> the practitioner should employ and maintain over the therapeutic process, his initial conditions highlighted the importance of the relationship, psychological contract, avoiding anxious or vulnerable states and understanding of the client’s frame of reference.  Rogers states that these conditions are ‘necessary and sufficient</w:t>
      </w:r>
      <w:r w:rsidR="006429D2" w:rsidRPr="00A51760">
        <w:rPr>
          <w:rFonts w:ascii="Arial" w:hAnsi="Arial" w:cs="Arial"/>
          <w:color w:val="000000" w:themeColor="text1"/>
          <w:sz w:val="24"/>
          <w:szCs w:val="24"/>
        </w:rPr>
        <w:t>’</w:t>
      </w:r>
      <w:r w:rsidR="004D1A21" w:rsidRPr="00A51760">
        <w:rPr>
          <w:rFonts w:ascii="Arial" w:hAnsi="Arial" w:cs="Arial"/>
          <w:color w:val="000000" w:themeColor="text1"/>
          <w:sz w:val="24"/>
          <w:szCs w:val="24"/>
        </w:rPr>
        <w:t xml:space="preserve"> meaning that </w:t>
      </w:r>
      <w:r w:rsidR="006429D2" w:rsidRPr="00A51760">
        <w:rPr>
          <w:rFonts w:ascii="Arial" w:hAnsi="Arial" w:cs="Arial"/>
          <w:color w:val="000000" w:themeColor="text1"/>
          <w:sz w:val="24"/>
          <w:szCs w:val="24"/>
        </w:rPr>
        <w:t xml:space="preserve">when applied as a whole attitude, his six conditions alone would be enough for constructive personality change to be achieved (Rogers, 1957). </w:t>
      </w:r>
      <w:r w:rsidR="001B7597" w:rsidRPr="00A51760">
        <w:rPr>
          <w:rFonts w:ascii="Arial" w:hAnsi="Arial" w:cs="Arial"/>
          <w:color w:val="000000" w:themeColor="text1"/>
          <w:sz w:val="24"/>
          <w:szCs w:val="24"/>
        </w:rPr>
        <w:t xml:space="preserve"> The conditions would be separated into 3 core conditions, or ‘client conditions’ that will be required by the client to achieve change and 3 hidden conditions.  This essay will dive into the 3 core conditions, these being </w:t>
      </w:r>
      <w:r w:rsidR="00E06E82" w:rsidRPr="00A51760">
        <w:rPr>
          <w:rFonts w:ascii="Arial" w:hAnsi="Arial" w:cs="Arial"/>
          <w:color w:val="000000" w:themeColor="text1"/>
          <w:sz w:val="24"/>
          <w:szCs w:val="24"/>
        </w:rPr>
        <w:t xml:space="preserve">Congruence, </w:t>
      </w:r>
      <w:r w:rsidR="001B7597" w:rsidRPr="00A51760">
        <w:rPr>
          <w:rFonts w:ascii="Arial" w:hAnsi="Arial" w:cs="Arial"/>
          <w:color w:val="000000" w:themeColor="text1"/>
          <w:sz w:val="24"/>
          <w:szCs w:val="24"/>
        </w:rPr>
        <w:t>Empathy and Unconditional Positive Regard</w:t>
      </w:r>
      <w:r w:rsidR="00081FFA" w:rsidRPr="00A51760">
        <w:rPr>
          <w:rFonts w:ascii="Arial" w:hAnsi="Arial" w:cs="Arial"/>
          <w:color w:val="000000" w:themeColor="text1"/>
          <w:sz w:val="24"/>
          <w:szCs w:val="24"/>
        </w:rPr>
        <w:t xml:space="preserve"> for the client and look at Rogers’ original works</w:t>
      </w:r>
      <w:r w:rsidR="009F52E5" w:rsidRPr="00A51760">
        <w:rPr>
          <w:rFonts w:ascii="Arial" w:hAnsi="Arial" w:cs="Arial"/>
          <w:color w:val="000000" w:themeColor="text1"/>
          <w:sz w:val="24"/>
          <w:szCs w:val="24"/>
        </w:rPr>
        <w:t xml:space="preserve"> and definitions of his conditions</w:t>
      </w:r>
      <w:r w:rsidR="00081FFA" w:rsidRPr="00A51760">
        <w:rPr>
          <w:rFonts w:ascii="Arial" w:hAnsi="Arial" w:cs="Arial"/>
          <w:color w:val="000000" w:themeColor="text1"/>
          <w:sz w:val="24"/>
          <w:szCs w:val="24"/>
        </w:rPr>
        <w:t xml:space="preserve"> as well as supporting material to determine why these conditions are considered ‘core’, how they support the person-</w:t>
      </w:r>
      <w:r w:rsidR="00081FFA" w:rsidRPr="00A51760">
        <w:rPr>
          <w:rFonts w:ascii="Arial" w:hAnsi="Arial" w:cs="Arial"/>
          <w:color w:val="000000" w:themeColor="text1"/>
          <w:sz w:val="24"/>
          <w:szCs w:val="24"/>
        </w:rPr>
        <w:lastRenderedPageBreak/>
        <w:t>centred approach to counselling and how they can be applied during therapeutic sessions.</w:t>
      </w:r>
    </w:p>
    <w:p w14:paraId="7D0A924E" w14:textId="0ABEE38A" w:rsidR="00FC768E" w:rsidRPr="00A51760" w:rsidRDefault="002045DD"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 xml:space="preserve">Congruence can be described as genuineness towards the client so they feel comfortable during </w:t>
      </w:r>
      <w:r w:rsidR="00BC76EE" w:rsidRPr="00A51760">
        <w:rPr>
          <w:rFonts w:ascii="Arial" w:hAnsi="Arial" w:cs="Arial"/>
          <w:color w:val="000000" w:themeColor="text1"/>
          <w:sz w:val="24"/>
          <w:szCs w:val="24"/>
        </w:rPr>
        <w:t>therapy</w:t>
      </w:r>
      <w:r w:rsidRPr="00A51760">
        <w:rPr>
          <w:rFonts w:ascii="Arial" w:hAnsi="Arial" w:cs="Arial"/>
          <w:color w:val="000000" w:themeColor="text1"/>
          <w:sz w:val="24"/>
          <w:szCs w:val="24"/>
        </w:rPr>
        <w:t xml:space="preserve">.  Rogers frames this as the therapist not putting forward a façade or false impression of themselves either knowingly or unknowingly, this also includes being ‘freely and deeply’ themselves and allowing the therapist’s own experiences to represent themselves, of course within the bounds of the working relationship. </w:t>
      </w:r>
      <w:r w:rsidR="00FC768E" w:rsidRPr="00A51760">
        <w:rPr>
          <w:rFonts w:ascii="Arial" w:hAnsi="Arial" w:cs="Arial"/>
          <w:color w:val="000000" w:themeColor="text1"/>
          <w:sz w:val="24"/>
          <w:szCs w:val="24"/>
        </w:rPr>
        <w:t xml:space="preserve">  This level of congruence could also reflect aspects that may not be ideal for a practitioner of psychotherapy, for example, the therapist could experience fear of a client or their own personal issues that may hinder other conditions such as empathy or unconditional positive regard, instead, the therapist should not deny these feelings or deceive the client as to how they are being perceived but should also be aware of overcommunicating or expressing personal matters and perhaps talk through these thoughts if the client is understanding or with a colleague/supervisor</w:t>
      </w:r>
      <w:r w:rsidR="00807893" w:rsidRPr="00A51760">
        <w:rPr>
          <w:rFonts w:ascii="Arial" w:hAnsi="Arial" w:cs="Arial"/>
          <w:color w:val="000000" w:themeColor="text1"/>
          <w:sz w:val="24"/>
          <w:szCs w:val="24"/>
        </w:rPr>
        <w:t xml:space="preserve"> (Rogers, 1957)</w:t>
      </w:r>
      <w:r w:rsidR="00FC768E" w:rsidRPr="00A51760">
        <w:rPr>
          <w:rFonts w:ascii="Arial" w:hAnsi="Arial" w:cs="Arial"/>
          <w:color w:val="000000" w:themeColor="text1"/>
          <w:sz w:val="24"/>
          <w:szCs w:val="24"/>
        </w:rPr>
        <w:t xml:space="preserve">. </w:t>
      </w:r>
      <w:r w:rsidR="00336E03" w:rsidRPr="00A51760">
        <w:rPr>
          <w:rFonts w:ascii="Arial" w:hAnsi="Arial" w:cs="Arial"/>
          <w:color w:val="000000" w:themeColor="text1"/>
          <w:sz w:val="24"/>
          <w:szCs w:val="24"/>
        </w:rPr>
        <w:t xml:space="preserve">   Rogers’ description of congruence highlights two distinct sides.  The internal side deals with the therapist’s own awareness of their experiences, thoughts and feelings</w:t>
      </w:r>
      <w:r w:rsidR="007113D0" w:rsidRPr="00A51760">
        <w:rPr>
          <w:rFonts w:ascii="Arial" w:hAnsi="Arial" w:cs="Arial"/>
          <w:color w:val="000000" w:themeColor="text1"/>
          <w:sz w:val="24"/>
          <w:szCs w:val="24"/>
        </w:rPr>
        <w:t>, accepting positive and negative aspects of themselves and acknowledging flaws and vulnerabilities.  The external aspect</w:t>
      </w:r>
      <w:r w:rsidR="00956086" w:rsidRPr="00A51760">
        <w:rPr>
          <w:rFonts w:ascii="Arial" w:hAnsi="Arial" w:cs="Arial"/>
          <w:color w:val="000000" w:themeColor="text1"/>
          <w:sz w:val="24"/>
          <w:szCs w:val="24"/>
        </w:rPr>
        <w:t>, ‘transparency</w:t>
      </w:r>
      <w:r w:rsidR="00F74FC6" w:rsidRPr="00A51760">
        <w:rPr>
          <w:rFonts w:ascii="Arial" w:hAnsi="Arial" w:cs="Arial"/>
          <w:color w:val="000000" w:themeColor="text1"/>
          <w:sz w:val="24"/>
          <w:szCs w:val="24"/>
        </w:rPr>
        <w:t>’, deals</w:t>
      </w:r>
      <w:r w:rsidR="007113D0" w:rsidRPr="00A51760">
        <w:rPr>
          <w:rFonts w:ascii="Arial" w:hAnsi="Arial" w:cs="Arial"/>
          <w:color w:val="000000" w:themeColor="text1"/>
          <w:sz w:val="24"/>
          <w:szCs w:val="24"/>
        </w:rPr>
        <w:t xml:space="preserve"> with how the therapist communicate</w:t>
      </w:r>
      <w:r w:rsidR="00097D16" w:rsidRPr="00A51760">
        <w:rPr>
          <w:rFonts w:ascii="Arial" w:hAnsi="Arial" w:cs="Arial"/>
          <w:color w:val="000000" w:themeColor="text1"/>
          <w:sz w:val="24"/>
          <w:szCs w:val="24"/>
        </w:rPr>
        <w:t>s</w:t>
      </w:r>
      <w:r w:rsidR="007113D0" w:rsidRPr="00A51760">
        <w:rPr>
          <w:rFonts w:ascii="Arial" w:hAnsi="Arial" w:cs="Arial"/>
          <w:color w:val="000000" w:themeColor="text1"/>
          <w:sz w:val="24"/>
          <w:szCs w:val="24"/>
        </w:rPr>
        <w:t xml:space="preserve"> verbally and non-verbally their thoughts and feelings.  When the two parts are </w:t>
      </w:r>
      <w:r w:rsidR="00071B64" w:rsidRPr="00A51760">
        <w:rPr>
          <w:rFonts w:ascii="Arial" w:hAnsi="Arial" w:cs="Arial"/>
          <w:color w:val="000000" w:themeColor="text1"/>
          <w:sz w:val="24"/>
          <w:szCs w:val="24"/>
        </w:rPr>
        <w:t>embedded as a whole attitude</w:t>
      </w:r>
      <w:r w:rsidR="007113D0" w:rsidRPr="00A51760">
        <w:rPr>
          <w:rFonts w:ascii="Arial" w:hAnsi="Arial" w:cs="Arial"/>
          <w:color w:val="000000" w:themeColor="text1"/>
          <w:sz w:val="24"/>
          <w:szCs w:val="24"/>
        </w:rPr>
        <w:t xml:space="preserve">, the client </w:t>
      </w:r>
      <w:r w:rsidR="00406324" w:rsidRPr="00A51760">
        <w:rPr>
          <w:rFonts w:ascii="Arial" w:hAnsi="Arial" w:cs="Arial"/>
          <w:color w:val="000000" w:themeColor="text1"/>
          <w:sz w:val="24"/>
          <w:szCs w:val="24"/>
        </w:rPr>
        <w:t xml:space="preserve">can view the therapist with an heir of authenticity and </w:t>
      </w:r>
      <w:r w:rsidR="00326BB6" w:rsidRPr="00A51760">
        <w:rPr>
          <w:rFonts w:ascii="Arial" w:hAnsi="Arial" w:cs="Arial"/>
          <w:color w:val="000000" w:themeColor="text1"/>
          <w:sz w:val="24"/>
          <w:szCs w:val="24"/>
        </w:rPr>
        <w:t>see them as a full and integrated person allowing for a more natural relationship</w:t>
      </w:r>
      <w:r w:rsidR="00523F3A" w:rsidRPr="00A51760">
        <w:rPr>
          <w:rFonts w:ascii="Arial" w:hAnsi="Arial" w:cs="Arial"/>
          <w:color w:val="000000" w:themeColor="text1"/>
          <w:sz w:val="24"/>
          <w:szCs w:val="24"/>
        </w:rPr>
        <w:t xml:space="preserve"> (</w:t>
      </w:r>
      <w:proofErr w:type="spellStart"/>
      <w:r w:rsidR="00523F3A" w:rsidRPr="00A51760">
        <w:rPr>
          <w:rFonts w:ascii="Arial" w:hAnsi="Arial" w:cs="Arial"/>
          <w:color w:val="000000" w:themeColor="text1"/>
          <w:sz w:val="24"/>
          <w:szCs w:val="24"/>
        </w:rPr>
        <w:t>Lietaer</w:t>
      </w:r>
      <w:proofErr w:type="spellEnd"/>
      <w:r w:rsidR="00523F3A" w:rsidRPr="00A51760">
        <w:rPr>
          <w:rFonts w:ascii="Arial" w:hAnsi="Arial" w:cs="Arial"/>
          <w:color w:val="000000" w:themeColor="text1"/>
          <w:sz w:val="24"/>
          <w:szCs w:val="24"/>
        </w:rPr>
        <w:t xml:space="preserve">, </w:t>
      </w:r>
      <w:r w:rsidR="000F3DBD" w:rsidRPr="00A51760">
        <w:rPr>
          <w:rFonts w:ascii="Arial" w:hAnsi="Arial" w:cs="Arial"/>
          <w:color w:val="000000" w:themeColor="text1"/>
          <w:sz w:val="24"/>
          <w:szCs w:val="24"/>
        </w:rPr>
        <w:t>1993</w:t>
      </w:r>
      <w:r w:rsidR="00523F3A" w:rsidRPr="00A51760">
        <w:rPr>
          <w:rFonts w:ascii="Arial" w:hAnsi="Arial" w:cs="Arial"/>
          <w:color w:val="000000" w:themeColor="text1"/>
          <w:sz w:val="24"/>
          <w:szCs w:val="24"/>
        </w:rPr>
        <w:t>)</w:t>
      </w:r>
      <w:r w:rsidR="00326BB6" w:rsidRPr="00A51760">
        <w:rPr>
          <w:rFonts w:ascii="Arial" w:hAnsi="Arial" w:cs="Arial"/>
          <w:color w:val="000000" w:themeColor="text1"/>
          <w:sz w:val="24"/>
          <w:szCs w:val="24"/>
        </w:rPr>
        <w:t xml:space="preserve">.  </w:t>
      </w:r>
    </w:p>
    <w:p w14:paraId="55CE009C" w14:textId="54531D33" w:rsidR="00DE49E7" w:rsidRPr="00A51760" w:rsidRDefault="00DE49E7"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Rogers himself was regarded by students</w:t>
      </w:r>
      <w:r w:rsidR="00BC76EE" w:rsidRPr="00A51760">
        <w:rPr>
          <w:rFonts w:ascii="Arial" w:hAnsi="Arial" w:cs="Arial"/>
          <w:color w:val="000000" w:themeColor="text1"/>
          <w:sz w:val="24"/>
          <w:szCs w:val="24"/>
        </w:rPr>
        <w:t>, clients</w:t>
      </w:r>
      <w:r w:rsidRPr="00A51760">
        <w:rPr>
          <w:rFonts w:ascii="Arial" w:hAnsi="Arial" w:cs="Arial"/>
          <w:color w:val="000000" w:themeColor="text1"/>
          <w:sz w:val="24"/>
          <w:szCs w:val="24"/>
        </w:rPr>
        <w:t xml:space="preserve"> and peers as warm and understanding, it makes sense then that his person-centred approach to therapy did not place the practitioner in a position of </w:t>
      </w:r>
      <w:r w:rsidR="001A2AE2" w:rsidRPr="00A51760">
        <w:rPr>
          <w:rFonts w:ascii="Arial" w:hAnsi="Arial" w:cs="Arial"/>
          <w:color w:val="000000" w:themeColor="text1"/>
          <w:sz w:val="24"/>
          <w:szCs w:val="24"/>
        </w:rPr>
        <w:t xml:space="preserve">superiority </w:t>
      </w:r>
      <w:r w:rsidRPr="00A51760">
        <w:rPr>
          <w:rFonts w:ascii="Arial" w:hAnsi="Arial" w:cs="Arial"/>
          <w:color w:val="000000" w:themeColor="text1"/>
          <w:sz w:val="24"/>
          <w:szCs w:val="24"/>
        </w:rPr>
        <w:t>over the c</w:t>
      </w:r>
      <w:r w:rsidR="001A2AE2" w:rsidRPr="00A51760">
        <w:rPr>
          <w:rFonts w:ascii="Arial" w:hAnsi="Arial" w:cs="Arial"/>
          <w:color w:val="000000" w:themeColor="text1"/>
          <w:sz w:val="24"/>
          <w:szCs w:val="24"/>
        </w:rPr>
        <w:t xml:space="preserve">lient due to greater </w:t>
      </w:r>
      <w:r w:rsidR="001A2AE2" w:rsidRPr="00A51760">
        <w:rPr>
          <w:rFonts w:ascii="Arial" w:hAnsi="Arial" w:cs="Arial"/>
          <w:color w:val="000000" w:themeColor="text1"/>
          <w:sz w:val="24"/>
          <w:szCs w:val="24"/>
        </w:rPr>
        <w:lastRenderedPageBreak/>
        <w:t>psychological knowledge</w:t>
      </w:r>
      <w:r w:rsidR="00BC76EE" w:rsidRPr="00A51760">
        <w:rPr>
          <w:rFonts w:ascii="Arial" w:hAnsi="Arial" w:cs="Arial"/>
          <w:color w:val="000000" w:themeColor="text1"/>
          <w:sz w:val="24"/>
          <w:szCs w:val="24"/>
        </w:rPr>
        <w:t>, his belief that interactions between humans were beautiful were reflected in his practical contributions that emphasised respect</w:t>
      </w:r>
      <w:r w:rsidR="00D3663F" w:rsidRPr="00A51760">
        <w:rPr>
          <w:rFonts w:ascii="Arial" w:hAnsi="Arial" w:cs="Arial"/>
          <w:color w:val="000000" w:themeColor="text1"/>
          <w:sz w:val="24"/>
          <w:szCs w:val="24"/>
        </w:rPr>
        <w:t>, honesty</w:t>
      </w:r>
      <w:r w:rsidR="00BC76EE" w:rsidRPr="00A51760">
        <w:rPr>
          <w:rFonts w:ascii="Arial" w:hAnsi="Arial" w:cs="Arial"/>
          <w:color w:val="000000" w:themeColor="text1"/>
          <w:sz w:val="24"/>
          <w:szCs w:val="24"/>
        </w:rPr>
        <w:t xml:space="preserve"> and a share of power (Thorne, 1992). </w:t>
      </w:r>
      <w:r w:rsidRPr="00A51760">
        <w:rPr>
          <w:rFonts w:ascii="Arial" w:hAnsi="Arial" w:cs="Arial"/>
          <w:color w:val="000000" w:themeColor="text1"/>
          <w:sz w:val="24"/>
          <w:szCs w:val="24"/>
        </w:rPr>
        <w:t xml:space="preserve"> Congruence should not be the therapist’s </w:t>
      </w:r>
      <w:r w:rsidR="00956086" w:rsidRPr="00A51760">
        <w:rPr>
          <w:rFonts w:ascii="Arial" w:hAnsi="Arial" w:cs="Arial"/>
          <w:color w:val="000000" w:themeColor="text1"/>
          <w:sz w:val="24"/>
          <w:szCs w:val="24"/>
        </w:rPr>
        <w:t xml:space="preserve">personal monologue, but rather persistent thoughts </w:t>
      </w:r>
      <w:r w:rsidR="00F769C8" w:rsidRPr="00A51760">
        <w:rPr>
          <w:rFonts w:ascii="Arial" w:hAnsi="Arial" w:cs="Arial"/>
          <w:color w:val="000000" w:themeColor="text1"/>
          <w:sz w:val="24"/>
          <w:szCs w:val="24"/>
        </w:rPr>
        <w:t xml:space="preserve">relevant to the therapist/client relationship.  Rogers recounted his sessions with a disturbed woman who was requesting more frequent interviews, Rogers eventually noticed a change in his attitude to “Oh, here she comes again” and </w:t>
      </w:r>
      <w:r w:rsidR="0087792B" w:rsidRPr="00A51760">
        <w:rPr>
          <w:rFonts w:ascii="Arial" w:hAnsi="Arial" w:cs="Arial"/>
          <w:color w:val="000000" w:themeColor="text1"/>
          <w:sz w:val="24"/>
          <w:szCs w:val="24"/>
        </w:rPr>
        <w:t xml:space="preserve">realised </w:t>
      </w:r>
      <w:r w:rsidR="00F769C8" w:rsidRPr="00A51760">
        <w:rPr>
          <w:rFonts w:ascii="Arial" w:hAnsi="Arial" w:cs="Arial"/>
          <w:color w:val="000000" w:themeColor="text1"/>
          <w:sz w:val="24"/>
          <w:szCs w:val="24"/>
        </w:rPr>
        <w:t xml:space="preserve">this attitude would be no help.  Rogers resolved this issue by </w:t>
      </w:r>
      <w:r w:rsidR="0087792B" w:rsidRPr="00A51760">
        <w:rPr>
          <w:rFonts w:ascii="Arial" w:hAnsi="Arial" w:cs="Arial"/>
          <w:color w:val="000000" w:themeColor="text1"/>
          <w:sz w:val="24"/>
          <w:szCs w:val="24"/>
        </w:rPr>
        <w:t xml:space="preserve">discussing his discomfort with her “pushing” behaviour to which the two concluded it was a misunderstanding about a comment made in an earlier interview, boundaries were reset and the interviews continued with fresh congruence and positive regards. (Kirschenbaum, 2007). </w:t>
      </w:r>
    </w:p>
    <w:p w14:paraId="4CBEE287" w14:textId="576C8012" w:rsidR="00406324" w:rsidRPr="00A51760" w:rsidRDefault="00406324"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Empirical studies have shown that congruence is NOT the most crucial therapeutic condition for personality change however</w:t>
      </w:r>
      <w:r w:rsidR="00097D16" w:rsidRPr="00A51760">
        <w:rPr>
          <w:rFonts w:ascii="Arial" w:hAnsi="Arial" w:cs="Arial"/>
          <w:color w:val="000000" w:themeColor="text1"/>
          <w:sz w:val="24"/>
          <w:szCs w:val="24"/>
        </w:rPr>
        <w:t>,</w:t>
      </w:r>
      <w:r w:rsidRPr="00A51760">
        <w:rPr>
          <w:rFonts w:ascii="Arial" w:hAnsi="Arial" w:cs="Arial"/>
          <w:color w:val="000000" w:themeColor="text1"/>
          <w:sz w:val="24"/>
          <w:szCs w:val="24"/>
        </w:rPr>
        <w:t xml:space="preserve"> it has been identified that certain clients may benefit more from therapist genuineness than others.   </w:t>
      </w:r>
      <w:r w:rsidR="00097D16" w:rsidRPr="00A51760">
        <w:rPr>
          <w:rFonts w:ascii="Arial" w:hAnsi="Arial" w:cs="Arial"/>
          <w:color w:val="000000" w:themeColor="text1"/>
          <w:sz w:val="24"/>
          <w:szCs w:val="24"/>
        </w:rPr>
        <w:t>A</w:t>
      </w:r>
      <w:r w:rsidRPr="00A51760">
        <w:rPr>
          <w:rFonts w:ascii="Arial" w:hAnsi="Arial" w:cs="Arial"/>
          <w:color w:val="000000" w:themeColor="text1"/>
          <w:sz w:val="24"/>
          <w:szCs w:val="24"/>
        </w:rPr>
        <w:t xml:space="preserve"> client who may be experiencing existential issues may find crucial companionship in the </w:t>
      </w:r>
      <w:r w:rsidR="00C953F7" w:rsidRPr="00A51760">
        <w:rPr>
          <w:rFonts w:ascii="Arial" w:hAnsi="Arial" w:cs="Arial"/>
          <w:color w:val="000000" w:themeColor="text1"/>
          <w:sz w:val="24"/>
          <w:szCs w:val="24"/>
        </w:rPr>
        <w:t>therapist’</w:t>
      </w:r>
      <w:r w:rsidRPr="00A51760">
        <w:rPr>
          <w:rFonts w:ascii="Arial" w:hAnsi="Arial" w:cs="Arial"/>
          <w:color w:val="000000" w:themeColor="text1"/>
          <w:sz w:val="24"/>
          <w:szCs w:val="24"/>
        </w:rPr>
        <w:t xml:space="preserve"> </w:t>
      </w:r>
      <w:r w:rsidR="00C953F7" w:rsidRPr="00A51760">
        <w:rPr>
          <w:rFonts w:ascii="Arial" w:hAnsi="Arial" w:cs="Arial"/>
          <w:color w:val="000000" w:themeColor="text1"/>
          <w:sz w:val="24"/>
          <w:szCs w:val="24"/>
        </w:rPr>
        <w:t xml:space="preserve">self-disclosure whereas a client who may feel unsafe in interpersonal relationships might find this open communication style intrusive or off-putting (Schnellbacher &amp; </w:t>
      </w:r>
      <w:proofErr w:type="spellStart"/>
      <w:r w:rsidR="00C953F7" w:rsidRPr="00A51760">
        <w:rPr>
          <w:rFonts w:ascii="Arial" w:hAnsi="Arial" w:cs="Arial"/>
          <w:color w:val="000000" w:themeColor="text1"/>
          <w:sz w:val="24"/>
          <w:szCs w:val="24"/>
        </w:rPr>
        <w:t>Leijssen</w:t>
      </w:r>
      <w:proofErr w:type="spellEnd"/>
      <w:r w:rsidR="00C953F7" w:rsidRPr="00A51760">
        <w:rPr>
          <w:rFonts w:ascii="Arial" w:hAnsi="Arial" w:cs="Arial"/>
          <w:color w:val="000000" w:themeColor="text1"/>
          <w:sz w:val="24"/>
          <w:szCs w:val="24"/>
        </w:rPr>
        <w:t xml:space="preserve">, 2008).  Because of this, it is the therapist’s </w:t>
      </w:r>
      <w:r w:rsidR="00EA65A2" w:rsidRPr="00A51760">
        <w:rPr>
          <w:rFonts w:ascii="Arial" w:hAnsi="Arial" w:cs="Arial"/>
          <w:color w:val="000000" w:themeColor="text1"/>
          <w:sz w:val="24"/>
          <w:szCs w:val="24"/>
        </w:rPr>
        <w:t>duty</w:t>
      </w:r>
      <w:r w:rsidR="00C953F7" w:rsidRPr="00A51760">
        <w:rPr>
          <w:rFonts w:ascii="Arial" w:hAnsi="Arial" w:cs="Arial"/>
          <w:color w:val="000000" w:themeColor="text1"/>
          <w:sz w:val="24"/>
          <w:szCs w:val="24"/>
        </w:rPr>
        <w:t xml:space="preserve"> to identify and stay within boundaries set early during the therapeutic</w:t>
      </w:r>
      <w:r w:rsidR="000F3DBD" w:rsidRPr="00A51760">
        <w:rPr>
          <w:rFonts w:ascii="Arial" w:hAnsi="Arial" w:cs="Arial"/>
          <w:color w:val="000000" w:themeColor="text1"/>
          <w:sz w:val="24"/>
          <w:szCs w:val="24"/>
        </w:rPr>
        <w:t xml:space="preserve"> and more importantly not to overshadow or interrupt the client’s self-exploration or narrative as a poorly timed interruption may derail an important line of thought.  </w:t>
      </w:r>
      <w:r w:rsidR="00FE43C3" w:rsidRPr="00A51760">
        <w:rPr>
          <w:rFonts w:ascii="Arial" w:hAnsi="Arial" w:cs="Arial"/>
          <w:color w:val="000000" w:themeColor="text1"/>
          <w:sz w:val="24"/>
          <w:szCs w:val="24"/>
        </w:rPr>
        <w:t>In these moments,</w:t>
      </w:r>
      <w:r w:rsidR="000F3DBD" w:rsidRPr="00A51760">
        <w:rPr>
          <w:rFonts w:ascii="Arial" w:hAnsi="Arial" w:cs="Arial"/>
          <w:color w:val="000000" w:themeColor="text1"/>
          <w:sz w:val="24"/>
          <w:szCs w:val="24"/>
        </w:rPr>
        <w:t xml:space="preserve"> reactions should be kept private and internal</w:t>
      </w:r>
      <w:r w:rsidR="00FE43C3" w:rsidRPr="00A51760">
        <w:rPr>
          <w:rFonts w:ascii="Arial" w:hAnsi="Arial" w:cs="Arial"/>
          <w:color w:val="000000" w:themeColor="text1"/>
          <w:sz w:val="24"/>
          <w:szCs w:val="24"/>
        </w:rPr>
        <w:t>, allowing</w:t>
      </w:r>
      <w:r w:rsidR="000F3DBD" w:rsidRPr="00A51760">
        <w:rPr>
          <w:rFonts w:ascii="Arial" w:hAnsi="Arial" w:cs="Arial"/>
          <w:color w:val="000000" w:themeColor="text1"/>
          <w:sz w:val="24"/>
          <w:szCs w:val="24"/>
        </w:rPr>
        <w:t xml:space="preserve"> the client to receive congruent communication through non-verbal expressions and body language</w:t>
      </w:r>
      <w:r w:rsidR="00FE43C3" w:rsidRPr="00A51760">
        <w:rPr>
          <w:rFonts w:ascii="Arial" w:hAnsi="Arial" w:cs="Arial"/>
          <w:color w:val="000000" w:themeColor="text1"/>
          <w:sz w:val="24"/>
          <w:szCs w:val="24"/>
        </w:rPr>
        <w:t xml:space="preserve"> (</w:t>
      </w:r>
      <w:proofErr w:type="spellStart"/>
      <w:r w:rsidR="00FE43C3" w:rsidRPr="00A51760">
        <w:rPr>
          <w:rFonts w:ascii="Arial" w:hAnsi="Arial" w:cs="Arial"/>
          <w:color w:val="000000" w:themeColor="text1"/>
          <w:sz w:val="24"/>
          <w:szCs w:val="24"/>
        </w:rPr>
        <w:t>Brodley</w:t>
      </w:r>
      <w:proofErr w:type="spellEnd"/>
      <w:r w:rsidR="00FE43C3" w:rsidRPr="00A51760">
        <w:rPr>
          <w:rFonts w:ascii="Arial" w:hAnsi="Arial" w:cs="Arial"/>
          <w:color w:val="000000" w:themeColor="text1"/>
          <w:sz w:val="24"/>
          <w:szCs w:val="24"/>
        </w:rPr>
        <w:t>, 1998)</w:t>
      </w:r>
      <w:r w:rsidR="000F3DBD" w:rsidRPr="00A51760">
        <w:rPr>
          <w:rFonts w:ascii="Arial" w:hAnsi="Arial" w:cs="Arial"/>
          <w:color w:val="000000" w:themeColor="text1"/>
          <w:sz w:val="24"/>
          <w:szCs w:val="24"/>
        </w:rPr>
        <w:t xml:space="preserve">. </w:t>
      </w:r>
    </w:p>
    <w:p w14:paraId="417A9A36" w14:textId="227EE800" w:rsidR="00336E03" w:rsidRPr="00A51760" w:rsidRDefault="00071B64"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Congruence often gets misinterpreted by critics as a</w:t>
      </w:r>
      <w:r w:rsidR="00F90DE3" w:rsidRPr="00A51760">
        <w:rPr>
          <w:rFonts w:ascii="Arial" w:hAnsi="Arial" w:cs="Arial"/>
          <w:color w:val="000000" w:themeColor="text1"/>
          <w:sz w:val="24"/>
          <w:szCs w:val="24"/>
        </w:rPr>
        <w:t xml:space="preserve"> potentially destructive</w:t>
      </w:r>
      <w:r w:rsidRPr="00A51760">
        <w:rPr>
          <w:rFonts w:ascii="Arial" w:hAnsi="Arial" w:cs="Arial"/>
          <w:color w:val="000000" w:themeColor="text1"/>
          <w:sz w:val="24"/>
          <w:szCs w:val="24"/>
        </w:rPr>
        <w:t xml:space="preserve"> avenue </w:t>
      </w:r>
      <w:r w:rsidR="00F90DE3" w:rsidRPr="00A51760">
        <w:rPr>
          <w:rFonts w:ascii="Arial" w:hAnsi="Arial" w:cs="Arial"/>
          <w:color w:val="000000" w:themeColor="text1"/>
          <w:sz w:val="24"/>
          <w:szCs w:val="24"/>
        </w:rPr>
        <w:t xml:space="preserve">for the therapist </w:t>
      </w:r>
      <w:r w:rsidR="00984C96" w:rsidRPr="00A51760">
        <w:rPr>
          <w:rFonts w:ascii="Arial" w:hAnsi="Arial" w:cs="Arial"/>
          <w:color w:val="000000" w:themeColor="text1"/>
          <w:sz w:val="24"/>
          <w:szCs w:val="24"/>
        </w:rPr>
        <w:t xml:space="preserve">to express their own feelings and emotions in a non-constructive </w:t>
      </w:r>
      <w:r w:rsidR="007D45CA" w:rsidRPr="00A51760">
        <w:rPr>
          <w:rFonts w:ascii="Arial" w:hAnsi="Arial" w:cs="Arial"/>
          <w:color w:val="000000" w:themeColor="text1"/>
          <w:sz w:val="24"/>
          <w:szCs w:val="24"/>
        </w:rPr>
        <w:t xml:space="preserve">way, </w:t>
      </w:r>
      <w:r w:rsidR="007D45CA" w:rsidRPr="00A51760">
        <w:rPr>
          <w:rFonts w:ascii="Arial" w:hAnsi="Arial" w:cs="Arial"/>
          <w:color w:val="000000" w:themeColor="text1"/>
          <w:sz w:val="24"/>
          <w:szCs w:val="24"/>
        </w:rPr>
        <w:lastRenderedPageBreak/>
        <w:t>skewing</w:t>
      </w:r>
      <w:r w:rsidR="00984C96" w:rsidRPr="00A51760">
        <w:rPr>
          <w:rFonts w:ascii="Arial" w:hAnsi="Arial" w:cs="Arial"/>
          <w:color w:val="000000" w:themeColor="text1"/>
          <w:sz w:val="24"/>
          <w:szCs w:val="24"/>
        </w:rPr>
        <w:t xml:space="preserve"> the conversation towards themselves or acting on negative thoughts about the client like being overly critical or rejecting the client’s emotions, condoning negative countertransference (Geller and Greenburg, 2001)</w:t>
      </w:r>
      <w:r w:rsidR="007D45CA" w:rsidRPr="00A51760">
        <w:rPr>
          <w:rFonts w:ascii="Arial" w:hAnsi="Arial" w:cs="Arial"/>
          <w:color w:val="000000" w:themeColor="text1"/>
          <w:sz w:val="24"/>
          <w:szCs w:val="24"/>
        </w:rPr>
        <w:t>.</w:t>
      </w:r>
    </w:p>
    <w:p w14:paraId="48535F40" w14:textId="597DBBBB" w:rsidR="00213C85" w:rsidRPr="00A51760" w:rsidRDefault="00213C85"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 xml:space="preserve">A more obvious and simple condition to understand is empathy.  Rogers describes empathy as having an accurate understanding and awareness of the client’s experiences and imagining the client’s world as if it were the therapist’s own without allowing their own emotions to be intertwined with the client, i.e., sensing the client’s fear, anger and sadness without the therapists own fear, anger and sadness clouding judgement.  An empathetic therapist can take a client’s emotions </w:t>
      </w:r>
      <w:r w:rsidR="00E96F13" w:rsidRPr="00A51760">
        <w:rPr>
          <w:rFonts w:ascii="Arial" w:hAnsi="Arial" w:cs="Arial"/>
          <w:color w:val="000000" w:themeColor="text1"/>
          <w:sz w:val="24"/>
          <w:szCs w:val="24"/>
        </w:rPr>
        <w:t>and</w:t>
      </w:r>
      <w:r w:rsidRPr="00A51760">
        <w:rPr>
          <w:rFonts w:ascii="Arial" w:hAnsi="Arial" w:cs="Arial"/>
          <w:color w:val="000000" w:themeColor="text1"/>
          <w:sz w:val="24"/>
          <w:szCs w:val="24"/>
        </w:rPr>
        <w:t xml:space="preserve"> identify meanings in their feelings that the client may not even be aware of</w:t>
      </w:r>
      <w:r w:rsidR="00B17EEC" w:rsidRPr="00A51760">
        <w:rPr>
          <w:rFonts w:ascii="Arial" w:hAnsi="Arial" w:cs="Arial"/>
          <w:color w:val="000000" w:themeColor="text1"/>
          <w:sz w:val="24"/>
          <w:szCs w:val="24"/>
        </w:rPr>
        <w:t>.  Empathy levels can easily be tested by both therapist and client writing independent lists of a client’s feelings and emotions when these lists are compared</w:t>
      </w:r>
      <w:r w:rsidR="0011503F" w:rsidRPr="00A51760">
        <w:rPr>
          <w:rFonts w:ascii="Arial" w:hAnsi="Arial" w:cs="Arial"/>
          <w:color w:val="000000" w:themeColor="text1"/>
          <w:sz w:val="24"/>
          <w:szCs w:val="24"/>
        </w:rPr>
        <w:t xml:space="preserve">, </w:t>
      </w:r>
      <w:r w:rsidR="00B75294" w:rsidRPr="00A51760">
        <w:rPr>
          <w:rFonts w:ascii="Arial" w:hAnsi="Arial" w:cs="Arial"/>
          <w:color w:val="000000" w:themeColor="text1"/>
          <w:sz w:val="24"/>
          <w:szCs w:val="24"/>
        </w:rPr>
        <w:t xml:space="preserve">a </w:t>
      </w:r>
      <w:r w:rsidR="00B17EEC" w:rsidRPr="00A51760">
        <w:rPr>
          <w:rFonts w:ascii="Arial" w:hAnsi="Arial" w:cs="Arial"/>
          <w:color w:val="000000" w:themeColor="text1"/>
          <w:sz w:val="24"/>
          <w:szCs w:val="24"/>
        </w:rPr>
        <w:t>high correlation of descriptive words would indicate high and accurate empathy</w:t>
      </w:r>
      <w:r w:rsidR="0073081E" w:rsidRPr="00A51760">
        <w:rPr>
          <w:rFonts w:ascii="Arial" w:hAnsi="Arial" w:cs="Arial"/>
          <w:color w:val="000000" w:themeColor="text1"/>
          <w:sz w:val="24"/>
          <w:szCs w:val="24"/>
        </w:rPr>
        <w:t xml:space="preserve"> and a low correlation would indicate the opposite</w:t>
      </w:r>
      <w:r w:rsidR="00E96F13" w:rsidRPr="00A51760">
        <w:rPr>
          <w:rFonts w:ascii="Arial" w:hAnsi="Arial" w:cs="Arial"/>
          <w:color w:val="000000" w:themeColor="text1"/>
          <w:sz w:val="24"/>
          <w:szCs w:val="24"/>
        </w:rPr>
        <w:t xml:space="preserve"> (Rogers, 1957)</w:t>
      </w:r>
      <w:r w:rsidRPr="00A51760">
        <w:rPr>
          <w:rFonts w:ascii="Arial" w:hAnsi="Arial" w:cs="Arial"/>
          <w:color w:val="000000" w:themeColor="text1"/>
          <w:sz w:val="24"/>
          <w:szCs w:val="24"/>
        </w:rPr>
        <w:t xml:space="preserve">. </w:t>
      </w:r>
      <w:r w:rsidR="00730607" w:rsidRPr="00A51760">
        <w:rPr>
          <w:rFonts w:ascii="Arial" w:hAnsi="Arial" w:cs="Arial"/>
          <w:color w:val="000000" w:themeColor="text1"/>
          <w:sz w:val="24"/>
          <w:szCs w:val="24"/>
        </w:rPr>
        <w:t xml:space="preserve"> When proposing his core conditions, Rogers cites even earlier work on empathy that describes skills the therapist must possess to display empathy, for example, making remarks that fit with the mood and context of a </w:t>
      </w:r>
      <w:r w:rsidR="00A966C2" w:rsidRPr="00A51760">
        <w:rPr>
          <w:rFonts w:ascii="Arial" w:hAnsi="Arial" w:cs="Arial"/>
          <w:color w:val="000000" w:themeColor="text1"/>
          <w:sz w:val="24"/>
          <w:szCs w:val="24"/>
        </w:rPr>
        <w:t>client’s</w:t>
      </w:r>
      <w:r w:rsidR="00730607" w:rsidRPr="00A51760">
        <w:rPr>
          <w:rFonts w:ascii="Arial" w:hAnsi="Arial" w:cs="Arial"/>
          <w:color w:val="000000" w:themeColor="text1"/>
          <w:sz w:val="24"/>
          <w:szCs w:val="24"/>
        </w:rPr>
        <w:t xml:space="preserve"> emotions, never doubting</w:t>
      </w:r>
      <w:r w:rsidR="001823D0" w:rsidRPr="00A51760">
        <w:rPr>
          <w:rFonts w:ascii="Arial" w:hAnsi="Arial" w:cs="Arial"/>
          <w:color w:val="000000" w:themeColor="text1"/>
          <w:sz w:val="24"/>
          <w:szCs w:val="24"/>
        </w:rPr>
        <w:t xml:space="preserve"> </w:t>
      </w:r>
      <w:r w:rsidR="00160DFA" w:rsidRPr="00A51760">
        <w:rPr>
          <w:rFonts w:ascii="Arial" w:hAnsi="Arial" w:cs="Arial"/>
          <w:color w:val="000000" w:themeColor="text1"/>
          <w:sz w:val="24"/>
          <w:szCs w:val="24"/>
        </w:rPr>
        <w:t xml:space="preserve">the </w:t>
      </w:r>
      <w:r w:rsidR="00A966C2" w:rsidRPr="00A51760">
        <w:rPr>
          <w:rFonts w:ascii="Arial" w:hAnsi="Arial" w:cs="Arial"/>
          <w:color w:val="000000" w:themeColor="text1"/>
          <w:sz w:val="24"/>
          <w:szCs w:val="24"/>
        </w:rPr>
        <w:t>client’s</w:t>
      </w:r>
      <w:r w:rsidR="00730607" w:rsidRPr="00A51760">
        <w:rPr>
          <w:rFonts w:ascii="Arial" w:hAnsi="Arial" w:cs="Arial"/>
          <w:color w:val="000000" w:themeColor="text1"/>
          <w:sz w:val="24"/>
          <w:szCs w:val="24"/>
        </w:rPr>
        <w:t xml:space="preserve"> meaning, understanding the </w:t>
      </w:r>
      <w:r w:rsidR="00A966C2" w:rsidRPr="00A51760">
        <w:rPr>
          <w:rFonts w:ascii="Arial" w:hAnsi="Arial" w:cs="Arial"/>
          <w:color w:val="000000" w:themeColor="text1"/>
          <w:sz w:val="24"/>
          <w:szCs w:val="24"/>
        </w:rPr>
        <w:t>client’s</w:t>
      </w:r>
      <w:r w:rsidR="00730607" w:rsidRPr="00A51760">
        <w:rPr>
          <w:rFonts w:ascii="Arial" w:hAnsi="Arial" w:cs="Arial"/>
          <w:color w:val="000000" w:themeColor="text1"/>
          <w:sz w:val="24"/>
          <w:szCs w:val="24"/>
        </w:rPr>
        <w:t xml:space="preserve"> feelings and using a tone of voice </w:t>
      </w:r>
      <w:r w:rsidR="00A966C2" w:rsidRPr="00A51760">
        <w:rPr>
          <w:rFonts w:ascii="Arial" w:hAnsi="Arial" w:cs="Arial"/>
          <w:color w:val="000000" w:themeColor="text1"/>
          <w:sz w:val="24"/>
          <w:szCs w:val="24"/>
        </w:rPr>
        <w:t>that conveys shared feelings (Fiedler, 1950).</w:t>
      </w:r>
    </w:p>
    <w:p w14:paraId="68299371" w14:textId="5D0AD97C" w:rsidR="00F86B93" w:rsidRPr="00A51760" w:rsidRDefault="00F86B93"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Barrett-Lennard refined the ‘empathy cycle’ of communication into three phases, Phase 1 involves active attending, listening and an understanding of what a client is communicating while reasoning an appropriate response, Phase 2 is the expression of this empathetic understanding towards the client with the 3</w:t>
      </w:r>
      <w:r w:rsidRPr="00A51760">
        <w:rPr>
          <w:rFonts w:ascii="Arial" w:hAnsi="Arial" w:cs="Arial"/>
          <w:color w:val="000000" w:themeColor="text1"/>
          <w:sz w:val="24"/>
          <w:szCs w:val="24"/>
          <w:vertAlign w:val="superscript"/>
        </w:rPr>
        <w:t>rd</w:t>
      </w:r>
      <w:r w:rsidRPr="00A51760">
        <w:rPr>
          <w:rFonts w:ascii="Arial" w:hAnsi="Arial" w:cs="Arial"/>
          <w:color w:val="000000" w:themeColor="text1"/>
          <w:sz w:val="24"/>
          <w:szCs w:val="24"/>
        </w:rPr>
        <w:t xml:space="preserve"> Phase being how the client receives and recognises this empathetic communication, identifying that the therapist has </w:t>
      </w:r>
      <w:r w:rsidR="00C74F7C" w:rsidRPr="00A51760">
        <w:rPr>
          <w:rFonts w:ascii="Arial" w:hAnsi="Arial" w:cs="Arial"/>
          <w:color w:val="000000" w:themeColor="text1"/>
          <w:sz w:val="24"/>
          <w:szCs w:val="24"/>
        </w:rPr>
        <w:t xml:space="preserve">this understanding and strengthening the relationship (Barrett-Lennard, 1981). </w:t>
      </w:r>
    </w:p>
    <w:p w14:paraId="23ABBA85" w14:textId="384505DF" w:rsidR="006B187D" w:rsidRPr="00A51760" w:rsidRDefault="006B187D"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lastRenderedPageBreak/>
        <w:t xml:space="preserve">Empathy has been shown to be heavily valued by patients across numerous studies in which patients self-report increased satisfaction </w:t>
      </w:r>
      <w:r w:rsidR="00C65EEB" w:rsidRPr="00A51760">
        <w:rPr>
          <w:rFonts w:ascii="Arial" w:hAnsi="Arial" w:cs="Arial"/>
          <w:color w:val="000000" w:themeColor="text1"/>
          <w:sz w:val="24"/>
          <w:szCs w:val="24"/>
        </w:rPr>
        <w:t xml:space="preserve">and enablement across </w:t>
      </w:r>
      <w:r w:rsidR="00956086" w:rsidRPr="00A51760">
        <w:rPr>
          <w:rFonts w:ascii="Arial" w:hAnsi="Arial" w:cs="Arial"/>
          <w:color w:val="000000" w:themeColor="text1"/>
          <w:sz w:val="24"/>
          <w:szCs w:val="24"/>
        </w:rPr>
        <w:t>both psychotherapy and</w:t>
      </w:r>
      <w:r w:rsidR="00C65EEB" w:rsidRPr="00A51760">
        <w:rPr>
          <w:rFonts w:ascii="Arial" w:hAnsi="Arial" w:cs="Arial"/>
          <w:color w:val="000000" w:themeColor="text1"/>
          <w:sz w:val="24"/>
          <w:szCs w:val="24"/>
        </w:rPr>
        <w:t xml:space="preserve"> physiotherapy in which a therapist’s eye contact, posture and verbal skills also convey perceived empathy (Jani et al., 2012). </w:t>
      </w:r>
      <w:r w:rsidR="001C3CF5" w:rsidRPr="00A51760">
        <w:rPr>
          <w:rFonts w:ascii="Arial" w:hAnsi="Arial" w:cs="Arial"/>
          <w:color w:val="000000" w:themeColor="text1"/>
          <w:sz w:val="24"/>
          <w:szCs w:val="24"/>
        </w:rPr>
        <w:t xml:space="preserve"> Empathy as a tool for healing can most plainly be seen in patients </w:t>
      </w:r>
      <w:r w:rsidR="00D3663F" w:rsidRPr="00A51760">
        <w:rPr>
          <w:rFonts w:ascii="Arial" w:hAnsi="Arial" w:cs="Arial"/>
          <w:color w:val="000000" w:themeColor="text1"/>
          <w:sz w:val="24"/>
          <w:szCs w:val="24"/>
        </w:rPr>
        <w:t>experiencing chronic disconnections brought about by continuous disappointments or hurtful relationships, leading</w:t>
      </w:r>
      <w:r w:rsidR="001C3CF5" w:rsidRPr="00A51760">
        <w:rPr>
          <w:rFonts w:ascii="Arial" w:hAnsi="Arial" w:cs="Arial"/>
          <w:color w:val="000000" w:themeColor="text1"/>
          <w:sz w:val="24"/>
          <w:szCs w:val="24"/>
        </w:rPr>
        <w:t xml:space="preserve"> to isolation and loss of vitality in relationships.  In these instances, strong empathy can be used by the therapist by being authentic, attuned and attentive which breeds mutual empathy for both involved and allows the client to move back into creating trusted relationships </w:t>
      </w:r>
      <w:r w:rsidR="00136E9B" w:rsidRPr="00A51760">
        <w:rPr>
          <w:rFonts w:ascii="Arial" w:hAnsi="Arial" w:cs="Arial"/>
          <w:color w:val="000000" w:themeColor="text1"/>
          <w:sz w:val="24"/>
          <w:szCs w:val="24"/>
        </w:rPr>
        <w:t>as they begin to expect people to respond to them in an empathetic way</w:t>
      </w:r>
      <w:r w:rsidR="00E141BF" w:rsidRPr="00A51760">
        <w:rPr>
          <w:rFonts w:ascii="Arial" w:hAnsi="Arial" w:cs="Arial"/>
          <w:color w:val="000000" w:themeColor="text1"/>
          <w:sz w:val="24"/>
          <w:szCs w:val="24"/>
        </w:rPr>
        <w:t xml:space="preserve"> then</w:t>
      </w:r>
      <w:r w:rsidR="00136E9B" w:rsidRPr="00A51760">
        <w:rPr>
          <w:rFonts w:ascii="Arial" w:hAnsi="Arial" w:cs="Arial"/>
          <w:color w:val="000000" w:themeColor="text1"/>
          <w:sz w:val="24"/>
          <w:szCs w:val="24"/>
        </w:rPr>
        <w:t xml:space="preserve"> acting empathetically towards themselves by understanding their connections and disconnections and allowing them to become more effective at dealing with moving relationships (Jordan, 2000). </w:t>
      </w:r>
    </w:p>
    <w:p w14:paraId="4DFB6066" w14:textId="5AFC042A" w:rsidR="00D3111D" w:rsidRPr="00A51760" w:rsidRDefault="00D3111D"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Rogers frequently and passionately makes claims with assurance about empathy and its importance to caring and healing</w:t>
      </w:r>
      <w:r w:rsidR="00A1195F" w:rsidRPr="00A51760">
        <w:rPr>
          <w:rFonts w:ascii="Arial" w:hAnsi="Arial" w:cs="Arial"/>
          <w:color w:val="000000" w:themeColor="text1"/>
          <w:sz w:val="24"/>
          <w:szCs w:val="24"/>
        </w:rPr>
        <w:t>, such as</w:t>
      </w:r>
      <w:r w:rsidRPr="00A51760">
        <w:rPr>
          <w:rFonts w:ascii="Arial" w:hAnsi="Arial" w:cs="Arial"/>
          <w:color w:val="000000" w:themeColor="text1"/>
          <w:sz w:val="24"/>
          <w:szCs w:val="24"/>
        </w:rPr>
        <w:t xml:space="preserve"> </w:t>
      </w:r>
      <w:r w:rsidRPr="00A51760">
        <w:rPr>
          <w:rFonts w:ascii="Arial" w:hAnsi="Arial" w:cs="Arial"/>
          <w:i/>
          <w:iCs/>
          <w:color w:val="000000" w:themeColor="text1"/>
          <w:sz w:val="24"/>
          <w:szCs w:val="24"/>
        </w:rPr>
        <w:t xml:space="preserve">“The ideal therapist </w:t>
      </w:r>
      <w:r w:rsidR="00386DD4" w:rsidRPr="00A51760">
        <w:rPr>
          <w:rFonts w:ascii="Arial" w:hAnsi="Arial" w:cs="Arial"/>
          <w:i/>
          <w:iCs/>
          <w:color w:val="000000" w:themeColor="text1"/>
          <w:sz w:val="24"/>
          <w:szCs w:val="24"/>
        </w:rPr>
        <w:t>is, first of all, empathic</w:t>
      </w:r>
      <w:r w:rsidR="00993C93" w:rsidRPr="00A51760">
        <w:rPr>
          <w:rFonts w:ascii="Arial" w:hAnsi="Arial" w:cs="Arial"/>
          <w:i/>
          <w:iCs/>
          <w:color w:val="000000" w:themeColor="text1"/>
          <w:sz w:val="24"/>
          <w:szCs w:val="24"/>
        </w:rPr>
        <w:t>”</w:t>
      </w:r>
      <w:r w:rsidR="00A1195F" w:rsidRPr="00A51760">
        <w:rPr>
          <w:rFonts w:ascii="Arial" w:hAnsi="Arial" w:cs="Arial"/>
          <w:i/>
          <w:iCs/>
          <w:color w:val="000000" w:themeColor="text1"/>
          <w:sz w:val="24"/>
          <w:szCs w:val="24"/>
        </w:rPr>
        <w:t xml:space="preserve">, </w:t>
      </w:r>
      <w:r w:rsidR="00A1195F" w:rsidRPr="00A51760">
        <w:rPr>
          <w:rFonts w:ascii="Arial" w:hAnsi="Arial" w:cs="Arial"/>
          <w:color w:val="000000" w:themeColor="text1"/>
          <w:sz w:val="24"/>
          <w:szCs w:val="24"/>
        </w:rPr>
        <w:t xml:space="preserve">as taken from the same book chapter in which he states that in day-to-day life and interactions it is, in fact, congruence that he regards as the most important of his conditions, however, in a situation where healing is the desired outcome, empathy and deep understanding is </w:t>
      </w:r>
      <w:r w:rsidR="00A1195F" w:rsidRPr="00A51760">
        <w:rPr>
          <w:rFonts w:ascii="Arial" w:hAnsi="Arial" w:cs="Arial"/>
          <w:i/>
          <w:iCs/>
          <w:color w:val="000000" w:themeColor="text1"/>
          <w:sz w:val="24"/>
          <w:szCs w:val="24"/>
        </w:rPr>
        <w:t xml:space="preserve">“The most precious gift one can give to another” </w:t>
      </w:r>
      <w:r w:rsidR="00A1195F" w:rsidRPr="00A51760">
        <w:rPr>
          <w:rFonts w:ascii="Arial" w:hAnsi="Arial" w:cs="Arial"/>
          <w:color w:val="000000" w:themeColor="text1"/>
          <w:sz w:val="24"/>
          <w:szCs w:val="24"/>
        </w:rPr>
        <w:t xml:space="preserve">(Rogers, 1975). </w:t>
      </w:r>
    </w:p>
    <w:p w14:paraId="111E58A5" w14:textId="1C692E56" w:rsidR="00813D67" w:rsidRPr="00A51760" w:rsidRDefault="00D233E8"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Both Congruence and Empathy echo the same sentiment of being therapeutically present (full engagement with a client).  The third and final condition</w:t>
      </w:r>
      <w:r w:rsidR="00B07D94" w:rsidRPr="00A51760">
        <w:rPr>
          <w:rFonts w:ascii="Arial" w:hAnsi="Arial" w:cs="Arial"/>
          <w:color w:val="000000" w:themeColor="text1"/>
          <w:sz w:val="24"/>
          <w:szCs w:val="24"/>
        </w:rPr>
        <w:t xml:space="preserve"> </w:t>
      </w:r>
      <w:r w:rsidRPr="00A51760">
        <w:rPr>
          <w:rFonts w:ascii="Arial" w:hAnsi="Arial" w:cs="Arial"/>
          <w:color w:val="000000" w:themeColor="text1"/>
          <w:sz w:val="24"/>
          <w:szCs w:val="24"/>
        </w:rPr>
        <w:t xml:space="preserve">is facilitated by therapeutic presence and the acceptance, respect and care that comes with it, creating a natural manifestation of </w:t>
      </w:r>
      <w:r w:rsidRPr="00A51760">
        <w:rPr>
          <w:rFonts w:ascii="Arial" w:hAnsi="Arial" w:cs="Arial"/>
          <w:i/>
          <w:iCs/>
          <w:color w:val="000000" w:themeColor="text1"/>
          <w:sz w:val="24"/>
          <w:szCs w:val="24"/>
        </w:rPr>
        <w:t>Unconditional Positive Regard</w:t>
      </w:r>
      <w:r w:rsidR="00B07D94" w:rsidRPr="00A51760">
        <w:rPr>
          <w:rFonts w:ascii="Arial" w:hAnsi="Arial" w:cs="Arial"/>
          <w:i/>
          <w:iCs/>
          <w:color w:val="000000" w:themeColor="text1"/>
          <w:sz w:val="24"/>
          <w:szCs w:val="24"/>
        </w:rPr>
        <w:t xml:space="preserve"> UPR) towards</w:t>
      </w:r>
      <w:r w:rsidR="00B96321" w:rsidRPr="00A51760">
        <w:rPr>
          <w:rFonts w:ascii="Arial" w:hAnsi="Arial" w:cs="Arial"/>
          <w:color w:val="000000" w:themeColor="text1"/>
          <w:sz w:val="24"/>
          <w:szCs w:val="24"/>
        </w:rPr>
        <w:t xml:space="preserve"> a client</w:t>
      </w:r>
      <w:r w:rsidRPr="00A51760">
        <w:rPr>
          <w:rFonts w:ascii="Arial" w:hAnsi="Arial" w:cs="Arial"/>
          <w:color w:val="000000" w:themeColor="text1"/>
          <w:sz w:val="24"/>
          <w:szCs w:val="24"/>
        </w:rPr>
        <w:t xml:space="preserve"> (Geller &amp; Greenberg, 2023).</w:t>
      </w:r>
      <w:r w:rsidR="00937D87" w:rsidRPr="00A51760">
        <w:rPr>
          <w:rFonts w:ascii="Arial" w:hAnsi="Arial" w:cs="Arial"/>
          <w:color w:val="000000" w:themeColor="text1"/>
          <w:sz w:val="24"/>
          <w:szCs w:val="24"/>
        </w:rPr>
        <w:t xml:space="preserve">  For Rogers, UPR means a warm acceptance of </w:t>
      </w:r>
      <w:r w:rsidR="00937D87" w:rsidRPr="00A51760">
        <w:rPr>
          <w:rFonts w:ascii="Arial" w:hAnsi="Arial" w:cs="Arial"/>
          <w:color w:val="000000" w:themeColor="text1"/>
          <w:sz w:val="24"/>
          <w:szCs w:val="24"/>
        </w:rPr>
        <w:lastRenderedPageBreak/>
        <w:t xml:space="preserve">the </w:t>
      </w:r>
      <w:r w:rsidR="00FA7AD0" w:rsidRPr="00A51760">
        <w:rPr>
          <w:rFonts w:ascii="Arial" w:hAnsi="Arial" w:cs="Arial"/>
          <w:color w:val="000000" w:themeColor="text1"/>
          <w:sz w:val="24"/>
          <w:szCs w:val="24"/>
        </w:rPr>
        <w:t>client’s</w:t>
      </w:r>
      <w:r w:rsidR="00937D87" w:rsidRPr="00A51760">
        <w:rPr>
          <w:rFonts w:ascii="Arial" w:hAnsi="Arial" w:cs="Arial"/>
          <w:color w:val="000000" w:themeColor="text1"/>
          <w:sz w:val="24"/>
          <w:szCs w:val="24"/>
        </w:rPr>
        <w:t xml:space="preserve"> </w:t>
      </w:r>
      <w:r w:rsidR="00B07D94" w:rsidRPr="00A51760">
        <w:rPr>
          <w:rFonts w:ascii="Arial" w:hAnsi="Arial" w:cs="Arial"/>
          <w:color w:val="000000" w:themeColor="text1"/>
          <w:sz w:val="24"/>
          <w:szCs w:val="24"/>
        </w:rPr>
        <w:t>positive and negative experiences and feelings</w:t>
      </w:r>
      <w:r w:rsidR="00FA7AD0" w:rsidRPr="00A51760">
        <w:rPr>
          <w:rFonts w:ascii="Arial" w:hAnsi="Arial" w:cs="Arial"/>
          <w:color w:val="000000" w:themeColor="text1"/>
          <w:sz w:val="24"/>
          <w:szCs w:val="24"/>
        </w:rPr>
        <w:t>.  Unconditional implies that the therapist should not be selective in their approval or that a therapist should only approve of a client if they fall within certain parameters</w:t>
      </w:r>
      <w:r w:rsidR="0007619F" w:rsidRPr="00A51760">
        <w:rPr>
          <w:rFonts w:ascii="Arial" w:hAnsi="Arial" w:cs="Arial"/>
          <w:color w:val="000000" w:themeColor="text1"/>
          <w:sz w:val="24"/>
          <w:szCs w:val="24"/>
        </w:rPr>
        <w:t xml:space="preserve"> nor should a therapist pass judgement on a client’s actions </w:t>
      </w:r>
      <w:r w:rsidR="00303B0A" w:rsidRPr="00A51760">
        <w:rPr>
          <w:rFonts w:ascii="Arial" w:hAnsi="Arial" w:cs="Arial"/>
          <w:color w:val="000000" w:themeColor="text1"/>
          <w:sz w:val="24"/>
          <w:szCs w:val="24"/>
        </w:rPr>
        <w:t>or</w:t>
      </w:r>
      <w:r w:rsidR="0007619F" w:rsidRPr="00A51760">
        <w:rPr>
          <w:rFonts w:ascii="Arial" w:hAnsi="Arial" w:cs="Arial"/>
          <w:color w:val="000000" w:themeColor="text1"/>
          <w:sz w:val="24"/>
          <w:szCs w:val="24"/>
        </w:rPr>
        <w:t xml:space="preserve"> behaviours</w:t>
      </w:r>
      <w:r w:rsidR="00303B0A" w:rsidRPr="00A51760">
        <w:rPr>
          <w:rFonts w:ascii="Arial" w:hAnsi="Arial" w:cs="Arial"/>
          <w:color w:val="000000" w:themeColor="text1"/>
          <w:sz w:val="24"/>
          <w:szCs w:val="24"/>
        </w:rPr>
        <w:t>, using the term ‘prizing’ to describe this attitude</w:t>
      </w:r>
      <w:r w:rsidR="0007619F" w:rsidRPr="00A51760">
        <w:rPr>
          <w:rFonts w:ascii="Arial" w:hAnsi="Arial" w:cs="Arial"/>
          <w:color w:val="000000" w:themeColor="text1"/>
          <w:sz w:val="24"/>
          <w:szCs w:val="24"/>
        </w:rPr>
        <w:t xml:space="preserve"> (Rogers, 1957).  </w:t>
      </w:r>
      <w:r w:rsidR="00813D67" w:rsidRPr="00A51760">
        <w:rPr>
          <w:rFonts w:ascii="Arial" w:hAnsi="Arial" w:cs="Arial"/>
          <w:color w:val="000000" w:themeColor="text1"/>
          <w:sz w:val="24"/>
          <w:szCs w:val="24"/>
        </w:rPr>
        <w:t>Acceptance should not be confused with approval</w:t>
      </w:r>
      <w:r w:rsidR="00303B0A" w:rsidRPr="00A51760">
        <w:rPr>
          <w:rFonts w:ascii="Arial" w:hAnsi="Arial" w:cs="Arial"/>
          <w:color w:val="000000" w:themeColor="text1"/>
          <w:sz w:val="24"/>
          <w:szCs w:val="24"/>
        </w:rPr>
        <w:t xml:space="preserve">, although it is important not to pass judgement, the therapist also does not have to agree with all the client’s actions so long as that client’s worth is upheld </w:t>
      </w:r>
      <w:r w:rsidR="00303B0A" w:rsidRPr="00A51760">
        <w:rPr>
          <w:rFonts w:ascii="Arial" w:hAnsi="Arial" w:cs="Arial"/>
          <w:i/>
          <w:iCs/>
          <w:color w:val="000000" w:themeColor="text1"/>
          <w:sz w:val="24"/>
          <w:szCs w:val="24"/>
        </w:rPr>
        <w:t xml:space="preserve">regardless </w:t>
      </w:r>
      <w:r w:rsidR="00303B0A" w:rsidRPr="00A51760">
        <w:rPr>
          <w:rFonts w:ascii="Arial" w:hAnsi="Arial" w:cs="Arial"/>
          <w:color w:val="000000" w:themeColor="text1"/>
          <w:sz w:val="24"/>
          <w:szCs w:val="24"/>
        </w:rPr>
        <w:t>of what is felt so the client can feel comfortable in their immediate feelings (confusion, anger, pride, resentment, etc) without invoking negative connotations from the therapist</w:t>
      </w:r>
      <w:r w:rsidR="000B4637" w:rsidRPr="00A51760">
        <w:rPr>
          <w:rFonts w:ascii="Arial" w:hAnsi="Arial" w:cs="Arial"/>
          <w:color w:val="000000" w:themeColor="text1"/>
          <w:sz w:val="24"/>
          <w:szCs w:val="24"/>
        </w:rPr>
        <w:t xml:space="preserve"> (Wilkins, 1999)</w:t>
      </w:r>
      <w:r w:rsidR="00303B0A" w:rsidRPr="00A51760">
        <w:rPr>
          <w:rFonts w:ascii="Arial" w:hAnsi="Arial" w:cs="Arial"/>
          <w:color w:val="000000" w:themeColor="text1"/>
          <w:sz w:val="24"/>
          <w:szCs w:val="24"/>
        </w:rPr>
        <w:t xml:space="preserve">. </w:t>
      </w:r>
      <w:r w:rsidR="00D3423B" w:rsidRPr="00A51760">
        <w:rPr>
          <w:rFonts w:ascii="Arial" w:hAnsi="Arial" w:cs="Arial"/>
          <w:color w:val="000000" w:themeColor="text1"/>
          <w:sz w:val="24"/>
          <w:szCs w:val="24"/>
        </w:rPr>
        <w:t xml:space="preserve"> </w:t>
      </w:r>
    </w:p>
    <w:p w14:paraId="315E4DC9" w14:textId="7B51D32D" w:rsidR="00D3423B" w:rsidRPr="00A51760" w:rsidRDefault="00D3423B"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Positive regard is a simple concept</w:t>
      </w:r>
      <w:r w:rsidR="00B904B7" w:rsidRPr="00A51760">
        <w:rPr>
          <w:rFonts w:ascii="Arial" w:hAnsi="Arial" w:cs="Arial"/>
          <w:color w:val="000000" w:themeColor="text1"/>
          <w:sz w:val="24"/>
          <w:szCs w:val="24"/>
        </w:rPr>
        <w:t xml:space="preserve"> </w:t>
      </w:r>
      <w:r w:rsidRPr="00A51760">
        <w:rPr>
          <w:rFonts w:ascii="Arial" w:hAnsi="Arial" w:cs="Arial"/>
          <w:color w:val="000000" w:themeColor="text1"/>
          <w:sz w:val="24"/>
          <w:szCs w:val="24"/>
        </w:rPr>
        <w:t xml:space="preserve">to understand given its simplistic wording, in essence, it means to </w:t>
      </w:r>
      <w:r w:rsidRPr="00A51760">
        <w:rPr>
          <w:rFonts w:ascii="Arial" w:hAnsi="Arial" w:cs="Arial"/>
          <w:i/>
          <w:iCs/>
          <w:color w:val="000000" w:themeColor="text1"/>
          <w:sz w:val="24"/>
          <w:szCs w:val="24"/>
        </w:rPr>
        <w:t xml:space="preserve">love, </w:t>
      </w:r>
      <w:r w:rsidRPr="00A51760">
        <w:rPr>
          <w:rFonts w:ascii="Arial" w:hAnsi="Arial" w:cs="Arial"/>
          <w:color w:val="000000" w:themeColor="text1"/>
          <w:sz w:val="24"/>
          <w:szCs w:val="24"/>
        </w:rPr>
        <w:t>which Rogers believed to be a universal requirement for all humans to receive, especially during early childhood</w:t>
      </w:r>
      <w:r w:rsidR="008928E4" w:rsidRPr="00A51760">
        <w:rPr>
          <w:rFonts w:ascii="Arial" w:hAnsi="Arial" w:cs="Arial"/>
          <w:color w:val="000000" w:themeColor="text1"/>
          <w:sz w:val="24"/>
          <w:szCs w:val="24"/>
        </w:rPr>
        <w:t>, and something any therapist naturally strives for</w:t>
      </w:r>
      <w:r w:rsidRPr="00A51760">
        <w:rPr>
          <w:rFonts w:ascii="Arial" w:hAnsi="Arial" w:cs="Arial"/>
          <w:color w:val="000000" w:themeColor="text1"/>
          <w:sz w:val="24"/>
          <w:szCs w:val="24"/>
        </w:rPr>
        <w:t xml:space="preserve">.  Complexities with this condition begin when </w:t>
      </w:r>
      <w:r w:rsidR="00983F74" w:rsidRPr="00A51760">
        <w:rPr>
          <w:rFonts w:ascii="Arial" w:hAnsi="Arial" w:cs="Arial"/>
          <w:color w:val="000000" w:themeColor="text1"/>
          <w:sz w:val="24"/>
          <w:szCs w:val="24"/>
        </w:rPr>
        <w:t xml:space="preserve">looking at unconditionality as there is no good way of ensuring that their positive regard is, in fact, unconditional or if the therapist has set subconscious conditions, especially when the therapist is faced with a client who conflicts with their own values, for example, a rapist, making UPR possibly the most difficult condition to appropriately put into practice (Sanders, 2015; </w:t>
      </w:r>
      <w:proofErr w:type="spellStart"/>
      <w:r w:rsidR="00983F74" w:rsidRPr="00A51760">
        <w:rPr>
          <w:rFonts w:ascii="Arial" w:hAnsi="Arial" w:cs="Arial"/>
          <w:color w:val="000000" w:themeColor="text1"/>
          <w:sz w:val="24"/>
          <w:szCs w:val="24"/>
        </w:rPr>
        <w:t>Standal</w:t>
      </w:r>
      <w:proofErr w:type="spellEnd"/>
      <w:r w:rsidR="00983F74" w:rsidRPr="00A51760">
        <w:rPr>
          <w:rFonts w:ascii="Arial" w:hAnsi="Arial" w:cs="Arial"/>
          <w:color w:val="000000" w:themeColor="text1"/>
          <w:sz w:val="24"/>
          <w:szCs w:val="24"/>
        </w:rPr>
        <w:t xml:space="preserve">, 1954).  </w:t>
      </w:r>
    </w:p>
    <w:p w14:paraId="50322565" w14:textId="5F0FFB79" w:rsidR="004213D9" w:rsidRPr="00A51760" w:rsidRDefault="009A61FD"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For a therapist to exhibit UPR they should not aim to change or control the client, but rather allow their therapeutic presence to foster the client’s change from within, likewise, the therapist should be not-categorising in their assessments of the client and instead view and accept the clients full and rich details and allow themselves to be moved by the experiences (</w:t>
      </w:r>
      <w:proofErr w:type="spellStart"/>
      <w:r w:rsidRPr="00A51760">
        <w:rPr>
          <w:rFonts w:ascii="Arial" w:hAnsi="Arial" w:cs="Arial"/>
          <w:color w:val="000000" w:themeColor="text1"/>
          <w:sz w:val="24"/>
          <w:szCs w:val="24"/>
        </w:rPr>
        <w:t>Iberg</w:t>
      </w:r>
      <w:proofErr w:type="spellEnd"/>
      <w:r w:rsidRPr="00A51760">
        <w:rPr>
          <w:rFonts w:ascii="Arial" w:hAnsi="Arial" w:cs="Arial"/>
          <w:color w:val="000000" w:themeColor="text1"/>
          <w:sz w:val="24"/>
          <w:szCs w:val="24"/>
        </w:rPr>
        <w:t xml:space="preserve"> et al., 2002).</w:t>
      </w:r>
      <w:r w:rsidR="00B51EA7" w:rsidRPr="00A51760">
        <w:rPr>
          <w:rFonts w:ascii="Arial" w:hAnsi="Arial" w:cs="Arial"/>
          <w:color w:val="000000" w:themeColor="text1"/>
          <w:sz w:val="24"/>
          <w:szCs w:val="24"/>
        </w:rPr>
        <w:t xml:space="preserve"> </w:t>
      </w:r>
    </w:p>
    <w:p w14:paraId="49420864" w14:textId="5D0A38C8" w:rsidR="00233965" w:rsidRPr="00A51760" w:rsidRDefault="009552E1"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lastRenderedPageBreak/>
        <w:t xml:space="preserve">UPR </w:t>
      </w:r>
      <w:r w:rsidR="00846746" w:rsidRPr="00A51760">
        <w:rPr>
          <w:rFonts w:ascii="Arial" w:hAnsi="Arial" w:cs="Arial"/>
          <w:color w:val="000000" w:themeColor="text1"/>
          <w:sz w:val="24"/>
          <w:szCs w:val="24"/>
        </w:rPr>
        <w:t xml:space="preserve">is beneficial in practice as clients who censor themselves due to concerns about the therapist’s judgements are usually not under the best conditions for therapeutic change and development.  Some clients </w:t>
      </w:r>
      <w:r w:rsidR="00E141BF" w:rsidRPr="00A51760">
        <w:rPr>
          <w:rFonts w:ascii="Arial" w:hAnsi="Arial" w:cs="Arial"/>
          <w:color w:val="000000" w:themeColor="text1"/>
          <w:sz w:val="24"/>
          <w:szCs w:val="24"/>
        </w:rPr>
        <w:t>unintentionally</w:t>
      </w:r>
      <w:r w:rsidR="00846746" w:rsidRPr="00A51760">
        <w:rPr>
          <w:rFonts w:ascii="Arial" w:hAnsi="Arial" w:cs="Arial"/>
          <w:color w:val="000000" w:themeColor="text1"/>
          <w:sz w:val="24"/>
          <w:szCs w:val="24"/>
        </w:rPr>
        <w:t xml:space="preserve"> deceive in order to get the therapist to view them as important or to avoid potential disappointment if they palace full trust in the therapist</w:t>
      </w:r>
      <w:r w:rsidR="00F111BF" w:rsidRPr="00A51760">
        <w:rPr>
          <w:rFonts w:ascii="Arial" w:hAnsi="Arial" w:cs="Arial"/>
          <w:color w:val="000000" w:themeColor="text1"/>
          <w:sz w:val="24"/>
          <w:szCs w:val="24"/>
        </w:rPr>
        <w:t xml:space="preserve"> (Tolan, 2012)</w:t>
      </w:r>
      <w:r w:rsidR="00846746" w:rsidRPr="00A51760">
        <w:rPr>
          <w:rFonts w:ascii="Arial" w:hAnsi="Arial" w:cs="Arial"/>
          <w:color w:val="000000" w:themeColor="text1"/>
          <w:sz w:val="24"/>
          <w:szCs w:val="24"/>
        </w:rPr>
        <w:t xml:space="preserve">.  </w:t>
      </w:r>
      <w:r w:rsidR="004213D9" w:rsidRPr="00A51760">
        <w:rPr>
          <w:rFonts w:ascii="Arial" w:hAnsi="Arial" w:cs="Arial"/>
          <w:color w:val="000000" w:themeColor="text1"/>
          <w:sz w:val="24"/>
          <w:szCs w:val="24"/>
        </w:rPr>
        <w:t xml:space="preserve">It is easy for individuals to develop </w:t>
      </w:r>
      <w:r w:rsidR="004213D9" w:rsidRPr="00A51760">
        <w:rPr>
          <w:rFonts w:ascii="Arial" w:hAnsi="Arial" w:cs="Arial"/>
          <w:i/>
          <w:iCs/>
          <w:color w:val="000000" w:themeColor="text1"/>
          <w:sz w:val="24"/>
          <w:szCs w:val="24"/>
        </w:rPr>
        <w:t>conditions of worth</w:t>
      </w:r>
      <w:r w:rsidR="004213D9" w:rsidRPr="00A51760">
        <w:rPr>
          <w:rFonts w:ascii="Arial" w:hAnsi="Arial" w:cs="Arial"/>
          <w:color w:val="000000" w:themeColor="text1"/>
          <w:sz w:val="24"/>
          <w:szCs w:val="24"/>
        </w:rPr>
        <w:t>, meaning that they will only have high feelings of self-regard should they fulfil these conditions leaving them psychologically maladjusted</w:t>
      </w:r>
      <w:r w:rsidR="00822900" w:rsidRPr="00A51760">
        <w:rPr>
          <w:rFonts w:ascii="Arial" w:hAnsi="Arial" w:cs="Arial"/>
          <w:color w:val="000000" w:themeColor="text1"/>
          <w:sz w:val="24"/>
          <w:szCs w:val="24"/>
        </w:rPr>
        <w:t xml:space="preserve"> </w:t>
      </w:r>
      <w:r w:rsidR="004213D9" w:rsidRPr="00A51760">
        <w:rPr>
          <w:rFonts w:ascii="Arial" w:hAnsi="Arial" w:cs="Arial"/>
          <w:color w:val="000000" w:themeColor="text1"/>
          <w:sz w:val="24"/>
          <w:szCs w:val="24"/>
        </w:rPr>
        <w:t>(</w:t>
      </w:r>
      <w:proofErr w:type="spellStart"/>
      <w:r w:rsidR="004213D9" w:rsidRPr="00A51760">
        <w:rPr>
          <w:rFonts w:ascii="Arial" w:hAnsi="Arial" w:cs="Arial"/>
          <w:color w:val="000000" w:themeColor="text1"/>
          <w:sz w:val="24"/>
          <w:szCs w:val="24"/>
        </w:rPr>
        <w:t>Standal</w:t>
      </w:r>
      <w:proofErr w:type="spellEnd"/>
      <w:r w:rsidR="004213D9" w:rsidRPr="00A51760">
        <w:rPr>
          <w:rFonts w:ascii="Arial" w:hAnsi="Arial" w:cs="Arial"/>
          <w:color w:val="000000" w:themeColor="text1"/>
          <w:sz w:val="24"/>
          <w:szCs w:val="24"/>
        </w:rPr>
        <w:t xml:space="preserve">, 1954).  </w:t>
      </w:r>
      <w:r w:rsidR="00F9025F" w:rsidRPr="00A51760">
        <w:rPr>
          <w:rFonts w:ascii="Arial" w:hAnsi="Arial" w:cs="Arial"/>
          <w:color w:val="000000" w:themeColor="text1"/>
          <w:sz w:val="24"/>
          <w:szCs w:val="24"/>
        </w:rPr>
        <w:t>When the therapist accepts the client</w:t>
      </w:r>
      <w:r w:rsidR="004213D9" w:rsidRPr="00A51760">
        <w:rPr>
          <w:rFonts w:ascii="Arial" w:hAnsi="Arial" w:cs="Arial"/>
          <w:color w:val="000000" w:themeColor="text1"/>
          <w:sz w:val="24"/>
          <w:szCs w:val="24"/>
        </w:rPr>
        <w:t xml:space="preserve"> unconditionally</w:t>
      </w:r>
      <w:r w:rsidR="00F9025F" w:rsidRPr="00A51760">
        <w:rPr>
          <w:rFonts w:ascii="Arial" w:hAnsi="Arial" w:cs="Arial"/>
          <w:color w:val="000000" w:themeColor="text1"/>
          <w:sz w:val="24"/>
          <w:szCs w:val="24"/>
        </w:rPr>
        <w:t xml:space="preserve">, the client will also begin to accept themselves, creating an almost paradoxical relationship between ‘acceptance’ and ‘change’.  Those who follow common sense ideals such as </w:t>
      </w:r>
      <w:r w:rsidR="00EF1275" w:rsidRPr="00A51760">
        <w:rPr>
          <w:rFonts w:ascii="Arial" w:hAnsi="Arial" w:cs="Arial"/>
          <w:i/>
          <w:iCs/>
          <w:color w:val="000000" w:themeColor="text1"/>
          <w:sz w:val="24"/>
          <w:szCs w:val="24"/>
        </w:rPr>
        <w:t>the</w:t>
      </w:r>
      <w:r w:rsidR="00F9025F" w:rsidRPr="00A51760">
        <w:rPr>
          <w:rFonts w:ascii="Arial" w:hAnsi="Arial" w:cs="Arial"/>
          <w:i/>
          <w:iCs/>
          <w:color w:val="000000" w:themeColor="text1"/>
          <w:sz w:val="24"/>
          <w:szCs w:val="24"/>
        </w:rPr>
        <w:t xml:space="preserve"> therapist should work to promote clients change</w:t>
      </w:r>
      <w:r w:rsidR="00F9025F" w:rsidRPr="00A51760">
        <w:rPr>
          <w:rFonts w:ascii="Arial" w:hAnsi="Arial" w:cs="Arial"/>
          <w:color w:val="000000" w:themeColor="text1"/>
          <w:sz w:val="24"/>
          <w:szCs w:val="24"/>
        </w:rPr>
        <w:t xml:space="preserve"> and misunderstand that client-centred therapy is not a problem-centred therapy</w:t>
      </w:r>
      <w:r w:rsidR="00B20FF4" w:rsidRPr="00A51760">
        <w:rPr>
          <w:rFonts w:ascii="Arial" w:hAnsi="Arial" w:cs="Arial"/>
          <w:color w:val="000000" w:themeColor="text1"/>
          <w:sz w:val="24"/>
          <w:szCs w:val="24"/>
        </w:rPr>
        <w:t>, meaning that change is not the primary goal</w:t>
      </w:r>
      <w:r w:rsidR="00EF1275" w:rsidRPr="00A51760">
        <w:rPr>
          <w:rFonts w:ascii="Arial" w:hAnsi="Arial" w:cs="Arial"/>
          <w:color w:val="000000" w:themeColor="text1"/>
          <w:sz w:val="24"/>
          <w:szCs w:val="24"/>
        </w:rPr>
        <w:t xml:space="preserve"> from the therapist’s perspective, perhaps it may be </w:t>
      </w:r>
      <w:r w:rsidR="00EF1275" w:rsidRPr="00A51760">
        <w:rPr>
          <w:rFonts w:ascii="Arial" w:hAnsi="Arial" w:cs="Arial"/>
          <w:i/>
          <w:iCs/>
          <w:color w:val="000000" w:themeColor="text1"/>
          <w:sz w:val="24"/>
          <w:szCs w:val="24"/>
        </w:rPr>
        <w:t>a</w:t>
      </w:r>
      <w:r w:rsidR="00EF1275" w:rsidRPr="00A51760">
        <w:rPr>
          <w:rFonts w:ascii="Arial" w:hAnsi="Arial" w:cs="Arial"/>
          <w:color w:val="000000" w:themeColor="text1"/>
          <w:sz w:val="24"/>
          <w:szCs w:val="24"/>
        </w:rPr>
        <w:t xml:space="preserve"> goal, but acceptance and understanding of a clients experience through UPR and empathy </w:t>
      </w:r>
      <w:r w:rsidR="00C47DCE" w:rsidRPr="00A51760">
        <w:rPr>
          <w:rFonts w:ascii="Arial" w:hAnsi="Arial" w:cs="Arial"/>
          <w:color w:val="000000" w:themeColor="text1"/>
          <w:sz w:val="24"/>
          <w:szCs w:val="24"/>
        </w:rPr>
        <w:t>are</w:t>
      </w:r>
      <w:r w:rsidR="00EF1275" w:rsidRPr="00A51760">
        <w:rPr>
          <w:rFonts w:ascii="Arial" w:hAnsi="Arial" w:cs="Arial"/>
          <w:color w:val="000000" w:themeColor="text1"/>
          <w:sz w:val="24"/>
          <w:szCs w:val="24"/>
        </w:rPr>
        <w:t xml:space="preserve"> paramount</w:t>
      </w:r>
      <w:r w:rsidR="006B2CDE" w:rsidRPr="00A51760">
        <w:rPr>
          <w:rFonts w:ascii="Arial" w:hAnsi="Arial" w:cs="Arial"/>
          <w:color w:val="000000" w:themeColor="text1"/>
          <w:sz w:val="24"/>
          <w:szCs w:val="24"/>
        </w:rPr>
        <w:t xml:space="preserve"> (Freire et al., 2002</w:t>
      </w:r>
      <w:r w:rsidR="00822900" w:rsidRPr="00A51760">
        <w:rPr>
          <w:rFonts w:ascii="Arial" w:hAnsi="Arial" w:cs="Arial"/>
          <w:color w:val="000000" w:themeColor="text1"/>
          <w:sz w:val="24"/>
          <w:szCs w:val="24"/>
        </w:rPr>
        <w:t>; Schmitt, 1980</w:t>
      </w:r>
      <w:r w:rsidR="006B2CDE" w:rsidRPr="00A51760">
        <w:rPr>
          <w:rFonts w:ascii="Arial" w:hAnsi="Arial" w:cs="Arial"/>
          <w:color w:val="000000" w:themeColor="text1"/>
          <w:sz w:val="24"/>
          <w:szCs w:val="24"/>
        </w:rPr>
        <w:t>)</w:t>
      </w:r>
      <w:r w:rsidR="00EF1275" w:rsidRPr="00A51760">
        <w:rPr>
          <w:rFonts w:ascii="Arial" w:hAnsi="Arial" w:cs="Arial"/>
          <w:color w:val="000000" w:themeColor="text1"/>
          <w:sz w:val="24"/>
          <w:szCs w:val="24"/>
        </w:rPr>
        <w:t xml:space="preserve">. </w:t>
      </w:r>
      <w:r w:rsidR="00B51EA7" w:rsidRPr="00A51760">
        <w:rPr>
          <w:rFonts w:ascii="Arial" w:hAnsi="Arial" w:cs="Arial"/>
          <w:color w:val="000000" w:themeColor="text1"/>
          <w:sz w:val="24"/>
          <w:szCs w:val="24"/>
        </w:rPr>
        <w:t xml:space="preserve">  </w:t>
      </w:r>
    </w:p>
    <w:p w14:paraId="4B490FEE" w14:textId="01A44880" w:rsidR="00DF763F" w:rsidRPr="00A51760" w:rsidRDefault="00DF763F" w:rsidP="00A51760">
      <w:pPr>
        <w:spacing w:line="480" w:lineRule="auto"/>
        <w:jc w:val="both"/>
        <w:rPr>
          <w:rFonts w:ascii="Arial" w:hAnsi="Arial" w:cs="Arial"/>
          <w:color w:val="000000" w:themeColor="text1"/>
          <w:sz w:val="24"/>
          <w:szCs w:val="24"/>
        </w:rPr>
      </w:pPr>
      <w:r w:rsidRPr="00A51760">
        <w:rPr>
          <w:rFonts w:ascii="Arial" w:hAnsi="Arial" w:cs="Arial"/>
          <w:color w:val="000000" w:themeColor="text1"/>
          <w:sz w:val="24"/>
          <w:szCs w:val="24"/>
        </w:rPr>
        <w:t xml:space="preserve">In the </w:t>
      </w:r>
      <w:r w:rsidR="008A22DE" w:rsidRPr="00A51760">
        <w:rPr>
          <w:rFonts w:ascii="Arial" w:hAnsi="Arial" w:cs="Arial"/>
          <w:color w:val="000000" w:themeColor="text1"/>
          <w:sz w:val="24"/>
          <w:szCs w:val="24"/>
        </w:rPr>
        <w:t>concluding</w:t>
      </w:r>
      <w:r w:rsidRPr="00A51760">
        <w:rPr>
          <w:rFonts w:ascii="Arial" w:hAnsi="Arial" w:cs="Arial"/>
          <w:color w:val="000000" w:themeColor="text1"/>
          <w:sz w:val="24"/>
          <w:szCs w:val="24"/>
        </w:rPr>
        <w:t xml:space="preserve"> chapter of </w:t>
      </w:r>
      <w:r w:rsidRPr="00A51760">
        <w:rPr>
          <w:rFonts w:ascii="Arial" w:hAnsi="Arial" w:cs="Arial"/>
          <w:i/>
          <w:iCs/>
          <w:color w:val="000000" w:themeColor="text1"/>
          <w:sz w:val="24"/>
          <w:szCs w:val="24"/>
        </w:rPr>
        <w:t>On Personal Power,</w:t>
      </w:r>
      <w:r w:rsidRPr="00A51760">
        <w:rPr>
          <w:rFonts w:ascii="Arial" w:hAnsi="Arial" w:cs="Arial"/>
          <w:color w:val="000000" w:themeColor="text1"/>
          <w:sz w:val="24"/>
          <w:szCs w:val="24"/>
        </w:rPr>
        <w:t xml:space="preserve"> Rogers contrasts typical beliefs in psychology with evidence from his client-centred work.  He states that elements influencing human psychological development have in fact been measured and proven effective as attitudinal conditions.  He believes that an individual can make progress without guidance from a therapist but rather the individual engages in self-exploration facilitated by conditions in the client/therapist relationship and individuals exhibit ‘strength, power and responsibility over their constructive behaviour when faced with realness, understanding and care from the therapist</w:t>
      </w:r>
      <w:r w:rsidR="00467D38" w:rsidRPr="00A51760">
        <w:rPr>
          <w:rFonts w:ascii="Arial" w:hAnsi="Arial" w:cs="Arial"/>
          <w:color w:val="000000" w:themeColor="text1"/>
          <w:sz w:val="24"/>
          <w:szCs w:val="24"/>
        </w:rPr>
        <w:t xml:space="preserve"> </w:t>
      </w:r>
      <w:r w:rsidR="00467D38" w:rsidRPr="00A51760">
        <w:rPr>
          <w:rFonts w:ascii="Arial" w:hAnsi="Arial" w:cs="Arial"/>
          <w:color w:val="000000" w:themeColor="text1"/>
          <w:sz w:val="24"/>
          <w:szCs w:val="24"/>
        </w:rPr>
        <w:t>(Rogers, 1978)</w:t>
      </w:r>
      <w:r w:rsidRPr="00A51760">
        <w:rPr>
          <w:rFonts w:ascii="Arial" w:hAnsi="Arial" w:cs="Arial"/>
          <w:color w:val="000000" w:themeColor="text1"/>
          <w:sz w:val="24"/>
          <w:szCs w:val="24"/>
        </w:rPr>
        <w:t xml:space="preserve">.  </w:t>
      </w:r>
      <w:r w:rsidR="004401C2" w:rsidRPr="00A51760">
        <w:rPr>
          <w:rFonts w:ascii="Arial" w:hAnsi="Arial" w:cs="Arial"/>
          <w:color w:val="000000" w:themeColor="text1"/>
          <w:sz w:val="24"/>
          <w:szCs w:val="24"/>
        </w:rPr>
        <w:t xml:space="preserve">A constant theme across supporting literature is that the three core conditions exist almost harmoniously and facilitate each other to create an effective therapist </w:t>
      </w:r>
      <w:proofErr w:type="spellStart"/>
      <w:r w:rsidR="004401C2" w:rsidRPr="00A51760">
        <w:rPr>
          <w:rFonts w:ascii="Arial" w:hAnsi="Arial" w:cs="Arial"/>
          <w:color w:val="000000" w:themeColor="text1"/>
          <w:sz w:val="24"/>
          <w:szCs w:val="24"/>
        </w:rPr>
        <w:t>i.e</w:t>
      </w:r>
      <w:proofErr w:type="spellEnd"/>
      <w:r w:rsidR="004401C2" w:rsidRPr="00A51760">
        <w:rPr>
          <w:rFonts w:ascii="Arial" w:hAnsi="Arial" w:cs="Arial"/>
          <w:color w:val="000000" w:themeColor="text1"/>
          <w:sz w:val="24"/>
          <w:szCs w:val="24"/>
        </w:rPr>
        <w:t xml:space="preserve"> UPR </w:t>
      </w:r>
      <w:r w:rsidR="004401C2" w:rsidRPr="00A51760">
        <w:rPr>
          <w:rFonts w:ascii="Arial" w:hAnsi="Arial" w:cs="Arial"/>
          <w:color w:val="000000" w:themeColor="text1"/>
          <w:sz w:val="24"/>
          <w:szCs w:val="24"/>
        </w:rPr>
        <w:lastRenderedPageBreak/>
        <w:t xml:space="preserve">struggles to exist without adequate empathy, two-way empathy is enabled with high levels of congruency </w:t>
      </w:r>
      <w:r w:rsidR="00220056" w:rsidRPr="00A51760">
        <w:rPr>
          <w:rFonts w:ascii="Arial" w:hAnsi="Arial" w:cs="Arial"/>
          <w:color w:val="000000" w:themeColor="text1"/>
          <w:sz w:val="24"/>
          <w:szCs w:val="24"/>
        </w:rPr>
        <w:t>and positive regard and congruence being the foundations of positive relationships. All conditions are applied by the therapist as a whole and often go unnoticed by the client but all the while are supporting the client’s progress during therapeutic sessions, particularly with clients suffering from Dysphoric Disorders</w:t>
      </w:r>
      <w:r w:rsidR="008A22DE" w:rsidRPr="00A51760">
        <w:rPr>
          <w:rFonts w:ascii="Arial" w:hAnsi="Arial" w:cs="Arial"/>
          <w:color w:val="000000" w:themeColor="text1"/>
          <w:sz w:val="24"/>
          <w:szCs w:val="24"/>
        </w:rPr>
        <w:t xml:space="preserve"> </w:t>
      </w:r>
      <w:r w:rsidR="008A22DE" w:rsidRPr="00A51760">
        <w:rPr>
          <w:rFonts w:ascii="Arial" w:hAnsi="Arial" w:cs="Arial"/>
          <w:color w:val="000000" w:themeColor="text1"/>
          <w:sz w:val="24"/>
          <w:szCs w:val="24"/>
        </w:rPr>
        <w:t xml:space="preserve">(Castonguay &amp; </w:t>
      </w:r>
      <w:proofErr w:type="spellStart"/>
      <w:r w:rsidR="008A22DE" w:rsidRPr="00A51760">
        <w:rPr>
          <w:rFonts w:ascii="Arial" w:hAnsi="Arial" w:cs="Arial"/>
          <w:color w:val="000000" w:themeColor="text1"/>
          <w:sz w:val="24"/>
          <w:szCs w:val="24"/>
        </w:rPr>
        <w:t>Beutler</w:t>
      </w:r>
      <w:proofErr w:type="spellEnd"/>
      <w:r w:rsidR="008A22DE" w:rsidRPr="00A51760">
        <w:rPr>
          <w:rFonts w:ascii="Arial" w:hAnsi="Arial" w:cs="Arial"/>
          <w:color w:val="000000" w:themeColor="text1"/>
          <w:sz w:val="24"/>
          <w:szCs w:val="24"/>
        </w:rPr>
        <w:t>, 2006)</w:t>
      </w:r>
      <w:r w:rsidR="00220056" w:rsidRPr="00A51760">
        <w:rPr>
          <w:rFonts w:ascii="Arial" w:hAnsi="Arial" w:cs="Arial"/>
          <w:color w:val="000000" w:themeColor="text1"/>
          <w:sz w:val="24"/>
          <w:szCs w:val="24"/>
        </w:rPr>
        <w:t xml:space="preserve">. </w:t>
      </w:r>
      <w:r w:rsidR="00E13F56" w:rsidRPr="00A51760">
        <w:rPr>
          <w:rFonts w:ascii="Arial" w:hAnsi="Arial" w:cs="Arial"/>
          <w:color w:val="000000" w:themeColor="text1"/>
          <w:sz w:val="24"/>
          <w:szCs w:val="24"/>
        </w:rPr>
        <w:t xml:space="preserve"> While practitioners from other psychological approaches often criticise and challenge the principles and conditions of client-centred therapy, Rogers, as well as subsequent work on his conditions have shown time and time again, not only with empirical evidence and case studies but the basic logic, that empathy, congruence and unconditional positive regard are the three ‘necessary and sufficient’ pillars for therapeutic relationships to thrive</w:t>
      </w:r>
      <w:r w:rsidR="005A1396" w:rsidRPr="00A51760">
        <w:rPr>
          <w:rFonts w:ascii="Arial" w:hAnsi="Arial" w:cs="Arial"/>
          <w:color w:val="000000" w:themeColor="text1"/>
          <w:sz w:val="24"/>
          <w:szCs w:val="24"/>
        </w:rPr>
        <w:t xml:space="preserve"> and giving an appropriate environment for the client to experience personality change from within</w:t>
      </w:r>
      <w:r w:rsidR="00E13F56" w:rsidRPr="00A51760">
        <w:rPr>
          <w:rFonts w:ascii="Arial" w:hAnsi="Arial" w:cs="Arial"/>
          <w:color w:val="000000" w:themeColor="text1"/>
          <w:sz w:val="24"/>
          <w:szCs w:val="24"/>
        </w:rPr>
        <w:t xml:space="preserve">. </w:t>
      </w:r>
    </w:p>
    <w:p w14:paraId="6FE4ABF3" w14:textId="2A702EBD" w:rsidR="00041F30" w:rsidRPr="00A51760" w:rsidRDefault="00A51760" w:rsidP="00A51760">
      <w:pPr>
        <w:jc w:val="both"/>
        <w:rPr>
          <w:rFonts w:ascii="Arial" w:hAnsi="Arial" w:cs="Arial"/>
          <w:color w:val="000000" w:themeColor="text1"/>
          <w:sz w:val="24"/>
          <w:szCs w:val="24"/>
          <w:u w:val="single"/>
        </w:rPr>
      </w:pPr>
      <w:r w:rsidRPr="00A51760">
        <w:rPr>
          <w:rFonts w:ascii="Arial" w:hAnsi="Arial" w:cs="Arial"/>
          <w:color w:val="000000" w:themeColor="text1"/>
          <w:sz w:val="24"/>
          <w:szCs w:val="24"/>
          <w:u w:val="single"/>
        </w:rPr>
        <w:t>Word Count; 2186</w:t>
      </w:r>
    </w:p>
    <w:p w14:paraId="5DE897FB" w14:textId="5040E7F8" w:rsidR="00E13F56" w:rsidRPr="00E13F56" w:rsidRDefault="00887F92" w:rsidP="00E13F56">
      <w:pPr>
        <w:rPr>
          <w:rFonts w:ascii="Times New Roman" w:hAnsi="Times New Roman" w:cs="Times New Roman"/>
          <w:color w:val="000000" w:themeColor="text1"/>
          <w:sz w:val="24"/>
          <w:szCs w:val="24"/>
          <w:u w:val="single"/>
        </w:rPr>
      </w:pPr>
      <w:r w:rsidRPr="00E13F56">
        <w:rPr>
          <w:rFonts w:ascii="Times New Roman" w:hAnsi="Times New Roman" w:cs="Times New Roman"/>
          <w:color w:val="000000" w:themeColor="text1"/>
          <w:sz w:val="24"/>
          <w:szCs w:val="24"/>
          <w:u w:val="single"/>
        </w:rPr>
        <w:t xml:space="preserve">References </w:t>
      </w:r>
    </w:p>
    <w:p w14:paraId="3B069571"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Barrett-Lennard, G. T. (1981). The empathy cycle: Refinement of a nuclear concept. </w:t>
      </w:r>
      <w:r w:rsidRPr="00E13F56">
        <w:rPr>
          <w:i/>
          <w:iCs/>
          <w:color w:val="000000" w:themeColor="text1"/>
        </w:rPr>
        <w:t xml:space="preserve">Journal of </w:t>
      </w:r>
      <w:proofErr w:type="spellStart"/>
      <w:r w:rsidRPr="00E13F56">
        <w:rPr>
          <w:i/>
          <w:iCs/>
          <w:color w:val="000000" w:themeColor="text1"/>
        </w:rPr>
        <w:t>Counseling</w:t>
      </w:r>
      <w:proofErr w:type="spellEnd"/>
      <w:r w:rsidRPr="00E13F56">
        <w:rPr>
          <w:i/>
          <w:iCs/>
          <w:color w:val="000000" w:themeColor="text1"/>
        </w:rPr>
        <w:t xml:space="preserve"> Psychology</w:t>
      </w:r>
      <w:r w:rsidRPr="00E13F56">
        <w:rPr>
          <w:color w:val="000000" w:themeColor="text1"/>
        </w:rPr>
        <w:t xml:space="preserve">, </w:t>
      </w:r>
      <w:r w:rsidRPr="00E13F56">
        <w:rPr>
          <w:i/>
          <w:iCs/>
          <w:color w:val="000000" w:themeColor="text1"/>
        </w:rPr>
        <w:t>28</w:t>
      </w:r>
      <w:r w:rsidRPr="00E13F56">
        <w:rPr>
          <w:color w:val="000000" w:themeColor="text1"/>
        </w:rPr>
        <w:t xml:space="preserve">(2), 91–100. </w:t>
      </w:r>
      <w:hyperlink r:id="rId5" w:history="1">
        <w:r w:rsidRPr="00E13F56">
          <w:rPr>
            <w:rStyle w:val="Hyperlink"/>
            <w:color w:val="000000" w:themeColor="text1"/>
          </w:rPr>
          <w:t>https://doi.org/10.1037/0022-0167.28.2.91</w:t>
        </w:r>
      </w:hyperlink>
      <w:r w:rsidRPr="00E13F56">
        <w:rPr>
          <w:color w:val="000000" w:themeColor="text1"/>
        </w:rPr>
        <w:t xml:space="preserve"> </w:t>
      </w:r>
    </w:p>
    <w:p w14:paraId="069FDFEE" w14:textId="77777777" w:rsidR="00A51760" w:rsidRPr="00E13F56" w:rsidRDefault="00A51760" w:rsidP="00E13F56">
      <w:pPr>
        <w:pStyle w:val="NormalWeb"/>
        <w:numPr>
          <w:ilvl w:val="0"/>
          <w:numId w:val="3"/>
        </w:numPr>
        <w:jc w:val="both"/>
        <w:rPr>
          <w:color w:val="000000" w:themeColor="text1"/>
        </w:rPr>
      </w:pPr>
      <w:proofErr w:type="spellStart"/>
      <w:r w:rsidRPr="00E13F56">
        <w:rPr>
          <w:color w:val="000000" w:themeColor="text1"/>
        </w:rPr>
        <w:t>Brodley</w:t>
      </w:r>
      <w:proofErr w:type="spellEnd"/>
      <w:r w:rsidRPr="00E13F56">
        <w:rPr>
          <w:color w:val="000000" w:themeColor="text1"/>
        </w:rPr>
        <w:t xml:space="preserve">, B. T. (1998). Congruence and its relation to communication in client-centred therapy. </w:t>
      </w:r>
      <w:r w:rsidRPr="00E13F56">
        <w:rPr>
          <w:i/>
          <w:iCs/>
          <w:color w:val="000000" w:themeColor="text1"/>
        </w:rPr>
        <w:t>The Person-Centred Journal</w:t>
      </w:r>
      <w:r w:rsidRPr="00E13F56">
        <w:rPr>
          <w:color w:val="000000" w:themeColor="text1"/>
        </w:rPr>
        <w:t xml:space="preserve">, </w:t>
      </w:r>
      <w:r w:rsidRPr="00E13F56">
        <w:rPr>
          <w:i/>
          <w:iCs/>
          <w:color w:val="000000" w:themeColor="text1"/>
        </w:rPr>
        <w:t>5</w:t>
      </w:r>
      <w:r w:rsidRPr="00E13F56">
        <w:rPr>
          <w:color w:val="000000" w:themeColor="text1"/>
        </w:rPr>
        <w:t>, 83–116. https://doi.org/10.1007/springerreference_179870</w:t>
      </w:r>
    </w:p>
    <w:p w14:paraId="3E5E52B3" w14:textId="77777777" w:rsidR="00A51760" w:rsidRPr="00E13F56" w:rsidRDefault="00A51760" w:rsidP="00E13F56">
      <w:pPr>
        <w:pStyle w:val="NormalWeb"/>
        <w:numPr>
          <w:ilvl w:val="0"/>
          <w:numId w:val="3"/>
        </w:numPr>
        <w:rPr>
          <w:color w:val="000000" w:themeColor="text1"/>
        </w:rPr>
      </w:pPr>
      <w:r w:rsidRPr="00E13F56">
        <w:rPr>
          <w:color w:val="000000" w:themeColor="text1"/>
        </w:rPr>
        <w:t xml:space="preserve">Castonguay, L. G., &amp; </w:t>
      </w:r>
      <w:proofErr w:type="spellStart"/>
      <w:r w:rsidRPr="00E13F56">
        <w:rPr>
          <w:color w:val="000000" w:themeColor="text1"/>
        </w:rPr>
        <w:t>Beutler</w:t>
      </w:r>
      <w:proofErr w:type="spellEnd"/>
      <w:r w:rsidRPr="00E13F56">
        <w:rPr>
          <w:color w:val="000000" w:themeColor="text1"/>
        </w:rPr>
        <w:t xml:space="preserve">, L. E. (2006). </w:t>
      </w:r>
      <w:r w:rsidRPr="00E13F56">
        <w:rPr>
          <w:i/>
          <w:iCs/>
          <w:color w:val="000000" w:themeColor="text1"/>
        </w:rPr>
        <w:t>Principles of therapeutic change that work</w:t>
      </w:r>
      <w:r w:rsidRPr="00E13F56">
        <w:rPr>
          <w:color w:val="000000" w:themeColor="text1"/>
        </w:rPr>
        <w:t xml:space="preserve">. Oxford University Press. </w:t>
      </w:r>
    </w:p>
    <w:p w14:paraId="4397816E"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Fiedler, F. E. (1950). A comparison of therapeutic relationships in psychoanalytic, nondirective and Adlerian Therapy. </w:t>
      </w:r>
      <w:r w:rsidRPr="00E13F56">
        <w:rPr>
          <w:i/>
          <w:iCs/>
          <w:color w:val="000000" w:themeColor="text1"/>
        </w:rPr>
        <w:t>Journal of Consulting Psychology</w:t>
      </w:r>
      <w:r w:rsidRPr="00E13F56">
        <w:rPr>
          <w:color w:val="000000" w:themeColor="text1"/>
        </w:rPr>
        <w:t xml:space="preserve">, </w:t>
      </w:r>
      <w:r w:rsidRPr="00E13F56">
        <w:rPr>
          <w:i/>
          <w:iCs/>
          <w:color w:val="000000" w:themeColor="text1"/>
        </w:rPr>
        <w:t>14</w:t>
      </w:r>
      <w:r w:rsidRPr="00E13F56">
        <w:rPr>
          <w:color w:val="000000" w:themeColor="text1"/>
        </w:rPr>
        <w:t xml:space="preserve">(6), 436–445. https://doi.org/10.1037/h0054624 </w:t>
      </w:r>
    </w:p>
    <w:p w14:paraId="264D4216"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Freire, E. (2002). Unconditional Positive Regard: The distinctive feature of Client-centred Therapy. In P. Wilkins &amp; J. Bozarth (Eds.), </w:t>
      </w:r>
      <w:r w:rsidRPr="00E13F56">
        <w:rPr>
          <w:i/>
          <w:iCs/>
          <w:color w:val="000000" w:themeColor="text1"/>
        </w:rPr>
        <w:t>Rogers' therapeutic conditions: Evolution, theory and Practice</w:t>
      </w:r>
      <w:r w:rsidRPr="00E13F56">
        <w:rPr>
          <w:color w:val="000000" w:themeColor="text1"/>
        </w:rPr>
        <w:t xml:space="preserve"> (pp. 145–154). essay, PCCS BOOK. </w:t>
      </w:r>
    </w:p>
    <w:p w14:paraId="7CED19C2"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Geller, S. M., &amp; Greenberg, L. S. (2023). Therapeutic Presence: A Theory of Relationship. In </w:t>
      </w:r>
      <w:r w:rsidRPr="00E13F56">
        <w:rPr>
          <w:i/>
          <w:iCs/>
          <w:color w:val="000000" w:themeColor="text1"/>
        </w:rPr>
        <w:t>Therapeutic presence: A mindful approach to effective therapeutic relationships</w:t>
      </w:r>
      <w:r w:rsidRPr="00E13F56">
        <w:rPr>
          <w:color w:val="000000" w:themeColor="text1"/>
        </w:rPr>
        <w:t xml:space="preserve"> (pp. 51–72). essay, American Psychological Association. </w:t>
      </w:r>
    </w:p>
    <w:p w14:paraId="2F022A87"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Geller, S. M., &amp; Greenburg, L. S. (2001). Congruence and Therapeutic Presence. In G. Wyatt (Ed.), </w:t>
      </w:r>
      <w:r w:rsidRPr="00E13F56">
        <w:rPr>
          <w:i/>
          <w:iCs/>
          <w:color w:val="000000" w:themeColor="text1"/>
        </w:rPr>
        <w:t>Rogers' therapeutic conditions: Evolution, theory and practice. vol. 1, congruence</w:t>
      </w:r>
      <w:r w:rsidRPr="00E13F56">
        <w:rPr>
          <w:color w:val="000000" w:themeColor="text1"/>
        </w:rPr>
        <w:t xml:space="preserve"> (pp. 131–149). essay, PCCS Books. </w:t>
      </w:r>
    </w:p>
    <w:p w14:paraId="01264B0C" w14:textId="77777777" w:rsidR="00A51760" w:rsidRPr="00E13F56" w:rsidRDefault="00A51760" w:rsidP="00E13F56">
      <w:pPr>
        <w:pStyle w:val="NormalWeb"/>
        <w:numPr>
          <w:ilvl w:val="0"/>
          <w:numId w:val="3"/>
        </w:numPr>
        <w:jc w:val="both"/>
        <w:rPr>
          <w:color w:val="000000" w:themeColor="text1"/>
        </w:rPr>
      </w:pPr>
      <w:proofErr w:type="spellStart"/>
      <w:r w:rsidRPr="00E13F56">
        <w:rPr>
          <w:color w:val="000000" w:themeColor="text1"/>
        </w:rPr>
        <w:lastRenderedPageBreak/>
        <w:t>Iberg</w:t>
      </w:r>
      <w:proofErr w:type="spellEnd"/>
      <w:r w:rsidRPr="00E13F56">
        <w:rPr>
          <w:color w:val="000000" w:themeColor="text1"/>
        </w:rPr>
        <w:t xml:space="preserve">, J. R. (2002). Unconditional Positive Regard: Constituent Activities. In P. Wilkins &amp; J. Bozarth (Eds.), </w:t>
      </w:r>
      <w:r w:rsidRPr="00E13F56">
        <w:rPr>
          <w:i/>
          <w:iCs/>
          <w:color w:val="000000" w:themeColor="text1"/>
        </w:rPr>
        <w:t>Rogers' therapeutic conditions: Evolution, theory and Practice</w:t>
      </w:r>
      <w:r w:rsidRPr="00E13F56">
        <w:rPr>
          <w:color w:val="000000" w:themeColor="text1"/>
        </w:rPr>
        <w:t xml:space="preserve"> (pp. 109–125). essay, PCCS BOOK. </w:t>
      </w:r>
    </w:p>
    <w:p w14:paraId="3519C235"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Jani, B. D., Blane, D. N., &amp; Mercer, S. W. (2012). The role of empathy in therapy and the physician-patient relationship. </w:t>
      </w:r>
      <w:proofErr w:type="spellStart"/>
      <w:r w:rsidRPr="00E13F56">
        <w:rPr>
          <w:i/>
          <w:iCs/>
          <w:color w:val="000000" w:themeColor="text1"/>
        </w:rPr>
        <w:t>Forschende</w:t>
      </w:r>
      <w:proofErr w:type="spellEnd"/>
      <w:r w:rsidRPr="00E13F56">
        <w:rPr>
          <w:i/>
          <w:iCs/>
          <w:color w:val="000000" w:themeColor="text1"/>
        </w:rPr>
        <w:t xml:space="preserve"> </w:t>
      </w:r>
      <w:proofErr w:type="spellStart"/>
      <w:r w:rsidRPr="00E13F56">
        <w:rPr>
          <w:i/>
          <w:iCs/>
          <w:color w:val="000000" w:themeColor="text1"/>
        </w:rPr>
        <w:t>Komplementärmedizin</w:t>
      </w:r>
      <w:proofErr w:type="spellEnd"/>
      <w:r w:rsidRPr="00E13F56">
        <w:rPr>
          <w:i/>
          <w:iCs/>
          <w:color w:val="000000" w:themeColor="text1"/>
        </w:rPr>
        <w:t xml:space="preserve"> / Research in Complementary Medicine</w:t>
      </w:r>
      <w:r w:rsidRPr="00E13F56">
        <w:rPr>
          <w:color w:val="000000" w:themeColor="text1"/>
        </w:rPr>
        <w:t xml:space="preserve">, </w:t>
      </w:r>
      <w:r w:rsidRPr="00E13F56">
        <w:rPr>
          <w:i/>
          <w:iCs/>
          <w:color w:val="000000" w:themeColor="text1"/>
        </w:rPr>
        <w:t>19</w:t>
      </w:r>
      <w:r w:rsidRPr="00E13F56">
        <w:rPr>
          <w:color w:val="000000" w:themeColor="text1"/>
        </w:rPr>
        <w:t xml:space="preserve">(5), 252–257. https://doi.org/10.1159/000342998 </w:t>
      </w:r>
    </w:p>
    <w:p w14:paraId="383C4399"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Jordan, J. V. (2000). The role of mutual empathy in relational/cultural therapy. </w:t>
      </w:r>
      <w:r w:rsidRPr="00E13F56">
        <w:rPr>
          <w:i/>
          <w:iCs/>
          <w:color w:val="000000" w:themeColor="text1"/>
        </w:rPr>
        <w:t>Journal of Clinical Psychology</w:t>
      </w:r>
      <w:r w:rsidRPr="00E13F56">
        <w:rPr>
          <w:color w:val="000000" w:themeColor="text1"/>
        </w:rPr>
        <w:t xml:space="preserve">, </w:t>
      </w:r>
      <w:r w:rsidRPr="00E13F56">
        <w:rPr>
          <w:i/>
          <w:iCs/>
          <w:color w:val="000000" w:themeColor="text1"/>
        </w:rPr>
        <w:t>56</w:t>
      </w:r>
      <w:r w:rsidRPr="00E13F56">
        <w:rPr>
          <w:color w:val="000000" w:themeColor="text1"/>
        </w:rPr>
        <w:t xml:space="preserve">(8), 1005–1016. https://doi.org/10.1002/1097-4679(200008)56:8&lt;1005::aid-jclp2&gt;3.0.co;2-l </w:t>
      </w:r>
    </w:p>
    <w:p w14:paraId="7AFA097A"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Kirschenbaum, H. (2021). </w:t>
      </w:r>
      <w:r w:rsidRPr="00E13F56">
        <w:rPr>
          <w:i/>
          <w:iCs/>
          <w:color w:val="000000" w:themeColor="text1"/>
        </w:rPr>
        <w:t>The life and work of Carl Rogers</w:t>
      </w:r>
      <w:r w:rsidRPr="00E13F56">
        <w:rPr>
          <w:color w:val="000000" w:themeColor="text1"/>
        </w:rPr>
        <w:t xml:space="preserve">. PCCS Books. </w:t>
      </w:r>
    </w:p>
    <w:p w14:paraId="654A7B03" w14:textId="77777777" w:rsidR="00A51760" w:rsidRPr="00E13F56" w:rsidRDefault="00A51760" w:rsidP="00E13F56">
      <w:pPr>
        <w:pStyle w:val="NormalWeb"/>
        <w:numPr>
          <w:ilvl w:val="0"/>
          <w:numId w:val="3"/>
        </w:numPr>
        <w:jc w:val="both"/>
        <w:rPr>
          <w:color w:val="000000" w:themeColor="text1"/>
        </w:rPr>
      </w:pPr>
      <w:proofErr w:type="spellStart"/>
      <w:r w:rsidRPr="00E13F56">
        <w:rPr>
          <w:color w:val="000000" w:themeColor="text1"/>
        </w:rPr>
        <w:t>Lietaer</w:t>
      </w:r>
      <w:proofErr w:type="spellEnd"/>
      <w:r w:rsidRPr="00E13F56">
        <w:rPr>
          <w:color w:val="000000" w:themeColor="text1"/>
        </w:rPr>
        <w:t xml:space="preserve">, G. (1993). Being genuine as a therapist: congruence and transparency. </w:t>
      </w:r>
      <w:r w:rsidRPr="00E13F56">
        <w:rPr>
          <w:i/>
          <w:iCs/>
          <w:color w:val="000000" w:themeColor="text1"/>
        </w:rPr>
        <w:t>Beyond Carl Rogers</w:t>
      </w:r>
      <w:r w:rsidRPr="00E13F56">
        <w:rPr>
          <w:color w:val="000000" w:themeColor="text1"/>
        </w:rPr>
        <w:t xml:space="preserve">, 17–46.  </w:t>
      </w:r>
    </w:p>
    <w:p w14:paraId="755E1F4B"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Rogers, C. R. (1957). The necessary and sufficient conditions of therapeutic personality change. </w:t>
      </w:r>
      <w:r w:rsidRPr="00E13F56">
        <w:rPr>
          <w:i/>
          <w:iCs/>
          <w:color w:val="000000" w:themeColor="text1"/>
        </w:rPr>
        <w:t>Journal of Consulting Psychology</w:t>
      </w:r>
      <w:r w:rsidRPr="00E13F56">
        <w:rPr>
          <w:color w:val="000000" w:themeColor="text1"/>
        </w:rPr>
        <w:t xml:space="preserve">, </w:t>
      </w:r>
      <w:r w:rsidRPr="00E13F56">
        <w:rPr>
          <w:i/>
          <w:iCs/>
          <w:color w:val="000000" w:themeColor="text1"/>
        </w:rPr>
        <w:t>21</w:t>
      </w:r>
      <w:r w:rsidRPr="00E13F56">
        <w:rPr>
          <w:color w:val="000000" w:themeColor="text1"/>
        </w:rPr>
        <w:t xml:space="preserve">(2), 95–103. https://doi.org/10.1037/h0045357 </w:t>
      </w:r>
    </w:p>
    <w:p w14:paraId="36E36E18"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Rogers, C. R. (1975). Empathic: An unappreciated way of being. </w:t>
      </w:r>
      <w:r w:rsidRPr="00E13F56">
        <w:rPr>
          <w:i/>
          <w:iCs/>
          <w:color w:val="000000" w:themeColor="text1"/>
        </w:rPr>
        <w:t xml:space="preserve">The </w:t>
      </w:r>
      <w:proofErr w:type="spellStart"/>
      <w:r w:rsidRPr="00E13F56">
        <w:rPr>
          <w:i/>
          <w:iCs/>
          <w:color w:val="000000" w:themeColor="text1"/>
        </w:rPr>
        <w:t>Counseling</w:t>
      </w:r>
      <w:proofErr w:type="spellEnd"/>
      <w:r w:rsidRPr="00E13F56">
        <w:rPr>
          <w:i/>
          <w:iCs/>
          <w:color w:val="000000" w:themeColor="text1"/>
        </w:rPr>
        <w:t xml:space="preserve"> Psychologist</w:t>
      </w:r>
      <w:r w:rsidRPr="00E13F56">
        <w:rPr>
          <w:color w:val="000000" w:themeColor="text1"/>
        </w:rPr>
        <w:t xml:space="preserve">, </w:t>
      </w:r>
      <w:r w:rsidRPr="00E13F56">
        <w:rPr>
          <w:i/>
          <w:iCs/>
          <w:color w:val="000000" w:themeColor="text1"/>
        </w:rPr>
        <w:t>5</w:t>
      </w:r>
      <w:r w:rsidRPr="00E13F56">
        <w:rPr>
          <w:color w:val="000000" w:themeColor="text1"/>
        </w:rPr>
        <w:t xml:space="preserve">(2), 2–10. https://doi.org/10.1177/001100007500500202 </w:t>
      </w:r>
    </w:p>
    <w:p w14:paraId="4E034D49" w14:textId="77777777" w:rsidR="00A51760" w:rsidRPr="00E13F56" w:rsidRDefault="00A51760" w:rsidP="00E13F56">
      <w:pPr>
        <w:pStyle w:val="NormalWeb"/>
        <w:numPr>
          <w:ilvl w:val="0"/>
          <w:numId w:val="3"/>
        </w:numPr>
        <w:rPr>
          <w:color w:val="000000" w:themeColor="text1"/>
        </w:rPr>
      </w:pPr>
      <w:r w:rsidRPr="00E13F56">
        <w:rPr>
          <w:color w:val="000000" w:themeColor="text1"/>
        </w:rPr>
        <w:t xml:space="preserve">Rogers, C. R. (1978). 13. In A Nutshell. In </w:t>
      </w:r>
      <w:r w:rsidRPr="00E13F56">
        <w:rPr>
          <w:i/>
          <w:iCs/>
          <w:color w:val="000000" w:themeColor="text1"/>
        </w:rPr>
        <w:t>Carl Rogers on personal power: Inner Strength and its revolutionary impact</w:t>
      </w:r>
      <w:r w:rsidRPr="00E13F56">
        <w:rPr>
          <w:color w:val="000000" w:themeColor="text1"/>
        </w:rPr>
        <w:t xml:space="preserve"> (pp. 285–290). essay, Constable. </w:t>
      </w:r>
    </w:p>
    <w:p w14:paraId="6FB8B6B1"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Sanders, P. (2015). </w:t>
      </w:r>
      <w:r w:rsidRPr="00E13F56">
        <w:rPr>
          <w:i/>
          <w:iCs/>
          <w:color w:val="000000" w:themeColor="text1"/>
        </w:rPr>
        <w:t>The person-centred counselling primer</w:t>
      </w:r>
      <w:r w:rsidRPr="00E13F56">
        <w:rPr>
          <w:color w:val="000000" w:themeColor="text1"/>
        </w:rPr>
        <w:t xml:space="preserve">. PCCS Books. </w:t>
      </w:r>
    </w:p>
    <w:p w14:paraId="1C45A7F4"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Schmitt, J. P. (1980). Unconditional positive regard: The hidden paradox. </w:t>
      </w:r>
      <w:r w:rsidRPr="00E13F56">
        <w:rPr>
          <w:i/>
          <w:iCs/>
          <w:color w:val="000000" w:themeColor="text1"/>
        </w:rPr>
        <w:t>Psychotherapy: Theory, Research &amp; Practice</w:t>
      </w:r>
      <w:r w:rsidRPr="00E13F56">
        <w:rPr>
          <w:color w:val="000000" w:themeColor="text1"/>
        </w:rPr>
        <w:t xml:space="preserve">, </w:t>
      </w:r>
      <w:r w:rsidRPr="00E13F56">
        <w:rPr>
          <w:i/>
          <w:iCs/>
          <w:color w:val="000000" w:themeColor="text1"/>
        </w:rPr>
        <w:t>17</w:t>
      </w:r>
      <w:r w:rsidRPr="00E13F56">
        <w:rPr>
          <w:color w:val="000000" w:themeColor="text1"/>
        </w:rPr>
        <w:t xml:space="preserve">(3), 237–245. https://doi.org/10.1037/h0085917 </w:t>
      </w:r>
    </w:p>
    <w:p w14:paraId="3748F4A9"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Schnellbacher, J., &amp; </w:t>
      </w:r>
      <w:proofErr w:type="spellStart"/>
      <w:r w:rsidRPr="00E13F56">
        <w:rPr>
          <w:color w:val="000000" w:themeColor="text1"/>
        </w:rPr>
        <w:t>Leijssen</w:t>
      </w:r>
      <w:proofErr w:type="spellEnd"/>
      <w:r w:rsidRPr="00E13F56">
        <w:rPr>
          <w:color w:val="000000" w:themeColor="text1"/>
        </w:rPr>
        <w:t xml:space="preserve">, M. (2008). The significance of therapist genuineness from the client's perspective. </w:t>
      </w:r>
      <w:r w:rsidRPr="00E13F56">
        <w:rPr>
          <w:i/>
          <w:iCs/>
          <w:color w:val="000000" w:themeColor="text1"/>
        </w:rPr>
        <w:t>Journal of Humanistic Psychology</w:t>
      </w:r>
      <w:r w:rsidRPr="00E13F56">
        <w:rPr>
          <w:color w:val="000000" w:themeColor="text1"/>
        </w:rPr>
        <w:t xml:space="preserve">, </w:t>
      </w:r>
      <w:r w:rsidRPr="00E13F56">
        <w:rPr>
          <w:i/>
          <w:iCs/>
          <w:color w:val="000000" w:themeColor="text1"/>
        </w:rPr>
        <w:t>49</w:t>
      </w:r>
      <w:r w:rsidRPr="00E13F56">
        <w:rPr>
          <w:color w:val="000000" w:themeColor="text1"/>
        </w:rPr>
        <w:t xml:space="preserve">(2), 207–228. https://doi.org/10.1177/0022167808323601 </w:t>
      </w:r>
    </w:p>
    <w:p w14:paraId="04DEDA01" w14:textId="77777777" w:rsidR="00A51760" w:rsidRPr="00E13F56" w:rsidRDefault="00A51760" w:rsidP="00E13F56">
      <w:pPr>
        <w:pStyle w:val="NormalWeb"/>
        <w:numPr>
          <w:ilvl w:val="0"/>
          <w:numId w:val="3"/>
        </w:numPr>
        <w:jc w:val="both"/>
        <w:rPr>
          <w:color w:val="000000" w:themeColor="text1"/>
        </w:rPr>
      </w:pPr>
      <w:proofErr w:type="spellStart"/>
      <w:r w:rsidRPr="00E13F56">
        <w:rPr>
          <w:color w:val="000000" w:themeColor="text1"/>
        </w:rPr>
        <w:t>Standal</w:t>
      </w:r>
      <w:proofErr w:type="spellEnd"/>
      <w:r w:rsidRPr="00E13F56">
        <w:rPr>
          <w:color w:val="000000" w:themeColor="text1"/>
        </w:rPr>
        <w:t xml:space="preserve">, S. W. (1954). </w:t>
      </w:r>
      <w:r w:rsidRPr="00E13F56">
        <w:rPr>
          <w:i/>
          <w:iCs/>
          <w:color w:val="000000" w:themeColor="text1"/>
        </w:rPr>
        <w:t xml:space="preserve">The Need </w:t>
      </w:r>
      <w:proofErr w:type="gramStart"/>
      <w:r w:rsidRPr="00E13F56">
        <w:rPr>
          <w:i/>
          <w:iCs/>
          <w:color w:val="000000" w:themeColor="text1"/>
        </w:rPr>
        <w:t>For</w:t>
      </w:r>
      <w:proofErr w:type="gramEnd"/>
      <w:r w:rsidRPr="00E13F56">
        <w:rPr>
          <w:i/>
          <w:iCs/>
          <w:color w:val="000000" w:themeColor="text1"/>
        </w:rPr>
        <w:t xml:space="preserve"> Positive Regard: A Contribution To Client-</w:t>
      </w:r>
      <w:proofErr w:type="spellStart"/>
      <w:r w:rsidRPr="00E13F56">
        <w:rPr>
          <w:i/>
          <w:iCs/>
          <w:color w:val="000000" w:themeColor="text1"/>
        </w:rPr>
        <w:t>Centered</w:t>
      </w:r>
      <w:proofErr w:type="spellEnd"/>
      <w:r w:rsidRPr="00E13F56">
        <w:rPr>
          <w:i/>
          <w:iCs/>
          <w:color w:val="000000" w:themeColor="text1"/>
        </w:rPr>
        <w:t xml:space="preserve"> Therapy</w:t>
      </w:r>
      <w:r w:rsidRPr="00E13F56">
        <w:rPr>
          <w:color w:val="000000" w:themeColor="text1"/>
        </w:rPr>
        <w:t xml:space="preserve"> (dissertation). The University of Chicago ProQuest Dissertations, CHICAGO, ILLINOIS. </w:t>
      </w:r>
    </w:p>
    <w:p w14:paraId="745E0D56"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Thorne, B. (1992). </w:t>
      </w:r>
      <w:r w:rsidRPr="00E13F56">
        <w:rPr>
          <w:i/>
          <w:iCs/>
          <w:color w:val="000000" w:themeColor="text1"/>
        </w:rPr>
        <w:t>Carl Rogers</w:t>
      </w:r>
      <w:r w:rsidRPr="00E13F56">
        <w:rPr>
          <w:color w:val="000000" w:themeColor="text1"/>
        </w:rPr>
        <w:t xml:space="preserve"> (2nd ed.). Sage Publications.</w:t>
      </w:r>
    </w:p>
    <w:p w14:paraId="57328631"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Tolan, J. (2012). 6. Unconditional Positive Regard. In </w:t>
      </w:r>
      <w:r w:rsidRPr="00E13F56">
        <w:rPr>
          <w:i/>
          <w:iCs/>
          <w:color w:val="000000" w:themeColor="text1"/>
        </w:rPr>
        <w:t>Skills in person-centred counselling and psychotherapy</w:t>
      </w:r>
      <w:r w:rsidRPr="00E13F56">
        <w:rPr>
          <w:color w:val="000000" w:themeColor="text1"/>
        </w:rPr>
        <w:t xml:space="preserve"> (pp. 67–81). essay, SAGE. </w:t>
      </w:r>
    </w:p>
    <w:p w14:paraId="4852D9A5" w14:textId="77777777" w:rsidR="00A51760" w:rsidRPr="00E13F56" w:rsidRDefault="00A51760" w:rsidP="00E13F56">
      <w:pPr>
        <w:pStyle w:val="NormalWeb"/>
        <w:numPr>
          <w:ilvl w:val="0"/>
          <w:numId w:val="3"/>
        </w:numPr>
        <w:jc w:val="both"/>
        <w:rPr>
          <w:color w:val="000000" w:themeColor="text1"/>
        </w:rPr>
      </w:pPr>
      <w:r w:rsidRPr="00E13F56">
        <w:rPr>
          <w:color w:val="000000" w:themeColor="text1"/>
        </w:rPr>
        <w:t xml:space="preserve">Wilkins, P. (1999). The Relationship in Person-Centred Counselling. In C. Feltham (Ed.), </w:t>
      </w:r>
      <w:r w:rsidRPr="00E13F56">
        <w:rPr>
          <w:i/>
          <w:iCs/>
          <w:color w:val="000000" w:themeColor="text1"/>
        </w:rPr>
        <w:t>Understanding the counselling relationship</w:t>
      </w:r>
      <w:r w:rsidRPr="00E13F56">
        <w:rPr>
          <w:color w:val="000000" w:themeColor="text1"/>
        </w:rPr>
        <w:t xml:space="preserve"> (pp. 55–75). essay, SAGE Publications. </w:t>
      </w:r>
    </w:p>
    <w:p w14:paraId="4F6072FF" w14:textId="77777777" w:rsidR="003357F7" w:rsidRPr="00394DF5" w:rsidRDefault="003357F7" w:rsidP="00685CD4">
      <w:pPr>
        <w:pStyle w:val="NormalWeb"/>
        <w:jc w:val="both"/>
        <w:rPr>
          <w:rFonts w:asciiTheme="minorHAnsi" w:hAnsiTheme="minorHAnsi" w:cstheme="minorHAnsi"/>
        </w:rPr>
      </w:pPr>
    </w:p>
    <w:p w14:paraId="00137F7E" w14:textId="77777777" w:rsidR="008E7345" w:rsidRDefault="008E7345" w:rsidP="00591040">
      <w:pPr>
        <w:pStyle w:val="NormalWeb"/>
      </w:pPr>
    </w:p>
    <w:p w14:paraId="76979E70" w14:textId="77777777" w:rsidR="00576757" w:rsidRDefault="00576757" w:rsidP="00887F92">
      <w:pPr>
        <w:pStyle w:val="NormalWeb"/>
        <w:ind w:left="567" w:hanging="567"/>
      </w:pPr>
    </w:p>
    <w:p w14:paraId="3D9CA70E" w14:textId="77777777" w:rsidR="00887F92" w:rsidRPr="00887F92" w:rsidRDefault="00887F92">
      <w:pPr>
        <w:rPr>
          <w:u w:val="single"/>
        </w:rPr>
      </w:pPr>
    </w:p>
    <w:sectPr w:rsidR="00887F92" w:rsidRPr="00887F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C6042"/>
    <w:multiLevelType w:val="hybridMultilevel"/>
    <w:tmpl w:val="FDB46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9C0F04"/>
    <w:multiLevelType w:val="hybridMultilevel"/>
    <w:tmpl w:val="69E2A3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F8B5D7E"/>
    <w:multiLevelType w:val="hybridMultilevel"/>
    <w:tmpl w:val="FDB46F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68650367">
    <w:abstractNumId w:val="0"/>
  </w:num>
  <w:num w:numId="2" w16cid:durableId="97064997">
    <w:abstractNumId w:val="2"/>
  </w:num>
  <w:num w:numId="3" w16cid:durableId="1235164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031"/>
    <w:rsid w:val="00041F30"/>
    <w:rsid w:val="000442F1"/>
    <w:rsid w:val="00071B64"/>
    <w:rsid w:val="0007619F"/>
    <w:rsid w:val="00081FFA"/>
    <w:rsid w:val="00097D16"/>
    <w:rsid w:val="000B4637"/>
    <w:rsid w:val="000C3F4A"/>
    <w:rsid w:val="000C4550"/>
    <w:rsid w:val="000E1327"/>
    <w:rsid w:val="000E4B69"/>
    <w:rsid w:val="000F3DBD"/>
    <w:rsid w:val="0011503F"/>
    <w:rsid w:val="00136E9B"/>
    <w:rsid w:val="0014620D"/>
    <w:rsid w:val="00153484"/>
    <w:rsid w:val="00160DFA"/>
    <w:rsid w:val="001823D0"/>
    <w:rsid w:val="001A2AE2"/>
    <w:rsid w:val="001A7E2C"/>
    <w:rsid w:val="001B524A"/>
    <w:rsid w:val="001B5C18"/>
    <w:rsid w:val="001B7597"/>
    <w:rsid w:val="001C3CF5"/>
    <w:rsid w:val="002045DD"/>
    <w:rsid w:val="00204722"/>
    <w:rsid w:val="00204F5D"/>
    <w:rsid w:val="00213C85"/>
    <w:rsid w:val="00220056"/>
    <w:rsid w:val="0023053B"/>
    <w:rsid w:val="00233965"/>
    <w:rsid w:val="002858A3"/>
    <w:rsid w:val="002864DC"/>
    <w:rsid w:val="00303B0A"/>
    <w:rsid w:val="0030464F"/>
    <w:rsid w:val="00326BB6"/>
    <w:rsid w:val="003357F7"/>
    <w:rsid w:val="00336E03"/>
    <w:rsid w:val="00386DD4"/>
    <w:rsid w:val="00386F00"/>
    <w:rsid w:val="00394DF5"/>
    <w:rsid w:val="003D5F66"/>
    <w:rsid w:val="00406324"/>
    <w:rsid w:val="004213D9"/>
    <w:rsid w:val="004236A7"/>
    <w:rsid w:val="004401C2"/>
    <w:rsid w:val="00466C97"/>
    <w:rsid w:val="00467D38"/>
    <w:rsid w:val="004D1A21"/>
    <w:rsid w:val="004F2E1A"/>
    <w:rsid w:val="00505809"/>
    <w:rsid w:val="00511998"/>
    <w:rsid w:val="00523F3A"/>
    <w:rsid w:val="0052610A"/>
    <w:rsid w:val="00550981"/>
    <w:rsid w:val="00553F52"/>
    <w:rsid w:val="005742B1"/>
    <w:rsid w:val="00576757"/>
    <w:rsid w:val="00591040"/>
    <w:rsid w:val="005A1396"/>
    <w:rsid w:val="005B37E0"/>
    <w:rsid w:val="005B3AB1"/>
    <w:rsid w:val="005C75E9"/>
    <w:rsid w:val="005E7C5D"/>
    <w:rsid w:val="006429D2"/>
    <w:rsid w:val="0064314D"/>
    <w:rsid w:val="00655707"/>
    <w:rsid w:val="00685CD4"/>
    <w:rsid w:val="006A4560"/>
    <w:rsid w:val="006B187D"/>
    <w:rsid w:val="006B2CDE"/>
    <w:rsid w:val="006B7D19"/>
    <w:rsid w:val="007113D0"/>
    <w:rsid w:val="00713031"/>
    <w:rsid w:val="007239CD"/>
    <w:rsid w:val="00730607"/>
    <w:rsid w:val="0073081E"/>
    <w:rsid w:val="00767B49"/>
    <w:rsid w:val="00781C71"/>
    <w:rsid w:val="00786ACD"/>
    <w:rsid w:val="0079745A"/>
    <w:rsid w:val="007D45CA"/>
    <w:rsid w:val="00807893"/>
    <w:rsid w:val="00813D67"/>
    <w:rsid w:val="00822900"/>
    <w:rsid w:val="00846746"/>
    <w:rsid w:val="0087792B"/>
    <w:rsid w:val="00887F92"/>
    <w:rsid w:val="008928E4"/>
    <w:rsid w:val="00894778"/>
    <w:rsid w:val="008A22DE"/>
    <w:rsid w:val="008C2FCF"/>
    <w:rsid w:val="008E7345"/>
    <w:rsid w:val="00937D87"/>
    <w:rsid w:val="009552E1"/>
    <w:rsid w:val="00956086"/>
    <w:rsid w:val="00956AFD"/>
    <w:rsid w:val="00962C0C"/>
    <w:rsid w:val="00967101"/>
    <w:rsid w:val="00983F74"/>
    <w:rsid w:val="00984C96"/>
    <w:rsid w:val="00993C93"/>
    <w:rsid w:val="009A3A2F"/>
    <w:rsid w:val="009A61FD"/>
    <w:rsid w:val="009E0578"/>
    <w:rsid w:val="009F4ACC"/>
    <w:rsid w:val="009F52E5"/>
    <w:rsid w:val="00A10349"/>
    <w:rsid w:val="00A1195F"/>
    <w:rsid w:val="00A51760"/>
    <w:rsid w:val="00A64401"/>
    <w:rsid w:val="00A966C2"/>
    <w:rsid w:val="00AA2E89"/>
    <w:rsid w:val="00AB22DC"/>
    <w:rsid w:val="00AD1384"/>
    <w:rsid w:val="00AE3592"/>
    <w:rsid w:val="00B07D94"/>
    <w:rsid w:val="00B17EEC"/>
    <w:rsid w:val="00B20FF4"/>
    <w:rsid w:val="00B243BD"/>
    <w:rsid w:val="00B51EA7"/>
    <w:rsid w:val="00B7150F"/>
    <w:rsid w:val="00B75294"/>
    <w:rsid w:val="00B904B7"/>
    <w:rsid w:val="00B96321"/>
    <w:rsid w:val="00BC76EE"/>
    <w:rsid w:val="00BE0C94"/>
    <w:rsid w:val="00BF3FF5"/>
    <w:rsid w:val="00C24528"/>
    <w:rsid w:val="00C47DCE"/>
    <w:rsid w:val="00C552DC"/>
    <w:rsid w:val="00C65EEB"/>
    <w:rsid w:val="00C74F7C"/>
    <w:rsid w:val="00C953F7"/>
    <w:rsid w:val="00CC6B72"/>
    <w:rsid w:val="00CD1F68"/>
    <w:rsid w:val="00CD7C87"/>
    <w:rsid w:val="00D233E8"/>
    <w:rsid w:val="00D243ED"/>
    <w:rsid w:val="00D3111D"/>
    <w:rsid w:val="00D3423B"/>
    <w:rsid w:val="00D3663F"/>
    <w:rsid w:val="00D41458"/>
    <w:rsid w:val="00D41BA9"/>
    <w:rsid w:val="00D4443A"/>
    <w:rsid w:val="00D76112"/>
    <w:rsid w:val="00DD2167"/>
    <w:rsid w:val="00DE49E7"/>
    <w:rsid w:val="00DF2255"/>
    <w:rsid w:val="00DF763F"/>
    <w:rsid w:val="00E06E82"/>
    <w:rsid w:val="00E13F56"/>
    <w:rsid w:val="00E141BF"/>
    <w:rsid w:val="00E96F13"/>
    <w:rsid w:val="00EA46E6"/>
    <w:rsid w:val="00EA65A2"/>
    <w:rsid w:val="00EA71AC"/>
    <w:rsid w:val="00EE47DD"/>
    <w:rsid w:val="00EF1275"/>
    <w:rsid w:val="00F008D2"/>
    <w:rsid w:val="00F111BF"/>
    <w:rsid w:val="00F31283"/>
    <w:rsid w:val="00F74FC6"/>
    <w:rsid w:val="00F769C8"/>
    <w:rsid w:val="00F86B93"/>
    <w:rsid w:val="00F9025F"/>
    <w:rsid w:val="00F90DE3"/>
    <w:rsid w:val="00F9515A"/>
    <w:rsid w:val="00FA6F8A"/>
    <w:rsid w:val="00FA7AD0"/>
    <w:rsid w:val="00FC768E"/>
    <w:rsid w:val="00FE4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73C56"/>
  <w15:chartTrackingRefBased/>
  <w15:docId w15:val="{D243B8EC-D877-45E5-B1E8-BA862C7DB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9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7F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91040"/>
    <w:rPr>
      <w:color w:val="0000FF"/>
      <w:u w:val="single"/>
    </w:rPr>
  </w:style>
  <w:style w:type="character" w:styleId="FollowedHyperlink">
    <w:name w:val="FollowedHyperlink"/>
    <w:basedOn w:val="DefaultParagraphFont"/>
    <w:uiPriority w:val="99"/>
    <w:semiHidden/>
    <w:unhideWhenUsed/>
    <w:rsid w:val="00591040"/>
    <w:rPr>
      <w:color w:val="954F72" w:themeColor="followedHyperlink"/>
      <w:u w:val="single"/>
    </w:rPr>
  </w:style>
  <w:style w:type="character" w:styleId="UnresolvedMention">
    <w:name w:val="Unresolved Mention"/>
    <w:basedOn w:val="DefaultParagraphFont"/>
    <w:uiPriority w:val="99"/>
    <w:semiHidden/>
    <w:unhideWhenUsed/>
    <w:rsid w:val="00F111BF"/>
    <w:rPr>
      <w:color w:val="605E5C"/>
      <w:shd w:val="clear" w:color="auto" w:fill="E1DFDD"/>
    </w:rPr>
  </w:style>
  <w:style w:type="character" w:customStyle="1" w:styleId="Heading1Char">
    <w:name w:val="Heading 1 Char"/>
    <w:basedOn w:val="DefaultParagraphFont"/>
    <w:link w:val="Heading1"/>
    <w:uiPriority w:val="9"/>
    <w:rsid w:val="007239CD"/>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7239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9C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33152">
      <w:bodyDiv w:val="1"/>
      <w:marLeft w:val="0"/>
      <w:marRight w:val="0"/>
      <w:marTop w:val="0"/>
      <w:marBottom w:val="0"/>
      <w:divBdr>
        <w:top w:val="none" w:sz="0" w:space="0" w:color="auto"/>
        <w:left w:val="none" w:sz="0" w:space="0" w:color="auto"/>
        <w:bottom w:val="none" w:sz="0" w:space="0" w:color="auto"/>
        <w:right w:val="none" w:sz="0" w:space="0" w:color="auto"/>
      </w:divBdr>
    </w:div>
    <w:div w:id="189950221">
      <w:bodyDiv w:val="1"/>
      <w:marLeft w:val="0"/>
      <w:marRight w:val="0"/>
      <w:marTop w:val="0"/>
      <w:marBottom w:val="0"/>
      <w:divBdr>
        <w:top w:val="none" w:sz="0" w:space="0" w:color="auto"/>
        <w:left w:val="none" w:sz="0" w:space="0" w:color="auto"/>
        <w:bottom w:val="none" w:sz="0" w:space="0" w:color="auto"/>
        <w:right w:val="none" w:sz="0" w:space="0" w:color="auto"/>
      </w:divBdr>
    </w:div>
    <w:div w:id="216473539">
      <w:bodyDiv w:val="1"/>
      <w:marLeft w:val="0"/>
      <w:marRight w:val="0"/>
      <w:marTop w:val="0"/>
      <w:marBottom w:val="0"/>
      <w:divBdr>
        <w:top w:val="none" w:sz="0" w:space="0" w:color="auto"/>
        <w:left w:val="none" w:sz="0" w:space="0" w:color="auto"/>
        <w:bottom w:val="none" w:sz="0" w:space="0" w:color="auto"/>
        <w:right w:val="none" w:sz="0" w:space="0" w:color="auto"/>
      </w:divBdr>
    </w:div>
    <w:div w:id="338582302">
      <w:bodyDiv w:val="1"/>
      <w:marLeft w:val="0"/>
      <w:marRight w:val="0"/>
      <w:marTop w:val="0"/>
      <w:marBottom w:val="0"/>
      <w:divBdr>
        <w:top w:val="none" w:sz="0" w:space="0" w:color="auto"/>
        <w:left w:val="none" w:sz="0" w:space="0" w:color="auto"/>
        <w:bottom w:val="none" w:sz="0" w:space="0" w:color="auto"/>
        <w:right w:val="none" w:sz="0" w:space="0" w:color="auto"/>
      </w:divBdr>
    </w:div>
    <w:div w:id="344794450">
      <w:bodyDiv w:val="1"/>
      <w:marLeft w:val="0"/>
      <w:marRight w:val="0"/>
      <w:marTop w:val="0"/>
      <w:marBottom w:val="0"/>
      <w:divBdr>
        <w:top w:val="none" w:sz="0" w:space="0" w:color="auto"/>
        <w:left w:val="none" w:sz="0" w:space="0" w:color="auto"/>
        <w:bottom w:val="none" w:sz="0" w:space="0" w:color="auto"/>
        <w:right w:val="none" w:sz="0" w:space="0" w:color="auto"/>
      </w:divBdr>
    </w:div>
    <w:div w:id="395203934">
      <w:bodyDiv w:val="1"/>
      <w:marLeft w:val="0"/>
      <w:marRight w:val="0"/>
      <w:marTop w:val="0"/>
      <w:marBottom w:val="0"/>
      <w:divBdr>
        <w:top w:val="none" w:sz="0" w:space="0" w:color="auto"/>
        <w:left w:val="none" w:sz="0" w:space="0" w:color="auto"/>
        <w:bottom w:val="none" w:sz="0" w:space="0" w:color="auto"/>
        <w:right w:val="none" w:sz="0" w:space="0" w:color="auto"/>
      </w:divBdr>
    </w:div>
    <w:div w:id="487013445">
      <w:bodyDiv w:val="1"/>
      <w:marLeft w:val="0"/>
      <w:marRight w:val="0"/>
      <w:marTop w:val="0"/>
      <w:marBottom w:val="0"/>
      <w:divBdr>
        <w:top w:val="none" w:sz="0" w:space="0" w:color="auto"/>
        <w:left w:val="none" w:sz="0" w:space="0" w:color="auto"/>
        <w:bottom w:val="none" w:sz="0" w:space="0" w:color="auto"/>
        <w:right w:val="none" w:sz="0" w:space="0" w:color="auto"/>
      </w:divBdr>
    </w:div>
    <w:div w:id="509759889">
      <w:bodyDiv w:val="1"/>
      <w:marLeft w:val="0"/>
      <w:marRight w:val="0"/>
      <w:marTop w:val="0"/>
      <w:marBottom w:val="0"/>
      <w:divBdr>
        <w:top w:val="none" w:sz="0" w:space="0" w:color="auto"/>
        <w:left w:val="none" w:sz="0" w:space="0" w:color="auto"/>
        <w:bottom w:val="none" w:sz="0" w:space="0" w:color="auto"/>
        <w:right w:val="none" w:sz="0" w:space="0" w:color="auto"/>
      </w:divBdr>
    </w:div>
    <w:div w:id="614481089">
      <w:bodyDiv w:val="1"/>
      <w:marLeft w:val="0"/>
      <w:marRight w:val="0"/>
      <w:marTop w:val="0"/>
      <w:marBottom w:val="0"/>
      <w:divBdr>
        <w:top w:val="none" w:sz="0" w:space="0" w:color="auto"/>
        <w:left w:val="none" w:sz="0" w:space="0" w:color="auto"/>
        <w:bottom w:val="none" w:sz="0" w:space="0" w:color="auto"/>
        <w:right w:val="none" w:sz="0" w:space="0" w:color="auto"/>
      </w:divBdr>
    </w:div>
    <w:div w:id="899369685">
      <w:bodyDiv w:val="1"/>
      <w:marLeft w:val="0"/>
      <w:marRight w:val="0"/>
      <w:marTop w:val="0"/>
      <w:marBottom w:val="0"/>
      <w:divBdr>
        <w:top w:val="none" w:sz="0" w:space="0" w:color="auto"/>
        <w:left w:val="none" w:sz="0" w:space="0" w:color="auto"/>
        <w:bottom w:val="none" w:sz="0" w:space="0" w:color="auto"/>
        <w:right w:val="none" w:sz="0" w:space="0" w:color="auto"/>
      </w:divBdr>
    </w:div>
    <w:div w:id="943000550">
      <w:bodyDiv w:val="1"/>
      <w:marLeft w:val="0"/>
      <w:marRight w:val="0"/>
      <w:marTop w:val="0"/>
      <w:marBottom w:val="0"/>
      <w:divBdr>
        <w:top w:val="none" w:sz="0" w:space="0" w:color="auto"/>
        <w:left w:val="none" w:sz="0" w:space="0" w:color="auto"/>
        <w:bottom w:val="none" w:sz="0" w:space="0" w:color="auto"/>
        <w:right w:val="none" w:sz="0" w:space="0" w:color="auto"/>
      </w:divBdr>
    </w:div>
    <w:div w:id="973870549">
      <w:bodyDiv w:val="1"/>
      <w:marLeft w:val="0"/>
      <w:marRight w:val="0"/>
      <w:marTop w:val="0"/>
      <w:marBottom w:val="0"/>
      <w:divBdr>
        <w:top w:val="none" w:sz="0" w:space="0" w:color="auto"/>
        <w:left w:val="none" w:sz="0" w:space="0" w:color="auto"/>
        <w:bottom w:val="none" w:sz="0" w:space="0" w:color="auto"/>
        <w:right w:val="none" w:sz="0" w:space="0" w:color="auto"/>
      </w:divBdr>
    </w:div>
    <w:div w:id="1022821878">
      <w:bodyDiv w:val="1"/>
      <w:marLeft w:val="0"/>
      <w:marRight w:val="0"/>
      <w:marTop w:val="0"/>
      <w:marBottom w:val="0"/>
      <w:divBdr>
        <w:top w:val="none" w:sz="0" w:space="0" w:color="auto"/>
        <w:left w:val="none" w:sz="0" w:space="0" w:color="auto"/>
        <w:bottom w:val="none" w:sz="0" w:space="0" w:color="auto"/>
        <w:right w:val="none" w:sz="0" w:space="0" w:color="auto"/>
      </w:divBdr>
    </w:div>
    <w:div w:id="1137189986">
      <w:bodyDiv w:val="1"/>
      <w:marLeft w:val="0"/>
      <w:marRight w:val="0"/>
      <w:marTop w:val="0"/>
      <w:marBottom w:val="0"/>
      <w:divBdr>
        <w:top w:val="none" w:sz="0" w:space="0" w:color="auto"/>
        <w:left w:val="none" w:sz="0" w:space="0" w:color="auto"/>
        <w:bottom w:val="none" w:sz="0" w:space="0" w:color="auto"/>
        <w:right w:val="none" w:sz="0" w:space="0" w:color="auto"/>
      </w:divBdr>
    </w:div>
    <w:div w:id="1174564295">
      <w:bodyDiv w:val="1"/>
      <w:marLeft w:val="0"/>
      <w:marRight w:val="0"/>
      <w:marTop w:val="0"/>
      <w:marBottom w:val="0"/>
      <w:divBdr>
        <w:top w:val="none" w:sz="0" w:space="0" w:color="auto"/>
        <w:left w:val="none" w:sz="0" w:space="0" w:color="auto"/>
        <w:bottom w:val="none" w:sz="0" w:space="0" w:color="auto"/>
        <w:right w:val="none" w:sz="0" w:space="0" w:color="auto"/>
      </w:divBdr>
    </w:div>
    <w:div w:id="1229223116">
      <w:bodyDiv w:val="1"/>
      <w:marLeft w:val="0"/>
      <w:marRight w:val="0"/>
      <w:marTop w:val="0"/>
      <w:marBottom w:val="0"/>
      <w:divBdr>
        <w:top w:val="none" w:sz="0" w:space="0" w:color="auto"/>
        <w:left w:val="none" w:sz="0" w:space="0" w:color="auto"/>
        <w:bottom w:val="none" w:sz="0" w:space="0" w:color="auto"/>
        <w:right w:val="none" w:sz="0" w:space="0" w:color="auto"/>
      </w:divBdr>
    </w:div>
    <w:div w:id="1233197601">
      <w:bodyDiv w:val="1"/>
      <w:marLeft w:val="0"/>
      <w:marRight w:val="0"/>
      <w:marTop w:val="0"/>
      <w:marBottom w:val="0"/>
      <w:divBdr>
        <w:top w:val="none" w:sz="0" w:space="0" w:color="auto"/>
        <w:left w:val="none" w:sz="0" w:space="0" w:color="auto"/>
        <w:bottom w:val="none" w:sz="0" w:space="0" w:color="auto"/>
        <w:right w:val="none" w:sz="0" w:space="0" w:color="auto"/>
      </w:divBdr>
    </w:div>
    <w:div w:id="1314262762">
      <w:bodyDiv w:val="1"/>
      <w:marLeft w:val="0"/>
      <w:marRight w:val="0"/>
      <w:marTop w:val="0"/>
      <w:marBottom w:val="0"/>
      <w:divBdr>
        <w:top w:val="none" w:sz="0" w:space="0" w:color="auto"/>
        <w:left w:val="none" w:sz="0" w:space="0" w:color="auto"/>
        <w:bottom w:val="none" w:sz="0" w:space="0" w:color="auto"/>
        <w:right w:val="none" w:sz="0" w:space="0" w:color="auto"/>
      </w:divBdr>
    </w:div>
    <w:div w:id="1343781672">
      <w:bodyDiv w:val="1"/>
      <w:marLeft w:val="0"/>
      <w:marRight w:val="0"/>
      <w:marTop w:val="0"/>
      <w:marBottom w:val="0"/>
      <w:divBdr>
        <w:top w:val="none" w:sz="0" w:space="0" w:color="auto"/>
        <w:left w:val="none" w:sz="0" w:space="0" w:color="auto"/>
        <w:bottom w:val="none" w:sz="0" w:space="0" w:color="auto"/>
        <w:right w:val="none" w:sz="0" w:space="0" w:color="auto"/>
      </w:divBdr>
    </w:div>
    <w:div w:id="1427845928">
      <w:bodyDiv w:val="1"/>
      <w:marLeft w:val="0"/>
      <w:marRight w:val="0"/>
      <w:marTop w:val="0"/>
      <w:marBottom w:val="0"/>
      <w:divBdr>
        <w:top w:val="none" w:sz="0" w:space="0" w:color="auto"/>
        <w:left w:val="none" w:sz="0" w:space="0" w:color="auto"/>
        <w:bottom w:val="none" w:sz="0" w:space="0" w:color="auto"/>
        <w:right w:val="none" w:sz="0" w:space="0" w:color="auto"/>
      </w:divBdr>
    </w:div>
    <w:div w:id="1477068990">
      <w:bodyDiv w:val="1"/>
      <w:marLeft w:val="0"/>
      <w:marRight w:val="0"/>
      <w:marTop w:val="0"/>
      <w:marBottom w:val="0"/>
      <w:divBdr>
        <w:top w:val="none" w:sz="0" w:space="0" w:color="auto"/>
        <w:left w:val="none" w:sz="0" w:space="0" w:color="auto"/>
        <w:bottom w:val="none" w:sz="0" w:space="0" w:color="auto"/>
        <w:right w:val="none" w:sz="0" w:space="0" w:color="auto"/>
      </w:divBdr>
    </w:div>
    <w:div w:id="1482497755">
      <w:bodyDiv w:val="1"/>
      <w:marLeft w:val="0"/>
      <w:marRight w:val="0"/>
      <w:marTop w:val="0"/>
      <w:marBottom w:val="0"/>
      <w:divBdr>
        <w:top w:val="none" w:sz="0" w:space="0" w:color="auto"/>
        <w:left w:val="none" w:sz="0" w:space="0" w:color="auto"/>
        <w:bottom w:val="none" w:sz="0" w:space="0" w:color="auto"/>
        <w:right w:val="none" w:sz="0" w:space="0" w:color="auto"/>
      </w:divBdr>
    </w:div>
    <w:div w:id="1523666634">
      <w:bodyDiv w:val="1"/>
      <w:marLeft w:val="0"/>
      <w:marRight w:val="0"/>
      <w:marTop w:val="0"/>
      <w:marBottom w:val="0"/>
      <w:divBdr>
        <w:top w:val="none" w:sz="0" w:space="0" w:color="auto"/>
        <w:left w:val="none" w:sz="0" w:space="0" w:color="auto"/>
        <w:bottom w:val="none" w:sz="0" w:space="0" w:color="auto"/>
        <w:right w:val="none" w:sz="0" w:space="0" w:color="auto"/>
      </w:divBdr>
    </w:div>
    <w:div w:id="1610700933">
      <w:bodyDiv w:val="1"/>
      <w:marLeft w:val="0"/>
      <w:marRight w:val="0"/>
      <w:marTop w:val="0"/>
      <w:marBottom w:val="0"/>
      <w:divBdr>
        <w:top w:val="none" w:sz="0" w:space="0" w:color="auto"/>
        <w:left w:val="none" w:sz="0" w:space="0" w:color="auto"/>
        <w:bottom w:val="none" w:sz="0" w:space="0" w:color="auto"/>
        <w:right w:val="none" w:sz="0" w:space="0" w:color="auto"/>
      </w:divBdr>
    </w:div>
    <w:div w:id="1610890534">
      <w:bodyDiv w:val="1"/>
      <w:marLeft w:val="0"/>
      <w:marRight w:val="0"/>
      <w:marTop w:val="0"/>
      <w:marBottom w:val="0"/>
      <w:divBdr>
        <w:top w:val="none" w:sz="0" w:space="0" w:color="auto"/>
        <w:left w:val="none" w:sz="0" w:space="0" w:color="auto"/>
        <w:bottom w:val="none" w:sz="0" w:space="0" w:color="auto"/>
        <w:right w:val="none" w:sz="0" w:space="0" w:color="auto"/>
      </w:divBdr>
    </w:div>
    <w:div w:id="1621565561">
      <w:bodyDiv w:val="1"/>
      <w:marLeft w:val="0"/>
      <w:marRight w:val="0"/>
      <w:marTop w:val="0"/>
      <w:marBottom w:val="0"/>
      <w:divBdr>
        <w:top w:val="none" w:sz="0" w:space="0" w:color="auto"/>
        <w:left w:val="none" w:sz="0" w:space="0" w:color="auto"/>
        <w:bottom w:val="none" w:sz="0" w:space="0" w:color="auto"/>
        <w:right w:val="none" w:sz="0" w:space="0" w:color="auto"/>
      </w:divBdr>
    </w:div>
    <w:div w:id="1678196571">
      <w:bodyDiv w:val="1"/>
      <w:marLeft w:val="0"/>
      <w:marRight w:val="0"/>
      <w:marTop w:val="0"/>
      <w:marBottom w:val="0"/>
      <w:divBdr>
        <w:top w:val="none" w:sz="0" w:space="0" w:color="auto"/>
        <w:left w:val="none" w:sz="0" w:space="0" w:color="auto"/>
        <w:bottom w:val="none" w:sz="0" w:space="0" w:color="auto"/>
        <w:right w:val="none" w:sz="0" w:space="0" w:color="auto"/>
      </w:divBdr>
    </w:div>
    <w:div w:id="1887334503">
      <w:bodyDiv w:val="1"/>
      <w:marLeft w:val="0"/>
      <w:marRight w:val="0"/>
      <w:marTop w:val="0"/>
      <w:marBottom w:val="0"/>
      <w:divBdr>
        <w:top w:val="none" w:sz="0" w:space="0" w:color="auto"/>
        <w:left w:val="none" w:sz="0" w:space="0" w:color="auto"/>
        <w:bottom w:val="none" w:sz="0" w:space="0" w:color="auto"/>
        <w:right w:val="none" w:sz="0" w:space="0" w:color="auto"/>
      </w:divBdr>
    </w:div>
    <w:div w:id="2037387226">
      <w:bodyDiv w:val="1"/>
      <w:marLeft w:val="0"/>
      <w:marRight w:val="0"/>
      <w:marTop w:val="0"/>
      <w:marBottom w:val="0"/>
      <w:divBdr>
        <w:top w:val="none" w:sz="0" w:space="0" w:color="auto"/>
        <w:left w:val="none" w:sz="0" w:space="0" w:color="auto"/>
        <w:bottom w:val="none" w:sz="0" w:space="0" w:color="auto"/>
        <w:right w:val="none" w:sz="0" w:space="0" w:color="auto"/>
      </w:divBdr>
    </w:div>
    <w:div w:id="209493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37/0022-0167.28.2.9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19133</TotalTime>
  <Pages>9</Pages>
  <Words>2771</Words>
  <Characters>15798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149</cp:revision>
  <dcterms:created xsi:type="dcterms:W3CDTF">2023-02-08T10:50:00Z</dcterms:created>
  <dcterms:modified xsi:type="dcterms:W3CDTF">2023-03-18T14:55:00Z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83a1bdfe-a861-477d-816c-7fb197ff8d0f</vt:lpwstr>
  </property>
</Properties>
</file>