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FF09F" w14:textId="77777777" w:rsidR="0057301A" w:rsidRDefault="0057301A"/>
    <w:p w14:paraId="08110A4C" w14:textId="77777777" w:rsidR="0057301A" w:rsidRDefault="0057301A"/>
    <w:p w14:paraId="65DAD437" w14:textId="373A2E53" w:rsidR="0057301A" w:rsidRDefault="0057301A">
      <w:r>
        <w:rPr>
          <w:rFonts w:ascii="Arial" w:hAnsi="Arial" w:cs="Arial"/>
          <w:noProof/>
          <w:sz w:val="24"/>
          <w:szCs w:val="24"/>
          <w:shd w:val="clear" w:color="auto" w:fill="FFFFFF"/>
        </w:rPr>
        <mc:AlternateContent>
          <mc:Choice Requires="wps">
            <w:drawing>
              <wp:anchor distT="0" distB="0" distL="114300" distR="114300" simplePos="0" relativeHeight="251659264" behindDoc="0" locked="0" layoutInCell="1" allowOverlap="1" wp14:anchorId="2519A41C" wp14:editId="6828A84C">
                <wp:simplePos x="0" y="0"/>
                <wp:positionH relativeFrom="page">
                  <wp:posOffset>352425</wp:posOffset>
                </wp:positionH>
                <wp:positionV relativeFrom="page">
                  <wp:posOffset>1571625</wp:posOffset>
                </wp:positionV>
                <wp:extent cx="7017385" cy="6524625"/>
                <wp:effectExtent l="0" t="0" r="0" b="9525"/>
                <wp:wrapNone/>
                <wp:docPr id="1862269689" name="Text Box 40"/>
                <wp:cNvGraphicFramePr/>
                <a:graphic xmlns:a="http://schemas.openxmlformats.org/drawingml/2006/main">
                  <a:graphicData uri="http://schemas.microsoft.com/office/word/2010/wordprocessingShape">
                    <wps:wsp>
                      <wps:cNvSpPr txBox="1"/>
                      <wps:spPr>
                        <a:xfrm>
                          <a:off x="0" y="0"/>
                          <a:ext cx="7017385" cy="6524625"/>
                        </a:xfrm>
                        <a:prstGeom prst="rect">
                          <a:avLst/>
                        </a:prstGeom>
                        <a:solidFill>
                          <a:srgbClr val="FFFFFF"/>
                        </a:solidFill>
                        <a:ln>
                          <a:noFill/>
                          <a:prstDash/>
                        </a:ln>
                      </wps:spPr>
                      <wps:txbx>
                        <w:txbxContent>
                          <w:tbl>
                            <w:tblPr>
                              <w:tblW w:w="5000" w:type="pct"/>
                              <w:jc w:val="center"/>
                              <w:tblCellMar>
                                <w:left w:w="10" w:type="dxa"/>
                                <w:right w:w="10" w:type="dxa"/>
                              </w:tblCellMar>
                              <w:tblLook w:val="04A0" w:firstRow="1" w:lastRow="0" w:firstColumn="1" w:lastColumn="0" w:noHBand="0" w:noVBand="1"/>
                            </w:tblPr>
                            <w:tblGrid>
                              <w:gridCol w:w="7643"/>
                              <w:gridCol w:w="3423"/>
                            </w:tblGrid>
                            <w:tr w:rsidR="00CA0CB0" w14:paraId="1B8683A2" w14:textId="77777777">
                              <w:tblPrEx>
                                <w:tblCellMar>
                                  <w:top w:w="0" w:type="dxa"/>
                                  <w:bottom w:w="0" w:type="dxa"/>
                                </w:tblCellMar>
                              </w:tblPrEx>
                              <w:trPr>
                                <w:jc w:val="center"/>
                              </w:trPr>
                              <w:tc>
                                <w:tcPr>
                                  <w:tcW w:w="7643" w:type="dxa"/>
                                  <w:tcBorders>
                                    <w:right w:val="single" w:sz="12" w:space="0" w:color="ED7D31"/>
                                  </w:tcBorders>
                                  <w:shd w:val="clear" w:color="auto" w:fill="auto"/>
                                  <w:tcMar>
                                    <w:top w:w="1296" w:type="dxa"/>
                                    <w:left w:w="360" w:type="dxa"/>
                                    <w:bottom w:w="1296" w:type="dxa"/>
                                    <w:right w:w="360" w:type="dxa"/>
                                  </w:tcMar>
                                  <w:vAlign w:val="center"/>
                                </w:tcPr>
                                <w:p w14:paraId="2FE22D0E" w14:textId="77777777" w:rsidR="00CA0CB0" w:rsidRDefault="00000000">
                                  <w:pPr>
                                    <w:jc w:val="center"/>
                                  </w:pPr>
                                  <w:r>
                                    <w:rPr>
                                      <w:noProof/>
                                    </w:rPr>
                                    <w:drawing>
                                      <wp:inline distT="0" distB="0" distL="0" distR="0" wp14:anchorId="7E4592A0" wp14:editId="4E16F8DD">
                                        <wp:extent cx="2143125" cy="2143125"/>
                                        <wp:effectExtent l="0" t="0" r="9525" b="9525"/>
                                        <wp:docPr id="672162150" name="Picture 2" descr="A logo for a hote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143125" cy="2143125"/>
                                                </a:xfrm>
                                                <a:prstGeom prst="rect">
                                                  <a:avLst/>
                                                </a:prstGeom>
                                                <a:noFill/>
                                                <a:ln>
                                                  <a:noFill/>
                                                  <a:prstDash/>
                                                </a:ln>
                                              </pic:spPr>
                                            </pic:pic>
                                          </a:graphicData>
                                        </a:graphic>
                                      </wp:inline>
                                    </w:drawing>
                                  </w:r>
                                </w:p>
                                <w:p w14:paraId="12E73154" w14:textId="77777777" w:rsidR="00CA0CB0" w:rsidRDefault="00000000">
                                  <w:pPr>
                                    <w:pStyle w:val="NoSpacing"/>
                                    <w:spacing w:line="312" w:lineRule="auto"/>
                                    <w:jc w:val="center"/>
                                  </w:pPr>
                                  <w:r>
                                    <w:rPr>
                                      <w:rFonts w:ascii="Arial" w:hAnsi="Arial" w:cs="Arial"/>
                                      <w:b/>
                                      <w:bCs/>
                                      <w:caps/>
                                      <w:color w:val="191919"/>
                                      <w:sz w:val="24"/>
                                      <w:szCs w:val="24"/>
                                    </w:rPr>
                                    <w:t>BMIH6004 Managing Hotel Administration</w:t>
                                  </w:r>
                                </w:p>
                                <w:p w14:paraId="4A5C22AE" w14:textId="77777777" w:rsidR="00CA0CB0" w:rsidRDefault="00CA0CB0">
                                  <w:pPr>
                                    <w:jc w:val="center"/>
                                  </w:pPr>
                                </w:p>
                              </w:tc>
                              <w:tc>
                                <w:tcPr>
                                  <w:tcW w:w="3423" w:type="dxa"/>
                                  <w:tcBorders>
                                    <w:left w:val="single" w:sz="12" w:space="0" w:color="ED7D31"/>
                                  </w:tcBorders>
                                  <w:shd w:val="clear" w:color="auto" w:fill="auto"/>
                                  <w:tcMar>
                                    <w:top w:w="1296" w:type="dxa"/>
                                    <w:left w:w="360" w:type="dxa"/>
                                    <w:bottom w:w="1296" w:type="dxa"/>
                                    <w:right w:w="360" w:type="dxa"/>
                                  </w:tcMar>
                                  <w:vAlign w:val="center"/>
                                </w:tcPr>
                                <w:p w14:paraId="4BAB4BC5" w14:textId="4E10077C" w:rsidR="00CA0CB0" w:rsidRDefault="00000000">
                                  <w:pPr>
                                    <w:jc w:val="center"/>
                                  </w:pPr>
                                  <w:r>
                                    <w:rPr>
                                      <w:rFonts w:ascii="Arial" w:hAnsi="Arial" w:cs="Arial"/>
                                      <w:color w:val="000000"/>
                                      <w:sz w:val="24"/>
                                      <w:szCs w:val="24"/>
                                    </w:rPr>
                                    <w:t>Student name: Maria Francesca Scurtu</w:t>
                                  </w:r>
                                </w:p>
                                <w:p w14:paraId="0586A740" w14:textId="77777777" w:rsidR="00CA0CB0" w:rsidRDefault="00000000">
                                  <w:pPr>
                                    <w:pStyle w:val="NoSpacing"/>
                                    <w:jc w:val="center"/>
                                  </w:pPr>
                                  <w:r>
                                    <w:rPr>
                                      <w:rFonts w:ascii="Arial" w:hAnsi="Arial" w:cs="Arial"/>
                                      <w:color w:val="000000"/>
                                      <w:sz w:val="24"/>
                                      <w:szCs w:val="24"/>
                                    </w:rPr>
                                    <w:t>Student number: 2117746</w:t>
                                  </w:r>
                                </w:p>
                                <w:p w14:paraId="19CAFE32" w14:textId="77777777" w:rsidR="00CA0CB0" w:rsidRDefault="00000000">
                                  <w:pPr>
                                    <w:pStyle w:val="NoSpacing"/>
                                    <w:jc w:val="center"/>
                                  </w:pPr>
                                  <w:r>
                                    <w:rPr>
                                      <w:rFonts w:ascii="Arial" w:hAnsi="Arial" w:cs="Arial"/>
                                      <w:color w:val="000000"/>
                                      <w:sz w:val="24"/>
                                      <w:szCs w:val="24"/>
                                    </w:rPr>
                                    <w:t>Lecturer: Daniel Payne</w:t>
                                  </w:r>
                                </w:p>
                              </w:tc>
                            </w:tr>
                          </w:tbl>
                          <w:p w14:paraId="12748B90" w14:textId="77777777" w:rsidR="00CA0CB0" w:rsidRDefault="00CA0CB0">
                            <w:pPr>
                              <w:jc w:val="center"/>
                            </w:pPr>
                          </w:p>
                        </w:txbxContent>
                      </wps:txbx>
                      <wps:bodyPr vert="horz" wrap="square" lIns="0" tIns="0" rIns="0" bIns="0" anchor="ctr" anchorCtr="0" compatLnSpc="1">
                        <a:noAutofit/>
                      </wps:bodyPr>
                    </wps:wsp>
                  </a:graphicData>
                </a:graphic>
                <wp14:sizeRelV relativeFrom="margin">
                  <wp14:pctHeight>0</wp14:pctHeight>
                </wp14:sizeRelV>
              </wp:anchor>
            </w:drawing>
          </mc:Choice>
          <mc:Fallback>
            <w:pict>
              <v:shapetype w14:anchorId="2519A41C" id="_x0000_t202" coordsize="21600,21600" o:spt="202" path="m,l,21600r21600,l21600,xe">
                <v:stroke joinstyle="miter"/>
                <v:path gradientshapeok="t" o:connecttype="rect"/>
              </v:shapetype>
              <v:shape id="Text Box 40" o:spid="_x0000_s1026" type="#_x0000_t202" style="position:absolute;margin-left:27.75pt;margin-top:123.75pt;width:552.55pt;height:513.75pt;z-index:251659264;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" stroked="f">
                <v:textbox inset="0,0,0,0">
                  <w:txbxContent>
                    <w:tbl>
                      <w:tblPr>
                        <w:tblW w:w="5000" w:type="pct"/>
                        <w:jc w:val="center"/>
                        <w:tblCellMar>
                          <w:left w:w="10" w:type="dxa"/>
                          <w:right w:w="10" w:type="dxa"/>
                        </w:tblCellMar>
                        <w:tblLook w:val="04A0" w:firstRow="1" w:lastRow="0" w:firstColumn="1" w:lastColumn="0" w:noHBand="0" w:noVBand="1"/>
                      </w:tblPr>
                      <w:tblGrid>
                        <w:gridCol w:w="7643"/>
                        <w:gridCol w:w="3423"/>
                      </w:tblGrid>
                      <w:tr w:rsidR="00CA0CB0" w14:paraId="1B8683A2" w14:textId="77777777">
                        <w:tblPrEx>
                          <w:tblCellMar>
                            <w:top w:w="0" w:type="dxa"/>
                            <w:bottom w:w="0" w:type="dxa"/>
                          </w:tblCellMar>
                        </w:tblPrEx>
                        <w:trPr>
                          <w:jc w:val="center"/>
                        </w:trPr>
                        <w:tc>
                          <w:tcPr>
                            <w:tcW w:w="7643" w:type="dxa"/>
                            <w:tcBorders>
                              <w:right w:val="single" w:sz="12" w:space="0" w:color="ED7D31"/>
                            </w:tcBorders>
                            <w:shd w:val="clear" w:color="auto" w:fill="auto"/>
                            <w:tcMar>
                              <w:top w:w="1296" w:type="dxa"/>
                              <w:left w:w="360" w:type="dxa"/>
                              <w:bottom w:w="1296" w:type="dxa"/>
                              <w:right w:w="360" w:type="dxa"/>
                            </w:tcMar>
                            <w:vAlign w:val="center"/>
                          </w:tcPr>
                          <w:p w14:paraId="2FE22D0E" w14:textId="77777777" w:rsidR="00CA0CB0" w:rsidRDefault="00000000">
                            <w:pPr>
                              <w:jc w:val="center"/>
                            </w:pPr>
                            <w:r>
                              <w:rPr>
                                <w:noProof/>
                              </w:rPr>
                              <w:drawing>
                                <wp:inline distT="0" distB="0" distL="0" distR="0" wp14:anchorId="7E4592A0" wp14:editId="4E16F8DD">
                                  <wp:extent cx="2143125" cy="2143125"/>
                                  <wp:effectExtent l="0" t="0" r="9525" b="9525"/>
                                  <wp:docPr id="672162150" name="Picture 2" descr="A logo for a hote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143125" cy="2143125"/>
                                          </a:xfrm>
                                          <a:prstGeom prst="rect">
                                            <a:avLst/>
                                          </a:prstGeom>
                                          <a:noFill/>
                                          <a:ln>
                                            <a:noFill/>
                                            <a:prstDash/>
                                          </a:ln>
                                        </pic:spPr>
                                      </pic:pic>
                                    </a:graphicData>
                                  </a:graphic>
                                </wp:inline>
                              </w:drawing>
                            </w:r>
                          </w:p>
                          <w:p w14:paraId="12E73154" w14:textId="77777777" w:rsidR="00CA0CB0" w:rsidRDefault="00000000">
                            <w:pPr>
                              <w:pStyle w:val="NoSpacing"/>
                              <w:spacing w:line="312" w:lineRule="auto"/>
                              <w:jc w:val="center"/>
                            </w:pPr>
                            <w:r>
                              <w:rPr>
                                <w:rFonts w:ascii="Arial" w:hAnsi="Arial" w:cs="Arial"/>
                                <w:b/>
                                <w:bCs/>
                                <w:caps/>
                                <w:color w:val="191919"/>
                                <w:sz w:val="24"/>
                                <w:szCs w:val="24"/>
                              </w:rPr>
                              <w:t>BMIH6004 Managing Hotel Administration</w:t>
                            </w:r>
                          </w:p>
                          <w:p w14:paraId="4A5C22AE" w14:textId="77777777" w:rsidR="00CA0CB0" w:rsidRDefault="00CA0CB0">
                            <w:pPr>
                              <w:jc w:val="center"/>
                            </w:pPr>
                          </w:p>
                        </w:tc>
                        <w:tc>
                          <w:tcPr>
                            <w:tcW w:w="3423" w:type="dxa"/>
                            <w:tcBorders>
                              <w:left w:val="single" w:sz="12" w:space="0" w:color="ED7D31"/>
                            </w:tcBorders>
                            <w:shd w:val="clear" w:color="auto" w:fill="auto"/>
                            <w:tcMar>
                              <w:top w:w="1296" w:type="dxa"/>
                              <w:left w:w="360" w:type="dxa"/>
                              <w:bottom w:w="1296" w:type="dxa"/>
                              <w:right w:w="360" w:type="dxa"/>
                            </w:tcMar>
                            <w:vAlign w:val="center"/>
                          </w:tcPr>
                          <w:p w14:paraId="4BAB4BC5" w14:textId="4E10077C" w:rsidR="00CA0CB0" w:rsidRDefault="00000000">
                            <w:pPr>
                              <w:jc w:val="center"/>
                            </w:pPr>
                            <w:r>
                              <w:rPr>
                                <w:rFonts w:ascii="Arial" w:hAnsi="Arial" w:cs="Arial"/>
                                <w:color w:val="000000"/>
                                <w:sz w:val="24"/>
                                <w:szCs w:val="24"/>
                              </w:rPr>
                              <w:t>Student name: Maria Francesca Scurtu</w:t>
                            </w:r>
                          </w:p>
                          <w:p w14:paraId="0586A740" w14:textId="77777777" w:rsidR="00CA0CB0" w:rsidRDefault="00000000">
                            <w:pPr>
                              <w:pStyle w:val="NoSpacing"/>
                              <w:jc w:val="center"/>
                            </w:pPr>
                            <w:r>
                              <w:rPr>
                                <w:rFonts w:ascii="Arial" w:hAnsi="Arial" w:cs="Arial"/>
                                <w:color w:val="000000"/>
                                <w:sz w:val="24"/>
                                <w:szCs w:val="24"/>
                              </w:rPr>
                              <w:t>Student number: 2117746</w:t>
                            </w:r>
                          </w:p>
                          <w:p w14:paraId="19CAFE32" w14:textId="77777777" w:rsidR="00CA0CB0" w:rsidRDefault="00000000">
                            <w:pPr>
                              <w:pStyle w:val="NoSpacing"/>
                              <w:jc w:val="center"/>
                            </w:pPr>
                            <w:r>
                              <w:rPr>
                                <w:rFonts w:ascii="Arial" w:hAnsi="Arial" w:cs="Arial"/>
                                <w:color w:val="000000"/>
                                <w:sz w:val="24"/>
                                <w:szCs w:val="24"/>
                              </w:rPr>
                              <w:t>Lecturer: Daniel Payne</w:t>
                            </w:r>
                          </w:p>
                        </w:tc>
                      </w:tr>
                    </w:tbl>
                    <w:p w14:paraId="12748B90" w14:textId="77777777" w:rsidR="00CA0CB0" w:rsidRDefault="00CA0CB0">
                      <w:pPr>
                        <w:jc w:val="center"/>
                      </w:pPr>
                    </w:p>
                  </w:txbxContent>
                </v:textbox>
                <w10:wrap anchorx="page" anchory="page"/>
              </v:shape>
            </w:pict>
          </mc:Fallback>
        </mc:AlternateContent>
      </w:r>
    </w:p>
    <w:p w14:paraId="482C4699" w14:textId="77777777" w:rsidR="0057301A" w:rsidRDefault="0057301A"/>
    <w:p w14:paraId="5990537E" w14:textId="77777777" w:rsidR="0057301A" w:rsidRDefault="0057301A"/>
    <w:p w14:paraId="7B750B21" w14:textId="77777777" w:rsidR="0057301A" w:rsidRDefault="0057301A"/>
    <w:p w14:paraId="28362ECA" w14:textId="77777777" w:rsidR="0057301A" w:rsidRDefault="0057301A"/>
    <w:p w14:paraId="43446F9D" w14:textId="77777777" w:rsidR="0057301A" w:rsidRDefault="0057301A"/>
    <w:p w14:paraId="0619C121" w14:textId="77777777" w:rsidR="0057301A" w:rsidRDefault="0057301A"/>
    <w:p w14:paraId="594B5CF7" w14:textId="77777777" w:rsidR="0057301A" w:rsidRDefault="0057301A"/>
    <w:p w14:paraId="47DD03ED" w14:textId="77777777" w:rsidR="0057301A" w:rsidRDefault="0057301A"/>
    <w:p w14:paraId="7BBCAA79" w14:textId="77777777" w:rsidR="0057301A" w:rsidRDefault="0057301A"/>
    <w:p w14:paraId="58B345DA" w14:textId="77777777" w:rsidR="0057301A" w:rsidRDefault="0057301A"/>
    <w:p w14:paraId="39CA9D9E" w14:textId="77777777" w:rsidR="0057301A" w:rsidRDefault="0057301A"/>
    <w:p w14:paraId="6BBA4E60" w14:textId="7D36B7E8" w:rsidR="00CA0CB0" w:rsidRDefault="00CA0CB0"/>
    <w:p w14:paraId="655DA8E4" w14:textId="77777777" w:rsidR="00CA0CB0" w:rsidRDefault="00CA0CB0">
      <w:pPr>
        <w:pageBreakBefore/>
      </w:pPr>
    </w:p>
    <w:p w14:paraId="552521F2" w14:textId="77777777" w:rsidR="00CA0CB0" w:rsidRDefault="00000000">
      <w:pPr>
        <w:rPr>
          <w:rFonts w:ascii="Arial" w:hAnsi="Arial" w:cs="Arial"/>
          <w:sz w:val="24"/>
          <w:szCs w:val="24"/>
        </w:rPr>
      </w:pPr>
      <w:bookmarkStart w:id="0" w:name="_Toc165971810"/>
      <w:r>
        <w:rPr>
          <w:rFonts w:ascii="Arial" w:hAnsi="Arial" w:cs="Arial"/>
          <w:sz w:val="24"/>
          <w:szCs w:val="24"/>
        </w:rPr>
        <w:t>Brief overview of Delta Hotels by Marriott Bexleyheath</w:t>
      </w:r>
      <w:bookmarkEnd w:id="0"/>
      <w:r>
        <w:rPr>
          <w:rFonts w:ascii="Arial" w:hAnsi="Arial" w:cs="Arial"/>
          <w:sz w:val="24"/>
          <w:szCs w:val="24"/>
        </w:rPr>
        <w:t xml:space="preserve"> </w:t>
      </w:r>
    </w:p>
    <w:p w14:paraId="0C942911" w14:textId="293798B8" w:rsidR="00CA0CB0" w:rsidRDefault="00000000">
      <w:pPr>
        <w:spacing w:after="0" w:line="360" w:lineRule="auto"/>
        <w:jc w:val="both"/>
      </w:pPr>
      <w:r>
        <w:rPr>
          <w:rFonts w:ascii="Arial" w:hAnsi="Arial" w:cs="Arial"/>
          <w:color w:val="000000"/>
          <w:sz w:val="24"/>
          <w:szCs w:val="24"/>
          <w:shd w:val="clear" w:color="auto" w:fill="FFFFFF"/>
        </w:rPr>
        <w:t xml:space="preserve">Delta Hotels by Marriott Bexleyheath is a 4-star hotel located in Bexleyheath, London. It offers a range of amenities and services that cater to both business and leisure </w:t>
      </w:r>
      <w:proofErr w:type="spellStart"/>
      <w:r>
        <w:rPr>
          <w:rFonts w:ascii="Arial" w:hAnsi="Arial" w:cs="Arial"/>
          <w:color w:val="000000"/>
          <w:sz w:val="24"/>
          <w:szCs w:val="24"/>
          <w:shd w:val="clear" w:color="auto" w:fill="FFFFFF"/>
        </w:rPr>
        <w:t>travelers</w:t>
      </w:r>
      <w:proofErr w:type="spellEnd"/>
      <w:r>
        <w:rPr>
          <w:rFonts w:ascii="Arial" w:hAnsi="Arial" w:cs="Arial"/>
          <w:color w:val="000000"/>
          <w:sz w:val="24"/>
          <w:szCs w:val="24"/>
          <w:shd w:val="clear" w:color="auto" w:fill="FFFFFF"/>
        </w:rPr>
        <w:t>. The hotel provides various room options, all featuring modern amenities where guests can enjoy British cuisine at the hotel’s Cast Iron Grill restaurant.</w:t>
      </w:r>
      <w:r w:rsidR="00DF269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The hotel boasts a fitness </w:t>
      </w:r>
      <w:proofErr w:type="spellStart"/>
      <w:r>
        <w:rPr>
          <w:rFonts w:ascii="Arial" w:hAnsi="Arial" w:cs="Arial"/>
          <w:color w:val="000000"/>
          <w:sz w:val="24"/>
          <w:szCs w:val="24"/>
          <w:shd w:val="clear" w:color="auto" w:fill="FFFFFF"/>
        </w:rPr>
        <w:t>center</w:t>
      </w:r>
      <w:proofErr w:type="spellEnd"/>
      <w:r>
        <w:rPr>
          <w:rFonts w:ascii="Arial" w:hAnsi="Arial" w:cs="Arial"/>
          <w:color w:val="000000"/>
          <w:sz w:val="24"/>
          <w:szCs w:val="24"/>
          <w:shd w:val="clear" w:color="auto" w:fill="FFFFFF"/>
        </w:rPr>
        <w:t xml:space="preserve">, </w:t>
      </w:r>
      <w:r w:rsidR="00DF2690">
        <w:rPr>
          <w:rFonts w:ascii="Arial" w:hAnsi="Arial" w:cs="Arial"/>
          <w:color w:val="000000"/>
          <w:sz w:val="24"/>
          <w:szCs w:val="24"/>
          <w:shd w:val="clear" w:color="auto" w:fill="FFFFFF"/>
        </w:rPr>
        <w:t xml:space="preserve">and </w:t>
      </w:r>
      <w:r>
        <w:rPr>
          <w:rFonts w:ascii="Arial" w:hAnsi="Arial" w:cs="Arial"/>
          <w:color w:val="000000"/>
          <w:sz w:val="24"/>
          <w:szCs w:val="24"/>
          <w:shd w:val="clear" w:color="auto" w:fill="FFFFFF"/>
        </w:rPr>
        <w:t xml:space="preserve">meeting spaces, and offers services such as dry cleaning and room service,  parking </w:t>
      </w:r>
      <w:r w:rsidR="00DF2690">
        <w:rPr>
          <w:rFonts w:ascii="Arial" w:hAnsi="Arial" w:cs="Arial"/>
          <w:color w:val="000000"/>
          <w:sz w:val="24"/>
          <w:szCs w:val="24"/>
          <w:shd w:val="clear" w:color="auto" w:fill="FFFFFF"/>
        </w:rPr>
        <w:t xml:space="preserve">is </w:t>
      </w:r>
      <w:r>
        <w:rPr>
          <w:rFonts w:ascii="Arial" w:hAnsi="Arial" w:cs="Arial"/>
          <w:color w:val="000000"/>
          <w:sz w:val="24"/>
          <w:szCs w:val="24"/>
          <w:shd w:val="clear" w:color="auto" w:fill="FFFFFF"/>
        </w:rPr>
        <w:t>available at an hourly rate of £1 and a daily rate of £9, with additional parking provided by Bexley Council</w:t>
      </w:r>
      <w:r>
        <w:rPr>
          <w:rFonts w:ascii="Arial" w:hAnsi="Arial" w:cs="Arial"/>
          <w:color w:val="000000"/>
          <w:sz w:val="24"/>
          <w:szCs w:val="24"/>
        </w:rPr>
        <w:t>.</w:t>
      </w:r>
    </w:p>
    <w:p w14:paraId="2AF83716" w14:textId="2E5B87FA" w:rsidR="00CA0CB0" w:rsidRDefault="00000000">
      <w:pPr>
        <w:spacing w:after="0" w:line="360" w:lineRule="auto"/>
        <w:jc w:val="both"/>
      </w:pPr>
      <w:r>
        <w:rPr>
          <w:rFonts w:ascii="Arial" w:hAnsi="Arial" w:cs="Arial"/>
          <w:color w:val="000000"/>
          <w:sz w:val="24"/>
          <w:szCs w:val="24"/>
          <w:shd w:val="clear" w:color="auto" w:fill="FFFFFF"/>
        </w:rPr>
        <w:t>Delta Hotels by Marriott Bexleyheath has been recognised with a Green Key Award for its sustainability efforts. The hotel’s administration ensures streamlined service, focusing on the essentials to provide an effortless stay for its guests (</w:t>
      </w:r>
      <w:r>
        <w:rPr>
          <w:rFonts w:ascii="Arial" w:hAnsi="Arial" w:cs="Arial"/>
          <w:color w:val="000000"/>
          <w:sz w:val="24"/>
          <w:szCs w:val="24"/>
        </w:rPr>
        <w:t>Marriott Bonvoy, 2024).</w:t>
      </w:r>
    </w:p>
    <w:p w14:paraId="0F660C87" w14:textId="77777777" w:rsidR="00CA0CB0" w:rsidRDefault="00CA0CB0">
      <w:pPr>
        <w:spacing w:after="0" w:line="360" w:lineRule="auto"/>
        <w:jc w:val="both"/>
        <w:rPr>
          <w:rFonts w:ascii="Arial" w:hAnsi="Arial" w:cs="Arial"/>
          <w:color w:val="000000"/>
          <w:sz w:val="24"/>
          <w:szCs w:val="24"/>
          <w:shd w:val="clear" w:color="auto" w:fill="FFFFFF"/>
        </w:rPr>
      </w:pPr>
    </w:p>
    <w:p w14:paraId="58FB6019" w14:textId="77777777" w:rsidR="00CA0CB0" w:rsidRDefault="00CA0CB0">
      <w:pPr>
        <w:spacing w:after="0" w:line="360" w:lineRule="auto"/>
        <w:jc w:val="both"/>
        <w:rPr>
          <w:rFonts w:ascii="Arial" w:hAnsi="Arial" w:cs="Arial"/>
          <w:color w:val="000000"/>
          <w:sz w:val="24"/>
          <w:szCs w:val="24"/>
          <w:shd w:val="clear" w:color="auto" w:fill="FFFFFF"/>
        </w:rPr>
      </w:pPr>
    </w:p>
    <w:p w14:paraId="3EA27CBE" w14:textId="77777777" w:rsidR="00CA0CB0" w:rsidRDefault="00CA0CB0">
      <w:pPr>
        <w:spacing w:after="0" w:line="360" w:lineRule="auto"/>
        <w:jc w:val="both"/>
        <w:rPr>
          <w:rFonts w:ascii="Arial" w:hAnsi="Arial" w:cs="Arial"/>
          <w:color w:val="000000"/>
          <w:sz w:val="24"/>
          <w:szCs w:val="24"/>
          <w:shd w:val="clear" w:color="auto" w:fill="FFFFFF"/>
        </w:rPr>
      </w:pPr>
    </w:p>
    <w:p w14:paraId="7A9860CF" w14:textId="77777777" w:rsidR="00CA0CB0" w:rsidRDefault="00CA0CB0">
      <w:pPr>
        <w:spacing w:after="0" w:line="360" w:lineRule="auto"/>
        <w:jc w:val="both"/>
        <w:rPr>
          <w:rFonts w:ascii="Arial" w:hAnsi="Arial" w:cs="Arial"/>
          <w:color w:val="000000"/>
          <w:sz w:val="24"/>
          <w:szCs w:val="24"/>
          <w:shd w:val="clear" w:color="auto" w:fill="FFFFFF"/>
        </w:rPr>
      </w:pPr>
    </w:p>
    <w:p w14:paraId="42C6D298" w14:textId="77777777" w:rsidR="00CA0CB0" w:rsidRDefault="00CA0CB0">
      <w:pPr>
        <w:spacing w:after="0" w:line="360" w:lineRule="auto"/>
        <w:jc w:val="both"/>
        <w:rPr>
          <w:rFonts w:ascii="Arial" w:hAnsi="Arial" w:cs="Arial"/>
          <w:color w:val="000000"/>
          <w:sz w:val="24"/>
          <w:szCs w:val="24"/>
          <w:shd w:val="clear" w:color="auto" w:fill="FFFFFF"/>
        </w:rPr>
      </w:pPr>
    </w:p>
    <w:p w14:paraId="6089F28D" w14:textId="77777777" w:rsidR="00CA0CB0" w:rsidRDefault="00CA0CB0">
      <w:pPr>
        <w:spacing w:after="0" w:line="360" w:lineRule="auto"/>
        <w:jc w:val="both"/>
        <w:rPr>
          <w:rFonts w:ascii="Arial" w:hAnsi="Arial" w:cs="Arial"/>
          <w:color w:val="000000"/>
          <w:sz w:val="24"/>
          <w:szCs w:val="24"/>
          <w:shd w:val="clear" w:color="auto" w:fill="FFFFFF"/>
        </w:rPr>
      </w:pPr>
    </w:p>
    <w:p w14:paraId="272AE331" w14:textId="77777777" w:rsidR="00CA0CB0" w:rsidRDefault="00CA0CB0">
      <w:pPr>
        <w:spacing w:after="0" w:line="360" w:lineRule="auto"/>
        <w:jc w:val="both"/>
        <w:rPr>
          <w:rFonts w:ascii="Arial" w:hAnsi="Arial" w:cs="Arial"/>
          <w:color w:val="000000"/>
          <w:sz w:val="24"/>
          <w:szCs w:val="24"/>
          <w:shd w:val="clear" w:color="auto" w:fill="FFFFFF"/>
        </w:rPr>
      </w:pPr>
    </w:p>
    <w:p w14:paraId="335A8BB8" w14:textId="77777777" w:rsidR="00CA0CB0" w:rsidRDefault="00CA0CB0">
      <w:pPr>
        <w:spacing w:after="0" w:line="360" w:lineRule="auto"/>
        <w:jc w:val="both"/>
        <w:rPr>
          <w:rFonts w:ascii="Arial" w:hAnsi="Arial" w:cs="Arial"/>
          <w:color w:val="000000"/>
          <w:sz w:val="24"/>
          <w:szCs w:val="24"/>
          <w:shd w:val="clear" w:color="auto" w:fill="FFFFFF"/>
        </w:rPr>
      </w:pPr>
    </w:p>
    <w:p w14:paraId="33AEDF2C" w14:textId="77777777" w:rsidR="00CA0CB0" w:rsidRDefault="00CA0CB0">
      <w:pPr>
        <w:spacing w:after="0" w:line="360" w:lineRule="auto"/>
        <w:jc w:val="both"/>
        <w:rPr>
          <w:rFonts w:ascii="Arial" w:hAnsi="Arial" w:cs="Arial"/>
          <w:color w:val="000000"/>
          <w:sz w:val="24"/>
          <w:szCs w:val="24"/>
          <w:shd w:val="clear" w:color="auto" w:fill="FFFFFF"/>
        </w:rPr>
      </w:pPr>
    </w:p>
    <w:p w14:paraId="56B45FD8" w14:textId="77777777" w:rsidR="00CA0CB0" w:rsidRDefault="00CA0CB0">
      <w:pPr>
        <w:spacing w:after="0" w:line="360" w:lineRule="auto"/>
        <w:jc w:val="both"/>
        <w:rPr>
          <w:rFonts w:ascii="Arial" w:hAnsi="Arial" w:cs="Arial"/>
          <w:color w:val="000000"/>
          <w:sz w:val="24"/>
          <w:szCs w:val="24"/>
          <w:shd w:val="clear" w:color="auto" w:fill="FFFFFF"/>
        </w:rPr>
      </w:pPr>
    </w:p>
    <w:p w14:paraId="60CDB889" w14:textId="77777777" w:rsidR="00CA0CB0" w:rsidRDefault="00CA0CB0">
      <w:pPr>
        <w:spacing w:after="0" w:line="360" w:lineRule="auto"/>
        <w:jc w:val="both"/>
        <w:rPr>
          <w:rFonts w:ascii="Arial" w:hAnsi="Arial" w:cs="Arial"/>
          <w:color w:val="000000"/>
          <w:sz w:val="24"/>
          <w:szCs w:val="24"/>
          <w:shd w:val="clear" w:color="auto" w:fill="FFFFFF"/>
        </w:rPr>
      </w:pPr>
    </w:p>
    <w:p w14:paraId="4F2D3C28" w14:textId="77777777" w:rsidR="00CA0CB0" w:rsidRDefault="00CA0CB0">
      <w:pPr>
        <w:spacing w:after="0" w:line="360" w:lineRule="auto"/>
        <w:jc w:val="both"/>
        <w:rPr>
          <w:rFonts w:ascii="Arial" w:hAnsi="Arial" w:cs="Arial"/>
          <w:color w:val="000000"/>
          <w:sz w:val="24"/>
          <w:szCs w:val="24"/>
          <w:shd w:val="clear" w:color="auto" w:fill="FFFFFF"/>
        </w:rPr>
      </w:pPr>
    </w:p>
    <w:p w14:paraId="1569A2F3" w14:textId="77777777" w:rsidR="00CA0CB0" w:rsidRDefault="00CA0CB0">
      <w:pPr>
        <w:spacing w:after="0" w:line="360" w:lineRule="auto"/>
        <w:jc w:val="both"/>
        <w:rPr>
          <w:rFonts w:ascii="Arial" w:hAnsi="Arial" w:cs="Arial"/>
          <w:color w:val="000000"/>
          <w:sz w:val="24"/>
          <w:szCs w:val="24"/>
          <w:shd w:val="clear" w:color="auto" w:fill="FFFFFF"/>
        </w:rPr>
      </w:pPr>
    </w:p>
    <w:p w14:paraId="109D04A5" w14:textId="77777777" w:rsidR="00CA0CB0" w:rsidRDefault="00CA0CB0">
      <w:pPr>
        <w:spacing w:after="0" w:line="360" w:lineRule="auto"/>
        <w:jc w:val="both"/>
        <w:rPr>
          <w:rFonts w:ascii="Arial" w:hAnsi="Arial" w:cs="Arial"/>
          <w:color w:val="000000"/>
          <w:sz w:val="24"/>
          <w:szCs w:val="24"/>
          <w:shd w:val="clear" w:color="auto" w:fill="FFFFFF"/>
        </w:rPr>
      </w:pPr>
    </w:p>
    <w:p w14:paraId="72C7E28A" w14:textId="77777777" w:rsidR="00CA0CB0" w:rsidRDefault="00CA0CB0">
      <w:pPr>
        <w:spacing w:after="0" w:line="360" w:lineRule="auto"/>
        <w:jc w:val="both"/>
        <w:rPr>
          <w:rFonts w:ascii="Arial" w:hAnsi="Arial" w:cs="Arial"/>
          <w:color w:val="000000"/>
          <w:sz w:val="24"/>
          <w:szCs w:val="24"/>
          <w:shd w:val="clear" w:color="auto" w:fill="FFFFFF"/>
        </w:rPr>
      </w:pPr>
    </w:p>
    <w:p w14:paraId="794AB59A" w14:textId="77777777" w:rsidR="00CA0CB0" w:rsidRDefault="00CA0CB0">
      <w:pPr>
        <w:spacing w:after="0" w:line="360" w:lineRule="auto"/>
        <w:jc w:val="both"/>
        <w:rPr>
          <w:rFonts w:ascii="Arial" w:hAnsi="Arial" w:cs="Arial"/>
          <w:color w:val="000000"/>
          <w:sz w:val="24"/>
          <w:szCs w:val="24"/>
          <w:shd w:val="clear" w:color="auto" w:fill="FFFFFF"/>
        </w:rPr>
      </w:pPr>
    </w:p>
    <w:p w14:paraId="4225BD52" w14:textId="77777777" w:rsidR="00CA0CB0" w:rsidRDefault="00CA0CB0">
      <w:pPr>
        <w:spacing w:after="0" w:line="360" w:lineRule="auto"/>
        <w:jc w:val="both"/>
        <w:rPr>
          <w:rFonts w:ascii="Arial" w:hAnsi="Arial" w:cs="Arial"/>
          <w:color w:val="000000"/>
          <w:sz w:val="24"/>
          <w:szCs w:val="24"/>
          <w:shd w:val="clear" w:color="auto" w:fill="FFFFFF"/>
        </w:rPr>
      </w:pPr>
    </w:p>
    <w:p w14:paraId="3CDCCDAD" w14:textId="77777777" w:rsidR="00CA0CB0" w:rsidRDefault="00CA0CB0">
      <w:pPr>
        <w:spacing w:after="0" w:line="360" w:lineRule="auto"/>
        <w:jc w:val="both"/>
        <w:rPr>
          <w:rFonts w:ascii="Arial" w:hAnsi="Arial" w:cs="Arial"/>
          <w:color w:val="000000"/>
          <w:sz w:val="24"/>
          <w:szCs w:val="24"/>
          <w:shd w:val="clear" w:color="auto" w:fill="FFFFFF"/>
        </w:rPr>
      </w:pPr>
    </w:p>
    <w:p w14:paraId="7DCB4C59" w14:textId="77777777" w:rsidR="00CA0CB0" w:rsidRDefault="00CA0CB0">
      <w:pPr>
        <w:spacing w:after="0" w:line="360" w:lineRule="auto"/>
        <w:jc w:val="both"/>
        <w:rPr>
          <w:rFonts w:ascii="Arial" w:hAnsi="Arial" w:cs="Arial"/>
          <w:color w:val="000000"/>
          <w:sz w:val="24"/>
          <w:szCs w:val="24"/>
          <w:shd w:val="clear" w:color="auto" w:fill="FFFFFF"/>
        </w:rPr>
      </w:pPr>
    </w:p>
    <w:p w14:paraId="7B3CDEC0" w14:textId="77777777" w:rsidR="00CA0CB0" w:rsidRDefault="00CA0CB0">
      <w:pPr>
        <w:spacing w:after="0" w:line="360" w:lineRule="auto"/>
        <w:jc w:val="both"/>
        <w:rPr>
          <w:rFonts w:ascii="Arial" w:hAnsi="Arial" w:cs="Arial"/>
          <w:color w:val="000000"/>
          <w:sz w:val="24"/>
          <w:szCs w:val="24"/>
          <w:shd w:val="clear" w:color="auto" w:fill="FFFFFF"/>
        </w:rPr>
      </w:pPr>
    </w:p>
    <w:p w14:paraId="693A65A8" w14:textId="77777777" w:rsidR="00CA0CB0" w:rsidRDefault="00CA0CB0">
      <w:pPr>
        <w:pageBreakBefore/>
      </w:pPr>
    </w:p>
    <w:p w14:paraId="005ACC41" w14:textId="77777777" w:rsidR="00CA0CB0" w:rsidRDefault="00000000">
      <w:pPr>
        <w:rPr>
          <w:rFonts w:ascii="Arial" w:hAnsi="Arial" w:cs="Arial"/>
          <w:b/>
          <w:bCs/>
          <w:sz w:val="24"/>
          <w:szCs w:val="24"/>
        </w:rPr>
      </w:pPr>
      <w:r>
        <w:rPr>
          <w:rFonts w:ascii="Arial" w:hAnsi="Arial" w:cs="Arial"/>
          <w:b/>
          <w:bCs/>
          <w:sz w:val="24"/>
          <w:szCs w:val="24"/>
        </w:rPr>
        <w:t>Contents</w:t>
      </w:r>
    </w:p>
    <w:p w14:paraId="365A9482" w14:textId="77777777" w:rsidR="00CA0CB0" w:rsidRDefault="00CA0CB0">
      <w:pPr>
        <w:rPr>
          <w:rFonts w:ascii="Arial" w:hAnsi="Arial" w:cs="Arial"/>
          <w:sz w:val="24"/>
          <w:szCs w:val="24"/>
          <w:lang w:val="en-US"/>
        </w:rPr>
      </w:pPr>
    </w:p>
    <w:p w14:paraId="4C00103A" w14:textId="77777777" w:rsidR="00CA0CB0" w:rsidRDefault="00000000">
      <w:pPr>
        <w:pStyle w:val="TOC1"/>
      </w:pPr>
      <w:r>
        <w:rPr>
          <w:rFonts w:ascii="Calibri" w:hAnsi="Calibri" w:cs="Times New Roman"/>
          <w:sz w:val="22"/>
          <w:szCs w:val="22"/>
          <w:shd w:val="clear" w:color="auto" w:fill="auto"/>
        </w:rPr>
        <w:fldChar w:fldCharType="begin"/>
      </w:r>
      <w:r>
        <w:instrText xml:space="preserve"> TOC \o "1-3" \u \h </w:instrText>
      </w:r>
      <w:r>
        <w:rPr>
          <w:rFonts w:ascii="Calibri" w:hAnsi="Calibri" w:cs="Times New Roman"/>
          <w:sz w:val="22"/>
          <w:szCs w:val="22"/>
          <w:shd w:val="clear" w:color="auto" w:fill="auto"/>
        </w:rPr>
        <w:fldChar w:fldCharType="separate"/>
      </w:r>
      <w:hyperlink r:id="rId8" w:history="1">
        <w:r>
          <w:rPr>
            <w:rStyle w:val="Hyperlink"/>
          </w:rPr>
          <w:t>Section 1: Reflection on Experience and Personal Development</w:t>
        </w:r>
        <w:r>
          <w:tab/>
          <w:t>3</w:t>
        </w:r>
      </w:hyperlink>
    </w:p>
    <w:p w14:paraId="397B507F" w14:textId="77777777" w:rsidR="00CA0CB0" w:rsidRDefault="00000000">
      <w:pPr>
        <w:pStyle w:val="TOC1"/>
      </w:pPr>
      <w:hyperlink r:id="rId9" w:history="1">
        <w:r>
          <w:rPr>
            <w:rStyle w:val="Hyperlink"/>
          </w:rPr>
          <w:t>Section 2: Critical Analysis of Work-Based Skills and Technical Knowledge</w:t>
        </w:r>
        <w:r>
          <w:tab/>
          <w:t>4</w:t>
        </w:r>
      </w:hyperlink>
    </w:p>
    <w:p w14:paraId="4ACBE04B" w14:textId="77777777" w:rsidR="00CA0CB0" w:rsidRDefault="00000000">
      <w:pPr>
        <w:pStyle w:val="TOC1"/>
      </w:pPr>
      <w:hyperlink r:id="rId10" w:history="1">
        <w:r>
          <w:rPr>
            <w:rStyle w:val="Hyperlink"/>
          </w:rPr>
          <w:t>Section 3: Reflection on Organisational Issues</w:t>
        </w:r>
        <w:r>
          <w:tab/>
          <w:t>5</w:t>
        </w:r>
      </w:hyperlink>
    </w:p>
    <w:p w14:paraId="0A687404" w14:textId="77777777" w:rsidR="00CA0CB0" w:rsidRDefault="00000000">
      <w:pPr>
        <w:pStyle w:val="TOC1"/>
      </w:pPr>
      <w:hyperlink r:id="rId11" w:history="1">
        <w:r>
          <w:rPr>
            <w:rStyle w:val="Hyperlink"/>
          </w:rPr>
          <w:t>Section 4: A future action plan for Delta Hotels by Marriott Bexleyheath</w:t>
        </w:r>
        <w:r>
          <w:tab/>
          <w:t>6</w:t>
        </w:r>
      </w:hyperlink>
    </w:p>
    <w:p w14:paraId="64377DF7" w14:textId="77777777" w:rsidR="00CA0CB0" w:rsidRDefault="00000000">
      <w:pPr>
        <w:pStyle w:val="TOC1"/>
      </w:pPr>
      <w:hyperlink r:id="rId12" w:history="1">
        <w:r>
          <w:rPr>
            <w:rStyle w:val="Hyperlink"/>
          </w:rPr>
          <w:t>Conclusions</w:t>
        </w:r>
        <w:r>
          <w:tab/>
          <w:t>7</w:t>
        </w:r>
      </w:hyperlink>
    </w:p>
    <w:p w14:paraId="3FE855A1" w14:textId="77777777" w:rsidR="00CA0CB0" w:rsidRDefault="00000000">
      <w:pPr>
        <w:pStyle w:val="TOC1"/>
      </w:pPr>
      <w:hyperlink r:id="rId13" w:history="1">
        <w:r>
          <w:rPr>
            <w:rStyle w:val="Hyperlink"/>
          </w:rPr>
          <w:t>References</w:t>
        </w:r>
        <w:r>
          <w:tab/>
          <w:t>8</w:t>
        </w:r>
      </w:hyperlink>
    </w:p>
    <w:p w14:paraId="4F29E6B7" w14:textId="77777777" w:rsidR="00CA0CB0" w:rsidRDefault="00000000">
      <w:r>
        <w:rPr>
          <w:rFonts w:ascii="Arial" w:hAnsi="Arial" w:cs="Arial"/>
          <w:sz w:val="24"/>
          <w:szCs w:val="24"/>
          <w:shd w:val="clear" w:color="auto" w:fill="FFFFFF"/>
        </w:rPr>
        <w:fldChar w:fldCharType="end"/>
      </w:r>
    </w:p>
    <w:p w14:paraId="1584E388" w14:textId="77777777" w:rsidR="00CA0CB0" w:rsidRDefault="00CA0CB0">
      <w:pPr>
        <w:spacing w:after="0" w:line="360" w:lineRule="auto"/>
        <w:jc w:val="both"/>
        <w:rPr>
          <w:rFonts w:ascii="Arial" w:hAnsi="Arial" w:cs="Arial"/>
          <w:b/>
          <w:bCs/>
          <w:i/>
          <w:iCs/>
          <w:color w:val="000000"/>
          <w:sz w:val="24"/>
          <w:szCs w:val="24"/>
        </w:rPr>
      </w:pPr>
    </w:p>
    <w:p w14:paraId="2619A536" w14:textId="77777777" w:rsidR="00CA0CB0" w:rsidRDefault="00CA0CB0">
      <w:pPr>
        <w:spacing w:after="0" w:line="360" w:lineRule="auto"/>
        <w:jc w:val="both"/>
        <w:rPr>
          <w:rFonts w:ascii="Arial" w:hAnsi="Arial" w:cs="Arial"/>
          <w:b/>
          <w:bCs/>
          <w:i/>
          <w:iCs/>
          <w:color w:val="000000"/>
          <w:sz w:val="24"/>
          <w:szCs w:val="24"/>
        </w:rPr>
      </w:pPr>
    </w:p>
    <w:p w14:paraId="40E3C310" w14:textId="77777777" w:rsidR="00CA0CB0" w:rsidRDefault="00CA0CB0">
      <w:pPr>
        <w:spacing w:after="0" w:line="360" w:lineRule="auto"/>
        <w:jc w:val="both"/>
        <w:rPr>
          <w:rFonts w:ascii="Arial" w:hAnsi="Arial" w:cs="Arial"/>
          <w:b/>
          <w:bCs/>
          <w:i/>
          <w:iCs/>
          <w:color w:val="000000"/>
          <w:sz w:val="24"/>
          <w:szCs w:val="24"/>
        </w:rPr>
      </w:pPr>
    </w:p>
    <w:p w14:paraId="7CBF0A5C" w14:textId="77777777" w:rsidR="00CA0CB0" w:rsidRDefault="00CA0CB0">
      <w:pPr>
        <w:spacing w:after="0" w:line="360" w:lineRule="auto"/>
        <w:jc w:val="both"/>
        <w:rPr>
          <w:rFonts w:ascii="Arial" w:hAnsi="Arial" w:cs="Arial"/>
          <w:b/>
          <w:bCs/>
          <w:i/>
          <w:iCs/>
          <w:color w:val="000000"/>
          <w:sz w:val="24"/>
          <w:szCs w:val="24"/>
        </w:rPr>
      </w:pPr>
    </w:p>
    <w:p w14:paraId="47FD6B8D" w14:textId="77777777" w:rsidR="00CA0CB0" w:rsidRDefault="00CA0CB0">
      <w:pPr>
        <w:spacing w:after="0" w:line="360" w:lineRule="auto"/>
        <w:jc w:val="both"/>
        <w:rPr>
          <w:rFonts w:ascii="Arial" w:hAnsi="Arial" w:cs="Arial"/>
          <w:b/>
          <w:bCs/>
          <w:i/>
          <w:iCs/>
          <w:color w:val="000000"/>
          <w:sz w:val="24"/>
          <w:szCs w:val="24"/>
        </w:rPr>
      </w:pPr>
    </w:p>
    <w:p w14:paraId="6013CB13" w14:textId="77777777" w:rsidR="00CA0CB0" w:rsidRDefault="00CA0CB0">
      <w:pPr>
        <w:spacing w:after="0" w:line="360" w:lineRule="auto"/>
        <w:jc w:val="both"/>
        <w:rPr>
          <w:rFonts w:ascii="Arial" w:hAnsi="Arial" w:cs="Arial"/>
          <w:b/>
          <w:bCs/>
          <w:i/>
          <w:iCs/>
          <w:color w:val="000000"/>
          <w:sz w:val="24"/>
          <w:szCs w:val="24"/>
        </w:rPr>
      </w:pPr>
    </w:p>
    <w:p w14:paraId="72628359" w14:textId="77777777" w:rsidR="00CA0CB0" w:rsidRDefault="00CA0CB0">
      <w:pPr>
        <w:spacing w:after="0" w:line="360" w:lineRule="auto"/>
        <w:jc w:val="both"/>
        <w:rPr>
          <w:rFonts w:ascii="Arial" w:hAnsi="Arial" w:cs="Arial"/>
          <w:b/>
          <w:bCs/>
          <w:i/>
          <w:iCs/>
          <w:color w:val="000000"/>
          <w:sz w:val="24"/>
          <w:szCs w:val="24"/>
        </w:rPr>
      </w:pPr>
    </w:p>
    <w:p w14:paraId="4855D94E" w14:textId="77777777" w:rsidR="00CA0CB0" w:rsidRDefault="00CA0CB0">
      <w:pPr>
        <w:spacing w:after="0" w:line="360" w:lineRule="auto"/>
        <w:jc w:val="both"/>
        <w:rPr>
          <w:rFonts w:ascii="Arial" w:hAnsi="Arial" w:cs="Arial"/>
          <w:b/>
          <w:bCs/>
          <w:i/>
          <w:iCs/>
          <w:color w:val="000000"/>
          <w:sz w:val="24"/>
          <w:szCs w:val="24"/>
        </w:rPr>
      </w:pPr>
    </w:p>
    <w:p w14:paraId="207E5570" w14:textId="77777777" w:rsidR="00CA0CB0" w:rsidRDefault="00CA0CB0">
      <w:pPr>
        <w:spacing w:after="0" w:line="360" w:lineRule="auto"/>
        <w:jc w:val="both"/>
        <w:rPr>
          <w:rFonts w:ascii="Arial" w:hAnsi="Arial" w:cs="Arial"/>
          <w:b/>
          <w:bCs/>
          <w:i/>
          <w:iCs/>
          <w:color w:val="000000"/>
          <w:sz w:val="24"/>
          <w:szCs w:val="24"/>
        </w:rPr>
      </w:pPr>
    </w:p>
    <w:p w14:paraId="29A063D5" w14:textId="77777777" w:rsidR="00CA0CB0" w:rsidRDefault="00CA0CB0">
      <w:pPr>
        <w:spacing w:after="0" w:line="360" w:lineRule="auto"/>
        <w:jc w:val="both"/>
        <w:rPr>
          <w:rFonts w:ascii="Arial" w:hAnsi="Arial" w:cs="Arial"/>
          <w:b/>
          <w:bCs/>
          <w:i/>
          <w:iCs/>
          <w:color w:val="000000"/>
          <w:sz w:val="24"/>
          <w:szCs w:val="24"/>
        </w:rPr>
      </w:pPr>
    </w:p>
    <w:p w14:paraId="0922BA6C" w14:textId="77777777" w:rsidR="00CA0CB0" w:rsidRDefault="00CA0CB0">
      <w:pPr>
        <w:spacing w:after="0" w:line="360" w:lineRule="auto"/>
        <w:jc w:val="both"/>
        <w:rPr>
          <w:rFonts w:ascii="Arial" w:hAnsi="Arial" w:cs="Arial"/>
          <w:b/>
          <w:bCs/>
          <w:i/>
          <w:iCs/>
          <w:color w:val="000000"/>
          <w:sz w:val="24"/>
          <w:szCs w:val="24"/>
        </w:rPr>
      </w:pPr>
    </w:p>
    <w:p w14:paraId="1456851F" w14:textId="77777777" w:rsidR="00CA0CB0" w:rsidRDefault="00CA0CB0">
      <w:pPr>
        <w:spacing w:after="0" w:line="360" w:lineRule="auto"/>
        <w:jc w:val="both"/>
        <w:rPr>
          <w:rFonts w:ascii="Arial" w:hAnsi="Arial" w:cs="Arial"/>
          <w:b/>
          <w:bCs/>
          <w:i/>
          <w:iCs/>
          <w:color w:val="000000"/>
          <w:sz w:val="24"/>
          <w:szCs w:val="24"/>
        </w:rPr>
      </w:pPr>
    </w:p>
    <w:p w14:paraId="563DBF77" w14:textId="77777777" w:rsidR="00CA0CB0" w:rsidRDefault="00CA0CB0">
      <w:pPr>
        <w:spacing w:after="0" w:line="360" w:lineRule="auto"/>
        <w:jc w:val="both"/>
        <w:rPr>
          <w:rFonts w:ascii="Arial" w:hAnsi="Arial" w:cs="Arial"/>
          <w:b/>
          <w:bCs/>
          <w:i/>
          <w:iCs/>
          <w:color w:val="000000"/>
          <w:sz w:val="24"/>
          <w:szCs w:val="24"/>
        </w:rPr>
      </w:pPr>
    </w:p>
    <w:p w14:paraId="19E723D5" w14:textId="77777777" w:rsidR="00CA0CB0" w:rsidRDefault="00CA0CB0">
      <w:pPr>
        <w:spacing w:after="0" w:line="360" w:lineRule="auto"/>
        <w:jc w:val="both"/>
        <w:rPr>
          <w:rFonts w:ascii="Arial" w:hAnsi="Arial" w:cs="Arial"/>
          <w:b/>
          <w:bCs/>
          <w:i/>
          <w:iCs/>
          <w:color w:val="000000"/>
          <w:sz w:val="24"/>
          <w:szCs w:val="24"/>
        </w:rPr>
      </w:pPr>
    </w:p>
    <w:p w14:paraId="53564F8F" w14:textId="77777777" w:rsidR="00CA0CB0" w:rsidRDefault="00CA0CB0">
      <w:pPr>
        <w:spacing w:after="0" w:line="360" w:lineRule="auto"/>
        <w:jc w:val="both"/>
        <w:rPr>
          <w:rFonts w:ascii="Arial" w:hAnsi="Arial" w:cs="Arial"/>
          <w:b/>
          <w:bCs/>
          <w:i/>
          <w:iCs/>
          <w:color w:val="000000"/>
          <w:sz w:val="24"/>
          <w:szCs w:val="24"/>
        </w:rPr>
      </w:pPr>
    </w:p>
    <w:p w14:paraId="31370F18" w14:textId="77777777" w:rsidR="00CA0CB0" w:rsidRDefault="00CA0CB0">
      <w:pPr>
        <w:spacing w:after="0" w:line="360" w:lineRule="auto"/>
        <w:jc w:val="both"/>
        <w:rPr>
          <w:rFonts w:ascii="Arial" w:hAnsi="Arial" w:cs="Arial"/>
          <w:b/>
          <w:bCs/>
          <w:i/>
          <w:iCs/>
          <w:color w:val="000000"/>
          <w:sz w:val="24"/>
          <w:szCs w:val="24"/>
        </w:rPr>
      </w:pPr>
    </w:p>
    <w:p w14:paraId="284AE602" w14:textId="77777777" w:rsidR="00CA0CB0" w:rsidRDefault="00CA0CB0">
      <w:pPr>
        <w:spacing w:after="0" w:line="360" w:lineRule="auto"/>
        <w:jc w:val="both"/>
        <w:rPr>
          <w:rFonts w:ascii="Arial" w:hAnsi="Arial" w:cs="Arial"/>
          <w:b/>
          <w:bCs/>
          <w:i/>
          <w:iCs/>
          <w:color w:val="000000"/>
          <w:sz w:val="24"/>
          <w:szCs w:val="24"/>
        </w:rPr>
      </w:pPr>
    </w:p>
    <w:p w14:paraId="5C66AFD8" w14:textId="77777777" w:rsidR="00CA0CB0" w:rsidRDefault="00CA0CB0">
      <w:pPr>
        <w:spacing w:after="0" w:line="360" w:lineRule="auto"/>
        <w:jc w:val="both"/>
        <w:rPr>
          <w:rFonts w:ascii="Arial" w:hAnsi="Arial" w:cs="Arial"/>
          <w:b/>
          <w:bCs/>
          <w:i/>
          <w:iCs/>
          <w:color w:val="000000"/>
          <w:sz w:val="24"/>
          <w:szCs w:val="24"/>
        </w:rPr>
      </w:pPr>
    </w:p>
    <w:p w14:paraId="6A74D87E" w14:textId="77777777" w:rsidR="00CA0CB0" w:rsidRDefault="00CA0CB0">
      <w:pPr>
        <w:spacing w:after="0" w:line="360" w:lineRule="auto"/>
        <w:jc w:val="both"/>
        <w:rPr>
          <w:rFonts w:ascii="Arial" w:hAnsi="Arial" w:cs="Arial"/>
          <w:b/>
          <w:bCs/>
          <w:i/>
          <w:iCs/>
          <w:color w:val="000000"/>
          <w:sz w:val="24"/>
          <w:szCs w:val="24"/>
        </w:rPr>
      </w:pPr>
    </w:p>
    <w:p w14:paraId="1FA2509D" w14:textId="77777777" w:rsidR="00CA0CB0" w:rsidRDefault="00CA0CB0">
      <w:pPr>
        <w:spacing w:after="0" w:line="360" w:lineRule="auto"/>
        <w:jc w:val="both"/>
        <w:rPr>
          <w:rFonts w:ascii="Arial" w:hAnsi="Arial" w:cs="Arial"/>
          <w:b/>
          <w:bCs/>
          <w:i/>
          <w:iCs/>
          <w:color w:val="000000"/>
          <w:sz w:val="24"/>
          <w:szCs w:val="24"/>
        </w:rPr>
      </w:pPr>
    </w:p>
    <w:p w14:paraId="30FB4DA9" w14:textId="77777777" w:rsidR="00CA0CB0" w:rsidRDefault="00CA0CB0">
      <w:pPr>
        <w:spacing w:after="0" w:line="360" w:lineRule="auto"/>
        <w:jc w:val="both"/>
        <w:rPr>
          <w:rFonts w:ascii="Arial" w:hAnsi="Arial" w:cs="Arial"/>
          <w:b/>
          <w:bCs/>
          <w:i/>
          <w:iCs/>
          <w:color w:val="000000"/>
          <w:sz w:val="24"/>
          <w:szCs w:val="24"/>
        </w:rPr>
      </w:pPr>
    </w:p>
    <w:p w14:paraId="33DF0FD5" w14:textId="77777777" w:rsidR="00CA0CB0" w:rsidRDefault="00CA0CB0">
      <w:pPr>
        <w:spacing w:after="0" w:line="360" w:lineRule="auto"/>
        <w:jc w:val="both"/>
        <w:rPr>
          <w:rFonts w:ascii="Arial" w:hAnsi="Arial" w:cs="Arial"/>
          <w:b/>
          <w:bCs/>
          <w:i/>
          <w:iCs/>
          <w:color w:val="000000"/>
          <w:sz w:val="24"/>
          <w:szCs w:val="24"/>
        </w:rPr>
      </w:pPr>
    </w:p>
    <w:p w14:paraId="0F6F2424" w14:textId="77777777" w:rsidR="00CA0CB0" w:rsidRDefault="00000000">
      <w:pPr>
        <w:pStyle w:val="Heading1"/>
      </w:pPr>
      <w:bookmarkStart w:id="1" w:name="_Toc165971811"/>
      <w:bookmarkStart w:id="2" w:name="_Toc166497288"/>
      <w:bookmarkStart w:id="3" w:name="_Toc166580166"/>
      <w:r>
        <w:rPr>
          <w:rFonts w:ascii="Arial" w:hAnsi="Arial" w:cs="Arial"/>
          <w:shd w:val="clear" w:color="auto" w:fill="FFFFFF"/>
        </w:rPr>
        <w:lastRenderedPageBreak/>
        <w:t xml:space="preserve">Section 1: </w:t>
      </w:r>
      <w:r>
        <w:rPr>
          <w:rFonts w:ascii="Arial" w:hAnsi="Arial" w:cs="Arial"/>
        </w:rPr>
        <w:t>Reflection on Experience and Personal Development</w:t>
      </w:r>
      <w:bookmarkEnd w:id="1"/>
      <w:bookmarkEnd w:id="2"/>
      <w:bookmarkEnd w:id="3"/>
    </w:p>
    <w:p w14:paraId="35CA30AD" w14:textId="77777777" w:rsidR="00CA0CB0" w:rsidRDefault="00000000">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Continual learning and adapting to new trends, such as digitalisation in hotel operations and personalised guest experiences, are crucial aspects of personal development in hotel administration. </w:t>
      </w:r>
    </w:p>
    <w:p w14:paraId="28BA2E26" w14:textId="377A8BDE" w:rsidR="00CA0CB0" w:rsidRDefault="00000000">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Reflecting on an experience at the Front Office of Delta Hotels by Marriott Bexleyheath involves considering the various aspects of the role and how they contribute to both personal growth and the hotel’s operations. At Delta Hotels by Marriot Bexleyheath</w:t>
      </w:r>
      <w:r w:rsidR="00DF2690">
        <w:rPr>
          <w:rFonts w:ascii="Arial" w:hAnsi="Arial" w:cs="Arial"/>
          <w:sz w:val="24"/>
          <w:szCs w:val="24"/>
          <w:shd w:val="clear" w:color="auto" w:fill="FFFFFF"/>
        </w:rPr>
        <w:t>,</w:t>
      </w:r>
      <w:r>
        <w:rPr>
          <w:rFonts w:ascii="Arial" w:hAnsi="Arial" w:cs="Arial"/>
          <w:sz w:val="24"/>
          <w:szCs w:val="24"/>
          <w:shd w:val="clear" w:color="auto" w:fill="FFFFFF"/>
        </w:rPr>
        <w:t xml:space="preserve"> continuous learning and adaptability are key, as the front office staff is always updated with the latest hospitality trends and customer service techniques (Marriott Bonvoy, 2024).</w:t>
      </w:r>
    </w:p>
    <w:p w14:paraId="09891E5B" w14:textId="73549B50" w:rsidR="00CA0CB0" w:rsidRDefault="00000000">
      <w:pPr>
        <w:spacing w:after="0" w:line="360" w:lineRule="auto"/>
        <w:jc w:val="both"/>
      </w:pPr>
      <w:r>
        <w:rPr>
          <w:rFonts w:ascii="Arial" w:hAnsi="Arial" w:cs="Arial"/>
          <w:sz w:val="24"/>
          <w:szCs w:val="24"/>
          <w:shd w:val="clear" w:color="auto" w:fill="FFFFFF"/>
        </w:rPr>
        <w:t>To reflect on the experience of shadowing a supervisory position within an administrative role at Delta  Hotels by Marriott Bexleyheath, I will use Gibbs’ Reflective Cycle (</w:t>
      </w:r>
      <w:r>
        <w:rPr>
          <w:rFonts w:ascii="Arial" w:hAnsi="Arial" w:cs="Arial"/>
          <w:color w:val="000000"/>
          <w:sz w:val="24"/>
          <w:szCs w:val="24"/>
        </w:rPr>
        <w:t>Brown, 2016)</w:t>
      </w:r>
      <w:r>
        <w:rPr>
          <w:rFonts w:ascii="Arial" w:hAnsi="Arial" w:cs="Arial"/>
          <w:sz w:val="24"/>
          <w:szCs w:val="24"/>
          <w:shd w:val="clear" w:color="auto" w:fill="FFFFFF"/>
        </w:rPr>
        <w:t xml:space="preserve">, which provides a structured method for reflection, involving six stages </w:t>
      </w:r>
      <w:r>
        <w:rPr>
          <w:rFonts w:ascii="Arial" w:hAnsi="Arial" w:cs="Arial"/>
          <w:color w:val="000000"/>
          <w:sz w:val="24"/>
          <w:szCs w:val="24"/>
        </w:rPr>
        <w:t xml:space="preserve"> </w:t>
      </w:r>
      <w:r>
        <w:rPr>
          <w:rFonts w:ascii="Arial" w:hAnsi="Arial" w:cs="Arial"/>
          <w:sz w:val="24"/>
          <w:szCs w:val="24"/>
          <w:shd w:val="clear" w:color="auto" w:fill="FFFFFF"/>
        </w:rPr>
        <w:t xml:space="preserve">: </w:t>
      </w:r>
    </w:p>
    <w:p w14:paraId="6C5E4586" w14:textId="77777777" w:rsidR="00CA0CB0" w:rsidRDefault="00000000">
      <w:pPr>
        <w:spacing w:after="0" w:line="360" w:lineRule="auto"/>
        <w:jc w:val="both"/>
      </w:pPr>
      <w:r>
        <w:rPr>
          <w:rFonts w:ascii="Arial" w:hAnsi="Arial" w:cs="Arial"/>
          <w:b/>
          <w:bCs/>
          <w:i/>
          <w:iCs/>
          <w:sz w:val="24"/>
          <w:szCs w:val="24"/>
          <w:shd w:val="clear" w:color="auto" w:fill="FFFFFF"/>
        </w:rPr>
        <w:t>Description</w:t>
      </w:r>
      <w:r>
        <w:rPr>
          <w:rFonts w:ascii="Arial" w:hAnsi="Arial" w:cs="Arial"/>
          <w:sz w:val="24"/>
          <w:szCs w:val="24"/>
          <w:shd w:val="clear" w:color="auto" w:fill="FFFFFF"/>
        </w:rPr>
        <w:t xml:space="preserve">: Shadowing the supervisor Claire Tapp involved observing the daily operations, including guest interactions, staff coordination, and problem-solving. The role was dynamic, with a focus on ensuring guest satisfaction and smooth hotel functioning. </w:t>
      </w:r>
    </w:p>
    <w:p w14:paraId="779E15EB" w14:textId="4ED27E43" w:rsidR="00CA0CB0" w:rsidRDefault="00000000">
      <w:pPr>
        <w:spacing w:after="0" w:line="360" w:lineRule="auto"/>
        <w:jc w:val="both"/>
      </w:pPr>
      <w:r>
        <w:rPr>
          <w:rFonts w:ascii="Arial" w:hAnsi="Arial" w:cs="Arial"/>
          <w:b/>
          <w:bCs/>
          <w:i/>
          <w:iCs/>
          <w:sz w:val="24"/>
          <w:szCs w:val="24"/>
          <w:shd w:val="clear" w:color="auto" w:fill="FFFFFF"/>
        </w:rPr>
        <w:t>Feelings:</w:t>
      </w:r>
      <w:r>
        <w:rPr>
          <w:rFonts w:ascii="Arial" w:hAnsi="Arial" w:cs="Arial"/>
          <w:sz w:val="24"/>
          <w:szCs w:val="24"/>
          <w:shd w:val="clear" w:color="auto" w:fill="FFFFFF"/>
        </w:rPr>
        <w:t xml:space="preserve"> While I do not experience emotions, I do expect to feel overwhelmed initially due to the fast-paced environment. However, in the shadowing progress, </w:t>
      </w:r>
      <w:r w:rsidR="00DF2690">
        <w:rPr>
          <w:rFonts w:ascii="Arial" w:hAnsi="Arial" w:cs="Arial"/>
          <w:sz w:val="24"/>
          <w:szCs w:val="24"/>
          <w:shd w:val="clear" w:color="auto" w:fill="FFFFFF"/>
        </w:rPr>
        <w:t>there</w:t>
      </w:r>
      <w:r>
        <w:rPr>
          <w:rFonts w:ascii="Arial" w:hAnsi="Arial" w:cs="Arial"/>
          <w:sz w:val="24"/>
          <w:szCs w:val="24"/>
          <w:shd w:val="clear" w:color="auto" w:fill="FFFFFF"/>
        </w:rPr>
        <w:t xml:space="preserve"> was a growing sense of confidence and understanding of the role’s responsibilities. </w:t>
      </w:r>
    </w:p>
    <w:p w14:paraId="06BBDC79" w14:textId="27F430F1" w:rsidR="00CA0CB0" w:rsidRDefault="00000000">
      <w:pPr>
        <w:spacing w:after="0" w:line="360" w:lineRule="auto"/>
        <w:jc w:val="both"/>
      </w:pPr>
      <w:r>
        <w:rPr>
          <w:rFonts w:ascii="Arial" w:hAnsi="Arial" w:cs="Arial"/>
          <w:b/>
          <w:bCs/>
          <w:i/>
          <w:iCs/>
          <w:sz w:val="24"/>
          <w:szCs w:val="24"/>
          <w:shd w:val="clear" w:color="auto" w:fill="FFFFFF"/>
        </w:rPr>
        <w:t>Evaluation:</w:t>
      </w:r>
      <w:r>
        <w:rPr>
          <w:rFonts w:ascii="Arial" w:hAnsi="Arial" w:cs="Arial"/>
          <w:sz w:val="24"/>
          <w:szCs w:val="24"/>
          <w:shd w:val="clear" w:color="auto" w:fill="FFFFFF"/>
        </w:rPr>
        <w:t xml:space="preserve"> The experience highlighted the importance of strong leadership and communication skills. The supervisor Claire`s ability to multitask and prioritise tasks effectively </w:t>
      </w:r>
      <w:r w:rsidR="00DF2690">
        <w:rPr>
          <w:rFonts w:ascii="Arial" w:hAnsi="Arial" w:cs="Arial"/>
          <w:sz w:val="24"/>
          <w:szCs w:val="24"/>
          <w:shd w:val="clear" w:color="auto" w:fill="FFFFFF"/>
        </w:rPr>
        <w:t>stands</w:t>
      </w:r>
      <w:r>
        <w:rPr>
          <w:rFonts w:ascii="Arial" w:hAnsi="Arial" w:cs="Arial"/>
          <w:sz w:val="24"/>
          <w:szCs w:val="24"/>
          <w:shd w:val="clear" w:color="auto" w:fill="FFFFFF"/>
        </w:rPr>
        <w:t xml:space="preserve"> out as crucial for the role.</w:t>
      </w:r>
    </w:p>
    <w:p w14:paraId="7005CA6C" w14:textId="77777777" w:rsidR="00CA0CB0" w:rsidRDefault="00000000">
      <w:pPr>
        <w:spacing w:after="0" w:line="360" w:lineRule="auto"/>
        <w:jc w:val="both"/>
      </w:pPr>
      <w:r>
        <w:rPr>
          <w:rFonts w:ascii="Arial" w:hAnsi="Arial" w:cs="Arial"/>
          <w:b/>
          <w:bCs/>
          <w:i/>
          <w:iCs/>
          <w:sz w:val="24"/>
          <w:szCs w:val="24"/>
          <w:shd w:val="clear" w:color="auto" w:fill="FFFFFF"/>
        </w:rPr>
        <w:t xml:space="preserve"> Analysis:</w:t>
      </w:r>
      <w:r>
        <w:rPr>
          <w:rFonts w:ascii="Arial" w:hAnsi="Arial" w:cs="Arial"/>
          <w:sz w:val="24"/>
          <w:szCs w:val="24"/>
          <w:shd w:val="clear" w:color="auto" w:fill="FFFFFF"/>
        </w:rPr>
        <w:t xml:space="preserve"> In analysing the experience, I realise the significance of having a comprehensive knowledge of the hotel’s operations. The supervisor must be well-versed in all aspects of the hotel to make informed decisions and provide guidance to the team. </w:t>
      </w:r>
    </w:p>
    <w:p w14:paraId="2933817B" w14:textId="77777777" w:rsidR="00CA0CB0" w:rsidRDefault="00000000">
      <w:pPr>
        <w:spacing w:after="0" w:line="360" w:lineRule="auto"/>
        <w:jc w:val="both"/>
      </w:pPr>
      <w:r>
        <w:rPr>
          <w:rFonts w:ascii="Arial" w:hAnsi="Arial" w:cs="Arial"/>
          <w:b/>
          <w:bCs/>
          <w:i/>
          <w:iCs/>
          <w:sz w:val="24"/>
          <w:szCs w:val="24"/>
          <w:shd w:val="clear" w:color="auto" w:fill="FFFFFF"/>
        </w:rPr>
        <w:t>Conclusion:</w:t>
      </w:r>
      <w:r>
        <w:rPr>
          <w:rFonts w:ascii="Arial" w:hAnsi="Arial" w:cs="Arial"/>
          <w:sz w:val="24"/>
          <w:szCs w:val="24"/>
          <w:shd w:val="clear" w:color="auto" w:fill="FFFFFF"/>
        </w:rPr>
        <w:t xml:space="preserve"> The conclusion is that the role of a supervisor is integral to the hotel’s success. It requires a blend of soft skills, such as empathy and adaptability, and hard skills, such as operational knowledge and strategic thinking.</w:t>
      </w:r>
    </w:p>
    <w:p w14:paraId="37FB030E" w14:textId="34DACD38" w:rsidR="00CA0CB0" w:rsidRDefault="00000000">
      <w:pPr>
        <w:spacing w:after="0" w:line="360" w:lineRule="auto"/>
        <w:jc w:val="both"/>
      </w:pPr>
      <w:r>
        <w:rPr>
          <w:rFonts w:ascii="Arial" w:hAnsi="Arial" w:cs="Arial"/>
          <w:b/>
          <w:bCs/>
          <w:i/>
          <w:iCs/>
          <w:sz w:val="24"/>
          <w:szCs w:val="24"/>
          <w:shd w:val="clear" w:color="auto" w:fill="FFFFFF"/>
        </w:rPr>
        <w:t xml:space="preserve"> Action Plan:</w:t>
      </w:r>
      <w:r>
        <w:rPr>
          <w:rFonts w:ascii="Arial" w:hAnsi="Arial" w:cs="Arial"/>
          <w:sz w:val="24"/>
          <w:szCs w:val="24"/>
          <w:shd w:val="clear" w:color="auto" w:fill="FFFFFF"/>
        </w:rPr>
        <w:t xml:space="preserve"> Moving forward, one could plan to develop a deeper understanding of hotel management systems in Delta Hotels by Marriot Bexleyheath, improve communication skills, and learn stress management techniques to prepare for future </w:t>
      </w:r>
      <w:r>
        <w:rPr>
          <w:rFonts w:ascii="Arial" w:hAnsi="Arial" w:cs="Arial"/>
          <w:sz w:val="24"/>
          <w:szCs w:val="24"/>
          <w:shd w:val="clear" w:color="auto" w:fill="FFFFFF"/>
        </w:rPr>
        <w:lastRenderedPageBreak/>
        <w:t xml:space="preserve">challenges in a similar role. This reflective process using Gibbs’ Reflective Cycle helped me </w:t>
      </w:r>
      <w:r w:rsidR="00DF2690">
        <w:rPr>
          <w:rFonts w:ascii="Arial" w:hAnsi="Arial" w:cs="Arial"/>
          <w:sz w:val="24"/>
          <w:szCs w:val="24"/>
          <w:shd w:val="clear" w:color="auto" w:fill="FFFFFF"/>
        </w:rPr>
        <w:t>understand</w:t>
      </w:r>
      <w:r>
        <w:rPr>
          <w:rFonts w:ascii="Arial" w:hAnsi="Arial" w:cs="Arial"/>
          <w:sz w:val="24"/>
          <w:szCs w:val="24"/>
          <w:shd w:val="clear" w:color="auto" w:fill="FFFFFF"/>
        </w:rPr>
        <w:t xml:space="preserve"> the complexities of a supervisory role and </w:t>
      </w:r>
      <w:r w:rsidR="00DF2690">
        <w:rPr>
          <w:rFonts w:ascii="Arial" w:hAnsi="Arial" w:cs="Arial"/>
          <w:sz w:val="24"/>
          <w:szCs w:val="24"/>
          <w:shd w:val="clear" w:color="auto" w:fill="FFFFFF"/>
        </w:rPr>
        <w:t>identify</w:t>
      </w:r>
      <w:r>
        <w:rPr>
          <w:rFonts w:ascii="Arial" w:hAnsi="Arial" w:cs="Arial"/>
          <w:sz w:val="24"/>
          <w:szCs w:val="24"/>
          <w:shd w:val="clear" w:color="auto" w:fill="FFFFFF"/>
        </w:rPr>
        <w:t xml:space="preserve"> areas for personal and professional development such as a comprehensive understanding of the day-to-day operations, including check-in and check-out procedures, guest services, and reservation systems, develop skills in delivering high-quality customer service, managing guest expectations, and handling a variety of customer inquiries and issues (</w:t>
      </w:r>
      <w:r>
        <w:rPr>
          <w:rFonts w:ascii="Arial" w:hAnsi="Arial" w:cs="Arial"/>
          <w:color w:val="000000"/>
          <w:sz w:val="24"/>
          <w:szCs w:val="24"/>
        </w:rPr>
        <w:t>The University of Edinburgh, 2020).</w:t>
      </w:r>
    </w:p>
    <w:p w14:paraId="33B112D8" w14:textId="77777777" w:rsidR="00CA0CB0" w:rsidRDefault="00CA0CB0">
      <w:pPr>
        <w:spacing w:after="0" w:line="360" w:lineRule="auto"/>
        <w:jc w:val="both"/>
        <w:rPr>
          <w:rFonts w:ascii="Arial" w:hAnsi="Arial" w:cs="Arial"/>
          <w:sz w:val="24"/>
          <w:szCs w:val="24"/>
          <w:shd w:val="clear" w:color="auto" w:fill="FFFFFF"/>
        </w:rPr>
      </w:pPr>
    </w:p>
    <w:p w14:paraId="2B2CAB62" w14:textId="77777777" w:rsidR="00CA0CB0" w:rsidRDefault="00000000">
      <w:pPr>
        <w:pStyle w:val="Heading1"/>
      </w:pPr>
      <w:bookmarkStart w:id="4" w:name="_Toc165971812"/>
      <w:bookmarkStart w:id="5" w:name="_Toc166497289"/>
      <w:bookmarkStart w:id="6" w:name="_Toc166580167"/>
      <w:r>
        <w:rPr>
          <w:rFonts w:ascii="Arial" w:hAnsi="Arial" w:cs="Arial"/>
          <w:shd w:val="clear" w:color="auto" w:fill="FFFFFF"/>
        </w:rPr>
        <w:t xml:space="preserve">Section 2: </w:t>
      </w:r>
      <w:r>
        <w:rPr>
          <w:rFonts w:ascii="Arial" w:hAnsi="Arial" w:cs="Arial"/>
        </w:rPr>
        <w:t>Critical Analysis of Work-Based Skills and Technical Knowledge</w:t>
      </w:r>
      <w:bookmarkEnd w:id="4"/>
      <w:bookmarkEnd w:id="5"/>
      <w:bookmarkEnd w:id="6"/>
    </w:p>
    <w:p w14:paraId="6BB789F1" w14:textId="77777777" w:rsidR="00CA0CB0"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importance of work-based skills and technical knowledge in managing hotel administration at Delta Hotels by Marriott Bexleyheath cannot be overstated are the backbone of efficient hotel management and directly impact the quality of service, operational efficiency, and ultimately, guest satisfaction. Work-Based Skills: Leadership: Effective leadership is essential for inspiring the team and driving performance. It involves decision-making, strategic thinking, and the ability to motivate staff. Interpersonal Skills: Building relationships with both guests and staff is crucial. Technical Knowledge: Hotel Management Software: Proficiency in property management systems like Opera or Marsha is vital for reservations, room assignments, and billing. Regulatory Compliance: Understanding and adhering to health, safety, and employment regulations is critical to avoid legal issues and ensure guest safety. Financial Acumen: Knowledge of budgeting, financial reporting, and cost control is necessary to maintain profitability (Barten,2024).</w:t>
      </w:r>
    </w:p>
    <w:p w14:paraId="7B33DD5B" w14:textId="115203B8" w:rsidR="00CA0CB0" w:rsidRDefault="00000000">
      <w:pPr>
        <w:spacing w:after="0" w:line="360" w:lineRule="auto"/>
        <w:jc w:val="both"/>
      </w:pPr>
      <w:r>
        <w:rPr>
          <w:rFonts w:ascii="Arial" w:hAnsi="Arial" w:cs="Arial"/>
          <w:color w:val="000000"/>
          <w:sz w:val="24"/>
          <w:szCs w:val="24"/>
          <w:shd w:val="clear" w:color="auto" w:fill="FFFFFF"/>
        </w:rPr>
        <w:t>In conclusion, the combination of work-based skills and technical knowledge is critical for the successful administration of Delta Hotels by Marriott Bexleyheath. These skills enable managers to effectively oversee hotel operations, lead their teams, and ensure that guests receive the highest standard of service. Continuous learning and development in these areas are necessary to meet the evolving demands of the hospitality industry (</w:t>
      </w:r>
      <w:hyperlink r:id="rId14" w:history="1">
        <w:r>
          <w:rPr>
            <w:rFonts w:ascii="Arial" w:hAnsi="Arial" w:cs="Arial"/>
            <w:color w:val="000000"/>
            <w:sz w:val="24"/>
            <w:szCs w:val="24"/>
          </w:rPr>
          <w:t>Kleefstra</w:t>
        </w:r>
      </w:hyperlink>
      <w:r>
        <w:rPr>
          <w:rFonts w:ascii="Arial" w:hAnsi="Arial" w:cs="Arial"/>
          <w:color w:val="000000"/>
          <w:sz w:val="24"/>
          <w:szCs w:val="24"/>
        </w:rPr>
        <w:t>,2020).</w:t>
      </w:r>
    </w:p>
    <w:p w14:paraId="0FBFE12D" w14:textId="77777777" w:rsidR="00CA0CB0" w:rsidRDefault="00CA0CB0">
      <w:pPr>
        <w:spacing w:after="0" w:line="360" w:lineRule="auto"/>
        <w:jc w:val="both"/>
        <w:rPr>
          <w:rFonts w:ascii="Arial" w:hAnsi="Arial" w:cs="Arial"/>
          <w:color w:val="000000"/>
          <w:sz w:val="24"/>
          <w:szCs w:val="24"/>
          <w:shd w:val="clear" w:color="auto" w:fill="FFFFFF"/>
        </w:rPr>
      </w:pPr>
    </w:p>
    <w:p w14:paraId="4F2E2B3A" w14:textId="77777777" w:rsidR="00CA0CB0" w:rsidRDefault="00CA0CB0">
      <w:pPr>
        <w:spacing w:after="0" w:line="360" w:lineRule="auto"/>
        <w:jc w:val="both"/>
        <w:rPr>
          <w:rFonts w:ascii="Arial" w:hAnsi="Arial" w:cs="Arial"/>
          <w:color w:val="000000"/>
          <w:sz w:val="24"/>
          <w:szCs w:val="24"/>
          <w:shd w:val="clear" w:color="auto" w:fill="FFFFFF"/>
        </w:rPr>
      </w:pPr>
    </w:p>
    <w:p w14:paraId="393D2C88" w14:textId="77777777" w:rsidR="00CA0CB0" w:rsidRDefault="00CA0CB0">
      <w:pPr>
        <w:spacing w:after="0" w:line="360" w:lineRule="auto"/>
        <w:jc w:val="both"/>
        <w:rPr>
          <w:rFonts w:ascii="Arial" w:hAnsi="Arial" w:cs="Arial"/>
          <w:b/>
          <w:bCs/>
          <w:i/>
          <w:iCs/>
          <w:color w:val="000000"/>
          <w:sz w:val="24"/>
          <w:szCs w:val="24"/>
        </w:rPr>
      </w:pPr>
    </w:p>
    <w:p w14:paraId="7AE23CC9" w14:textId="77777777" w:rsidR="00CA0CB0" w:rsidRDefault="00000000">
      <w:pPr>
        <w:pStyle w:val="Heading1"/>
        <w:rPr>
          <w:rFonts w:ascii="Arial" w:hAnsi="Arial" w:cs="Arial"/>
          <w:shd w:val="clear" w:color="auto" w:fill="FFFFFF"/>
        </w:rPr>
      </w:pPr>
      <w:bookmarkStart w:id="7" w:name="_Toc165971813"/>
      <w:bookmarkStart w:id="8" w:name="_Toc166497290"/>
      <w:bookmarkStart w:id="9" w:name="_Toc166580168"/>
      <w:r>
        <w:rPr>
          <w:rFonts w:ascii="Arial" w:hAnsi="Arial" w:cs="Arial"/>
          <w:shd w:val="clear" w:color="auto" w:fill="FFFFFF"/>
        </w:rPr>
        <w:lastRenderedPageBreak/>
        <w:t>Section 3: Reflection on Organisational Issues</w:t>
      </w:r>
      <w:bookmarkEnd w:id="7"/>
      <w:bookmarkEnd w:id="8"/>
      <w:bookmarkEnd w:id="9"/>
      <w:r>
        <w:rPr>
          <w:rFonts w:ascii="Arial" w:hAnsi="Arial" w:cs="Arial"/>
          <w:shd w:val="clear" w:color="auto" w:fill="FFFFFF"/>
        </w:rPr>
        <w:t xml:space="preserve"> </w:t>
      </w:r>
    </w:p>
    <w:p w14:paraId="5442F3FD" w14:textId="77777777" w:rsidR="00CA0CB0"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At Delta Hotels by Marriott Bexleyheath, l had an issue related to the check-in process during peak hours. This helped me to understand the impact on the front office department’s performance, guest service, and overall hotel operation. </w:t>
      </w:r>
    </w:p>
    <w:p w14:paraId="27970C40" w14:textId="77777777" w:rsidR="00CA0CB0" w:rsidRDefault="00000000">
      <w:pPr>
        <w:spacing w:after="0" w:line="360" w:lineRule="auto"/>
        <w:jc w:val="both"/>
      </w:pPr>
      <w:r>
        <w:rPr>
          <w:rFonts w:ascii="Arial" w:hAnsi="Arial" w:cs="Arial"/>
          <w:b/>
          <w:bCs/>
          <w:color w:val="000000"/>
          <w:sz w:val="24"/>
          <w:szCs w:val="24"/>
          <w:shd w:val="clear" w:color="auto" w:fill="FFFFFF"/>
        </w:rPr>
        <w:t>Situation:</w:t>
      </w:r>
      <w:r>
        <w:rPr>
          <w:rFonts w:ascii="Arial" w:hAnsi="Arial" w:cs="Arial"/>
          <w:color w:val="000000"/>
          <w:sz w:val="24"/>
          <w:szCs w:val="24"/>
          <w:shd w:val="clear" w:color="auto" w:fill="FFFFFF"/>
        </w:rPr>
        <w:t xml:space="preserve"> During peak check-in times, guests experienced longer waiting times due to a shortage of staff and a slow check-in process. </w:t>
      </w:r>
    </w:p>
    <w:p w14:paraId="68BDB6D5" w14:textId="77777777" w:rsidR="00CA0CB0" w:rsidRDefault="00000000">
      <w:pPr>
        <w:spacing w:after="0" w:line="360" w:lineRule="auto"/>
        <w:jc w:val="both"/>
      </w:pPr>
      <w:r>
        <w:rPr>
          <w:rFonts w:ascii="Arial" w:hAnsi="Arial" w:cs="Arial"/>
          <w:b/>
          <w:bCs/>
          <w:color w:val="000000"/>
          <w:sz w:val="24"/>
          <w:szCs w:val="24"/>
          <w:shd w:val="clear" w:color="auto" w:fill="FFFFFF"/>
        </w:rPr>
        <w:t>Impact on Front Office Performance</w:t>
      </w:r>
      <w:r>
        <w:rPr>
          <w:rFonts w:ascii="Arial" w:hAnsi="Arial" w:cs="Arial"/>
          <w:color w:val="000000"/>
          <w:sz w:val="24"/>
          <w:szCs w:val="24"/>
          <w:shd w:val="clear" w:color="auto" w:fill="FFFFFF"/>
        </w:rPr>
        <w:t xml:space="preserve">: Efficiency: The front office’s efficiency was compromised, leading to a backlog of guests waiting to be checked in. </w:t>
      </w:r>
    </w:p>
    <w:p w14:paraId="511C0370" w14:textId="77777777" w:rsidR="00CA0CB0" w:rsidRDefault="00000000">
      <w:pPr>
        <w:spacing w:after="0" w:line="360" w:lineRule="auto"/>
        <w:jc w:val="both"/>
      </w:pPr>
      <w:r>
        <w:rPr>
          <w:rFonts w:ascii="Arial" w:hAnsi="Arial" w:cs="Arial"/>
          <w:b/>
          <w:bCs/>
          <w:color w:val="000000"/>
          <w:sz w:val="24"/>
          <w:szCs w:val="24"/>
          <w:shd w:val="clear" w:color="auto" w:fill="FFFFFF"/>
        </w:rPr>
        <w:t>Staff Morale</w:t>
      </w:r>
      <w:r>
        <w:rPr>
          <w:rFonts w:ascii="Arial" w:hAnsi="Arial" w:cs="Arial"/>
          <w:color w:val="000000"/>
          <w:sz w:val="24"/>
          <w:szCs w:val="24"/>
          <w:shd w:val="clear" w:color="auto" w:fill="FFFFFF"/>
        </w:rPr>
        <w:t xml:space="preserve">: Extended wait times put additional pressure on the front office staff, potentially leading to decreased morale and increased stress. </w:t>
      </w:r>
    </w:p>
    <w:p w14:paraId="3ABCB568" w14:textId="77777777" w:rsidR="00CA0CB0" w:rsidRDefault="00000000">
      <w:pPr>
        <w:spacing w:after="0" w:line="360" w:lineRule="auto"/>
        <w:jc w:val="both"/>
      </w:pPr>
      <w:r>
        <w:rPr>
          <w:rFonts w:ascii="Arial" w:hAnsi="Arial" w:cs="Arial"/>
          <w:b/>
          <w:bCs/>
          <w:color w:val="000000"/>
          <w:sz w:val="24"/>
          <w:szCs w:val="24"/>
          <w:shd w:val="clear" w:color="auto" w:fill="FFFFFF"/>
        </w:rPr>
        <w:t>Impact on Guest Service</w:t>
      </w:r>
      <w:r>
        <w:rPr>
          <w:rFonts w:ascii="Arial" w:hAnsi="Arial" w:cs="Arial"/>
          <w:color w:val="000000"/>
          <w:sz w:val="24"/>
          <w:szCs w:val="24"/>
          <w:shd w:val="clear" w:color="auto" w:fill="FFFFFF"/>
        </w:rPr>
        <w:t xml:space="preserve">: Guest Satisfaction: Prolonged wait times can lead to guest frustration and dissatisfaction, impacting their overall perception of the hotel. </w:t>
      </w:r>
    </w:p>
    <w:p w14:paraId="748828D3" w14:textId="126570F4" w:rsidR="00CA0CB0" w:rsidRDefault="00000000">
      <w:pPr>
        <w:spacing w:after="0" w:line="360" w:lineRule="auto"/>
        <w:jc w:val="both"/>
      </w:pPr>
      <w:r>
        <w:rPr>
          <w:rFonts w:ascii="Arial" w:hAnsi="Arial" w:cs="Arial"/>
          <w:b/>
          <w:bCs/>
          <w:color w:val="000000"/>
          <w:sz w:val="24"/>
          <w:szCs w:val="24"/>
          <w:shd w:val="clear" w:color="auto" w:fill="FFFFFF"/>
        </w:rPr>
        <w:t>Loyalty</w:t>
      </w:r>
      <w:r>
        <w:rPr>
          <w:rFonts w:ascii="Arial" w:hAnsi="Arial" w:cs="Arial"/>
          <w:color w:val="000000"/>
          <w:sz w:val="24"/>
          <w:szCs w:val="24"/>
          <w:shd w:val="clear" w:color="auto" w:fill="FFFFFF"/>
        </w:rPr>
        <w:t>: Negative check-in experiences can deter guests from returning or recommending the hotel to others (</w:t>
      </w:r>
      <w:proofErr w:type="spellStart"/>
      <w:r>
        <w:rPr>
          <w:rFonts w:ascii="Arial" w:hAnsi="Arial" w:cs="Arial"/>
          <w:color w:val="000000"/>
          <w:sz w:val="24"/>
          <w:szCs w:val="24"/>
        </w:rPr>
        <w:t>Eposdirect</w:t>
      </w:r>
      <w:proofErr w:type="spellEnd"/>
      <w:r>
        <w:rPr>
          <w:rFonts w:ascii="Arial" w:hAnsi="Arial" w:cs="Arial"/>
          <w:color w:val="000000"/>
          <w:sz w:val="24"/>
          <w:szCs w:val="24"/>
        </w:rPr>
        <w:t>, 2024)</w:t>
      </w:r>
      <w:r>
        <w:rPr>
          <w:rFonts w:ascii="Arial" w:hAnsi="Arial" w:cs="Arial"/>
          <w:color w:val="000000"/>
          <w:sz w:val="24"/>
          <w:szCs w:val="24"/>
          <w:shd w:val="clear" w:color="auto" w:fill="FFFFFF"/>
        </w:rPr>
        <w:t>.</w:t>
      </w:r>
    </w:p>
    <w:p w14:paraId="269322E3" w14:textId="77777777" w:rsidR="00CA0CB0" w:rsidRDefault="00000000">
      <w:pPr>
        <w:spacing w:after="0" w:line="360" w:lineRule="auto"/>
        <w:jc w:val="both"/>
      </w:pPr>
      <w:r>
        <w:rPr>
          <w:rFonts w:ascii="Arial" w:hAnsi="Arial" w:cs="Arial"/>
          <w:color w:val="000000"/>
          <w:sz w:val="24"/>
          <w:szCs w:val="24"/>
          <w:shd w:val="clear" w:color="auto" w:fill="FFFFFF"/>
        </w:rPr>
        <w:t xml:space="preserve"> </w:t>
      </w:r>
      <w:r>
        <w:rPr>
          <w:rFonts w:ascii="Arial" w:hAnsi="Arial" w:cs="Arial"/>
          <w:b/>
          <w:bCs/>
          <w:color w:val="000000"/>
          <w:sz w:val="24"/>
          <w:szCs w:val="24"/>
          <w:shd w:val="clear" w:color="auto" w:fill="FFFFFF"/>
        </w:rPr>
        <w:t>Impact on Overall Operation</w:t>
      </w:r>
      <w:r>
        <w:rPr>
          <w:rFonts w:ascii="Arial" w:hAnsi="Arial" w:cs="Arial"/>
          <w:color w:val="000000"/>
          <w:sz w:val="24"/>
          <w:szCs w:val="24"/>
          <w:shd w:val="clear" w:color="auto" w:fill="FFFFFF"/>
        </w:rPr>
        <w:t>: Reputation: The hotel’s reputation may suffer as guests share their negative experiences online or through word-of-mouth.</w:t>
      </w:r>
    </w:p>
    <w:p w14:paraId="75AE183B" w14:textId="77777777" w:rsidR="00CA0CB0" w:rsidRDefault="00000000">
      <w:pPr>
        <w:spacing w:after="0" w:line="360" w:lineRule="auto"/>
        <w:jc w:val="both"/>
      </w:pPr>
      <w:r>
        <w:rPr>
          <w:rFonts w:ascii="Arial" w:hAnsi="Arial" w:cs="Arial"/>
          <w:color w:val="000000"/>
          <w:sz w:val="24"/>
          <w:szCs w:val="24"/>
          <w:shd w:val="clear" w:color="auto" w:fill="FFFFFF"/>
        </w:rPr>
        <w:t xml:space="preserve"> </w:t>
      </w:r>
      <w:r>
        <w:rPr>
          <w:rFonts w:ascii="Arial" w:hAnsi="Arial" w:cs="Arial"/>
          <w:b/>
          <w:bCs/>
          <w:color w:val="000000"/>
          <w:sz w:val="24"/>
          <w:szCs w:val="24"/>
          <w:shd w:val="clear" w:color="auto" w:fill="FFFFFF"/>
        </w:rPr>
        <w:t>Revenue</w:t>
      </w:r>
      <w:r>
        <w:rPr>
          <w:rFonts w:ascii="Arial" w:hAnsi="Arial" w:cs="Arial"/>
          <w:color w:val="000000"/>
          <w:sz w:val="24"/>
          <w:szCs w:val="24"/>
          <w:shd w:val="clear" w:color="auto" w:fill="FFFFFF"/>
        </w:rPr>
        <w:t xml:space="preserve">: Dissatisfied guests may seek accommodations elsewhere in the future, affecting the hotel’s revenue and occupancy rates. </w:t>
      </w:r>
    </w:p>
    <w:p w14:paraId="32E4915C" w14:textId="77777777" w:rsidR="00CA0CB0"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address this issue, the hotel could implement several strategies: </w:t>
      </w:r>
    </w:p>
    <w:p w14:paraId="05A94F11" w14:textId="58AB0294" w:rsidR="00CA0CB0" w:rsidRDefault="00000000">
      <w:pPr>
        <w:pStyle w:val="ListParagraph"/>
        <w:numPr>
          <w:ilvl w:val="0"/>
          <w:numId w:val="1"/>
        </w:num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Staff Training: Enhance staff training to improve efficiency and problem-solving skills during peak times.</w:t>
      </w:r>
    </w:p>
    <w:p w14:paraId="4B4AEE15" w14:textId="77777777" w:rsidR="00CA0CB0" w:rsidRDefault="00000000">
      <w:pPr>
        <w:pStyle w:val="ListParagraph"/>
        <w:numPr>
          <w:ilvl w:val="0"/>
          <w:numId w:val="1"/>
        </w:numPr>
        <w:spacing w:after="0" w:line="360" w:lineRule="auto"/>
        <w:jc w:val="both"/>
      </w:pPr>
      <w:r>
        <w:rPr>
          <w:rFonts w:ascii="Arial" w:hAnsi="Arial" w:cs="Arial"/>
          <w:color w:val="000000"/>
          <w:sz w:val="24"/>
          <w:szCs w:val="24"/>
          <w:shd w:val="clear" w:color="auto" w:fill="FFFFFF"/>
        </w:rPr>
        <w:t>Technology: Introduce mobile check-in options to expedite the process and reduce the workload on front office staff.</w:t>
      </w:r>
    </w:p>
    <w:p w14:paraId="149C6A3B" w14:textId="05C03355" w:rsidR="00CA0CB0" w:rsidRDefault="00000000">
      <w:pPr>
        <w:pStyle w:val="ListParagraph"/>
        <w:numPr>
          <w:ilvl w:val="0"/>
          <w:numId w:val="1"/>
        </w:numPr>
        <w:spacing w:after="0" w:line="360" w:lineRule="auto"/>
        <w:jc w:val="both"/>
      </w:pPr>
      <w:r>
        <w:rPr>
          <w:rFonts w:ascii="Arial" w:hAnsi="Arial" w:cs="Arial"/>
          <w:color w:val="000000"/>
          <w:sz w:val="24"/>
          <w:szCs w:val="24"/>
          <w:shd w:val="clear" w:color="auto" w:fill="FFFFFF"/>
        </w:rPr>
        <w:t xml:space="preserve"> Process Improvement: Review and streamline check-in procedures to minimise wait times and improve the guest experience (</w:t>
      </w:r>
      <w:r>
        <w:rPr>
          <w:rFonts w:ascii="Arial" w:hAnsi="Arial" w:cs="Arial"/>
          <w:color w:val="000000"/>
          <w:sz w:val="24"/>
          <w:szCs w:val="24"/>
        </w:rPr>
        <w:t>Points Uncovered, 2023).</w:t>
      </w:r>
      <w:r>
        <w:rPr>
          <w:rFonts w:ascii="Arial" w:hAnsi="Arial" w:cs="Arial"/>
          <w:color w:val="000000"/>
          <w:sz w:val="24"/>
          <w:szCs w:val="24"/>
          <w:shd w:val="clear" w:color="auto" w:fill="FFFFFF"/>
        </w:rPr>
        <w:t xml:space="preserve"> </w:t>
      </w:r>
    </w:p>
    <w:p w14:paraId="4FA421AA" w14:textId="4BB0D6F3" w:rsidR="00CA0CB0"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Reflecting on such situations is crucial for continuous improvement in hotel administration. It allows for identifying bottlenecks and implementing changes that can positively affect the hotel’s operations and guest satisfaction. The </w:t>
      </w:r>
      <w:r w:rsidR="0057301A">
        <w:rPr>
          <w:rFonts w:ascii="Arial" w:hAnsi="Arial" w:cs="Arial"/>
          <w:color w:val="000000"/>
          <w:sz w:val="24"/>
          <w:szCs w:val="24"/>
          <w:shd w:val="clear" w:color="auto" w:fill="FFFFFF"/>
        </w:rPr>
        <w:t>F</w:t>
      </w:r>
      <w:r>
        <w:rPr>
          <w:rFonts w:ascii="Arial" w:hAnsi="Arial" w:cs="Arial"/>
          <w:color w:val="000000"/>
          <w:sz w:val="24"/>
          <w:szCs w:val="24"/>
          <w:shd w:val="clear" w:color="auto" w:fill="FFFFFF"/>
        </w:rPr>
        <w:t xml:space="preserve">ront </w:t>
      </w:r>
      <w:r w:rsidR="0057301A">
        <w:rPr>
          <w:rFonts w:ascii="Arial" w:hAnsi="Arial" w:cs="Arial"/>
          <w:color w:val="000000"/>
          <w:sz w:val="24"/>
          <w:szCs w:val="24"/>
          <w:shd w:val="clear" w:color="auto" w:fill="FFFFFF"/>
        </w:rPr>
        <w:t>O</w:t>
      </w:r>
      <w:r>
        <w:rPr>
          <w:rFonts w:ascii="Arial" w:hAnsi="Arial" w:cs="Arial"/>
          <w:color w:val="000000"/>
          <w:sz w:val="24"/>
          <w:szCs w:val="24"/>
          <w:shd w:val="clear" w:color="auto" w:fill="FFFFFF"/>
        </w:rPr>
        <w:t>ffice is a critical touchpoint for guests, and its performance is integral to the hotel’s success.</w:t>
      </w:r>
    </w:p>
    <w:p w14:paraId="66AC547E" w14:textId="77777777" w:rsidR="00CA0CB0" w:rsidRDefault="00CA0CB0">
      <w:pPr>
        <w:spacing w:after="0" w:line="360" w:lineRule="auto"/>
        <w:jc w:val="both"/>
        <w:rPr>
          <w:rFonts w:ascii="Arial" w:hAnsi="Arial" w:cs="Arial"/>
          <w:color w:val="000000"/>
          <w:sz w:val="24"/>
          <w:szCs w:val="24"/>
          <w:shd w:val="clear" w:color="auto" w:fill="FFFFFF"/>
        </w:rPr>
      </w:pPr>
    </w:p>
    <w:p w14:paraId="7C324887" w14:textId="77777777" w:rsidR="00CA0CB0" w:rsidRDefault="00CA0CB0">
      <w:pPr>
        <w:spacing w:after="0" w:line="360" w:lineRule="auto"/>
        <w:jc w:val="both"/>
        <w:rPr>
          <w:rFonts w:ascii="Arial" w:hAnsi="Arial" w:cs="Arial"/>
          <w:color w:val="000000"/>
          <w:sz w:val="24"/>
          <w:szCs w:val="24"/>
          <w:shd w:val="clear" w:color="auto" w:fill="FFFFFF"/>
        </w:rPr>
      </w:pPr>
    </w:p>
    <w:p w14:paraId="30154C52" w14:textId="77777777" w:rsidR="00CA0CB0" w:rsidRDefault="00CA0CB0">
      <w:pPr>
        <w:spacing w:after="0" w:line="360" w:lineRule="auto"/>
        <w:jc w:val="both"/>
        <w:rPr>
          <w:rFonts w:ascii="Arial" w:hAnsi="Arial" w:cs="Arial"/>
          <w:color w:val="000000"/>
          <w:sz w:val="24"/>
          <w:szCs w:val="24"/>
        </w:rPr>
      </w:pPr>
    </w:p>
    <w:p w14:paraId="3C1DA135" w14:textId="77777777" w:rsidR="00CA0CB0" w:rsidRDefault="00000000">
      <w:pPr>
        <w:pStyle w:val="Heading1"/>
        <w:rPr>
          <w:rFonts w:ascii="Arial" w:hAnsi="Arial" w:cs="Arial"/>
          <w:shd w:val="clear" w:color="auto" w:fill="FFFFFF"/>
        </w:rPr>
      </w:pPr>
      <w:bookmarkStart w:id="10" w:name="_Toc165971814"/>
      <w:bookmarkStart w:id="11" w:name="_Toc166497291"/>
      <w:bookmarkStart w:id="12" w:name="_Toc166580169"/>
      <w:r>
        <w:rPr>
          <w:rFonts w:ascii="Arial" w:hAnsi="Arial" w:cs="Arial"/>
          <w:shd w:val="clear" w:color="auto" w:fill="FFFFFF"/>
        </w:rPr>
        <w:lastRenderedPageBreak/>
        <w:t>Section 4: A future action plan for Delta Hotels by Marriott Bexleyheath</w:t>
      </w:r>
      <w:bookmarkEnd w:id="10"/>
      <w:bookmarkEnd w:id="11"/>
      <w:bookmarkEnd w:id="12"/>
    </w:p>
    <w:p w14:paraId="57BE49AA" w14:textId="2E200B68" w:rsidR="00CA0CB0" w:rsidRDefault="00000000">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Developing a future action plan based on the experience gained in guest service operations at Delta Hotels by Marriott Bexleyheath involved me </w:t>
      </w:r>
      <w:r w:rsidR="00DF2690">
        <w:rPr>
          <w:rFonts w:ascii="Arial" w:hAnsi="Arial" w:cs="Arial"/>
          <w:sz w:val="24"/>
          <w:szCs w:val="24"/>
          <w:shd w:val="clear" w:color="auto" w:fill="FFFFFF"/>
        </w:rPr>
        <w:t>in</w:t>
      </w:r>
      <w:r>
        <w:rPr>
          <w:rFonts w:ascii="Arial" w:hAnsi="Arial" w:cs="Arial"/>
          <w:sz w:val="24"/>
          <w:szCs w:val="24"/>
          <w:shd w:val="clear" w:color="auto" w:fill="FFFFFF"/>
        </w:rPr>
        <w:t xml:space="preserve"> identifying areas for improvement and outlining specific steps to enhance various skills :</w:t>
      </w:r>
    </w:p>
    <w:p w14:paraId="3A1CEFAD" w14:textId="77777777" w:rsidR="00CA0CB0" w:rsidRDefault="00000000">
      <w:pPr>
        <w:spacing w:after="0" w:line="360" w:lineRule="auto"/>
        <w:jc w:val="both"/>
      </w:pPr>
      <w:r>
        <w:rPr>
          <w:rFonts w:ascii="Arial" w:hAnsi="Arial" w:cs="Arial"/>
          <w:i/>
          <w:iCs/>
          <w:sz w:val="24"/>
          <w:szCs w:val="24"/>
          <w:shd w:val="clear" w:color="auto" w:fill="FFFFFF"/>
        </w:rPr>
        <w:t>Communication</w:t>
      </w:r>
      <w:r>
        <w:rPr>
          <w:rFonts w:ascii="Arial" w:hAnsi="Arial" w:cs="Arial"/>
          <w:sz w:val="24"/>
          <w:szCs w:val="24"/>
          <w:shd w:val="clear" w:color="auto" w:fill="FFFFFF"/>
        </w:rPr>
        <w:t xml:space="preserve">: Enhance clarity and efficiency in interactions between staff and guests. </w:t>
      </w:r>
    </w:p>
    <w:p w14:paraId="03238F6D" w14:textId="77777777" w:rsidR="00CA0CB0" w:rsidRDefault="00000000">
      <w:pPr>
        <w:spacing w:after="0" w:line="360" w:lineRule="auto"/>
        <w:jc w:val="both"/>
      </w:pPr>
      <w:r>
        <w:rPr>
          <w:rFonts w:ascii="Arial" w:hAnsi="Arial" w:cs="Arial"/>
          <w:i/>
          <w:iCs/>
          <w:sz w:val="24"/>
          <w:szCs w:val="24"/>
          <w:shd w:val="clear" w:color="auto" w:fill="FFFFFF"/>
        </w:rPr>
        <w:t>Teamwork</w:t>
      </w:r>
      <w:r>
        <w:rPr>
          <w:rFonts w:ascii="Arial" w:hAnsi="Arial" w:cs="Arial"/>
          <w:sz w:val="24"/>
          <w:szCs w:val="24"/>
          <w:shd w:val="clear" w:color="auto" w:fill="FFFFFF"/>
        </w:rPr>
        <w:t xml:space="preserve">: Foster a more collaborative environment among different departments. </w:t>
      </w:r>
      <w:r>
        <w:rPr>
          <w:rFonts w:ascii="Arial" w:hAnsi="Arial" w:cs="Arial"/>
          <w:i/>
          <w:iCs/>
          <w:sz w:val="24"/>
          <w:szCs w:val="24"/>
          <w:shd w:val="clear" w:color="auto" w:fill="FFFFFF"/>
        </w:rPr>
        <w:t>Task Management</w:t>
      </w:r>
      <w:r>
        <w:rPr>
          <w:rFonts w:ascii="Arial" w:hAnsi="Arial" w:cs="Arial"/>
          <w:sz w:val="24"/>
          <w:szCs w:val="24"/>
          <w:shd w:val="clear" w:color="auto" w:fill="FFFFFF"/>
        </w:rPr>
        <w:t xml:space="preserve">: Streamline processes to manage tasks more effectively during peak times. </w:t>
      </w:r>
    </w:p>
    <w:p w14:paraId="0641F855" w14:textId="77777777" w:rsidR="00CA0CB0" w:rsidRDefault="00000000">
      <w:pPr>
        <w:spacing w:after="0" w:line="360" w:lineRule="auto"/>
        <w:jc w:val="both"/>
      </w:pPr>
      <w:r>
        <w:rPr>
          <w:rFonts w:ascii="Arial" w:hAnsi="Arial" w:cs="Arial"/>
          <w:i/>
          <w:iCs/>
          <w:sz w:val="24"/>
          <w:szCs w:val="24"/>
          <w:shd w:val="clear" w:color="auto" w:fill="FFFFFF"/>
        </w:rPr>
        <w:t>Personal Skills</w:t>
      </w:r>
      <w:r>
        <w:rPr>
          <w:rFonts w:ascii="Arial" w:hAnsi="Arial" w:cs="Arial"/>
          <w:sz w:val="24"/>
          <w:szCs w:val="24"/>
          <w:shd w:val="clear" w:color="auto" w:fill="FFFFFF"/>
        </w:rPr>
        <w:t xml:space="preserve">: Encourage staff to develop empathy, patience, and adaptability. </w:t>
      </w:r>
    </w:p>
    <w:p w14:paraId="2BE07D0B" w14:textId="1E626DB9" w:rsidR="00CA0CB0" w:rsidRDefault="00000000">
      <w:pPr>
        <w:spacing w:after="0" w:line="360" w:lineRule="auto"/>
        <w:jc w:val="both"/>
      </w:pPr>
      <w:r>
        <w:rPr>
          <w:rFonts w:ascii="Arial" w:hAnsi="Arial" w:cs="Arial"/>
          <w:i/>
          <w:iCs/>
          <w:sz w:val="24"/>
          <w:szCs w:val="24"/>
          <w:shd w:val="clear" w:color="auto" w:fill="FFFFFF"/>
        </w:rPr>
        <w:t>Guest Services</w:t>
      </w:r>
      <w:r>
        <w:rPr>
          <w:rFonts w:ascii="Arial" w:hAnsi="Arial" w:cs="Arial"/>
          <w:sz w:val="24"/>
          <w:szCs w:val="24"/>
          <w:shd w:val="clear" w:color="auto" w:fill="FFFFFF"/>
        </w:rPr>
        <w:t>: Improve the personalisation and responsiveness of guest services (</w:t>
      </w:r>
      <w:proofErr w:type="spellStart"/>
      <w:r>
        <w:rPr>
          <w:rFonts w:ascii="Arial" w:hAnsi="Arial" w:cs="Arial"/>
          <w:color w:val="000000"/>
          <w:sz w:val="24"/>
          <w:szCs w:val="24"/>
        </w:rPr>
        <w:t>Nkwanyane</w:t>
      </w:r>
      <w:proofErr w:type="spellEnd"/>
      <w:r>
        <w:rPr>
          <w:rFonts w:ascii="Arial" w:hAnsi="Arial" w:cs="Arial"/>
          <w:color w:val="000000"/>
          <w:sz w:val="24"/>
          <w:szCs w:val="24"/>
        </w:rPr>
        <w:t>, 2011)</w:t>
      </w:r>
      <w:r>
        <w:rPr>
          <w:rFonts w:ascii="Arial" w:hAnsi="Arial" w:cs="Arial"/>
          <w:sz w:val="24"/>
          <w:szCs w:val="24"/>
          <w:shd w:val="clear" w:color="auto" w:fill="FFFFFF"/>
        </w:rPr>
        <w:t>.</w:t>
      </w:r>
    </w:p>
    <w:p w14:paraId="5E29E740" w14:textId="77777777" w:rsidR="00CA0CB0" w:rsidRDefault="00CA0CB0">
      <w:pPr>
        <w:spacing w:after="0" w:line="360" w:lineRule="auto"/>
        <w:jc w:val="both"/>
        <w:rPr>
          <w:rFonts w:ascii="Arial" w:hAnsi="Arial" w:cs="Arial"/>
          <w:sz w:val="24"/>
          <w:szCs w:val="24"/>
          <w:shd w:val="clear" w:color="auto" w:fill="FFFFFF"/>
        </w:rPr>
      </w:pPr>
    </w:p>
    <w:p w14:paraId="08997229" w14:textId="77777777" w:rsidR="00CA0CB0" w:rsidRDefault="00000000">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 Action Plan:</w:t>
      </w:r>
    </w:p>
    <w:p w14:paraId="01BD39E8" w14:textId="77777777" w:rsidR="00CA0CB0" w:rsidRDefault="00000000">
      <w:pPr>
        <w:spacing w:after="0" w:line="360" w:lineRule="auto"/>
        <w:jc w:val="both"/>
      </w:pPr>
      <w:r>
        <w:rPr>
          <w:rFonts w:ascii="Arial" w:hAnsi="Arial" w:cs="Arial"/>
          <w:i/>
          <w:iCs/>
          <w:sz w:val="24"/>
          <w:szCs w:val="24"/>
          <w:shd w:val="clear" w:color="auto" w:fill="FFFFFF"/>
        </w:rPr>
        <w:t>Communication</w:t>
      </w:r>
      <w:r>
        <w:rPr>
          <w:rFonts w:ascii="Arial" w:hAnsi="Arial" w:cs="Arial"/>
          <w:sz w:val="24"/>
          <w:szCs w:val="24"/>
          <w:shd w:val="clear" w:color="auto" w:fill="FFFFFF"/>
        </w:rPr>
        <w:t>: Conduct workshops on effective communication techniques. Implement regular team briefings to ensure everyone is informed and aligned. Utilise technology like communication apps to facilitate better internal communication.</w:t>
      </w:r>
    </w:p>
    <w:p w14:paraId="536336CC" w14:textId="77777777" w:rsidR="00CA0CB0" w:rsidRDefault="00000000">
      <w:pPr>
        <w:spacing w:after="0" w:line="360" w:lineRule="auto"/>
        <w:jc w:val="both"/>
      </w:pPr>
      <w:r>
        <w:rPr>
          <w:rFonts w:ascii="Arial" w:hAnsi="Arial" w:cs="Arial"/>
          <w:i/>
          <w:iCs/>
          <w:sz w:val="24"/>
          <w:szCs w:val="24"/>
          <w:shd w:val="clear" w:color="auto" w:fill="FFFFFF"/>
        </w:rPr>
        <w:t>Teamwork</w:t>
      </w:r>
      <w:r>
        <w:rPr>
          <w:rFonts w:ascii="Arial" w:hAnsi="Arial" w:cs="Arial"/>
          <w:sz w:val="24"/>
          <w:szCs w:val="24"/>
          <w:shd w:val="clear" w:color="auto" w:fill="FFFFFF"/>
        </w:rPr>
        <w:t xml:space="preserve">: Organise team-building activities to strengthen interdepartmental relationships. Establish clear roles and responsibilities to improve collaboration. Encourage open dialogue and feedback among team members. </w:t>
      </w:r>
    </w:p>
    <w:p w14:paraId="203A0ED3" w14:textId="77777777" w:rsidR="00CA0CB0" w:rsidRDefault="00000000">
      <w:pPr>
        <w:spacing w:after="0" w:line="360" w:lineRule="auto"/>
        <w:jc w:val="both"/>
      </w:pPr>
      <w:r>
        <w:rPr>
          <w:rFonts w:ascii="Arial" w:hAnsi="Arial" w:cs="Arial"/>
          <w:i/>
          <w:iCs/>
          <w:sz w:val="24"/>
          <w:szCs w:val="24"/>
          <w:shd w:val="clear" w:color="auto" w:fill="FFFFFF"/>
        </w:rPr>
        <w:t>Task Managemen</w:t>
      </w:r>
      <w:r>
        <w:rPr>
          <w:rFonts w:ascii="Arial" w:hAnsi="Arial" w:cs="Arial"/>
          <w:sz w:val="24"/>
          <w:szCs w:val="24"/>
          <w:shd w:val="clear" w:color="auto" w:fill="FFFFFF"/>
        </w:rPr>
        <w:t xml:space="preserve">t: Introduce time management tools and training to help staff prioritise tasks. Develop standard operating procedures for common tasks to increase efficiency. </w:t>
      </w:r>
    </w:p>
    <w:p w14:paraId="6E576F8B" w14:textId="77777777" w:rsidR="00CA0CB0" w:rsidRDefault="00000000">
      <w:pPr>
        <w:spacing w:after="0" w:line="360" w:lineRule="auto"/>
        <w:jc w:val="both"/>
      </w:pPr>
      <w:r>
        <w:rPr>
          <w:rFonts w:ascii="Arial" w:hAnsi="Arial" w:cs="Arial"/>
          <w:i/>
          <w:iCs/>
          <w:sz w:val="24"/>
          <w:szCs w:val="24"/>
          <w:shd w:val="clear" w:color="auto" w:fill="FFFFFF"/>
        </w:rPr>
        <w:t>Personal Skills</w:t>
      </w:r>
      <w:r>
        <w:rPr>
          <w:rFonts w:ascii="Arial" w:hAnsi="Arial" w:cs="Arial"/>
          <w:sz w:val="24"/>
          <w:szCs w:val="24"/>
          <w:shd w:val="clear" w:color="auto" w:fill="FFFFFF"/>
        </w:rPr>
        <w:t>: Offer training on emotional intelligence to improve interactions with guests. Provide stress management resources to help staff cope with high-pressure situations.</w:t>
      </w:r>
    </w:p>
    <w:p w14:paraId="2B5F1EDC" w14:textId="77777777" w:rsidR="00CA0CB0" w:rsidRDefault="00000000">
      <w:pPr>
        <w:spacing w:after="0" w:line="360" w:lineRule="auto"/>
        <w:jc w:val="both"/>
      </w:pPr>
      <w:r>
        <w:rPr>
          <w:rFonts w:ascii="Arial" w:hAnsi="Arial" w:cs="Arial"/>
          <w:sz w:val="24"/>
          <w:szCs w:val="24"/>
          <w:shd w:val="clear" w:color="auto" w:fill="FFFFFF"/>
        </w:rPr>
        <w:t xml:space="preserve"> </w:t>
      </w:r>
      <w:r>
        <w:rPr>
          <w:rFonts w:ascii="Arial" w:hAnsi="Arial" w:cs="Arial"/>
          <w:i/>
          <w:iCs/>
          <w:sz w:val="24"/>
          <w:szCs w:val="24"/>
          <w:shd w:val="clear" w:color="auto" w:fill="FFFFFF"/>
        </w:rPr>
        <w:t>Guest Services</w:t>
      </w:r>
      <w:r>
        <w:rPr>
          <w:rFonts w:ascii="Arial" w:hAnsi="Arial" w:cs="Arial"/>
          <w:sz w:val="24"/>
          <w:szCs w:val="24"/>
          <w:shd w:val="clear" w:color="auto" w:fill="FFFFFF"/>
        </w:rPr>
        <w:t xml:space="preserve">: Create a guest feedback system to quickly identify and address service issues. Personalise guest experiences by using CRM systems to remember preferences. Train staff to anticipate guest needs and offer proactive solutions. </w:t>
      </w:r>
    </w:p>
    <w:p w14:paraId="7B2F9F08" w14:textId="77777777" w:rsidR="00CA0CB0" w:rsidRDefault="00CA0CB0">
      <w:pPr>
        <w:spacing w:after="0" w:line="360" w:lineRule="auto"/>
        <w:jc w:val="both"/>
        <w:rPr>
          <w:rFonts w:ascii="Arial" w:hAnsi="Arial" w:cs="Arial"/>
          <w:sz w:val="24"/>
          <w:szCs w:val="24"/>
          <w:shd w:val="clear" w:color="auto" w:fill="FFFFFF"/>
        </w:rPr>
      </w:pPr>
    </w:p>
    <w:p w14:paraId="6CF4F030" w14:textId="77777777" w:rsidR="00CA0CB0" w:rsidRDefault="00CA0CB0">
      <w:pPr>
        <w:spacing w:after="0" w:line="360" w:lineRule="auto"/>
        <w:jc w:val="both"/>
        <w:rPr>
          <w:rFonts w:ascii="Arial" w:hAnsi="Arial" w:cs="Arial"/>
          <w:sz w:val="24"/>
          <w:szCs w:val="24"/>
          <w:shd w:val="clear" w:color="auto" w:fill="FFFFFF"/>
        </w:rPr>
      </w:pPr>
    </w:p>
    <w:p w14:paraId="0BAF4C10" w14:textId="77777777" w:rsidR="00CA0CB0" w:rsidRDefault="00CA0CB0">
      <w:pPr>
        <w:spacing w:after="0" w:line="360" w:lineRule="auto"/>
        <w:jc w:val="both"/>
        <w:rPr>
          <w:rFonts w:ascii="Arial" w:hAnsi="Arial" w:cs="Arial"/>
          <w:sz w:val="24"/>
          <w:szCs w:val="24"/>
          <w:shd w:val="clear" w:color="auto" w:fill="FFFFFF"/>
        </w:rPr>
      </w:pPr>
    </w:p>
    <w:p w14:paraId="5F05C792" w14:textId="77777777" w:rsidR="00CA0CB0" w:rsidRDefault="00CA0CB0">
      <w:pPr>
        <w:spacing w:after="0" w:line="360" w:lineRule="auto"/>
        <w:jc w:val="both"/>
        <w:rPr>
          <w:rFonts w:ascii="Arial" w:hAnsi="Arial" w:cs="Arial"/>
          <w:sz w:val="24"/>
          <w:szCs w:val="24"/>
          <w:shd w:val="clear" w:color="auto" w:fill="FFFFFF"/>
        </w:rPr>
      </w:pPr>
    </w:p>
    <w:p w14:paraId="7BC609FF" w14:textId="77777777" w:rsidR="00CA0CB0" w:rsidRDefault="00CA0CB0">
      <w:pPr>
        <w:spacing w:after="0" w:line="360" w:lineRule="auto"/>
        <w:jc w:val="both"/>
        <w:rPr>
          <w:rFonts w:ascii="Arial" w:hAnsi="Arial" w:cs="Arial"/>
          <w:sz w:val="24"/>
          <w:szCs w:val="24"/>
          <w:shd w:val="clear" w:color="auto" w:fill="FFFFFF"/>
        </w:rPr>
      </w:pPr>
    </w:p>
    <w:p w14:paraId="777A734B" w14:textId="77777777" w:rsidR="00CA0CB0" w:rsidRDefault="00000000">
      <w:pPr>
        <w:pStyle w:val="Heading1"/>
      </w:pPr>
      <w:bookmarkStart w:id="13" w:name="_Toc166497292"/>
      <w:bookmarkStart w:id="14" w:name="_Toc166580170"/>
      <w:r>
        <w:t>Conclusions</w:t>
      </w:r>
      <w:bookmarkEnd w:id="13"/>
      <w:bookmarkEnd w:id="14"/>
      <w:r>
        <w:t xml:space="preserve"> </w:t>
      </w:r>
    </w:p>
    <w:p w14:paraId="2FA60799" w14:textId="77777777" w:rsidR="00CA0CB0" w:rsidRDefault="00CA0CB0">
      <w:pPr>
        <w:spacing w:after="0" w:line="360" w:lineRule="auto"/>
        <w:jc w:val="both"/>
      </w:pPr>
    </w:p>
    <w:p w14:paraId="0F7E3C19" w14:textId="41181CFC" w:rsidR="00CA0CB0" w:rsidRDefault="00000000">
      <w:pPr>
        <w:spacing w:after="0" w:line="360" w:lineRule="auto"/>
        <w:jc w:val="both"/>
      </w:pPr>
      <w:r>
        <w:rPr>
          <w:rFonts w:ascii="Arial" w:hAnsi="Arial" w:cs="Arial"/>
          <w:sz w:val="24"/>
          <w:szCs w:val="24"/>
          <w:shd w:val="clear" w:color="auto" w:fill="FFFFFF"/>
        </w:rPr>
        <w:t>In conclusion by focusing on these areas and following the outlined steps, Delta Hotels by Marriott Bexleyheath can enhance its guest service operations, leading to improved guest satisfaction and a stronger reputation in the hospitality industry. Continuous evaluation and adaptation of these strategies will ensure that the hotel remains competitive and upholds the high standards expected by its guests (</w:t>
      </w:r>
      <w:hyperlink r:id="rId15" w:history="1">
        <w:r>
          <w:rPr>
            <w:rStyle w:val="Hyperlink"/>
            <w:rFonts w:ascii="Arial" w:hAnsi="Arial" w:cs="Arial"/>
            <w:color w:val="000000"/>
            <w:sz w:val="24"/>
            <w:szCs w:val="24"/>
            <w:u w:val="none"/>
          </w:rPr>
          <w:t>Bristol</w:t>
        </w:r>
      </w:hyperlink>
      <w:r>
        <w:rPr>
          <w:rStyle w:val="Hyperlink"/>
          <w:rFonts w:ascii="Arial" w:hAnsi="Arial" w:cs="Arial"/>
          <w:color w:val="000000"/>
          <w:sz w:val="24"/>
          <w:szCs w:val="24"/>
          <w:u w:val="none"/>
        </w:rPr>
        <w:t xml:space="preserve"> Associates, </w:t>
      </w:r>
      <w:r>
        <w:rPr>
          <w:rStyle w:val="Emphasis"/>
          <w:rFonts w:ascii="Arial" w:hAnsi="Arial" w:cs="Arial"/>
          <w:i w:val="0"/>
          <w:iCs w:val="0"/>
          <w:color w:val="000000"/>
          <w:sz w:val="24"/>
          <w:szCs w:val="24"/>
          <w:shd w:val="clear" w:color="auto" w:fill="FFFFFF"/>
        </w:rPr>
        <w:t>2024).</w:t>
      </w:r>
    </w:p>
    <w:p w14:paraId="78D43171" w14:textId="77777777" w:rsidR="00CA0CB0" w:rsidRDefault="00CA0CB0">
      <w:pPr>
        <w:spacing w:after="0" w:line="360" w:lineRule="auto"/>
        <w:jc w:val="both"/>
        <w:rPr>
          <w:rFonts w:ascii="Arial" w:hAnsi="Arial" w:cs="Arial"/>
          <w:sz w:val="24"/>
          <w:szCs w:val="24"/>
          <w:shd w:val="clear" w:color="auto" w:fill="FFFFFF"/>
        </w:rPr>
      </w:pPr>
    </w:p>
    <w:p w14:paraId="7F79BC40" w14:textId="77777777" w:rsidR="00CA0CB0" w:rsidRDefault="00CA0CB0">
      <w:pPr>
        <w:spacing w:after="0" w:line="360" w:lineRule="auto"/>
        <w:jc w:val="both"/>
        <w:rPr>
          <w:rFonts w:ascii="Arial" w:hAnsi="Arial" w:cs="Arial"/>
          <w:sz w:val="24"/>
          <w:szCs w:val="24"/>
          <w:shd w:val="clear" w:color="auto" w:fill="FFFFFF"/>
        </w:rPr>
      </w:pPr>
    </w:p>
    <w:p w14:paraId="7C37DB5B" w14:textId="77777777" w:rsidR="00CA0CB0" w:rsidRDefault="00CA0CB0">
      <w:pPr>
        <w:spacing w:after="0" w:line="360" w:lineRule="auto"/>
        <w:jc w:val="both"/>
        <w:rPr>
          <w:rFonts w:ascii="Arial" w:hAnsi="Arial" w:cs="Arial"/>
          <w:sz w:val="24"/>
          <w:szCs w:val="24"/>
          <w:shd w:val="clear" w:color="auto" w:fill="FFFFFF"/>
        </w:rPr>
      </w:pPr>
    </w:p>
    <w:p w14:paraId="05E738DC" w14:textId="77777777" w:rsidR="00CA0CB0" w:rsidRDefault="00CA0CB0">
      <w:pPr>
        <w:spacing w:after="0" w:line="360" w:lineRule="auto"/>
        <w:jc w:val="both"/>
        <w:rPr>
          <w:rFonts w:ascii="Arial" w:hAnsi="Arial" w:cs="Arial"/>
          <w:sz w:val="24"/>
          <w:szCs w:val="24"/>
          <w:shd w:val="clear" w:color="auto" w:fill="FFFFFF"/>
        </w:rPr>
      </w:pPr>
    </w:p>
    <w:p w14:paraId="127CFAB6" w14:textId="77777777" w:rsidR="00CA0CB0" w:rsidRDefault="00CA0CB0">
      <w:pPr>
        <w:spacing w:after="0" w:line="360" w:lineRule="auto"/>
        <w:jc w:val="both"/>
        <w:rPr>
          <w:rFonts w:ascii="Arial" w:hAnsi="Arial" w:cs="Arial"/>
          <w:sz w:val="24"/>
          <w:szCs w:val="24"/>
          <w:shd w:val="clear" w:color="auto" w:fill="FFFFFF"/>
        </w:rPr>
      </w:pPr>
    </w:p>
    <w:p w14:paraId="5FAAC0BA" w14:textId="77777777" w:rsidR="00CA0CB0" w:rsidRDefault="00CA0CB0">
      <w:pPr>
        <w:spacing w:after="0" w:line="360" w:lineRule="auto"/>
        <w:jc w:val="both"/>
        <w:rPr>
          <w:rFonts w:ascii="Arial" w:hAnsi="Arial" w:cs="Arial"/>
          <w:sz w:val="24"/>
          <w:szCs w:val="24"/>
          <w:shd w:val="clear" w:color="auto" w:fill="FFFFFF"/>
        </w:rPr>
      </w:pPr>
    </w:p>
    <w:p w14:paraId="34B08AA5" w14:textId="77777777" w:rsidR="00CA0CB0" w:rsidRDefault="00CA0CB0">
      <w:pPr>
        <w:spacing w:after="0" w:line="360" w:lineRule="auto"/>
        <w:jc w:val="both"/>
        <w:rPr>
          <w:rFonts w:ascii="Arial" w:hAnsi="Arial" w:cs="Arial"/>
          <w:sz w:val="24"/>
          <w:szCs w:val="24"/>
          <w:shd w:val="clear" w:color="auto" w:fill="FFFFFF"/>
        </w:rPr>
      </w:pPr>
    </w:p>
    <w:p w14:paraId="73C3A512" w14:textId="77777777" w:rsidR="00CA0CB0" w:rsidRDefault="00CA0CB0">
      <w:pPr>
        <w:spacing w:after="0" w:line="360" w:lineRule="auto"/>
        <w:jc w:val="both"/>
        <w:rPr>
          <w:rFonts w:ascii="Arial" w:hAnsi="Arial" w:cs="Arial"/>
          <w:sz w:val="24"/>
          <w:szCs w:val="24"/>
          <w:shd w:val="clear" w:color="auto" w:fill="FFFFFF"/>
        </w:rPr>
      </w:pPr>
    </w:p>
    <w:p w14:paraId="33A0882B" w14:textId="77777777" w:rsidR="00CA0CB0" w:rsidRDefault="00CA0CB0">
      <w:pPr>
        <w:spacing w:after="0" w:line="360" w:lineRule="auto"/>
        <w:jc w:val="both"/>
        <w:rPr>
          <w:rFonts w:ascii="Arial" w:hAnsi="Arial" w:cs="Arial"/>
          <w:sz w:val="24"/>
          <w:szCs w:val="24"/>
          <w:shd w:val="clear" w:color="auto" w:fill="FFFFFF"/>
        </w:rPr>
      </w:pPr>
    </w:p>
    <w:p w14:paraId="3094B15D" w14:textId="77777777" w:rsidR="00CA0CB0" w:rsidRDefault="00CA0CB0">
      <w:pPr>
        <w:spacing w:after="0" w:line="360" w:lineRule="auto"/>
        <w:jc w:val="both"/>
        <w:rPr>
          <w:rFonts w:ascii="Arial" w:hAnsi="Arial" w:cs="Arial"/>
          <w:sz w:val="24"/>
          <w:szCs w:val="24"/>
          <w:shd w:val="clear" w:color="auto" w:fill="FFFFFF"/>
        </w:rPr>
      </w:pPr>
    </w:p>
    <w:p w14:paraId="53650B29" w14:textId="77777777" w:rsidR="00CA0CB0" w:rsidRDefault="00CA0CB0">
      <w:pPr>
        <w:spacing w:after="0" w:line="360" w:lineRule="auto"/>
        <w:jc w:val="both"/>
        <w:rPr>
          <w:rFonts w:ascii="Arial" w:hAnsi="Arial" w:cs="Arial"/>
          <w:sz w:val="24"/>
          <w:szCs w:val="24"/>
          <w:shd w:val="clear" w:color="auto" w:fill="FFFFFF"/>
        </w:rPr>
      </w:pPr>
    </w:p>
    <w:p w14:paraId="6669FD95" w14:textId="77777777" w:rsidR="00CA0CB0" w:rsidRDefault="00CA0CB0">
      <w:pPr>
        <w:spacing w:after="0" w:line="360" w:lineRule="auto"/>
        <w:jc w:val="both"/>
        <w:rPr>
          <w:rFonts w:ascii="Arial" w:hAnsi="Arial" w:cs="Arial"/>
          <w:sz w:val="24"/>
          <w:szCs w:val="24"/>
          <w:shd w:val="clear" w:color="auto" w:fill="FFFFFF"/>
        </w:rPr>
      </w:pPr>
    </w:p>
    <w:p w14:paraId="0B32273B" w14:textId="77777777" w:rsidR="00CA0CB0" w:rsidRDefault="00CA0CB0">
      <w:pPr>
        <w:spacing w:after="0" w:line="360" w:lineRule="auto"/>
        <w:jc w:val="both"/>
        <w:rPr>
          <w:rFonts w:ascii="Arial" w:hAnsi="Arial" w:cs="Arial"/>
          <w:sz w:val="24"/>
          <w:szCs w:val="24"/>
          <w:shd w:val="clear" w:color="auto" w:fill="FFFFFF"/>
        </w:rPr>
      </w:pPr>
    </w:p>
    <w:p w14:paraId="1E17BDB4" w14:textId="77777777" w:rsidR="00CA0CB0" w:rsidRDefault="00CA0CB0">
      <w:pPr>
        <w:spacing w:after="0" w:line="360" w:lineRule="auto"/>
        <w:jc w:val="both"/>
        <w:rPr>
          <w:rFonts w:ascii="Arial" w:hAnsi="Arial" w:cs="Arial"/>
          <w:sz w:val="24"/>
          <w:szCs w:val="24"/>
          <w:shd w:val="clear" w:color="auto" w:fill="FFFFFF"/>
        </w:rPr>
      </w:pPr>
    </w:p>
    <w:p w14:paraId="0FD56FDF" w14:textId="77777777" w:rsidR="00CA0CB0" w:rsidRDefault="00CA0CB0">
      <w:pPr>
        <w:spacing w:after="0" w:line="360" w:lineRule="auto"/>
        <w:jc w:val="both"/>
        <w:rPr>
          <w:rFonts w:ascii="Arial" w:hAnsi="Arial" w:cs="Arial"/>
          <w:sz w:val="24"/>
          <w:szCs w:val="24"/>
          <w:shd w:val="clear" w:color="auto" w:fill="FFFFFF"/>
        </w:rPr>
      </w:pPr>
    </w:p>
    <w:p w14:paraId="0A316A73" w14:textId="77777777" w:rsidR="00CA0CB0" w:rsidRDefault="00CA0CB0">
      <w:pPr>
        <w:spacing w:after="0" w:line="360" w:lineRule="auto"/>
        <w:jc w:val="both"/>
        <w:rPr>
          <w:rFonts w:ascii="Arial" w:hAnsi="Arial" w:cs="Arial"/>
          <w:sz w:val="24"/>
          <w:szCs w:val="24"/>
          <w:shd w:val="clear" w:color="auto" w:fill="FFFFFF"/>
        </w:rPr>
      </w:pPr>
    </w:p>
    <w:p w14:paraId="24CD663E" w14:textId="77777777" w:rsidR="00CA0CB0" w:rsidRDefault="00CA0CB0">
      <w:pPr>
        <w:spacing w:after="0" w:line="360" w:lineRule="auto"/>
        <w:jc w:val="both"/>
        <w:rPr>
          <w:rFonts w:ascii="Arial" w:hAnsi="Arial" w:cs="Arial"/>
          <w:sz w:val="24"/>
          <w:szCs w:val="24"/>
          <w:shd w:val="clear" w:color="auto" w:fill="FFFFFF"/>
        </w:rPr>
      </w:pPr>
    </w:p>
    <w:p w14:paraId="76D80F4B" w14:textId="77777777" w:rsidR="00CA0CB0" w:rsidRDefault="00CA0CB0">
      <w:pPr>
        <w:spacing w:after="0" w:line="360" w:lineRule="auto"/>
        <w:jc w:val="both"/>
        <w:rPr>
          <w:rFonts w:ascii="Arial" w:hAnsi="Arial" w:cs="Arial"/>
          <w:sz w:val="24"/>
          <w:szCs w:val="24"/>
          <w:shd w:val="clear" w:color="auto" w:fill="FFFFFF"/>
        </w:rPr>
      </w:pPr>
    </w:p>
    <w:p w14:paraId="59CFA7FB" w14:textId="77777777" w:rsidR="00CA0CB0" w:rsidRDefault="00CA0CB0">
      <w:pPr>
        <w:spacing w:after="0" w:line="360" w:lineRule="auto"/>
        <w:jc w:val="both"/>
        <w:rPr>
          <w:rFonts w:ascii="Arial" w:hAnsi="Arial" w:cs="Arial"/>
          <w:sz w:val="24"/>
          <w:szCs w:val="24"/>
          <w:shd w:val="clear" w:color="auto" w:fill="FFFFFF"/>
        </w:rPr>
      </w:pPr>
    </w:p>
    <w:p w14:paraId="0E6C2C37" w14:textId="77777777" w:rsidR="00CA0CB0" w:rsidRDefault="00CA0CB0">
      <w:pPr>
        <w:spacing w:after="0" w:line="360" w:lineRule="auto"/>
        <w:jc w:val="both"/>
        <w:rPr>
          <w:rFonts w:ascii="Arial" w:hAnsi="Arial" w:cs="Arial"/>
          <w:sz w:val="24"/>
          <w:szCs w:val="24"/>
          <w:shd w:val="clear" w:color="auto" w:fill="FFFFFF"/>
        </w:rPr>
      </w:pPr>
    </w:p>
    <w:p w14:paraId="66E90043" w14:textId="77777777" w:rsidR="00CA0CB0" w:rsidRDefault="00CA0CB0">
      <w:pPr>
        <w:spacing w:after="0" w:line="360" w:lineRule="auto"/>
        <w:jc w:val="both"/>
        <w:rPr>
          <w:rFonts w:ascii="Arial" w:hAnsi="Arial" w:cs="Arial"/>
          <w:sz w:val="24"/>
          <w:szCs w:val="24"/>
          <w:shd w:val="clear" w:color="auto" w:fill="FFFFFF"/>
        </w:rPr>
      </w:pPr>
    </w:p>
    <w:p w14:paraId="13BBF2B8" w14:textId="77777777" w:rsidR="00CA0CB0" w:rsidRDefault="00CA0CB0">
      <w:pPr>
        <w:spacing w:after="0" w:line="360" w:lineRule="auto"/>
        <w:jc w:val="both"/>
        <w:rPr>
          <w:rFonts w:ascii="Arial" w:hAnsi="Arial" w:cs="Arial"/>
          <w:sz w:val="24"/>
          <w:szCs w:val="24"/>
          <w:shd w:val="clear" w:color="auto" w:fill="FFFFFF"/>
        </w:rPr>
      </w:pPr>
    </w:p>
    <w:p w14:paraId="2C5B314C" w14:textId="77777777" w:rsidR="00CA0CB0" w:rsidRDefault="00CA0CB0">
      <w:pPr>
        <w:spacing w:after="0" w:line="360" w:lineRule="auto"/>
        <w:jc w:val="both"/>
        <w:rPr>
          <w:rFonts w:ascii="Arial" w:hAnsi="Arial" w:cs="Arial"/>
          <w:sz w:val="24"/>
          <w:szCs w:val="24"/>
          <w:shd w:val="clear" w:color="auto" w:fill="FFFFFF"/>
        </w:rPr>
      </w:pPr>
    </w:p>
    <w:p w14:paraId="417EE9C8" w14:textId="77777777" w:rsidR="00CA0CB0" w:rsidRDefault="00CA0CB0">
      <w:pPr>
        <w:spacing w:after="0" w:line="360" w:lineRule="auto"/>
        <w:jc w:val="both"/>
        <w:rPr>
          <w:rFonts w:ascii="Arial" w:hAnsi="Arial" w:cs="Arial"/>
          <w:sz w:val="24"/>
          <w:szCs w:val="24"/>
          <w:shd w:val="clear" w:color="auto" w:fill="FFFFFF"/>
        </w:rPr>
      </w:pPr>
    </w:p>
    <w:p w14:paraId="3CDB67D6" w14:textId="77777777" w:rsidR="00CA0CB0" w:rsidRDefault="00CA0CB0">
      <w:pPr>
        <w:spacing w:after="0" w:line="360" w:lineRule="auto"/>
        <w:jc w:val="both"/>
        <w:rPr>
          <w:rFonts w:ascii="Arial" w:hAnsi="Arial" w:cs="Arial"/>
          <w:sz w:val="24"/>
          <w:szCs w:val="24"/>
          <w:shd w:val="clear" w:color="auto" w:fill="FFFFFF"/>
        </w:rPr>
      </w:pPr>
    </w:p>
    <w:p w14:paraId="482B4FD6" w14:textId="77777777" w:rsidR="00CA0CB0" w:rsidRDefault="00000000">
      <w:pPr>
        <w:pStyle w:val="Heading1"/>
        <w:rPr>
          <w:rFonts w:ascii="Arial" w:hAnsi="Arial" w:cs="Arial"/>
        </w:rPr>
      </w:pPr>
      <w:bookmarkStart w:id="15" w:name="_Toc165971815"/>
      <w:bookmarkStart w:id="16" w:name="_Toc166497293"/>
      <w:bookmarkStart w:id="17" w:name="_Toc166580171"/>
      <w:r>
        <w:rPr>
          <w:rFonts w:ascii="Arial" w:hAnsi="Arial" w:cs="Arial"/>
        </w:rPr>
        <w:t>References</w:t>
      </w:r>
      <w:bookmarkEnd w:id="15"/>
      <w:bookmarkEnd w:id="16"/>
      <w:bookmarkEnd w:id="17"/>
    </w:p>
    <w:p w14:paraId="40A2AF71" w14:textId="77777777" w:rsidR="00CA0CB0" w:rsidRDefault="00CA0CB0">
      <w:pPr>
        <w:spacing w:after="0" w:line="360" w:lineRule="auto"/>
        <w:jc w:val="both"/>
        <w:rPr>
          <w:rFonts w:ascii="Arial" w:hAnsi="Arial" w:cs="Arial"/>
          <w:color w:val="000000"/>
          <w:sz w:val="24"/>
          <w:szCs w:val="24"/>
        </w:rPr>
      </w:pPr>
    </w:p>
    <w:p w14:paraId="3C314EB4" w14:textId="77777777" w:rsidR="00CA0CB0" w:rsidRDefault="00CA0CB0">
      <w:pPr>
        <w:pStyle w:val="ListParagraph"/>
        <w:spacing w:after="0" w:line="360" w:lineRule="auto"/>
        <w:jc w:val="both"/>
        <w:rPr>
          <w:rFonts w:ascii="Arial" w:hAnsi="Arial" w:cs="Arial"/>
          <w:color w:val="000000"/>
          <w:sz w:val="24"/>
          <w:szCs w:val="24"/>
        </w:rPr>
      </w:pPr>
    </w:p>
    <w:p w14:paraId="4AA52243" w14:textId="464FBB2E" w:rsidR="00CA0CB0" w:rsidRDefault="00000000">
      <w:pPr>
        <w:pStyle w:val="ListParagraph"/>
        <w:numPr>
          <w:ilvl w:val="0"/>
          <w:numId w:val="2"/>
        </w:numPr>
        <w:spacing w:after="0" w:line="360" w:lineRule="auto"/>
        <w:jc w:val="both"/>
      </w:pPr>
      <w:r>
        <w:rPr>
          <w:rFonts w:ascii="Arial" w:hAnsi="Arial" w:cs="Arial"/>
          <w:color w:val="000000"/>
          <w:sz w:val="24"/>
          <w:szCs w:val="24"/>
          <w:shd w:val="clear" w:color="auto" w:fill="FFFFFF"/>
        </w:rPr>
        <w:t xml:space="preserve">Barten, M., (2024), </w:t>
      </w:r>
      <w:r>
        <w:rPr>
          <w:rFonts w:ascii="Arial" w:hAnsi="Arial" w:cs="Arial"/>
          <w:i/>
          <w:iCs/>
          <w:color w:val="000000"/>
          <w:sz w:val="24"/>
          <w:szCs w:val="24"/>
          <w:shd w:val="clear" w:color="auto" w:fill="FFFFFF"/>
        </w:rPr>
        <w:t>Hotel Front Office: Learn About Tasks, Responsibilities, Roles</w:t>
      </w:r>
      <w:r>
        <w:rPr>
          <w:rFonts w:ascii="Arial" w:hAnsi="Arial" w:cs="Arial"/>
          <w:color w:val="000000"/>
          <w:sz w:val="24"/>
          <w:szCs w:val="24"/>
          <w:shd w:val="clear" w:color="auto" w:fill="FFFFFF"/>
        </w:rPr>
        <w:t>, available at https://www.revfine.com/hotel-front-office/?fbclid=IwZXh0bgNhZW0CMTAAAR0JQ_gfgUsoNBpJiXGhu_5L7jpfE69WF-7blNaT3ef_qeCKBv0IDX1EH_4_aem_AbrouGixeRCZNlAMnqXky-huDOy6zZwZ8etaFsbct-p7uxAiuuK9xKCJffD_W3akQzYuS647AOo44zG8lQSGNDZf, accessed on 1 May 2024.</w:t>
      </w:r>
    </w:p>
    <w:p w14:paraId="3C203A22" w14:textId="19D172DE" w:rsidR="00CA0CB0" w:rsidRDefault="00000000">
      <w:pPr>
        <w:pStyle w:val="ListParagraph"/>
        <w:numPr>
          <w:ilvl w:val="0"/>
          <w:numId w:val="2"/>
        </w:numPr>
        <w:spacing w:after="0" w:line="360" w:lineRule="auto"/>
        <w:jc w:val="both"/>
      </w:pPr>
      <w:hyperlink r:id="rId16" w:history="1">
        <w:r>
          <w:rPr>
            <w:rStyle w:val="Hyperlink"/>
            <w:rFonts w:ascii="Arial" w:hAnsi="Arial" w:cs="Arial"/>
            <w:color w:val="000000"/>
            <w:sz w:val="24"/>
            <w:szCs w:val="24"/>
            <w:u w:val="none"/>
          </w:rPr>
          <w:t>Bristol Associates, Inc</w:t>
        </w:r>
      </w:hyperlink>
      <w:r>
        <w:rPr>
          <w:rStyle w:val="Emphasis"/>
          <w:rFonts w:ascii="Arial" w:hAnsi="Arial" w:cs="Arial"/>
          <w:i w:val="0"/>
          <w:iCs w:val="0"/>
          <w:color w:val="000000"/>
          <w:sz w:val="24"/>
          <w:szCs w:val="24"/>
          <w:shd w:val="clear" w:color="auto" w:fill="FFFFFF"/>
        </w:rPr>
        <w:t xml:space="preserve">, (2024), The Bristol Breakroom, </w:t>
      </w:r>
      <w:r>
        <w:rPr>
          <w:rStyle w:val="Emphasis"/>
          <w:rFonts w:ascii="Arial" w:hAnsi="Arial" w:cs="Arial"/>
          <w:color w:val="000000"/>
          <w:sz w:val="24"/>
          <w:szCs w:val="24"/>
          <w:shd w:val="clear" w:color="auto" w:fill="FFFFFF"/>
        </w:rPr>
        <w:t>A Comprehensive Guide to Hospitality Career Paths,</w:t>
      </w:r>
      <w:r>
        <w:rPr>
          <w:rStyle w:val="Emphasis"/>
          <w:rFonts w:ascii="Arial" w:hAnsi="Arial" w:cs="Arial"/>
          <w:i w:val="0"/>
          <w:iCs w:val="0"/>
          <w:color w:val="000000"/>
          <w:sz w:val="24"/>
          <w:szCs w:val="24"/>
          <w:shd w:val="clear" w:color="auto" w:fill="FFFFFF"/>
        </w:rPr>
        <w:t xml:space="preserve"> available at https://www.bristolassoc.com/blog/a-comprehensive-guide-to-hospitality-career-paths/?fbclid=IwZXh0bgNhZW0CMTAAAR1t1J2H6X8xWByBA6RxTkhrkEpDa-e26Bzk1o6MihkNtAK0QTxwNSHxR3M_aem_Abq0IZY4k6Fr5jfIv6jopuBg_pywpjG9zI2xvXmQ311dHW8dAO9zIKDuvm4Bzf_xK4i2GShNpLPRNbUsSp6r1yIs, accessed on  2 May 2024.</w:t>
      </w:r>
    </w:p>
    <w:p w14:paraId="3B63035E" w14:textId="37516A5B" w:rsidR="00CA0CB0" w:rsidRDefault="00000000">
      <w:pPr>
        <w:pStyle w:val="ListParagraph"/>
        <w:numPr>
          <w:ilvl w:val="0"/>
          <w:numId w:val="2"/>
        </w:numPr>
        <w:spacing w:after="0" w:line="360" w:lineRule="auto"/>
        <w:jc w:val="both"/>
      </w:pPr>
      <w:r>
        <w:rPr>
          <w:rFonts w:ascii="Arial" w:hAnsi="Arial" w:cs="Arial"/>
          <w:color w:val="000000"/>
          <w:sz w:val="24"/>
          <w:szCs w:val="24"/>
        </w:rPr>
        <w:t xml:space="preserve">Brown, N., (2016), </w:t>
      </w:r>
      <w:r>
        <w:rPr>
          <w:rFonts w:ascii="Arial" w:hAnsi="Arial" w:cs="Arial"/>
          <w:i/>
          <w:iCs/>
          <w:color w:val="000000"/>
          <w:sz w:val="24"/>
          <w:szCs w:val="24"/>
        </w:rPr>
        <w:t>Reflective Model according to Gibbs</w:t>
      </w:r>
      <w:r>
        <w:rPr>
          <w:rFonts w:ascii="Arial" w:hAnsi="Arial" w:cs="Arial"/>
          <w:color w:val="000000"/>
          <w:sz w:val="24"/>
          <w:szCs w:val="24"/>
        </w:rPr>
        <w:t>, available at https://www.nicole-brown.co.uk/reflective-model-according-to-gibbs/?fbclid=IwZXh0bgNhZW0CMTAAAR1e87Vkqu_QAGNaE9uP0MGCdHwaEmgwo4WR2zbla1MhuuuUjBK8aARpxKk_aem_AbpDvUbnLE4r5WUd99hogMTEeoxPPMgmi2l0QlGHKsl5U97hewaNUm-sN3eXAKOgXCxwryDtXhP94-hERGJt1fAU, accessed on 20 April 2024.</w:t>
      </w:r>
    </w:p>
    <w:p w14:paraId="6084FEE5" w14:textId="0FC31033" w:rsidR="00CA0CB0" w:rsidRDefault="00000000">
      <w:pPr>
        <w:pStyle w:val="ListParagraph"/>
        <w:numPr>
          <w:ilvl w:val="0"/>
          <w:numId w:val="2"/>
        </w:numPr>
        <w:spacing w:after="0" w:line="360" w:lineRule="auto"/>
        <w:jc w:val="both"/>
      </w:pPr>
      <w:r>
        <w:rPr>
          <w:rFonts w:ascii="Arial" w:hAnsi="Arial" w:cs="Arial"/>
          <w:color w:val="000000"/>
          <w:sz w:val="24"/>
          <w:szCs w:val="24"/>
        </w:rPr>
        <w:t xml:space="preserve">Delta Hotels by Marriott Bexleyheath, (2024), </w:t>
      </w:r>
      <w:r>
        <w:rPr>
          <w:rFonts w:ascii="Arial" w:hAnsi="Arial" w:cs="Arial"/>
          <w:i/>
          <w:iCs/>
          <w:color w:val="000000"/>
          <w:sz w:val="24"/>
          <w:szCs w:val="24"/>
        </w:rPr>
        <w:t>Delta Hotels Bexleyheath</w:t>
      </w:r>
      <w:r>
        <w:rPr>
          <w:rFonts w:ascii="Arial" w:hAnsi="Arial" w:cs="Arial"/>
          <w:color w:val="000000"/>
          <w:sz w:val="24"/>
          <w:szCs w:val="24"/>
        </w:rPr>
        <w:t>, available at https://www.marriott.com/en-gb/hotels/londb-delta-hotels-bexleyheath/overview/, accessed on 27 April 2024.</w:t>
      </w:r>
    </w:p>
    <w:p w14:paraId="6933778C" w14:textId="271A054C" w:rsidR="00CA0CB0" w:rsidRDefault="00000000">
      <w:pPr>
        <w:pStyle w:val="ListParagraph"/>
        <w:numPr>
          <w:ilvl w:val="0"/>
          <w:numId w:val="2"/>
        </w:numPr>
        <w:spacing w:after="0" w:line="360" w:lineRule="auto"/>
        <w:jc w:val="both"/>
      </w:pPr>
      <w:r>
        <w:rPr>
          <w:rFonts w:ascii="Arial" w:hAnsi="Arial" w:cs="Arial"/>
          <w:color w:val="000000"/>
          <w:sz w:val="24"/>
          <w:szCs w:val="24"/>
          <w:shd w:val="clear" w:color="auto" w:fill="FFFFFF"/>
        </w:rPr>
        <w:t xml:space="preserve">Enjoy Bexleyheath Shop. Celebrate. Stay. Business Improvement District, (2024), </w:t>
      </w:r>
      <w:r>
        <w:rPr>
          <w:rFonts w:ascii="Arial" w:hAnsi="Arial" w:cs="Arial"/>
          <w:i/>
          <w:iCs/>
          <w:color w:val="000000"/>
          <w:sz w:val="24"/>
          <w:szCs w:val="24"/>
        </w:rPr>
        <w:t>Sales and Event Executive – Marriott</w:t>
      </w:r>
      <w:r>
        <w:rPr>
          <w:rFonts w:ascii="Arial" w:hAnsi="Arial" w:cs="Arial"/>
          <w:color w:val="000000"/>
          <w:sz w:val="24"/>
          <w:szCs w:val="24"/>
        </w:rPr>
        <w:t>, available at https://www.enjoybexleyheath.co.uk/jobs-board/marriott-sales-and-event-executive?fbclid=IwZXh0bgNhZW0CMTAAAR1OYGriQEpKauobqxa3HnX0LdVIEeV23lPinCzmfj9WzGJ_7Rl4L4jSrS0_aem_AbpJtZt5GOUrfCHP8m6hd3v-</w:t>
      </w:r>
      <w:r>
        <w:rPr>
          <w:rFonts w:ascii="Arial" w:hAnsi="Arial" w:cs="Arial"/>
          <w:color w:val="000000"/>
          <w:sz w:val="24"/>
          <w:szCs w:val="24"/>
        </w:rPr>
        <w:lastRenderedPageBreak/>
        <w:t>BVv-PmT9VHeZPsOjBfGEF2u_N0_0_DxWe__WbywgpwvtIEv8tbhD_xdgM0qoKsSJ, accessed on 27 April 2024.</w:t>
      </w:r>
    </w:p>
    <w:p w14:paraId="767E2653" w14:textId="689A67B6" w:rsidR="00CA0CB0" w:rsidRDefault="00000000">
      <w:pPr>
        <w:pStyle w:val="ListParagraph"/>
        <w:numPr>
          <w:ilvl w:val="0"/>
          <w:numId w:val="2"/>
        </w:numPr>
        <w:spacing w:after="0" w:line="360" w:lineRule="auto"/>
        <w:jc w:val="both"/>
      </w:pPr>
      <w:proofErr w:type="spellStart"/>
      <w:r>
        <w:rPr>
          <w:rFonts w:ascii="Arial" w:hAnsi="Arial" w:cs="Arial"/>
          <w:color w:val="000000"/>
          <w:sz w:val="24"/>
          <w:szCs w:val="24"/>
        </w:rPr>
        <w:t>Eposdirect</w:t>
      </w:r>
      <w:proofErr w:type="spellEnd"/>
      <w:r>
        <w:rPr>
          <w:rFonts w:ascii="Arial" w:hAnsi="Arial" w:cs="Arial"/>
          <w:color w:val="000000"/>
          <w:sz w:val="24"/>
          <w:szCs w:val="24"/>
        </w:rPr>
        <w:t xml:space="preserve">, (2024), </w:t>
      </w:r>
      <w:r>
        <w:rPr>
          <w:rFonts w:ascii="Arial" w:hAnsi="Arial" w:cs="Arial"/>
          <w:i/>
          <w:iCs/>
          <w:color w:val="000000"/>
          <w:sz w:val="24"/>
          <w:szCs w:val="24"/>
        </w:rPr>
        <w:t>3 Essential Back-Office Elements in Hospitality</w:t>
      </w:r>
      <w:r>
        <w:rPr>
          <w:rFonts w:ascii="Arial" w:hAnsi="Arial" w:cs="Arial"/>
          <w:color w:val="000000"/>
          <w:sz w:val="24"/>
          <w:szCs w:val="24"/>
        </w:rPr>
        <w:t>, available at https://www.eposdirect.co.uk/blog/3-essential-back-office-elements-in-hospitality?fbclid=IwZXh0bgNhZW0CMTAAAR2N4unPA8EPTc9H0h8EAQEHQXxDXZfhoZhsL7ULtmn3tNeKH8pVJLWynzM_aem_AbpzRiUqNKGfPh2quRBZ4DkX0wocRsT1g2J6b5tnfoJT8PgKjiCK48JrZw04L7q610fB5NP_mlvV-MqSzkky6bEg, accessed on 23 April 2024.</w:t>
      </w:r>
    </w:p>
    <w:p w14:paraId="609130A4" w14:textId="2741752C" w:rsidR="00CA0CB0" w:rsidRDefault="00000000">
      <w:pPr>
        <w:pStyle w:val="ListParagraph"/>
        <w:numPr>
          <w:ilvl w:val="0"/>
          <w:numId w:val="2"/>
        </w:numPr>
        <w:spacing w:after="0" w:line="360" w:lineRule="auto"/>
        <w:jc w:val="both"/>
      </w:pPr>
      <w:hyperlink r:id="rId17" w:history="1">
        <w:r>
          <w:rPr>
            <w:rFonts w:ascii="Arial" w:hAnsi="Arial" w:cs="Arial"/>
            <w:color w:val="000000"/>
            <w:sz w:val="24"/>
            <w:szCs w:val="24"/>
          </w:rPr>
          <w:t>Kleefstra</w:t>
        </w:r>
      </w:hyperlink>
      <w:r>
        <w:rPr>
          <w:rFonts w:ascii="Arial" w:hAnsi="Arial" w:cs="Arial"/>
          <w:color w:val="000000"/>
          <w:sz w:val="24"/>
          <w:szCs w:val="24"/>
        </w:rPr>
        <w:t xml:space="preserve">, A., (2020), </w:t>
      </w:r>
      <w:r>
        <w:rPr>
          <w:rFonts w:ascii="Arial" w:hAnsi="Arial" w:cs="Arial"/>
          <w:i/>
          <w:iCs/>
          <w:color w:val="000000"/>
          <w:sz w:val="24"/>
          <w:szCs w:val="24"/>
        </w:rPr>
        <w:t>Workplace learning and organisational performance in the hospitality industry</w:t>
      </w:r>
      <w:r>
        <w:rPr>
          <w:rFonts w:ascii="Arial" w:hAnsi="Arial" w:cs="Arial"/>
          <w:color w:val="000000"/>
          <w:sz w:val="24"/>
          <w:szCs w:val="24"/>
        </w:rPr>
        <w:t xml:space="preserve">, available at https://www.emerald.com/insight/content/doi/10.1108/IHR-12-2019-0025/full/html?fbclid=IwZXh0bgNhZW0CMTAAAR0wrPACoudOTBizKW2Co3V7T-jJa-xQVm82oawrGUrmBVwgBKB0eYLNQUA_aem_Abqif-r3jEb-kNDhLLilTD0Q-Wym2TCq4EQNrw49TJdCr8sJjb64fI2AX0Nyuzy6kjtjtyPz0PiNdtCDQEWtHupd, accessed on 1 May 2024. </w:t>
      </w:r>
    </w:p>
    <w:p w14:paraId="3D03F266" w14:textId="6A85B547" w:rsidR="00CA0CB0" w:rsidRDefault="00000000">
      <w:pPr>
        <w:pStyle w:val="ListParagraph"/>
        <w:numPr>
          <w:ilvl w:val="0"/>
          <w:numId w:val="2"/>
        </w:numPr>
        <w:spacing w:after="0" w:line="360" w:lineRule="auto"/>
        <w:jc w:val="both"/>
      </w:pPr>
      <w:r>
        <w:rPr>
          <w:rFonts w:ascii="Arial" w:hAnsi="Arial" w:cs="Arial"/>
          <w:color w:val="000000"/>
          <w:sz w:val="24"/>
          <w:szCs w:val="24"/>
        </w:rPr>
        <w:t xml:space="preserve">Marriott Bonvoy, (2024), </w:t>
      </w:r>
      <w:r>
        <w:rPr>
          <w:rFonts w:ascii="Arial" w:hAnsi="Arial" w:cs="Arial"/>
          <w:i/>
          <w:iCs/>
          <w:color w:val="000000"/>
          <w:sz w:val="24"/>
          <w:szCs w:val="24"/>
        </w:rPr>
        <w:t>About Delta Hotels Bexleyheath?</w:t>
      </w:r>
      <w:r>
        <w:rPr>
          <w:rFonts w:ascii="Arial" w:hAnsi="Arial" w:cs="Arial"/>
          <w:color w:val="000000"/>
          <w:sz w:val="24"/>
          <w:szCs w:val="24"/>
        </w:rPr>
        <w:t xml:space="preserve"> , available at https://help.marriott.com/s/article/Article-25614?fbclid=IwZXh0bgNhZW0CMTAAAR2Zz099OtF_P2LVhOj0RQpFzix3PBFOG7KrtGfcMXHEXD3KE7ywdwg-qHk_aem_Abod6Ql5N4VWWhj4lBbGc_Pqth0ZYaaWZM6A_V5Zm-hp5CAkgBPBr_YTnfw8KYMB63HC47Kr8KjQXV2qyOuFWvQa, accessed on 07 May 2024. </w:t>
      </w:r>
    </w:p>
    <w:p w14:paraId="5B76FF55" w14:textId="77A62D82" w:rsidR="00CA0CB0" w:rsidRDefault="00000000">
      <w:pPr>
        <w:pStyle w:val="ListParagraph"/>
        <w:numPr>
          <w:ilvl w:val="0"/>
          <w:numId w:val="2"/>
        </w:numPr>
        <w:spacing w:after="0" w:line="360" w:lineRule="auto"/>
        <w:jc w:val="both"/>
      </w:pPr>
      <w:proofErr w:type="spellStart"/>
      <w:r>
        <w:rPr>
          <w:rFonts w:ascii="Arial" w:hAnsi="Arial" w:cs="Arial"/>
          <w:color w:val="000000"/>
          <w:sz w:val="24"/>
          <w:szCs w:val="24"/>
        </w:rPr>
        <w:t>Nkwanyane</w:t>
      </w:r>
      <w:proofErr w:type="spellEnd"/>
      <w:r>
        <w:rPr>
          <w:rFonts w:ascii="Arial" w:hAnsi="Arial" w:cs="Arial"/>
          <w:color w:val="000000"/>
          <w:sz w:val="24"/>
          <w:szCs w:val="24"/>
        </w:rPr>
        <w:t xml:space="preserve">, S., (2011), </w:t>
      </w:r>
      <w:r>
        <w:rPr>
          <w:rFonts w:ascii="Arial" w:hAnsi="Arial" w:cs="Arial"/>
          <w:i/>
          <w:iCs/>
          <w:color w:val="000000"/>
          <w:sz w:val="24"/>
          <w:szCs w:val="24"/>
        </w:rPr>
        <w:t>Mastering Guest Experiences: The Essential Guide to Hotel Front Office Roles and Responsibilities</w:t>
      </w:r>
      <w:r>
        <w:rPr>
          <w:rFonts w:ascii="Arial" w:hAnsi="Arial" w:cs="Arial"/>
          <w:color w:val="000000"/>
          <w:sz w:val="24"/>
          <w:szCs w:val="24"/>
        </w:rPr>
        <w:t>, available at  https://www.hospitalitycourses.co.za/blog/hotel-front-office-roles-responsibilities-guide?fbclid=IwZXh0bgNhZW0CMTAAAR2a954KDpjpLkaIHmsRgWxXPLieKTBSOvyn5u4d7CuZ2Gg0a7NFDEFBKz4_aem_AbqKodfaCQz5ZWYbnimRAnAHGBa9UaKmBF9vqngMGiuhQEzHZMITmSLsxRS5EzgzthAoXvMTCKpLTNSJh-hv2jWk, accessed on 23 April 2024.</w:t>
      </w:r>
    </w:p>
    <w:p w14:paraId="7F2E3645" w14:textId="2C70FB05" w:rsidR="00CA0CB0" w:rsidRDefault="00000000">
      <w:pPr>
        <w:pStyle w:val="ListParagraph"/>
        <w:numPr>
          <w:ilvl w:val="0"/>
          <w:numId w:val="2"/>
        </w:numPr>
        <w:spacing w:after="0" w:line="360" w:lineRule="auto"/>
        <w:jc w:val="both"/>
      </w:pPr>
      <w:r>
        <w:rPr>
          <w:rFonts w:ascii="Arial" w:hAnsi="Arial" w:cs="Arial"/>
          <w:color w:val="000000"/>
          <w:sz w:val="24"/>
          <w:szCs w:val="24"/>
        </w:rPr>
        <w:t>Points Uncovered, (2023)</w:t>
      </w:r>
      <w:r>
        <w:rPr>
          <w:rFonts w:ascii="Arial" w:hAnsi="Arial" w:cs="Arial"/>
          <w:i/>
          <w:iCs/>
          <w:color w:val="000000"/>
          <w:sz w:val="24"/>
          <w:szCs w:val="24"/>
        </w:rPr>
        <w:t>,  Our Review of the Delta Hotels by Marriot Bexleyheath</w:t>
      </w:r>
      <w:r>
        <w:rPr>
          <w:rFonts w:ascii="Arial" w:hAnsi="Arial" w:cs="Arial"/>
          <w:color w:val="000000"/>
          <w:sz w:val="24"/>
          <w:szCs w:val="24"/>
        </w:rPr>
        <w:t>, available at  https://pointsuncovered.com/marriott/our-review-of-</w:t>
      </w:r>
      <w:r>
        <w:rPr>
          <w:rFonts w:ascii="Arial" w:hAnsi="Arial" w:cs="Arial"/>
          <w:color w:val="000000"/>
          <w:sz w:val="24"/>
          <w:szCs w:val="24"/>
        </w:rPr>
        <w:lastRenderedPageBreak/>
        <w:t xml:space="preserve">the-delta-hotels-by-marriott-bexleyheath/?fbclid=IwZXh0bgNhZW0CMTAAAR0JQ_gfgUsoNBpJiXGhu_5L7jpfE69WF-7blNaT3ef_qeCKBv0IDX1EH_4_aem_AbrouGixeRCZNlAMnqXky-huDOy6zZwZ8etaFsbct-p7uxAiuuK9xKCJffD_W3akQzYuS647AOo44zG8lQSGNDZf&amp;doing_wp_cron=1715069630.5932490825653076171875&amp;fbclid=IwZXh0bgNhZW0CMTAAAR0JQ_gfgUsoNBpJiXGhu_5L7jpfE69WF-7blNaT3ef_qeCKBv0IDX1EH_4_aem_AbrouGixeRCZNlAMnqXky-huDOy6zZwZ8etaFsbct-p7uxAiuuK9xKCJffD_W3akQzYuS647AOo44zG8lQSGNDZf#google_vignette, accessed on 27 April 2024. </w:t>
      </w:r>
    </w:p>
    <w:p w14:paraId="2AE4DF77" w14:textId="052BAD5B" w:rsidR="00CA0CB0" w:rsidRDefault="00000000">
      <w:pPr>
        <w:pStyle w:val="ListParagraph"/>
        <w:numPr>
          <w:ilvl w:val="0"/>
          <w:numId w:val="2"/>
        </w:numPr>
        <w:spacing w:after="0" w:line="360" w:lineRule="auto"/>
        <w:jc w:val="both"/>
      </w:pPr>
      <w:r>
        <w:rPr>
          <w:rFonts w:ascii="Arial" w:hAnsi="Arial" w:cs="Arial"/>
          <w:color w:val="000000"/>
          <w:sz w:val="24"/>
          <w:szCs w:val="24"/>
        </w:rPr>
        <w:t xml:space="preserve"> The University of Edinburgh, (2020), </w:t>
      </w:r>
      <w:r>
        <w:rPr>
          <w:rFonts w:ascii="Arial" w:hAnsi="Arial" w:cs="Arial"/>
          <w:i/>
          <w:iCs/>
          <w:color w:val="000000"/>
          <w:sz w:val="24"/>
          <w:szCs w:val="24"/>
        </w:rPr>
        <w:t>Gibbs Reflective Cycle</w:t>
      </w:r>
      <w:r>
        <w:rPr>
          <w:rFonts w:ascii="Arial" w:hAnsi="Arial" w:cs="Arial"/>
          <w:color w:val="000000"/>
          <w:sz w:val="24"/>
          <w:szCs w:val="24"/>
        </w:rPr>
        <w:t>, available at https://www.ed.ac.uk/reflection/reflectors-toolkit/reflecting-on-experience/gibbs-reflective-cycle?fbclid=IwZXh0bgNhZW0CMTAAAR0Ju7HA88kHICNL7rtsAitb5ImL2TS4xaOvSX9GDJ17yF9H7f08wBfelUU_aem_AbqPQsTrakv9UTTEsLC3rQRyqiQgAgdzozoQLn3KD-4epb6NeM4UOAy7F9HuSKxl8B8-b8pyDq4ftREKx20fpu41, accessed on 20 April 2024.</w:t>
      </w:r>
    </w:p>
    <w:p w14:paraId="295DAF60" w14:textId="77777777" w:rsidR="00CA0CB0" w:rsidRDefault="00CA0CB0">
      <w:pPr>
        <w:spacing w:after="0" w:line="360" w:lineRule="auto"/>
        <w:jc w:val="both"/>
        <w:rPr>
          <w:rFonts w:ascii="Arial" w:hAnsi="Arial" w:cs="Arial"/>
          <w:b/>
          <w:bCs/>
          <w:i/>
          <w:iCs/>
          <w:color w:val="000000"/>
          <w:sz w:val="24"/>
          <w:szCs w:val="24"/>
        </w:rPr>
      </w:pPr>
    </w:p>
    <w:p w14:paraId="0A1DB2DF" w14:textId="77777777" w:rsidR="00CA0CB0" w:rsidRDefault="00CA0CB0">
      <w:pPr>
        <w:spacing w:after="0" w:line="360" w:lineRule="auto"/>
        <w:jc w:val="both"/>
        <w:rPr>
          <w:rFonts w:ascii="Arial" w:hAnsi="Arial" w:cs="Arial"/>
          <w:color w:val="000000"/>
          <w:sz w:val="24"/>
          <w:szCs w:val="24"/>
        </w:rPr>
      </w:pPr>
    </w:p>
    <w:p w14:paraId="3063C2F2" w14:textId="77777777" w:rsidR="00CA0CB0" w:rsidRDefault="00CA0CB0">
      <w:pPr>
        <w:spacing w:after="0" w:line="360" w:lineRule="auto"/>
        <w:jc w:val="both"/>
        <w:rPr>
          <w:rFonts w:ascii="Arial" w:hAnsi="Arial" w:cs="Arial"/>
          <w:sz w:val="24"/>
          <w:szCs w:val="24"/>
          <w:shd w:val="clear" w:color="auto" w:fill="FFFFFF"/>
        </w:rPr>
      </w:pPr>
    </w:p>
    <w:p w14:paraId="7E3A7EA6" w14:textId="77777777" w:rsidR="00CA0CB0" w:rsidRDefault="00CA0CB0">
      <w:pPr>
        <w:spacing w:after="0" w:line="360" w:lineRule="auto"/>
        <w:jc w:val="both"/>
      </w:pPr>
    </w:p>
    <w:sectPr w:rsidR="00CA0CB0">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FBAF9" w14:textId="77777777" w:rsidR="00EB6322" w:rsidRDefault="00EB6322">
      <w:pPr>
        <w:spacing w:after="0" w:line="240" w:lineRule="auto"/>
      </w:pPr>
      <w:r>
        <w:separator/>
      </w:r>
    </w:p>
  </w:endnote>
  <w:endnote w:type="continuationSeparator" w:id="0">
    <w:p w14:paraId="0E7DD974" w14:textId="77777777" w:rsidR="00EB6322" w:rsidRDefault="00EB6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BC8DC2" w14:textId="77777777" w:rsidR="00EB6322" w:rsidRDefault="00EB6322">
      <w:pPr>
        <w:spacing w:after="0" w:line="240" w:lineRule="auto"/>
      </w:pPr>
      <w:r>
        <w:rPr>
          <w:color w:val="000000"/>
        </w:rPr>
        <w:separator/>
      </w:r>
    </w:p>
  </w:footnote>
  <w:footnote w:type="continuationSeparator" w:id="0">
    <w:p w14:paraId="221793BC" w14:textId="77777777" w:rsidR="00EB6322" w:rsidRDefault="00EB6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F51DA0"/>
    <w:multiLevelType w:val="multilevel"/>
    <w:tmpl w:val="583C7980"/>
    <w:lvl w:ilvl="0">
      <w:numFmt w:val="bullet"/>
      <w:lvlText w:val="-"/>
      <w:lvlJc w:val="left"/>
      <w:pPr>
        <w:ind w:left="780" w:hanging="360"/>
      </w:pPr>
      <w:rPr>
        <w:rFonts w:ascii="Arial" w:eastAsia="Calibri" w:hAnsi="Arial" w:cs="Arial"/>
        <w:sz w:val="24"/>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1" w15:restartNumberingAfterBreak="0">
    <w:nsid w:val="3AC54A97"/>
    <w:multiLevelType w:val="multilevel"/>
    <w:tmpl w:val="74FC888A"/>
    <w:lvl w:ilvl="0">
      <w:start w:val="1"/>
      <w:numFmt w:val="decimal"/>
      <w:lvlText w:val="%1."/>
      <w:lvlJc w:val="left"/>
      <w:pPr>
        <w:ind w:left="720" w:hanging="360"/>
      </w:p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581673607">
    <w:abstractNumId w:val="0"/>
  </w:num>
  <w:num w:numId="2" w16cid:durableId="1604457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A0CB0"/>
    <w:rsid w:val="001372B2"/>
    <w:rsid w:val="0057301A"/>
    <w:rsid w:val="005A550C"/>
    <w:rsid w:val="00CA0CB0"/>
    <w:rsid w:val="00DF2690"/>
    <w:rsid w:val="00EA4D98"/>
    <w:rsid w:val="00EB632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B56D4D"/>
  <w15:docId w15:val="{51CCA688-6B19-450F-99F3-8FF500150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kern w:val="0"/>
      <w:lang w:val="en-US"/>
    </w:rPr>
  </w:style>
  <w:style w:type="paragraph" w:styleId="TOC1">
    <w:name w:val="toc 1"/>
    <w:basedOn w:val="Normal"/>
    <w:next w:val="Normal"/>
    <w:autoRedefine/>
    <w:pPr>
      <w:tabs>
        <w:tab w:val="right" w:leader="dot" w:pos="9016"/>
      </w:tabs>
      <w:spacing w:after="100"/>
    </w:pPr>
    <w:rPr>
      <w:rFonts w:ascii="Arial" w:hAnsi="Arial" w:cs="Arial"/>
      <w:sz w:val="24"/>
      <w:szCs w:val="24"/>
      <w:shd w:val="clear" w:color="auto" w:fill="FFFFFF"/>
    </w:rPr>
  </w:style>
  <w:style w:type="character" w:styleId="Hyperlink">
    <w:name w:val="Hyperlink"/>
    <w:basedOn w:val="DefaultParagraphFont"/>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Emphasis">
    <w:name w:val="Emphasis"/>
    <w:basedOn w:val="DefaultParagraphFont"/>
    <w:rPr>
      <w:i/>
      <w:iCs/>
    </w:rPr>
  </w:style>
  <w:style w:type="paragraph" w:customStyle="1" w:styleId="item">
    <w:name w:val="item"/>
    <w:basedOn w:val="Normal"/>
    <w:pPr>
      <w:spacing w:before="100" w:after="100" w:line="240" w:lineRule="auto"/>
    </w:pPr>
    <w:rPr>
      <w:rFonts w:ascii="Times New Roman" w:eastAsia="Times New Roman" w:hAnsi="Times New Roman"/>
      <w:kern w:val="0"/>
      <w:sz w:val="24"/>
      <w:szCs w:val="24"/>
      <w:lang w:eastAsia="en-GB"/>
    </w:rPr>
  </w:style>
  <w:style w:type="character" w:styleId="Strong">
    <w:name w:val="Strong"/>
    <w:basedOn w:val="DefaultParagraphFont"/>
    <w:rPr>
      <w:b/>
      <w:bCs/>
    </w:rPr>
  </w:style>
  <w:style w:type="character" w:customStyle="1" w:styleId="google-anno-t">
    <w:name w:val="google-anno-t"/>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_Toc166580166" TargetMode="External"/><Relationship Id="rId13" Type="http://schemas.openxmlformats.org/officeDocument/2006/relationships/hyperlink" Target="#_Toc16658017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_Toc166580170" TargetMode="External"/><Relationship Id="rId17" Type="http://schemas.openxmlformats.org/officeDocument/2006/relationships/hyperlink" Target="https://www.emerald.com/insight/search?q=Anne%20Kleefstra" TargetMode="External"/><Relationship Id="rId2" Type="http://schemas.openxmlformats.org/officeDocument/2006/relationships/styles" Target="styles.xml"/><Relationship Id="rId16" Type="http://schemas.openxmlformats.org/officeDocument/2006/relationships/hyperlink" Target="https://www.bristolassoc.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166580169" TargetMode="External"/><Relationship Id="rId5" Type="http://schemas.openxmlformats.org/officeDocument/2006/relationships/footnotes" Target="footnotes.xml"/><Relationship Id="rId15" Type="http://schemas.openxmlformats.org/officeDocument/2006/relationships/hyperlink" Target="https://www.bristolassoc.com/" TargetMode="External"/><Relationship Id="rId10" Type="http://schemas.openxmlformats.org/officeDocument/2006/relationships/hyperlink" Target="#_Toc16658016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_Toc166580167" TargetMode="External"/><Relationship Id="rId14" Type="http://schemas.openxmlformats.org/officeDocument/2006/relationships/hyperlink" Target="https://www.emerald.com/insight/search?q=Anne%20Kleefstr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1629</Words>
  <Characters>12698</Characters>
  <Application>Microsoft Office Word</Application>
  <DocSecurity>0</DocSecurity>
  <Lines>335</Lines>
  <Paragraphs>63</Paragraphs>
  <ScaleCrop>false</ScaleCrop>
  <Company/>
  <LinksUpToDate>false</LinksUpToDate>
  <CharactersWithSpaces>14305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BMIH6004 Managing Hotel Administration</dc:title>
  <dc:subject>Using a model of reflection, reflect on your experience shadowing a supervisory or duty manager position within an administrative role.</dc:subject>
  <dc:creator>Student number: 2117746</dc:creator>
  <dc:description/>
  <cp:lastModifiedBy>Maria-Francesca Scurtu (2117746)</cp:lastModifiedBy>
  <cp:revision>2</cp:revision>
  <dcterms:created xsi:type="dcterms:W3CDTF">2024-05-22T20:40:00Z</dcterms:created>
  <dcterms:modified xsi:type="dcterms:W3CDTF">2024-05-22T20:40:00Z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1df6d53f1b705e0db4b2cc6c285976d716e5b038a3c69e0245e4605085e27d1b</vt:lpwstr>
  </property>
</Properties>
</file>