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C4DDF1C" wp14:paraId="3F061C88" wp14:textId="513C8916">
      <w:pPr>
        <w:spacing w:line="360" w:lineRule="auto"/>
        <w:ind w:left="2160" w:firstLine="0"/>
        <w:jc w:val="both"/>
        <w:rPr>
          <w:rFonts w:ascii="Arial" w:hAnsi="Arial" w:eastAsia="Arial" w:cs="Arial"/>
          <w:b w:val="0"/>
          <w:bCs w:val="0"/>
          <w:i w:val="0"/>
          <w:iCs w:val="0"/>
          <w:noProof w:val="0"/>
          <w:sz w:val="24"/>
          <w:szCs w:val="24"/>
          <w:lang w:val="en-GB"/>
        </w:rPr>
      </w:pPr>
    </w:p>
    <w:p xmlns:wp14="http://schemas.microsoft.com/office/word/2010/wordml" w:rsidP="4C4DDF1C" wp14:paraId="79C60924" wp14:textId="5EC379CB">
      <w:pPr>
        <w:spacing w:line="360" w:lineRule="auto"/>
        <w:ind w:left="2160" w:firstLine="0"/>
        <w:jc w:val="both"/>
        <w:rPr>
          <w:rFonts w:ascii="Arial" w:hAnsi="Arial" w:eastAsia="Arial" w:cs="Arial"/>
          <w:b w:val="0"/>
          <w:bCs w:val="0"/>
          <w:i w:val="0"/>
          <w:iCs w:val="0"/>
          <w:noProof w:val="0"/>
          <w:sz w:val="24"/>
          <w:szCs w:val="24"/>
          <w:lang w:val="en-GB"/>
        </w:rPr>
      </w:pPr>
    </w:p>
    <w:p xmlns:wp14="http://schemas.microsoft.com/office/word/2010/wordml" w:rsidP="4C4DDF1C" wp14:paraId="33E36519" wp14:textId="571DE04A">
      <w:pPr>
        <w:spacing w:line="360" w:lineRule="auto"/>
        <w:ind w:left="2160" w:firstLine="0"/>
        <w:jc w:val="both"/>
        <w:rPr>
          <w:rFonts w:ascii="Arial" w:hAnsi="Arial" w:eastAsia="Arial" w:cs="Arial"/>
          <w:b w:val="0"/>
          <w:bCs w:val="0"/>
          <w:i w:val="0"/>
          <w:iCs w:val="0"/>
          <w:noProof w:val="0"/>
          <w:sz w:val="24"/>
          <w:szCs w:val="24"/>
          <w:lang w:val="en-GB"/>
        </w:rPr>
      </w:pPr>
    </w:p>
    <w:p xmlns:wp14="http://schemas.microsoft.com/office/word/2010/wordml" w:rsidP="4C4DDF1C" wp14:paraId="2F514208" wp14:textId="476243BD">
      <w:pPr>
        <w:spacing w:line="360" w:lineRule="auto"/>
        <w:ind w:left="2160" w:firstLine="0"/>
        <w:jc w:val="both"/>
        <w:rPr>
          <w:rFonts w:ascii="Arial" w:hAnsi="Arial" w:eastAsia="Arial" w:cs="Arial"/>
          <w:b w:val="0"/>
          <w:bCs w:val="0"/>
          <w:i w:val="0"/>
          <w:iCs w:val="0"/>
          <w:noProof w:val="0"/>
          <w:sz w:val="24"/>
          <w:szCs w:val="24"/>
          <w:lang w:val="en-GB"/>
        </w:rPr>
      </w:pPr>
    </w:p>
    <w:p xmlns:wp14="http://schemas.microsoft.com/office/word/2010/wordml" w:rsidP="4C4DDF1C" wp14:paraId="01FA2B83" wp14:textId="1258F5D5">
      <w:pPr>
        <w:spacing w:line="360" w:lineRule="auto"/>
        <w:ind w:left="2160" w:firstLine="0"/>
        <w:jc w:val="both"/>
        <w:rPr>
          <w:rFonts w:ascii="Arial" w:hAnsi="Arial" w:eastAsia="Arial" w:cs="Arial"/>
          <w:b w:val="0"/>
          <w:bCs w:val="0"/>
          <w:i w:val="0"/>
          <w:iCs w:val="0"/>
          <w:noProof w:val="0"/>
          <w:sz w:val="24"/>
          <w:szCs w:val="24"/>
          <w:lang w:val="en-US"/>
        </w:rPr>
      </w:pPr>
      <w:r w:rsidRPr="4C4DDF1C" w:rsidR="5A839C61">
        <w:rPr>
          <w:rFonts w:ascii="Arial" w:hAnsi="Arial" w:eastAsia="Arial" w:cs="Arial"/>
          <w:b w:val="0"/>
          <w:bCs w:val="0"/>
          <w:i w:val="0"/>
          <w:iCs w:val="0"/>
          <w:noProof w:val="0"/>
          <w:sz w:val="24"/>
          <w:szCs w:val="24"/>
          <w:lang w:val="en-GB"/>
        </w:rPr>
        <w:t xml:space="preserve">Artificial Intelligence in Academia </w:t>
      </w:r>
    </w:p>
    <w:p xmlns:wp14="http://schemas.microsoft.com/office/word/2010/wordml" w:rsidP="4C4DDF1C" wp14:paraId="04FBC9C6" wp14:textId="59EC0046">
      <w:pPr>
        <w:spacing w:line="360" w:lineRule="auto"/>
        <w:jc w:val="both"/>
        <w:rPr>
          <w:rFonts w:ascii="Arial" w:hAnsi="Arial" w:eastAsia="Arial" w:cs="Arial"/>
          <w:b w:val="0"/>
          <w:bCs w:val="0"/>
          <w:i w:val="0"/>
          <w:iCs w:val="0"/>
          <w:noProof w:val="0"/>
          <w:sz w:val="24"/>
          <w:szCs w:val="24"/>
          <w:lang w:val="en-US"/>
        </w:rPr>
      </w:pPr>
    </w:p>
    <w:p xmlns:wp14="http://schemas.microsoft.com/office/word/2010/wordml" w:rsidP="4C4DDF1C" wp14:paraId="0CAD126D" wp14:textId="0BCC6ACB">
      <w:pPr>
        <w:spacing w:line="360" w:lineRule="auto"/>
        <w:jc w:val="both"/>
        <w:rPr>
          <w:rFonts w:ascii="Arial" w:hAnsi="Arial" w:eastAsia="Arial" w:cs="Arial"/>
          <w:b w:val="0"/>
          <w:bCs w:val="0"/>
          <w:i w:val="0"/>
          <w:iCs w:val="0"/>
          <w:noProof w:val="0"/>
          <w:sz w:val="24"/>
          <w:szCs w:val="24"/>
          <w:lang w:val="en-US"/>
        </w:rPr>
      </w:pPr>
    </w:p>
    <w:p xmlns:wp14="http://schemas.microsoft.com/office/word/2010/wordml" w:rsidP="4C4DDF1C" wp14:paraId="59059A6A" wp14:textId="58CB559E">
      <w:pPr>
        <w:spacing w:line="360" w:lineRule="auto"/>
        <w:jc w:val="both"/>
        <w:rPr>
          <w:rFonts w:ascii="Arial" w:hAnsi="Arial" w:eastAsia="Arial" w:cs="Arial"/>
          <w:b w:val="0"/>
          <w:bCs w:val="0"/>
          <w:i w:val="0"/>
          <w:iCs w:val="0"/>
          <w:noProof w:val="0"/>
          <w:sz w:val="24"/>
          <w:szCs w:val="24"/>
          <w:lang w:val="en-US"/>
        </w:rPr>
      </w:pPr>
      <w:r w:rsidRPr="4C4DDF1C" w:rsidR="5A839C61">
        <w:rPr>
          <w:rFonts w:ascii="Arial" w:hAnsi="Arial" w:eastAsia="Arial" w:cs="Arial"/>
          <w:b w:val="0"/>
          <w:bCs w:val="0"/>
          <w:i w:val="0"/>
          <w:iCs w:val="0"/>
          <w:noProof w:val="0"/>
          <w:sz w:val="24"/>
          <w:szCs w:val="24"/>
          <w:lang w:val="en-GB"/>
        </w:rPr>
        <w:t>Module: Academic Skills for the Digital Era (BMSW4013)</w:t>
      </w:r>
    </w:p>
    <w:p xmlns:wp14="http://schemas.microsoft.com/office/word/2010/wordml" w:rsidP="4C4DDF1C" wp14:paraId="7D8A831B" wp14:textId="6368342E">
      <w:pPr>
        <w:spacing w:line="360" w:lineRule="auto"/>
        <w:jc w:val="both"/>
        <w:rPr>
          <w:rFonts w:ascii="Arial" w:hAnsi="Arial" w:eastAsia="Arial" w:cs="Arial"/>
          <w:b w:val="0"/>
          <w:bCs w:val="0"/>
          <w:i w:val="0"/>
          <w:iCs w:val="0"/>
          <w:noProof w:val="0"/>
          <w:sz w:val="24"/>
          <w:szCs w:val="24"/>
          <w:lang w:val="en-US"/>
        </w:rPr>
      </w:pPr>
      <w:r w:rsidRPr="4C4DDF1C" w:rsidR="5A839C61">
        <w:rPr>
          <w:rFonts w:ascii="Arial" w:hAnsi="Arial" w:eastAsia="Arial" w:cs="Arial"/>
          <w:b w:val="0"/>
          <w:bCs w:val="0"/>
          <w:i w:val="0"/>
          <w:iCs w:val="0"/>
          <w:noProof w:val="0"/>
          <w:sz w:val="24"/>
          <w:szCs w:val="24"/>
          <w:lang w:val="en-GB"/>
        </w:rPr>
        <w:t>Student: Magdalena Mysluk (2412312)</w:t>
      </w:r>
    </w:p>
    <w:p xmlns:wp14="http://schemas.microsoft.com/office/word/2010/wordml" w:rsidP="4C4DDF1C" wp14:paraId="71419ADE" wp14:textId="4254375A">
      <w:pPr>
        <w:spacing w:line="360" w:lineRule="auto"/>
        <w:jc w:val="both"/>
        <w:rPr>
          <w:rFonts w:ascii="Arial" w:hAnsi="Arial" w:eastAsia="Arial" w:cs="Arial"/>
          <w:b w:val="0"/>
          <w:bCs w:val="0"/>
          <w:i w:val="0"/>
          <w:iCs w:val="0"/>
          <w:noProof w:val="0"/>
          <w:sz w:val="24"/>
          <w:szCs w:val="24"/>
          <w:lang w:val="en-GB"/>
        </w:rPr>
      </w:pPr>
      <w:r w:rsidRPr="4C4DDF1C" w:rsidR="5A839C61">
        <w:rPr>
          <w:rFonts w:ascii="Arial" w:hAnsi="Arial" w:eastAsia="Arial" w:cs="Arial"/>
          <w:b w:val="0"/>
          <w:bCs w:val="0"/>
          <w:i w:val="0"/>
          <w:iCs w:val="0"/>
          <w:noProof w:val="0"/>
          <w:sz w:val="24"/>
          <w:szCs w:val="24"/>
          <w:lang w:val="en-GB"/>
        </w:rPr>
        <w:t xml:space="preserve">Lecturer: </w:t>
      </w:r>
      <w:r w:rsidRPr="4C4DDF1C" w:rsidR="09B6A4D1">
        <w:rPr>
          <w:rFonts w:ascii="Arial" w:hAnsi="Arial" w:eastAsia="Arial" w:cs="Arial"/>
          <w:b w:val="0"/>
          <w:bCs w:val="0"/>
          <w:i w:val="0"/>
          <w:iCs w:val="0"/>
          <w:noProof w:val="0"/>
          <w:sz w:val="24"/>
          <w:szCs w:val="24"/>
          <w:lang w:val="en-GB"/>
        </w:rPr>
        <w:t>Scott James</w:t>
      </w:r>
    </w:p>
    <w:p xmlns:wp14="http://schemas.microsoft.com/office/word/2010/wordml" w:rsidP="4C4DDF1C" wp14:paraId="0A80BF23" wp14:textId="238A1E23">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47966C2F" wp14:textId="63E1A6E2">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34504A63" wp14:textId="1BEE27F9">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12464F4F" wp14:textId="43672707">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49E3F54D" wp14:textId="49FB13ED">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06DE2629" wp14:textId="73EEB1CA">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546C3B08" wp14:textId="5965CDA8">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02DE4F40" wp14:textId="08B424C7">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7BF02E55" wp14:textId="138E25D4">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5EDAFC0E" wp14:textId="15B221DA">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363DEE36" wp14:textId="0B0CD3A4">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443BF93E" wp14:textId="15740720">
      <w:pPr>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50AFDE12" wp14:textId="7AA18F31">
      <w:pPr>
        <w:pStyle w:val="Normal"/>
        <w:spacing w:line="360" w:lineRule="auto"/>
        <w:jc w:val="both"/>
        <w:rPr>
          <w:rFonts w:ascii="Arial" w:hAnsi="Arial" w:eastAsia="Arial" w:cs="Arial"/>
          <w:b w:val="0"/>
          <w:bCs w:val="0"/>
          <w:i w:val="0"/>
          <w:iCs w:val="0"/>
          <w:noProof w:val="0"/>
          <w:sz w:val="24"/>
          <w:szCs w:val="24"/>
          <w:lang w:val="en-GB"/>
        </w:rPr>
      </w:pPr>
    </w:p>
    <w:p xmlns:wp14="http://schemas.microsoft.com/office/word/2010/wordml" w:rsidP="4C4DDF1C" wp14:paraId="1A891BEB" wp14:textId="30397063">
      <w:pPr>
        <w:pStyle w:val="Normal"/>
        <w:spacing w:line="360" w:lineRule="auto"/>
        <w:jc w:val="left"/>
        <w:rPr>
          <w:rFonts w:ascii="Arial" w:hAnsi="Arial" w:eastAsia="Arial" w:cs="Arial"/>
          <w:b w:val="0"/>
          <w:bCs w:val="0"/>
          <w:i w:val="0"/>
          <w:iCs w:val="0"/>
          <w:noProof w:val="0"/>
          <w:sz w:val="24"/>
          <w:szCs w:val="24"/>
          <w:lang w:val="en-GB"/>
        </w:rPr>
      </w:pPr>
      <w:r w:rsidRPr="4C4DDF1C" w:rsidR="7151B7F4">
        <w:rPr>
          <w:rFonts w:ascii="Arial" w:hAnsi="Arial" w:eastAsia="Arial" w:cs="Arial"/>
          <w:b w:val="0"/>
          <w:bCs w:val="0"/>
          <w:i w:val="0"/>
          <w:iCs w:val="0"/>
          <w:noProof w:val="0"/>
          <w:sz w:val="24"/>
          <w:szCs w:val="24"/>
          <w:lang w:val="en-GB"/>
        </w:rPr>
        <w:t>In recent years, AI has become a big part of education. Students and teachers all over the world now use tools like ChatGPT, Grammarly, and software that finds plagiarism. Some people are worried that AI could hurt academic honesty by making it easier to cheat or by taking the place of real thinking. But I think that AI tools actually help students learn by giving them more personalised feedback, helping teachers with their workloads, and helping them get better at schoolwork. There are still some risks to integrity, but these can be avoided by following clear rules and successful teaching methods (Cotton, Cotton, and Shipway, 2023).</w:t>
      </w:r>
    </w:p>
    <w:p xmlns:wp14="http://schemas.microsoft.com/office/word/2010/wordml" w:rsidP="4C4DDF1C" wp14:paraId="1A5653D4" wp14:textId="62874490">
      <w:pPr>
        <w:pStyle w:val="Normal"/>
        <w:spacing w:line="360" w:lineRule="auto"/>
        <w:jc w:val="left"/>
        <w:rPr>
          <w:rFonts w:ascii="Arial" w:hAnsi="Arial" w:eastAsia="Arial" w:cs="Arial"/>
          <w:b w:val="0"/>
          <w:bCs w:val="0"/>
          <w:i w:val="0"/>
          <w:iCs w:val="0"/>
          <w:noProof w:val="0"/>
          <w:sz w:val="24"/>
          <w:szCs w:val="24"/>
          <w:lang w:val="en-GB"/>
        </w:rPr>
      </w:pPr>
      <w:r w:rsidRPr="4C4DDF1C" w:rsidR="2A10B1A8">
        <w:rPr>
          <w:rFonts w:ascii="Arial" w:hAnsi="Arial" w:eastAsia="Arial" w:cs="Arial"/>
          <w:b w:val="0"/>
          <w:bCs w:val="0"/>
          <w:i w:val="0"/>
          <w:iCs w:val="0"/>
          <w:noProof w:val="0"/>
          <w:sz w:val="24"/>
          <w:szCs w:val="24"/>
          <w:lang w:val="en-GB"/>
        </w:rPr>
        <w:t>AI can help people learn better by giving them rapid help and feedback. For instance, a research using ChatGPT in maths indicated that students who obtained AI-generated tips learnt equally as much as those who got aid from human instructors (Pardos and Bhandari, 2024). This illustrates that AI can assist pupils learn things even when a teacher is</w:t>
      </w:r>
      <w:r w:rsidRPr="4C4DDF1C" w:rsidR="52E93C38">
        <w:rPr>
          <w:rFonts w:ascii="Arial" w:hAnsi="Arial" w:eastAsia="Arial" w:cs="Arial"/>
          <w:b w:val="0"/>
          <w:bCs w:val="0"/>
          <w:i w:val="0"/>
          <w:iCs w:val="0"/>
          <w:noProof w:val="0"/>
          <w:sz w:val="24"/>
          <w:szCs w:val="24"/>
          <w:lang w:val="en-GB"/>
        </w:rPr>
        <w:t xml:space="preserve"> not</w:t>
      </w:r>
      <w:r w:rsidRPr="4C4DDF1C" w:rsidR="2A10B1A8">
        <w:rPr>
          <w:rFonts w:ascii="Arial" w:hAnsi="Arial" w:eastAsia="Arial" w:cs="Arial"/>
          <w:b w:val="0"/>
          <w:bCs w:val="0"/>
          <w:i w:val="0"/>
          <w:iCs w:val="0"/>
          <w:noProof w:val="0"/>
          <w:sz w:val="24"/>
          <w:szCs w:val="24"/>
          <w:lang w:val="en-GB"/>
        </w:rPr>
        <w:t xml:space="preserve"> there. ChatGPT and other tools can also break down hard ideas into simpler ones, make examples, or enable students come up with new approaches to address an issue</w:t>
      </w:r>
      <w:r w:rsidRPr="4C4DDF1C" w:rsidR="7B4DE9AC">
        <w:rPr>
          <w:rFonts w:ascii="Arial" w:hAnsi="Arial" w:eastAsia="Arial" w:cs="Arial"/>
          <w:b w:val="0"/>
          <w:bCs w:val="0"/>
          <w:i w:val="0"/>
          <w:iCs w:val="0"/>
          <w:noProof w:val="0"/>
          <w:sz w:val="24"/>
          <w:szCs w:val="24"/>
          <w:lang w:val="en-GB"/>
        </w:rPr>
        <w:t xml:space="preserve"> (Kasneci et al., 2023).</w:t>
      </w:r>
    </w:p>
    <w:p xmlns:wp14="http://schemas.microsoft.com/office/word/2010/wordml" w:rsidP="4C4DDF1C" wp14:paraId="26745B15" wp14:textId="1DDED0B7">
      <w:pPr>
        <w:pStyle w:val="Normal"/>
        <w:spacing w:line="360" w:lineRule="auto"/>
        <w:jc w:val="left"/>
        <w:rPr>
          <w:rFonts w:ascii="Arial" w:hAnsi="Arial" w:eastAsia="Arial" w:cs="Arial"/>
          <w:b w:val="0"/>
          <w:bCs w:val="0"/>
          <w:i w:val="0"/>
          <w:iCs w:val="0"/>
          <w:noProof w:val="0"/>
          <w:sz w:val="24"/>
          <w:szCs w:val="24"/>
          <w:lang w:val="en-GB"/>
        </w:rPr>
      </w:pPr>
      <w:r w:rsidRPr="4C4DDF1C" w:rsidR="339FE857">
        <w:rPr>
          <w:rFonts w:ascii="Arial" w:hAnsi="Arial" w:eastAsia="Arial" w:cs="Arial"/>
          <w:b w:val="0"/>
          <w:bCs w:val="0"/>
          <w:i w:val="0"/>
          <w:iCs w:val="0"/>
          <w:noProof w:val="0"/>
          <w:sz w:val="24"/>
          <w:szCs w:val="24"/>
          <w:lang w:val="en-GB"/>
        </w:rPr>
        <w:t xml:space="preserve">Grammarly is another example. It gives you grammatical, vocabulary, and clarity tips in real time. This helps pupils improve their writing before they send it in. Grammarly was shown to be useful for improving writing when used with good instructor assistance (Calma, </w:t>
      </w:r>
      <w:r w:rsidRPr="4C4DDF1C" w:rsidR="339FE857">
        <w:rPr>
          <w:rFonts w:ascii="Arial" w:hAnsi="Arial" w:eastAsia="Arial" w:cs="Arial"/>
          <w:b w:val="0"/>
          <w:bCs w:val="0"/>
          <w:i w:val="0"/>
          <w:iCs w:val="0"/>
          <w:noProof w:val="0"/>
          <w:sz w:val="24"/>
          <w:szCs w:val="24"/>
          <w:lang w:val="en-GB"/>
        </w:rPr>
        <w:t>Cotronei</w:t>
      </w:r>
      <w:r w:rsidRPr="4C4DDF1C" w:rsidR="339FE857">
        <w:rPr>
          <w:rFonts w:ascii="Arial" w:hAnsi="Arial" w:eastAsia="Arial" w:cs="Arial"/>
          <w:b w:val="0"/>
          <w:bCs w:val="0"/>
          <w:i w:val="0"/>
          <w:iCs w:val="0"/>
          <w:noProof w:val="0"/>
          <w:sz w:val="24"/>
          <w:szCs w:val="24"/>
          <w:lang w:val="en-GB"/>
        </w:rPr>
        <w:t>-Baird, and Chia, 2022). This means that AI doesn't replace teachers</w:t>
      </w:r>
      <w:r w:rsidRPr="4C4DDF1C" w:rsidR="14E441E1">
        <w:rPr>
          <w:rFonts w:ascii="Arial" w:hAnsi="Arial" w:eastAsia="Arial" w:cs="Arial"/>
          <w:b w:val="0"/>
          <w:bCs w:val="0"/>
          <w:i w:val="0"/>
          <w:iCs w:val="0"/>
          <w:noProof w:val="0"/>
          <w:sz w:val="24"/>
          <w:szCs w:val="24"/>
          <w:lang w:val="en-GB"/>
        </w:rPr>
        <w:t>,</w:t>
      </w:r>
      <w:r w:rsidRPr="4C4DDF1C" w:rsidR="339FE857">
        <w:rPr>
          <w:rFonts w:ascii="Arial" w:hAnsi="Arial" w:eastAsia="Arial" w:cs="Arial"/>
          <w:b w:val="0"/>
          <w:bCs w:val="0"/>
          <w:i w:val="0"/>
          <w:iCs w:val="0"/>
          <w:noProof w:val="0"/>
          <w:sz w:val="24"/>
          <w:szCs w:val="24"/>
          <w:lang w:val="en-GB"/>
        </w:rPr>
        <w:t xml:space="preserve"> it helps them do their jobs</w:t>
      </w:r>
      <w:r w:rsidRPr="4C4DDF1C" w:rsidR="79BCB6E5">
        <w:rPr>
          <w:rFonts w:ascii="Arial" w:hAnsi="Arial" w:eastAsia="Arial" w:cs="Arial"/>
          <w:b w:val="0"/>
          <w:bCs w:val="0"/>
          <w:i w:val="0"/>
          <w:iCs w:val="0"/>
          <w:noProof w:val="0"/>
          <w:sz w:val="24"/>
          <w:szCs w:val="24"/>
          <w:lang w:val="en-GB"/>
        </w:rPr>
        <w:t xml:space="preserve"> (Pham, et al., 2025).</w:t>
      </w:r>
    </w:p>
    <w:p xmlns:wp14="http://schemas.microsoft.com/office/word/2010/wordml" w:rsidP="4C4DDF1C" wp14:paraId="5EF90243" wp14:textId="5599DA1D">
      <w:pPr>
        <w:pStyle w:val="Normal"/>
        <w:spacing w:line="360" w:lineRule="auto"/>
        <w:jc w:val="left"/>
        <w:rPr>
          <w:rFonts w:ascii="Arial" w:hAnsi="Arial" w:eastAsia="Arial" w:cs="Arial"/>
          <w:b w:val="0"/>
          <w:bCs w:val="0"/>
          <w:i w:val="0"/>
          <w:iCs w:val="0"/>
          <w:noProof w:val="0"/>
          <w:sz w:val="24"/>
          <w:szCs w:val="24"/>
          <w:lang w:val="en-GB"/>
        </w:rPr>
      </w:pPr>
      <w:r w:rsidRPr="4C4DDF1C" w:rsidR="5E955A7F">
        <w:rPr>
          <w:rFonts w:ascii="Arial" w:hAnsi="Arial" w:eastAsia="Arial" w:cs="Arial"/>
          <w:b w:val="0"/>
          <w:bCs w:val="0"/>
          <w:i w:val="0"/>
          <w:iCs w:val="0"/>
          <w:noProof w:val="0"/>
          <w:sz w:val="24"/>
          <w:szCs w:val="24"/>
          <w:lang w:val="en-GB"/>
        </w:rPr>
        <w:t>AI tools aid both students and teachers. For instance, Turnitin is a plagiarism detection tool that can swiftly evaluate a lot of work. This saves teachers time and allows students an opportunity to go at originality reports to learn how to properly credit sources (Cotton, Cotton, and Shipway, 2023). AI can also help teachers make practice questions, offer feedback drafts, or make tailored learning exercises. This gives teachers more time to focus on teaching in a more dynamic way.</w:t>
      </w:r>
    </w:p>
    <w:p xmlns:wp14="http://schemas.microsoft.com/office/word/2010/wordml" w:rsidP="4C4DDF1C" wp14:paraId="53E60684" wp14:textId="551B6F64">
      <w:pPr>
        <w:pStyle w:val="Normal"/>
        <w:spacing w:line="360" w:lineRule="auto"/>
        <w:jc w:val="left"/>
        <w:rPr>
          <w:rFonts w:ascii="Arial" w:hAnsi="Arial" w:eastAsia="Arial" w:cs="Arial"/>
          <w:b w:val="0"/>
          <w:bCs w:val="0"/>
          <w:i w:val="0"/>
          <w:iCs w:val="0"/>
          <w:noProof w:val="0"/>
          <w:sz w:val="24"/>
          <w:szCs w:val="24"/>
          <w:lang w:val="en-GB"/>
        </w:rPr>
      </w:pPr>
    </w:p>
    <w:p xmlns:wp14="http://schemas.microsoft.com/office/word/2010/wordml" w:rsidP="4C4DDF1C" wp14:paraId="57FDFF06" wp14:textId="4C7DA6F1">
      <w:pPr>
        <w:pStyle w:val="Normal"/>
        <w:spacing w:line="360" w:lineRule="auto"/>
        <w:jc w:val="left"/>
        <w:rPr>
          <w:rFonts w:ascii="Arial" w:hAnsi="Arial" w:eastAsia="Arial" w:cs="Arial"/>
          <w:b w:val="0"/>
          <w:bCs w:val="0"/>
          <w:i w:val="0"/>
          <w:iCs w:val="0"/>
          <w:noProof w:val="0"/>
          <w:sz w:val="24"/>
          <w:szCs w:val="24"/>
          <w:lang w:val="en-GB"/>
        </w:rPr>
      </w:pPr>
    </w:p>
    <w:p xmlns:wp14="http://schemas.microsoft.com/office/word/2010/wordml" w:rsidP="4C4DDF1C" wp14:paraId="49165B89" wp14:textId="3F7A99AD">
      <w:pPr>
        <w:pStyle w:val="Normal"/>
        <w:spacing w:line="360" w:lineRule="auto"/>
        <w:jc w:val="left"/>
        <w:rPr>
          <w:rFonts w:ascii="Arial" w:hAnsi="Arial" w:eastAsia="Arial" w:cs="Arial"/>
          <w:b w:val="0"/>
          <w:bCs w:val="0"/>
          <w:i w:val="0"/>
          <w:iCs w:val="0"/>
          <w:noProof w:val="0"/>
          <w:sz w:val="24"/>
          <w:szCs w:val="24"/>
          <w:lang w:val="en-GB"/>
        </w:rPr>
      </w:pPr>
    </w:p>
    <w:p xmlns:wp14="http://schemas.microsoft.com/office/word/2010/wordml" w:rsidP="4C4DDF1C" wp14:paraId="24F0E4BE" wp14:textId="4C3C8264">
      <w:pPr>
        <w:pStyle w:val="Normal"/>
        <w:spacing w:line="360" w:lineRule="auto"/>
        <w:jc w:val="left"/>
        <w:rPr>
          <w:rFonts w:ascii="Arial" w:hAnsi="Arial" w:eastAsia="Arial" w:cs="Arial"/>
          <w:b w:val="0"/>
          <w:bCs w:val="0"/>
          <w:i w:val="0"/>
          <w:iCs w:val="0"/>
          <w:noProof w:val="0"/>
          <w:sz w:val="24"/>
          <w:szCs w:val="24"/>
          <w:lang w:val="en-GB"/>
        </w:rPr>
      </w:pPr>
      <w:r w:rsidRPr="4C4DDF1C" w:rsidR="5CE66E75">
        <w:rPr>
          <w:rFonts w:ascii="Arial" w:hAnsi="Arial" w:eastAsia="Arial" w:cs="Arial"/>
          <w:b w:val="0"/>
          <w:bCs w:val="0"/>
          <w:i w:val="0"/>
          <w:iCs w:val="0"/>
          <w:noProof w:val="0"/>
          <w:sz w:val="24"/>
          <w:szCs w:val="24"/>
          <w:lang w:val="en-GB"/>
        </w:rPr>
        <w:t>The good and bad sides of academic honesty</w:t>
      </w:r>
      <w:r w:rsidRPr="4C4DDF1C" w:rsidR="71000E55">
        <w:rPr>
          <w:rFonts w:ascii="Arial" w:hAnsi="Arial" w:eastAsia="Arial" w:cs="Arial"/>
          <w:b w:val="0"/>
          <w:bCs w:val="0"/>
          <w:i w:val="0"/>
          <w:iCs w:val="0"/>
          <w:noProof w:val="0"/>
          <w:sz w:val="24"/>
          <w:szCs w:val="24"/>
          <w:lang w:val="en-GB"/>
        </w:rPr>
        <w:t>.</w:t>
      </w:r>
    </w:p>
    <w:p xmlns:wp14="http://schemas.microsoft.com/office/word/2010/wordml" w:rsidP="4C4DDF1C" wp14:paraId="0F7B09B1" wp14:textId="62198D08">
      <w:pPr>
        <w:pStyle w:val="Normal"/>
        <w:spacing w:line="360" w:lineRule="auto"/>
        <w:jc w:val="left"/>
      </w:pPr>
      <w:r w:rsidRPr="4C4DDF1C" w:rsidR="5CE66E75">
        <w:rPr>
          <w:rFonts w:ascii="Arial" w:hAnsi="Arial" w:eastAsia="Arial" w:cs="Arial"/>
          <w:b w:val="0"/>
          <w:bCs w:val="0"/>
          <w:i w:val="0"/>
          <w:iCs w:val="0"/>
          <w:noProof w:val="0"/>
          <w:sz w:val="24"/>
          <w:szCs w:val="24"/>
          <w:lang w:val="en-GB"/>
        </w:rPr>
        <w:t>Artificial intelligence can really make academic honesty better when implemented correctly. Students should be encouraged to disclose how they utilised AI and to offer drafts or hints with their assignments. This way, AI becomes a part of the learning process instead of a secret means to get ahead (Cotton, Cotton, and Shipway, 2023).</w:t>
      </w:r>
    </w:p>
    <w:p xmlns:wp14="http://schemas.microsoft.com/office/word/2010/wordml" w:rsidP="4C4DDF1C" wp14:paraId="1AC6687E" wp14:textId="3622B9CD">
      <w:pPr>
        <w:pStyle w:val="Normal"/>
        <w:spacing w:line="360" w:lineRule="auto"/>
        <w:jc w:val="left"/>
      </w:pPr>
      <w:r w:rsidRPr="4C4DDF1C" w:rsidR="5CE66E75">
        <w:rPr>
          <w:rFonts w:ascii="Arial" w:hAnsi="Arial" w:eastAsia="Arial" w:cs="Arial"/>
          <w:b w:val="0"/>
          <w:bCs w:val="0"/>
          <w:i w:val="0"/>
          <w:iCs w:val="0"/>
          <w:noProof w:val="0"/>
          <w:sz w:val="24"/>
          <w:szCs w:val="24"/>
          <w:lang w:val="en-GB"/>
        </w:rPr>
        <w:t>But there are serious dangers. If students depend too much on AI to perform their thinking for them, they could not learn how to think for themselves or come up with new ideas. This is why tests should entail personal analysis, contemplation, or problem-solving that AI can't accomplish completely. Another issue is that AI-detection technologies don't always work. Studies indicate that they may erroneously identify work by non-native English speakers as AI-generated, which might be unjust. This implies that instructors shouldn't just use detection techniques to decide if someone has done anything wrong in school</w:t>
      </w:r>
      <w:r w:rsidRPr="4C4DDF1C" w:rsidR="2A694AE0">
        <w:rPr>
          <w:rFonts w:ascii="Arial" w:hAnsi="Arial" w:eastAsia="Arial" w:cs="Arial"/>
          <w:b w:val="0"/>
          <w:bCs w:val="0"/>
          <w:i w:val="0"/>
          <w:iCs w:val="0"/>
          <w:noProof w:val="0"/>
          <w:sz w:val="24"/>
          <w:szCs w:val="24"/>
          <w:lang w:val="en-GB"/>
        </w:rPr>
        <w:t xml:space="preserve"> (Uddin, 2024).</w:t>
      </w:r>
    </w:p>
    <w:p xmlns:wp14="http://schemas.microsoft.com/office/word/2010/wordml" w:rsidP="4C4DDF1C" wp14:paraId="7B01D00A" wp14:textId="00C0E515">
      <w:pPr>
        <w:pStyle w:val="Normal"/>
        <w:spacing w:line="360" w:lineRule="auto"/>
        <w:jc w:val="left"/>
        <w:rPr>
          <w:rFonts w:ascii="Arial" w:hAnsi="Arial" w:eastAsia="Arial" w:cs="Arial"/>
          <w:b w:val="0"/>
          <w:bCs w:val="0"/>
          <w:i w:val="0"/>
          <w:iCs w:val="0"/>
          <w:noProof w:val="0"/>
          <w:sz w:val="24"/>
          <w:szCs w:val="24"/>
          <w:lang w:val="en-GB"/>
        </w:rPr>
      </w:pPr>
      <w:r w:rsidRPr="4C4DDF1C" w:rsidR="21217225">
        <w:rPr>
          <w:rFonts w:ascii="Arial" w:hAnsi="Arial" w:eastAsia="Arial" w:cs="Arial"/>
          <w:b w:val="0"/>
          <w:bCs w:val="0"/>
          <w:i w:val="0"/>
          <w:iCs w:val="0"/>
          <w:noProof w:val="0"/>
          <w:sz w:val="24"/>
          <w:szCs w:val="24"/>
          <w:lang w:val="en-GB"/>
        </w:rPr>
        <w:t>Using AI in a smart way.</w:t>
      </w:r>
    </w:p>
    <w:p xmlns:wp14="http://schemas.microsoft.com/office/word/2010/wordml" w:rsidP="4C4DDF1C" wp14:paraId="19FD0755" wp14:textId="7CBA1355">
      <w:pPr>
        <w:pStyle w:val="Normal"/>
        <w:spacing w:line="360" w:lineRule="auto"/>
        <w:jc w:val="left"/>
        <w:rPr>
          <w:rFonts w:ascii="Arial" w:hAnsi="Arial" w:eastAsia="Arial" w:cs="Arial"/>
          <w:b w:val="0"/>
          <w:bCs w:val="0"/>
          <w:i w:val="0"/>
          <w:iCs w:val="0"/>
          <w:noProof w:val="0"/>
          <w:sz w:val="24"/>
          <w:szCs w:val="24"/>
          <w:lang w:val="en-GB"/>
        </w:rPr>
      </w:pPr>
      <w:r w:rsidRPr="4C4DDF1C" w:rsidR="21217225">
        <w:rPr>
          <w:rFonts w:ascii="Arial" w:hAnsi="Arial" w:eastAsia="Arial" w:cs="Arial"/>
          <w:b w:val="0"/>
          <w:bCs w:val="0"/>
          <w:i w:val="0"/>
          <w:iCs w:val="0"/>
          <w:noProof w:val="0"/>
          <w:sz w:val="24"/>
          <w:szCs w:val="24"/>
          <w:lang w:val="en-GB"/>
        </w:rPr>
        <w:t>Universities may take three basic measures to get the most out of AI while staying safe. First, they may change the way assignments are set up so that students can utilise AI but still have to display their own judgement. For example, they could have to explain and back up their answers (Cotton, Cotton, and Shipway, 2023). Second, they may show students how to utilise AI in a smart way, such as by reviewing sources and knowing when AI isn't good enough. Third, they may utilise AI technologies like Grammarly and Turnitin to help them learn instead of merely as a punishment (Ox.ac.uk, 2024).</w:t>
      </w:r>
    </w:p>
    <w:p xmlns:wp14="http://schemas.microsoft.com/office/word/2010/wordml" w:rsidP="4C4DDF1C" wp14:paraId="2F1F8AF5" wp14:textId="5234C095">
      <w:pPr>
        <w:pStyle w:val="Normal"/>
        <w:spacing w:line="360" w:lineRule="auto"/>
        <w:jc w:val="left"/>
        <w:rPr>
          <w:rFonts w:ascii="Arial" w:hAnsi="Arial" w:eastAsia="Arial" w:cs="Arial"/>
          <w:b w:val="0"/>
          <w:bCs w:val="0"/>
          <w:i w:val="0"/>
          <w:iCs w:val="0"/>
          <w:noProof w:val="0"/>
          <w:sz w:val="24"/>
          <w:szCs w:val="24"/>
          <w:lang w:val="en-GB"/>
        </w:rPr>
      </w:pPr>
      <w:r w:rsidRPr="4C4DDF1C" w:rsidR="7B95EC11">
        <w:rPr>
          <w:rFonts w:ascii="Arial" w:hAnsi="Arial" w:eastAsia="Arial" w:cs="Arial"/>
          <w:noProof w:val="0"/>
          <w:sz w:val="24"/>
          <w:szCs w:val="24"/>
          <w:lang w:val="en-GB"/>
        </w:rPr>
        <w:t>AI tools might make learning a lot better for both students and teachers. ChatGPT can help you right away and in a way that is unique to you. Grammarly can help you write better, and plagiarism detection software can teach you how to cite sources correctly. There are hazards, such as relying too much on AI or unfairly detecting it, but these may be avoided by making better tests, setting explicit standards, and teaching people how to use AI. Instead of restricting AI, universities should view it as a collaborator in education. If used correctly, AI can make learning more interesting, customised, and fair</w:t>
      </w:r>
      <w:r w:rsidRPr="4C4DDF1C" w:rsidR="1A51E997">
        <w:rPr>
          <w:rFonts w:ascii="Arial" w:hAnsi="Arial" w:eastAsia="Arial" w:cs="Arial"/>
          <w:noProof w:val="0"/>
          <w:sz w:val="24"/>
          <w:szCs w:val="24"/>
          <w:lang w:val="en-GB"/>
        </w:rPr>
        <w:t xml:space="preserve"> (Haber et al., 2025).</w:t>
      </w:r>
    </w:p>
    <w:p xmlns:wp14="http://schemas.microsoft.com/office/word/2010/wordml" w:rsidP="4C4DDF1C" wp14:paraId="15B12268" wp14:textId="5AF91114">
      <w:pPr>
        <w:spacing w:line="360" w:lineRule="auto"/>
        <w:jc w:val="both"/>
        <w:rPr>
          <w:rFonts w:ascii="Arial" w:hAnsi="Arial" w:eastAsia="Arial" w:cs="Arial"/>
          <w:b w:val="0"/>
          <w:bCs w:val="0"/>
          <w:i w:val="0"/>
          <w:iCs w:val="0"/>
          <w:noProof w:val="0"/>
          <w:color w:val="auto"/>
          <w:sz w:val="24"/>
          <w:szCs w:val="24"/>
          <w:u w:val="none"/>
          <w:lang w:val="en-US"/>
        </w:rPr>
      </w:pPr>
      <w:r w:rsidRPr="4C4DDF1C" w:rsidR="6CFE767B">
        <w:rPr>
          <w:rFonts w:ascii="Arial" w:hAnsi="Arial" w:eastAsia="Arial" w:cs="Arial"/>
          <w:b w:val="0"/>
          <w:bCs w:val="0"/>
          <w:i w:val="0"/>
          <w:iCs w:val="0"/>
          <w:noProof w:val="0"/>
          <w:color w:val="auto"/>
          <w:sz w:val="24"/>
          <w:szCs w:val="24"/>
          <w:u w:val="none"/>
          <w:lang w:val="en-US"/>
        </w:rPr>
        <w:t>References :</w:t>
      </w:r>
    </w:p>
    <w:p xmlns:wp14="http://schemas.microsoft.com/office/word/2010/wordml" w:rsidP="4C4DDF1C" wp14:paraId="48BD2B9D" wp14:textId="135D28BA">
      <w:pPr>
        <w:spacing w:line="360" w:lineRule="auto"/>
        <w:jc w:val="both"/>
        <w:rPr>
          <w:rFonts w:ascii="Arial" w:hAnsi="Arial" w:eastAsia="Arial" w:cs="Arial"/>
          <w:b w:val="0"/>
          <w:bCs w:val="0"/>
          <w:i w:val="0"/>
          <w:iCs w:val="0"/>
          <w:noProof w:val="0"/>
          <w:color w:val="auto"/>
          <w:sz w:val="24"/>
          <w:szCs w:val="24"/>
          <w:u w:val="none"/>
          <w:lang w:val="en-US"/>
        </w:rPr>
      </w:pPr>
      <w:r w:rsidRPr="4C4DDF1C" w:rsidR="6CFE767B">
        <w:rPr>
          <w:rFonts w:ascii="Arial" w:hAnsi="Arial" w:eastAsia="Arial" w:cs="Arial"/>
          <w:b w:val="0"/>
          <w:bCs w:val="0"/>
          <w:i w:val="0"/>
          <w:iCs w:val="0"/>
          <w:noProof w:val="0"/>
          <w:color w:val="auto"/>
          <w:sz w:val="24"/>
          <w:szCs w:val="24"/>
          <w:u w:val="none"/>
          <w:lang w:val="en-US"/>
        </w:rPr>
        <w:t xml:space="preserve">Calma, A., </w:t>
      </w:r>
      <w:r w:rsidRPr="4C4DDF1C" w:rsidR="6CFE767B">
        <w:rPr>
          <w:rFonts w:ascii="Arial" w:hAnsi="Arial" w:eastAsia="Arial" w:cs="Arial"/>
          <w:b w:val="0"/>
          <w:bCs w:val="0"/>
          <w:i w:val="0"/>
          <w:iCs w:val="0"/>
          <w:noProof w:val="0"/>
          <w:color w:val="auto"/>
          <w:sz w:val="24"/>
          <w:szCs w:val="24"/>
          <w:u w:val="none"/>
          <w:lang w:val="en-US"/>
        </w:rPr>
        <w:t>Cotronei</w:t>
      </w:r>
      <w:r w:rsidRPr="4C4DDF1C" w:rsidR="6CFE767B">
        <w:rPr>
          <w:rFonts w:ascii="Arial" w:hAnsi="Arial" w:eastAsia="Arial" w:cs="Arial"/>
          <w:b w:val="0"/>
          <w:bCs w:val="0"/>
          <w:i w:val="0"/>
          <w:iCs w:val="0"/>
          <w:noProof w:val="0"/>
          <w:color w:val="auto"/>
          <w:sz w:val="24"/>
          <w:szCs w:val="24"/>
          <w:u w:val="none"/>
          <w:lang w:val="en-US"/>
        </w:rPr>
        <w:t xml:space="preserve">-Baird, V. and Chia, A. (2022) ‘Grammarly: An instructional intervention for writing enhancement in management education’, </w:t>
      </w:r>
      <w:r w:rsidRPr="4C4DDF1C" w:rsidR="6CFE767B">
        <w:rPr>
          <w:rFonts w:ascii="Arial" w:hAnsi="Arial" w:eastAsia="Arial" w:cs="Arial"/>
          <w:b w:val="0"/>
          <w:bCs w:val="0"/>
          <w:i w:val="1"/>
          <w:iCs w:val="1"/>
          <w:noProof w:val="0"/>
          <w:color w:val="auto"/>
          <w:sz w:val="24"/>
          <w:szCs w:val="24"/>
          <w:u w:val="none"/>
          <w:lang w:val="en-US"/>
        </w:rPr>
        <w:t>The International Journal of Management Education</w:t>
      </w:r>
      <w:r w:rsidRPr="4C4DDF1C" w:rsidR="6CFE767B">
        <w:rPr>
          <w:rFonts w:ascii="Arial" w:hAnsi="Arial" w:eastAsia="Arial" w:cs="Arial"/>
          <w:b w:val="0"/>
          <w:bCs w:val="0"/>
          <w:i w:val="0"/>
          <w:iCs w:val="0"/>
          <w:noProof w:val="0"/>
          <w:color w:val="auto"/>
          <w:sz w:val="24"/>
          <w:szCs w:val="24"/>
          <w:u w:val="none"/>
          <w:lang w:val="en-US"/>
        </w:rPr>
        <w:t xml:space="preserve">, 20(3), p. 100704. Available at: </w:t>
      </w:r>
      <w:hyperlink r:id="R4293dbd894d24613">
        <w:r w:rsidRPr="4C4DDF1C" w:rsidR="6CFE767B">
          <w:rPr>
            <w:rStyle w:val="Hyperlink"/>
            <w:rFonts w:ascii="Arial" w:hAnsi="Arial" w:eastAsia="Arial" w:cs="Arial"/>
            <w:b w:val="0"/>
            <w:bCs w:val="0"/>
            <w:i w:val="0"/>
            <w:iCs w:val="0"/>
            <w:strike w:val="0"/>
            <w:dstrike w:val="0"/>
            <w:noProof w:val="0"/>
            <w:color w:val="auto"/>
            <w:sz w:val="24"/>
            <w:szCs w:val="24"/>
            <w:u w:val="none"/>
            <w:lang w:val="en-US"/>
          </w:rPr>
          <w:t>https://doi.org/10.1016/j.ijme.2022.100704</w:t>
        </w:r>
      </w:hyperlink>
      <w:r w:rsidRPr="4C4DDF1C" w:rsidR="6CFE767B">
        <w:rPr>
          <w:rFonts w:ascii="Arial" w:hAnsi="Arial" w:eastAsia="Arial" w:cs="Arial"/>
          <w:b w:val="0"/>
          <w:bCs w:val="0"/>
          <w:i w:val="0"/>
          <w:iCs w:val="0"/>
          <w:noProof w:val="0"/>
          <w:color w:val="auto"/>
          <w:sz w:val="24"/>
          <w:szCs w:val="24"/>
          <w:u w:val="none"/>
          <w:lang w:val="en-US"/>
        </w:rPr>
        <w:t>.</w:t>
      </w:r>
    </w:p>
    <w:p xmlns:wp14="http://schemas.microsoft.com/office/word/2010/wordml" w:rsidP="4C4DDF1C" wp14:paraId="7631CD84" wp14:textId="266AFEA5">
      <w:pPr>
        <w:spacing w:line="360" w:lineRule="auto"/>
        <w:jc w:val="both"/>
        <w:rPr>
          <w:rFonts w:ascii="Arial" w:hAnsi="Arial" w:eastAsia="Arial" w:cs="Arial"/>
          <w:b w:val="0"/>
          <w:bCs w:val="0"/>
          <w:i w:val="0"/>
          <w:iCs w:val="0"/>
          <w:noProof w:val="0"/>
          <w:color w:val="auto"/>
          <w:sz w:val="24"/>
          <w:szCs w:val="24"/>
          <w:u w:val="none"/>
          <w:lang w:val="en-US"/>
        </w:rPr>
      </w:pPr>
      <w:r w:rsidRPr="4C4DDF1C" w:rsidR="6CFE767B">
        <w:rPr>
          <w:rFonts w:ascii="Arial" w:hAnsi="Arial" w:eastAsia="Arial" w:cs="Arial"/>
          <w:b w:val="0"/>
          <w:bCs w:val="0"/>
          <w:i w:val="0"/>
          <w:iCs w:val="0"/>
          <w:noProof w:val="0"/>
          <w:color w:val="auto"/>
          <w:sz w:val="24"/>
          <w:szCs w:val="24"/>
          <w:u w:val="none"/>
          <w:lang w:val="en-US"/>
        </w:rPr>
        <w:t xml:space="preserve">Cotton, D.R.E., Cotton, P.A. and Shipway, J.R. (2023) ‘Chatting and cheating: Ensuring academic integrity in the era of ChatGPT’, </w:t>
      </w:r>
      <w:r w:rsidRPr="4C4DDF1C" w:rsidR="6CFE767B">
        <w:rPr>
          <w:rFonts w:ascii="Arial" w:hAnsi="Arial" w:eastAsia="Arial" w:cs="Arial"/>
          <w:b w:val="0"/>
          <w:bCs w:val="0"/>
          <w:i w:val="1"/>
          <w:iCs w:val="1"/>
          <w:noProof w:val="0"/>
          <w:color w:val="auto"/>
          <w:sz w:val="24"/>
          <w:szCs w:val="24"/>
          <w:u w:val="none"/>
          <w:lang w:val="en-US"/>
        </w:rPr>
        <w:t>Innovations in Education and Teaching International</w:t>
      </w:r>
      <w:r w:rsidRPr="4C4DDF1C" w:rsidR="6CFE767B">
        <w:rPr>
          <w:rFonts w:ascii="Arial" w:hAnsi="Arial" w:eastAsia="Arial" w:cs="Arial"/>
          <w:b w:val="0"/>
          <w:bCs w:val="0"/>
          <w:i w:val="0"/>
          <w:iCs w:val="0"/>
          <w:noProof w:val="0"/>
          <w:color w:val="auto"/>
          <w:sz w:val="24"/>
          <w:szCs w:val="24"/>
          <w:u w:val="none"/>
          <w:lang w:val="en-US"/>
        </w:rPr>
        <w:t xml:space="preserve">. Available at: </w:t>
      </w:r>
      <w:hyperlink r:id="Rbeda0923b78d4c33">
        <w:r w:rsidRPr="4C4DDF1C" w:rsidR="6CFE767B">
          <w:rPr>
            <w:rStyle w:val="Hyperlink"/>
            <w:rFonts w:ascii="Arial" w:hAnsi="Arial" w:eastAsia="Arial" w:cs="Arial"/>
            <w:b w:val="0"/>
            <w:bCs w:val="0"/>
            <w:i w:val="0"/>
            <w:iCs w:val="0"/>
            <w:strike w:val="0"/>
            <w:dstrike w:val="0"/>
            <w:noProof w:val="0"/>
            <w:color w:val="auto"/>
            <w:sz w:val="24"/>
            <w:szCs w:val="24"/>
            <w:u w:val="none"/>
            <w:lang w:val="en-US"/>
          </w:rPr>
          <w:t>https://doi.org/10.1080/14703297.2023.2190148</w:t>
        </w:r>
      </w:hyperlink>
      <w:r w:rsidRPr="4C4DDF1C" w:rsidR="6CFE767B">
        <w:rPr>
          <w:rFonts w:ascii="Arial" w:hAnsi="Arial" w:eastAsia="Arial" w:cs="Arial"/>
          <w:b w:val="0"/>
          <w:bCs w:val="0"/>
          <w:i w:val="0"/>
          <w:iCs w:val="0"/>
          <w:noProof w:val="0"/>
          <w:color w:val="auto"/>
          <w:sz w:val="24"/>
          <w:szCs w:val="24"/>
          <w:u w:val="none"/>
          <w:lang w:val="en-US"/>
        </w:rPr>
        <w:t>.</w:t>
      </w:r>
    </w:p>
    <w:p xmlns:wp14="http://schemas.microsoft.com/office/word/2010/wordml" w:rsidP="4C4DDF1C" wp14:paraId="1235CB2D" wp14:textId="381577A7">
      <w:pPr>
        <w:spacing w:line="360" w:lineRule="auto"/>
        <w:jc w:val="both"/>
        <w:rPr>
          <w:rFonts w:ascii="Arial" w:hAnsi="Arial" w:eastAsia="Arial" w:cs="Arial"/>
          <w:b w:val="0"/>
          <w:bCs w:val="0"/>
          <w:i w:val="0"/>
          <w:iCs w:val="0"/>
          <w:noProof w:val="0"/>
          <w:color w:val="auto"/>
          <w:sz w:val="24"/>
          <w:szCs w:val="24"/>
          <w:u w:val="none"/>
          <w:lang w:val="en-US"/>
        </w:rPr>
      </w:pPr>
      <w:r w:rsidRPr="4C4DDF1C" w:rsidR="6CFE767B">
        <w:rPr>
          <w:rFonts w:ascii="Arial" w:hAnsi="Arial" w:eastAsia="Arial" w:cs="Arial"/>
          <w:b w:val="0"/>
          <w:bCs w:val="0"/>
          <w:i w:val="0"/>
          <w:iCs w:val="0"/>
          <w:noProof w:val="0"/>
          <w:color w:val="auto"/>
          <w:sz w:val="24"/>
          <w:szCs w:val="24"/>
          <w:u w:val="none"/>
          <w:lang w:val="en-US"/>
        </w:rPr>
        <w:t xml:space="preserve">Haber, E., Dariusz </w:t>
      </w:r>
      <w:r w:rsidRPr="4C4DDF1C" w:rsidR="6CFE767B">
        <w:rPr>
          <w:rFonts w:ascii="Arial" w:hAnsi="Arial" w:eastAsia="Arial" w:cs="Arial"/>
          <w:b w:val="0"/>
          <w:bCs w:val="0"/>
          <w:i w:val="0"/>
          <w:iCs w:val="0"/>
          <w:noProof w:val="0"/>
          <w:color w:val="auto"/>
          <w:sz w:val="24"/>
          <w:szCs w:val="24"/>
          <w:u w:val="none"/>
          <w:lang w:val="en-US"/>
        </w:rPr>
        <w:t>Jemielniak</w:t>
      </w:r>
      <w:r w:rsidRPr="4C4DDF1C" w:rsidR="6CFE767B">
        <w:rPr>
          <w:rFonts w:ascii="Arial" w:hAnsi="Arial" w:eastAsia="Arial" w:cs="Arial"/>
          <w:b w:val="0"/>
          <w:bCs w:val="0"/>
          <w:i w:val="0"/>
          <w:iCs w:val="0"/>
          <w:noProof w:val="0"/>
          <w:color w:val="auto"/>
          <w:sz w:val="24"/>
          <w:szCs w:val="24"/>
          <w:u w:val="none"/>
          <w:lang w:val="en-US"/>
        </w:rPr>
        <w:t xml:space="preserve">, Artur </w:t>
      </w:r>
      <w:r w:rsidRPr="4C4DDF1C" w:rsidR="6CFE767B">
        <w:rPr>
          <w:rFonts w:ascii="Arial" w:hAnsi="Arial" w:eastAsia="Arial" w:cs="Arial"/>
          <w:b w:val="0"/>
          <w:bCs w:val="0"/>
          <w:i w:val="0"/>
          <w:iCs w:val="0"/>
          <w:noProof w:val="0"/>
          <w:color w:val="auto"/>
          <w:sz w:val="24"/>
          <w:szCs w:val="24"/>
          <w:u w:val="none"/>
          <w:lang w:val="en-US"/>
        </w:rPr>
        <w:t>Kurasiński</w:t>
      </w:r>
      <w:r w:rsidRPr="4C4DDF1C" w:rsidR="6CFE767B">
        <w:rPr>
          <w:rFonts w:ascii="Arial" w:hAnsi="Arial" w:eastAsia="Arial" w:cs="Arial"/>
          <w:b w:val="0"/>
          <w:bCs w:val="0"/>
          <w:i w:val="0"/>
          <w:iCs w:val="0"/>
          <w:noProof w:val="0"/>
          <w:color w:val="auto"/>
          <w:sz w:val="24"/>
          <w:szCs w:val="24"/>
          <w:u w:val="none"/>
          <w:lang w:val="en-US"/>
        </w:rPr>
        <w:t xml:space="preserve"> and Aleksandra </w:t>
      </w:r>
      <w:r w:rsidRPr="4C4DDF1C" w:rsidR="6CFE767B">
        <w:rPr>
          <w:rFonts w:ascii="Arial" w:hAnsi="Arial" w:eastAsia="Arial" w:cs="Arial"/>
          <w:b w:val="0"/>
          <w:bCs w:val="0"/>
          <w:i w:val="0"/>
          <w:iCs w:val="0"/>
          <w:noProof w:val="0"/>
          <w:color w:val="auto"/>
          <w:sz w:val="24"/>
          <w:szCs w:val="24"/>
          <w:u w:val="none"/>
          <w:lang w:val="en-US"/>
        </w:rPr>
        <w:t>Przegalińska</w:t>
      </w:r>
      <w:r w:rsidRPr="4C4DDF1C" w:rsidR="6CFE767B">
        <w:rPr>
          <w:rFonts w:ascii="Arial" w:hAnsi="Arial" w:eastAsia="Arial" w:cs="Arial"/>
          <w:b w:val="0"/>
          <w:bCs w:val="0"/>
          <w:i w:val="0"/>
          <w:iCs w:val="0"/>
          <w:noProof w:val="0"/>
          <w:color w:val="auto"/>
          <w:sz w:val="24"/>
          <w:szCs w:val="24"/>
          <w:u w:val="none"/>
          <w:lang w:val="en-US"/>
        </w:rPr>
        <w:t xml:space="preserve"> (2025). </w:t>
      </w:r>
      <w:r w:rsidRPr="4C4DDF1C" w:rsidR="6CFE767B">
        <w:rPr>
          <w:rFonts w:ascii="Arial" w:hAnsi="Arial" w:eastAsia="Arial" w:cs="Arial"/>
          <w:b w:val="0"/>
          <w:bCs w:val="0"/>
          <w:i w:val="1"/>
          <w:iCs w:val="1"/>
          <w:noProof w:val="0"/>
          <w:color w:val="auto"/>
          <w:sz w:val="24"/>
          <w:szCs w:val="24"/>
          <w:u w:val="none"/>
          <w:lang w:val="en-US"/>
        </w:rPr>
        <w:t>Using AI in Academic Writing and Research</w:t>
      </w:r>
      <w:r w:rsidRPr="4C4DDF1C" w:rsidR="6CFE767B">
        <w:rPr>
          <w:rFonts w:ascii="Arial" w:hAnsi="Arial" w:eastAsia="Arial" w:cs="Arial"/>
          <w:b w:val="0"/>
          <w:bCs w:val="0"/>
          <w:i w:val="0"/>
          <w:iCs w:val="0"/>
          <w:noProof w:val="0"/>
          <w:color w:val="auto"/>
          <w:sz w:val="24"/>
          <w:szCs w:val="24"/>
          <w:u w:val="none"/>
          <w:lang w:val="en-US"/>
        </w:rPr>
        <w:t>. Springer Nature.</w:t>
      </w:r>
    </w:p>
    <w:p xmlns:wp14="http://schemas.microsoft.com/office/word/2010/wordml" w:rsidP="4C4DDF1C" wp14:paraId="275E89C4" wp14:textId="3953D667">
      <w:pPr>
        <w:spacing w:line="360" w:lineRule="auto"/>
        <w:jc w:val="both"/>
        <w:rPr>
          <w:rFonts w:ascii="Arial" w:hAnsi="Arial" w:eastAsia="Arial" w:cs="Arial"/>
          <w:b w:val="0"/>
          <w:bCs w:val="0"/>
          <w:i w:val="0"/>
          <w:iCs w:val="0"/>
          <w:noProof w:val="0"/>
          <w:color w:val="auto"/>
          <w:sz w:val="24"/>
          <w:szCs w:val="24"/>
          <w:u w:val="none"/>
          <w:lang w:val="en-US"/>
        </w:rPr>
      </w:pPr>
      <w:r w:rsidRPr="4C4DDF1C" w:rsidR="6CFE767B">
        <w:rPr>
          <w:rFonts w:ascii="Arial" w:hAnsi="Arial" w:eastAsia="Arial" w:cs="Arial"/>
          <w:b w:val="0"/>
          <w:bCs w:val="0"/>
          <w:i w:val="0"/>
          <w:iCs w:val="0"/>
          <w:noProof w:val="0"/>
          <w:color w:val="auto"/>
          <w:sz w:val="24"/>
          <w:szCs w:val="24"/>
          <w:u w:val="none"/>
          <w:lang w:val="en-US"/>
        </w:rPr>
        <w:t xml:space="preserve">Kasneci, E., Sessler, K., </w:t>
      </w:r>
      <w:r w:rsidRPr="4C4DDF1C" w:rsidR="6CFE767B">
        <w:rPr>
          <w:rFonts w:ascii="Arial" w:hAnsi="Arial" w:eastAsia="Arial" w:cs="Arial"/>
          <w:b w:val="0"/>
          <w:bCs w:val="0"/>
          <w:i w:val="0"/>
          <w:iCs w:val="0"/>
          <w:noProof w:val="0"/>
          <w:color w:val="auto"/>
          <w:sz w:val="24"/>
          <w:szCs w:val="24"/>
          <w:u w:val="none"/>
          <w:lang w:val="en-US"/>
        </w:rPr>
        <w:t>Küchemann</w:t>
      </w:r>
      <w:r w:rsidRPr="4C4DDF1C" w:rsidR="6CFE767B">
        <w:rPr>
          <w:rFonts w:ascii="Arial" w:hAnsi="Arial" w:eastAsia="Arial" w:cs="Arial"/>
          <w:b w:val="0"/>
          <w:bCs w:val="0"/>
          <w:i w:val="0"/>
          <w:iCs w:val="0"/>
          <w:noProof w:val="0"/>
          <w:color w:val="auto"/>
          <w:sz w:val="24"/>
          <w:szCs w:val="24"/>
          <w:u w:val="none"/>
          <w:lang w:val="en-US"/>
        </w:rPr>
        <w:t xml:space="preserve">, S., Bannert, M., Dementieva, D., Fischer, F., Gasser, U., Groh, G., </w:t>
      </w:r>
      <w:r w:rsidRPr="4C4DDF1C" w:rsidR="6CFE767B">
        <w:rPr>
          <w:rFonts w:ascii="Arial" w:hAnsi="Arial" w:eastAsia="Arial" w:cs="Arial"/>
          <w:b w:val="0"/>
          <w:bCs w:val="0"/>
          <w:i w:val="0"/>
          <w:iCs w:val="0"/>
          <w:noProof w:val="0"/>
          <w:color w:val="auto"/>
          <w:sz w:val="24"/>
          <w:szCs w:val="24"/>
          <w:u w:val="none"/>
          <w:lang w:val="en-US"/>
        </w:rPr>
        <w:t>Günnemann</w:t>
      </w:r>
      <w:r w:rsidRPr="4C4DDF1C" w:rsidR="6CFE767B">
        <w:rPr>
          <w:rFonts w:ascii="Arial" w:hAnsi="Arial" w:eastAsia="Arial" w:cs="Arial"/>
          <w:b w:val="0"/>
          <w:bCs w:val="0"/>
          <w:i w:val="0"/>
          <w:iCs w:val="0"/>
          <w:noProof w:val="0"/>
          <w:color w:val="auto"/>
          <w:sz w:val="24"/>
          <w:szCs w:val="24"/>
          <w:u w:val="none"/>
          <w:lang w:val="en-US"/>
        </w:rPr>
        <w:t xml:space="preserve">, S., </w:t>
      </w:r>
      <w:r w:rsidRPr="4C4DDF1C" w:rsidR="6CFE767B">
        <w:rPr>
          <w:rFonts w:ascii="Arial" w:hAnsi="Arial" w:eastAsia="Arial" w:cs="Arial"/>
          <w:b w:val="0"/>
          <w:bCs w:val="0"/>
          <w:i w:val="0"/>
          <w:iCs w:val="0"/>
          <w:noProof w:val="0"/>
          <w:color w:val="auto"/>
          <w:sz w:val="24"/>
          <w:szCs w:val="24"/>
          <w:u w:val="none"/>
          <w:lang w:val="en-US"/>
        </w:rPr>
        <w:t>Hüllermeier</w:t>
      </w:r>
      <w:r w:rsidRPr="4C4DDF1C" w:rsidR="6CFE767B">
        <w:rPr>
          <w:rFonts w:ascii="Arial" w:hAnsi="Arial" w:eastAsia="Arial" w:cs="Arial"/>
          <w:b w:val="0"/>
          <w:bCs w:val="0"/>
          <w:i w:val="0"/>
          <w:iCs w:val="0"/>
          <w:noProof w:val="0"/>
          <w:color w:val="auto"/>
          <w:sz w:val="24"/>
          <w:szCs w:val="24"/>
          <w:u w:val="none"/>
          <w:lang w:val="en-US"/>
        </w:rPr>
        <w:t xml:space="preserve">, E., Krusche, S., </w:t>
      </w:r>
      <w:r w:rsidRPr="4C4DDF1C" w:rsidR="6CFE767B">
        <w:rPr>
          <w:rFonts w:ascii="Arial" w:hAnsi="Arial" w:eastAsia="Arial" w:cs="Arial"/>
          <w:b w:val="0"/>
          <w:bCs w:val="0"/>
          <w:i w:val="0"/>
          <w:iCs w:val="0"/>
          <w:noProof w:val="0"/>
          <w:color w:val="auto"/>
          <w:sz w:val="24"/>
          <w:szCs w:val="24"/>
          <w:u w:val="none"/>
          <w:lang w:val="en-US"/>
        </w:rPr>
        <w:t>Kutyniok</w:t>
      </w:r>
      <w:r w:rsidRPr="4C4DDF1C" w:rsidR="6CFE767B">
        <w:rPr>
          <w:rFonts w:ascii="Arial" w:hAnsi="Arial" w:eastAsia="Arial" w:cs="Arial"/>
          <w:b w:val="0"/>
          <w:bCs w:val="0"/>
          <w:i w:val="0"/>
          <w:iCs w:val="0"/>
          <w:noProof w:val="0"/>
          <w:color w:val="auto"/>
          <w:sz w:val="24"/>
          <w:szCs w:val="24"/>
          <w:u w:val="none"/>
          <w:lang w:val="en-US"/>
        </w:rPr>
        <w:t xml:space="preserve">, G., Michaeli, T., </w:t>
      </w:r>
      <w:r w:rsidRPr="4C4DDF1C" w:rsidR="6CFE767B">
        <w:rPr>
          <w:rFonts w:ascii="Arial" w:hAnsi="Arial" w:eastAsia="Arial" w:cs="Arial"/>
          <w:b w:val="0"/>
          <w:bCs w:val="0"/>
          <w:i w:val="0"/>
          <w:iCs w:val="0"/>
          <w:noProof w:val="0"/>
          <w:color w:val="auto"/>
          <w:sz w:val="24"/>
          <w:szCs w:val="24"/>
          <w:u w:val="none"/>
          <w:lang w:val="en-US"/>
        </w:rPr>
        <w:t>Nerdel</w:t>
      </w:r>
      <w:r w:rsidRPr="4C4DDF1C" w:rsidR="6CFE767B">
        <w:rPr>
          <w:rFonts w:ascii="Arial" w:hAnsi="Arial" w:eastAsia="Arial" w:cs="Arial"/>
          <w:b w:val="0"/>
          <w:bCs w:val="0"/>
          <w:i w:val="0"/>
          <w:iCs w:val="0"/>
          <w:noProof w:val="0"/>
          <w:color w:val="auto"/>
          <w:sz w:val="24"/>
          <w:szCs w:val="24"/>
          <w:u w:val="none"/>
          <w:lang w:val="en-US"/>
        </w:rPr>
        <w:t xml:space="preserve">, C., Pfeffer, J., </w:t>
      </w:r>
      <w:r w:rsidRPr="4C4DDF1C" w:rsidR="6CFE767B">
        <w:rPr>
          <w:rFonts w:ascii="Arial" w:hAnsi="Arial" w:eastAsia="Arial" w:cs="Arial"/>
          <w:b w:val="0"/>
          <w:bCs w:val="0"/>
          <w:i w:val="0"/>
          <w:iCs w:val="0"/>
          <w:noProof w:val="0"/>
          <w:color w:val="auto"/>
          <w:sz w:val="24"/>
          <w:szCs w:val="24"/>
          <w:u w:val="none"/>
          <w:lang w:val="en-US"/>
        </w:rPr>
        <w:t>Poquet</w:t>
      </w:r>
      <w:r w:rsidRPr="4C4DDF1C" w:rsidR="6CFE767B">
        <w:rPr>
          <w:rFonts w:ascii="Arial" w:hAnsi="Arial" w:eastAsia="Arial" w:cs="Arial"/>
          <w:b w:val="0"/>
          <w:bCs w:val="0"/>
          <w:i w:val="0"/>
          <w:iCs w:val="0"/>
          <w:noProof w:val="0"/>
          <w:color w:val="auto"/>
          <w:sz w:val="24"/>
          <w:szCs w:val="24"/>
          <w:u w:val="none"/>
          <w:lang w:val="en-US"/>
        </w:rPr>
        <w:t xml:space="preserve">, O., Sailer, M., Schmidt, A., Seidel, T. and Stadler, M. (2023). ChatGPT for good? on Opportunities and Challenges of Large Language Models for Education. </w:t>
      </w:r>
      <w:r w:rsidRPr="4C4DDF1C" w:rsidR="6CFE767B">
        <w:rPr>
          <w:rFonts w:ascii="Arial" w:hAnsi="Arial" w:eastAsia="Arial" w:cs="Arial"/>
          <w:b w:val="0"/>
          <w:bCs w:val="0"/>
          <w:i w:val="1"/>
          <w:iCs w:val="1"/>
          <w:noProof w:val="0"/>
          <w:color w:val="auto"/>
          <w:sz w:val="24"/>
          <w:szCs w:val="24"/>
          <w:u w:val="none"/>
          <w:lang w:val="en-US"/>
        </w:rPr>
        <w:t>Learning and Individual Differences</w:t>
      </w:r>
      <w:r w:rsidRPr="4C4DDF1C" w:rsidR="6CFE767B">
        <w:rPr>
          <w:rFonts w:ascii="Arial" w:hAnsi="Arial" w:eastAsia="Arial" w:cs="Arial"/>
          <w:b w:val="0"/>
          <w:bCs w:val="0"/>
          <w:i w:val="0"/>
          <w:iCs w:val="0"/>
          <w:noProof w:val="0"/>
          <w:color w:val="auto"/>
          <w:sz w:val="24"/>
          <w:szCs w:val="24"/>
          <w:u w:val="none"/>
          <w:lang w:val="en-US"/>
        </w:rPr>
        <w:t xml:space="preserve">, [online] 103(102274). </w:t>
      </w:r>
      <w:r w:rsidRPr="4C4DDF1C" w:rsidR="6CFE767B">
        <w:rPr>
          <w:rFonts w:ascii="Arial" w:hAnsi="Arial" w:eastAsia="Arial" w:cs="Arial"/>
          <w:b w:val="0"/>
          <w:bCs w:val="0"/>
          <w:i w:val="0"/>
          <w:iCs w:val="0"/>
          <w:noProof w:val="0"/>
          <w:color w:val="auto"/>
          <w:sz w:val="24"/>
          <w:szCs w:val="24"/>
          <w:u w:val="none"/>
          <w:lang w:val="en-US"/>
        </w:rPr>
        <w:t>doi:https</w:t>
      </w:r>
      <w:r w:rsidRPr="4C4DDF1C" w:rsidR="6CFE767B">
        <w:rPr>
          <w:rFonts w:ascii="Arial" w:hAnsi="Arial" w:eastAsia="Arial" w:cs="Arial"/>
          <w:b w:val="0"/>
          <w:bCs w:val="0"/>
          <w:i w:val="0"/>
          <w:iCs w:val="0"/>
          <w:noProof w:val="0"/>
          <w:color w:val="auto"/>
          <w:sz w:val="24"/>
          <w:szCs w:val="24"/>
          <w:u w:val="none"/>
          <w:lang w:val="en-US"/>
        </w:rPr>
        <w:t>://doi.org/10.1016/j.lindif.2023.102274.</w:t>
      </w:r>
    </w:p>
    <w:p xmlns:wp14="http://schemas.microsoft.com/office/word/2010/wordml" w:rsidP="4C4DDF1C" wp14:paraId="223245AB" wp14:textId="7DC10342">
      <w:pPr>
        <w:spacing w:line="360" w:lineRule="auto"/>
        <w:jc w:val="both"/>
        <w:rPr>
          <w:rFonts w:ascii="Arial" w:hAnsi="Arial" w:eastAsia="Arial" w:cs="Arial"/>
          <w:b w:val="0"/>
          <w:bCs w:val="0"/>
          <w:i w:val="0"/>
          <w:iCs w:val="0"/>
          <w:noProof w:val="0"/>
          <w:color w:val="auto"/>
          <w:sz w:val="24"/>
          <w:szCs w:val="24"/>
          <w:u w:val="none"/>
          <w:lang w:val="en-US"/>
        </w:rPr>
      </w:pPr>
      <w:r w:rsidRPr="4C4DDF1C" w:rsidR="6F6AD085">
        <w:rPr>
          <w:rFonts w:ascii="Arial" w:hAnsi="Arial" w:eastAsia="Arial" w:cs="Arial"/>
          <w:b w:val="0"/>
          <w:bCs w:val="0"/>
          <w:i w:val="0"/>
          <w:iCs w:val="0"/>
          <w:noProof w:val="0"/>
          <w:color w:val="auto"/>
          <w:sz w:val="24"/>
          <w:szCs w:val="24"/>
          <w:u w:val="none"/>
          <w:lang w:val="en-US"/>
        </w:rPr>
        <w:t xml:space="preserve">Ox.ac.uk. (2024). </w:t>
      </w:r>
      <w:r w:rsidRPr="4C4DDF1C" w:rsidR="6F6AD085">
        <w:rPr>
          <w:rFonts w:ascii="Arial" w:hAnsi="Arial" w:eastAsia="Arial" w:cs="Arial"/>
          <w:b w:val="0"/>
          <w:bCs w:val="0"/>
          <w:i w:val="1"/>
          <w:iCs w:val="1"/>
          <w:noProof w:val="0"/>
          <w:color w:val="auto"/>
          <w:sz w:val="24"/>
          <w:szCs w:val="24"/>
          <w:u w:val="none"/>
          <w:lang w:val="en-US"/>
        </w:rPr>
        <w:t>New ethical framework to help navigate use of AI in academic research | University of Oxford</w:t>
      </w:r>
      <w:r w:rsidRPr="4C4DDF1C" w:rsidR="6F6AD085">
        <w:rPr>
          <w:rFonts w:ascii="Arial" w:hAnsi="Arial" w:eastAsia="Arial" w:cs="Arial"/>
          <w:b w:val="0"/>
          <w:bCs w:val="0"/>
          <w:i w:val="0"/>
          <w:iCs w:val="0"/>
          <w:noProof w:val="0"/>
          <w:color w:val="auto"/>
          <w:sz w:val="24"/>
          <w:szCs w:val="24"/>
          <w:u w:val="none"/>
          <w:lang w:val="en-US"/>
        </w:rPr>
        <w:t xml:space="preserve">. [online] Available at: </w:t>
      </w:r>
      <w:hyperlink r:id="R2efa415c178b4acc">
        <w:r w:rsidRPr="4C4DDF1C" w:rsidR="6F6AD085">
          <w:rPr>
            <w:rStyle w:val="Hyperlink"/>
            <w:rFonts w:ascii="Arial" w:hAnsi="Arial" w:eastAsia="Arial" w:cs="Arial"/>
            <w:b w:val="0"/>
            <w:bCs w:val="0"/>
            <w:i w:val="0"/>
            <w:iCs w:val="0"/>
            <w:strike w:val="0"/>
            <w:dstrike w:val="0"/>
            <w:noProof w:val="0"/>
            <w:color w:val="auto"/>
            <w:sz w:val="24"/>
            <w:szCs w:val="24"/>
            <w:u w:val="none"/>
            <w:lang w:val="en-US"/>
          </w:rPr>
          <w:t>https://www.ox.ac.uk/news/2024-11-13-new-ethical-framework-help-navigate-use-ai-academic-research</w:t>
        </w:r>
      </w:hyperlink>
      <w:r w:rsidRPr="4C4DDF1C" w:rsidR="6F6AD085">
        <w:rPr>
          <w:rFonts w:ascii="Arial" w:hAnsi="Arial" w:eastAsia="Arial" w:cs="Arial"/>
          <w:b w:val="0"/>
          <w:bCs w:val="0"/>
          <w:i w:val="0"/>
          <w:iCs w:val="0"/>
          <w:noProof w:val="0"/>
          <w:color w:val="auto"/>
          <w:sz w:val="24"/>
          <w:szCs w:val="24"/>
          <w:u w:val="none"/>
          <w:lang w:val="en-US"/>
        </w:rPr>
        <w:t>.</w:t>
      </w:r>
    </w:p>
    <w:p xmlns:wp14="http://schemas.microsoft.com/office/word/2010/wordml" w:rsidP="4C4DDF1C" wp14:paraId="2E049DB9" wp14:textId="462E0523">
      <w:pPr>
        <w:pStyle w:val="Normal"/>
        <w:spacing w:line="360" w:lineRule="auto"/>
        <w:jc w:val="both"/>
        <w:rPr>
          <w:rFonts w:ascii="Arial" w:hAnsi="Arial" w:eastAsia="Arial" w:cs="Arial"/>
          <w:b w:val="0"/>
          <w:bCs w:val="0"/>
          <w:i w:val="0"/>
          <w:iCs w:val="0"/>
          <w:noProof w:val="0"/>
          <w:color w:val="auto"/>
          <w:sz w:val="24"/>
          <w:szCs w:val="24"/>
          <w:u w:val="none"/>
          <w:lang w:val="en-US"/>
        </w:rPr>
      </w:pPr>
      <w:r w:rsidRPr="4C4DDF1C" w:rsidR="6CFE767B">
        <w:rPr>
          <w:rFonts w:ascii="Arial" w:hAnsi="Arial" w:eastAsia="Arial" w:cs="Arial"/>
          <w:b w:val="0"/>
          <w:bCs w:val="0"/>
          <w:i w:val="0"/>
          <w:iCs w:val="0"/>
          <w:noProof w:val="0"/>
          <w:color w:val="auto"/>
          <w:sz w:val="24"/>
          <w:szCs w:val="24"/>
          <w:u w:val="none"/>
          <w:lang w:val="en-US"/>
        </w:rPr>
        <w:t xml:space="preserve">Pardos, Z.A. and Bhandari, S. (2024) ‘ChatGPT-generated help produces learning gains equivalent to human tutor-authored help on mathematics skills’, </w:t>
      </w:r>
      <w:r w:rsidRPr="4C4DDF1C" w:rsidR="6CFE767B">
        <w:rPr>
          <w:rFonts w:ascii="Arial" w:hAnsi="Arial" w:eastAsia="Arial" w:cs="Arial"/>
          <w:b w:val="0"/>
          <w:bCs w:val="0"/>
          <w:i w:val="1"/>
          <w:iCs w:val="1"/>
          <w:noProof w:val="0"/>
          <w:color w:val="auto"/>
          <w:sz w:val="24"/>
          <w:szCs w:val="24"/>
          <w:u w:val="none"/>
          <w:lang w:val="en-US"/>
        </w:rPr>
        <w:t>PLOS ONE</w:t>
      </w:r>
      <w:r w:rsidRPr="4C4DDF1C" w:rsidR="6CFE767B">
        <w:rPr>
          <w:rFonts w:ascii="Arial" w:hAnsi="Arial" w:eastAsia="Arial" w:cs="Arial"/>
          <w:b w:val="0"/>
          <w:bCs w:val="0"/>
          <w:i w:val="0"/>
          <w:iCs w:val="0"/>
          <w:noProof w:val="0"/>
          <w:color w:val="auto"/>
          <w:sz w:val="24"/>
          <w:szCs w:val="24"/>
          <w:u w:val="none"/>
          <w:lang w:val="en-US"/>
        </w:rPr>
        <w:t xml:space="preserve">, 19(5), e0304013. Available at: </w:t>
      </w:r>
      <w:hyperlink r:id="Rbfc6f56c85fe44d6">
        <w:r w:rsidRPr="4C4DDF1C" w:rsidR="6CFE767B">
          <w:rPr>
            <w:rStyle w:val="Hyperlink"/>
            <w:rFonts w:ascii="Arial" w:hAnsi="Arial" w:eastAsia="Arial" w:cs="Arial"/>
            <w:b w:val="0"/>
            <w:bCs w:val="0"/>
            <w:i w:val="0"/>
            <w:iCs w:val="0"/>
            <w:strike w:val="0"/>
            <w:dstrike w:val="0"/>
            <w:noProof w:val="0"/>
            <w:color w:val="auto"/>
            <w:sz w:val="24"/>
            <w:szCs w:val="24"/>
            <w:u w:val="none"/>
            <w:lang w:val="en-US"/>
          </w:rPr>
          <w:t>https://doi.org/10.1371/journal.pone.0304013</w:t>
        </w:r>
      </w:hyperlink>
      <w:r w:rsidRPr="4C4DDF1C" w:rsidR="6CFE767B">
        <w:rPr>
          <w:rFonts w:ascii="Arial" w:hAnsi="Arial" w:eastAsia="Arial" w:cs="Arial"/>
          <w:b w:val="0"/>
          <w:bCs w:val="0"/>
          <w:i w:val="0"/>
          <w:iCs w:val="0"/>
          <w:noProof w:val="0"/>
          <w:color w:val="auto"/>
          <w:sz w:val="24"/>
          <w:szCs w:val="24"/>
          <w:u w:val="none"/>
          <w:lang w:val="en-US"/>
        </w:rPr>
        <w:t>.</w:t>
      </w:r>
    </w:p>
    <w:p xmlns:wp14="http://schemas.microsoft.com/office/word/2010/wordml" w:rsidP="4C4DDF1C" wp14:paraId="7822D9AF" wp14:textId="36CD2D7C">
      <w:pPr>
        <w:spacing w:line="360" w:lineRule="auto"/>
        <w:jc w:val="both"/>
        <w:rPr>
          <w:rFonts w:ascii="Arial" w:hAnsi="Arial" w:eastAsia="Arial" w:cs="Arial"/>
          <w:b w:val="0"/>
          <w:bCs w:val="0"/>
          <w:i w:val="0"/>
          <w:iCs w:val="0"/>
          <w:noProof w:val="0"/>
          <w:color w:val="auto"/>
          <w:sz w:val="24"/>
          <w:szCs w:val="24"/>
          <w:u w:val="none"/>
          <w:lang w:val="en-US"/>
        </w:rPr>
      </w:pPr>
      <w:r w:rsidRPr="4C4DDF1C" w:rsidR="6CFE767B">
        <w:rPr>
          <w:rFonts w:ascii="Arial" w:hAnsi="Arial" w:eastAsia="Arial" w:cs="Arial"/>
          <w:b w:val="0"/>
          <w:bCs w:val="0"/>
          <w:i w:val="0"/>
          <w:iCs w:val="0"/>
          <w:noProof w:val="0"/>
          <w:color w:val="auto"/>
          <w:sz w:val="24"/>
          <w:szCs w:val="24"/>
          <w:u w:val="none"/>
          <w:lang w:val="en-US"/>
        </w:rPr>
        <w:t xml:space="preserve">Pham, Lian, A., Lian, A. and Barros, S.R. (2025). </w:t>
      </w:r>
      <w:r w:rsidRPr="4C4DDF1C" w:rsidR="6CFE767B">
        <w:rPr>
          <w:rFonts w:ascii="Arial" w:hAnsi="Arial" w:eastAsia="Arial" w:cs="Arial"/>
          <w:b w:val="0"/>
          <w:bCs w:val="0"/>
          <w:i w:val="1"/>
          <w:iCs w:val="1"/>
          <w:noProof w:val="0"/>
          <w:color w:val="auto"/>
          <w:sz w:val="24"/>
          <w:szCs w:val="24"/>
          <w:u w:val="none"/>
          <w:lang w:val="en-US"/>
        </w:rPr>
        <w:t>Implementing AI Tools for Language Teaching and Learning</w:t>
      </w:r>
      <w:r w:rsidRPr="4C4DDF1C" w:rsidR="6CFE767B">
        <w:rPr>
          <w:rFonts w:ascii="Arial" w:hAnsi="Arial" w:eastAsia="Arial" w:cs="Arial"/>
          <w:b w:val="0"/>
          <w:bCs w:val="0"/>
          <w:i w:val="0"/>
          <w:iCs w:val="0"/>
          <w:noProof w:val="0"/>
          <w:color w:val="auto"/>
          <w:sz w:val="24"/>
          <w:szCs w:val="24"/>
          <w:u w:val="none"/>
          <w:lang w:val="en-US"/>
        </w:rPr>
        <w:t>. IGI Global. (p186-188)</w:t>
      </w:r>
    </w:p>
    <w:p xmlns:wp14="http://schemas.microsoft.com/office/word/2010/wordml" w:rsidP="4C4DDF1C" wp14:paraId="4F2B3918" wp14:textId="1422F822">
      <w:pPr>
        <w:pStyle w:val="Normal"/>
        <w:spacing w:line="360" w:lineRule="auto"/>
        <w:jc w:val="both"/>
        <w:rPr>
          <w:rFonts w:ascii="Arial" w:hAnsi="Arial" w:eastAsia="Arial" w:cs="Arial"/>
          <w:b w:val="0"/>
          <w:bCs w:val="0"/>
          <w:i w:val="0"/>
          <w:iCs w:val="0"/>
          <w:noProof w:val="0"/>
          <w:color w:val="auto"/>
          <w:sz w:val="24"/>
          <w:szCs w:val="24"/>
          <w:u w:val="none"/>
          <w:lang w:val="en-US"/>
        </w:rPr>
      </w:pPr>
      <w:r w:rsidRPr="4C4DDF1C" w:rsidR="6CFE767B">
        <w:rPr>
          <w:rFonts w:ascii="Arial" w:hAnsi="Arial" w:eastAsia="Arial" w:cs="Arial"/>
          <w:b w:val="0"/>
          <w:bCs w:val="0"/>
          <w:i w:val="0"/>
          <w:iCs w:val="0"/>
          <w:noProof w:val="0"/>
          <w:color w:val="auto"/>
          <w:sz w:val="24"/>
          <w:szCs w:val="24"/>
          <w:u w:val="none"/>
          <w:lang w:val="en-US"/>
        </w:rPr>
        <w:t xml:space="preserve">Uddin, M.M. (2024). Rejection or integration of AI in academia: determining the best choice through the Opportunity Cost theoretical formula. </w:t>
      </w:r>
      <w:r w:rsidRPr="4C4DDF1C" w:rsidR="6CFE767B">
        <w:rPr>
          <w:rFonts w:ascii="Arial" w:hAnsi="Arial" w:eastAsia="Arial" w:cs="Arial"/>
          <w:b w:val="0"/>
          <w:bCs w:val="0"/>
          <w:i w:val="1"/>
          <w:iCs w:val="1"/>
          <w:noProof w:val="0"/>
          <w:color w:val="auto"/>
          <w:sz w:val="24"/>
          <w:szCs w:val="24"/>
          <w:u w:val="none"/>
          <w:lang w:val="en-US"/>
        </w:rPr>
        <w:t>Discover Education</w:t>
      </w:r>
      <w:r w:rsidRPr="4C4DDF1C" w:rsidR="6CFE767B">
        <w:rPr>
          <w:rFonts w:ascii="Arial" w:hAnsi="Arial" w:eastAsia="Arial" w:cs="Arial"/>
          <w:b w:val="0"/>
          <w:bCs w:val="0"/>
          <w:i w:val="0"/>
          <w:iCs w:val="0"/>
          <w:noProof w:val="0"/>
          <w:color w:val="auto"/>
          <w:sz w:val="24"/>
          <w:szCs w:val="24"/>
          <w:u w:val="none"/>
          <w:lang w:val="en-US"/>
        </w:rPr>
        <w:t xml:space="preserve">, 3(1). </w:t>
      </w:r>
      <w:r w:rsidRPr="4C4DDF1C" w:rsidR="6CFE767B">
        <w:rPr>
          <w:rFonts w:ascii="Arial" w:hAnsi="Arial" w:eastAsia="Arial" w:cs="Arial"/>
          <w:b w:val="0"/>
          <w:bCs w:val="0"/>
          <w:i w:val="0"/>
          <w:iCs w:val="0"/>
          <w:noProof w:val="0"/>
          <w:color w:val="auto"/>
          <w:sz w:val="24"/>
          <w:szCs w:val="24"/>
          <w:u w:val="none"/>
          <w:lang w:val="en-US"/>
        </w:rPr>
        <w:t>doi:https</w:t>
      </w:r>
      <w:r w:rsidRPr="4C4DDF1C" w:rsidR="6CFE767B">
        <w:rPr>
          <w:rFonts w:ascii="Arial" w:hAnsi="Arial" w:eastAsia="Arial" w:cs="Arial"/>
          <w:b w:val="0"/>
          <w:bCs w:val="0"/>
          <w:i w:val="0"/>
          <w:iCs w:val="0"/>
          <w:noProof w:val="0"/>
          <w:color w:val="auto"/>
          <w:sz w:val="24"/>
          <w:szCs w:val="24"/>
          <w:u w:val="none"/>
          <w:lang w:val="en-US"/>
        </w:rPr>
        <w:t xml:space="preserve">://doi.org/10.1007/s44217-024-00349-7. </w:t>
      </w:r>
    </w:p>
    <w:p xmlns:wp14="http://schemas.microsoft.com/office/word/2010/wordml" w:rsidP="4C4DDF1C" wp14:paraId="18A7ED57" wp14:textId="63C3697E">
      <w:pPr>
        <w:pStyle w:val="Normal"/>
        <w:spacing w:line="360" w:lineRule="auto"/>
        <w:jc w:val="left"/>
        <w:rPr>
          <w:rFonts w:ascii="Arial" w:hAnsi="Arial" w:eastAsia="Arial" w:cs="Arial"/>
          <w:b w:val="0"/>
          <w:bCs w:val="0"/>
          <w:i w:val="0"/>
          <w:iCs w:val="0"/>
          <w:noProof w:val="0"/>
          <w:sz w:val="24"/>
          <w:szCs w:val="24"/>
          <w:lang w:val="en-GB"/>
        </w:rPr>
      </w:pPr>
    </w:p>
    <w:p xmlns:wp14="http://schemas.microsoft.com/office/word/2010/wordml" w:rsidP="4C4DDF1C" wp14:paraId="2039284F" wp14:textId="1E7ADD9D">
      <w:pPr>
        <w:pStyle w:val="Normal"/>
        <w:spacing w:line="360" w:lineRule="auto"/>
        <w:jc w:val="left"/>
        <w:rPr>
          <w:rFonts w:ascii="Arial" w:hAnsi="Arial" w:eastAsia="Arial" w:cs="Arial"/>
          <w:b w:val="0"/>
          <w:bCs w:val="0"/>
          <w:i w:val="0"/>
          <w:iCs w:val="0"/>
          <w:noProof w:val="0"/>
          <w:sz w:val="24"/>
          <w:szCs w:val="24"/>
          <w:lang w:val="en-GB"/>
        </w:rPr>
      </w:pPr>
    </w:p>
    <w:p xmlns:wp14="http://schemas.microsoft.com/office/word/2010/wordml" w:rsidP="4C4DDF1C" wp14:paraId="3C467877" wp14:textId="73854422">
      <w:pPr>
        <w:pStyle w:val="Normal"/>
        <w:spacing w:line="360" w:lineRule="auto"/>
        <w:jc w:val="left"/>
        <w:rPr>
          <w:rFonts w:ascii="Arial" w:hAnsi="Arial" w:eastAsia="Arial" w:cs="Arial"/>
          <w:b w:val="0"/>
          <w:bCs w:val="0"/>
          <w:i w:val="0"/>
          <w:iCs w:val="0"/>
          <w:noProof w:val="0"/>
          <w:sz w:val="24"/>
          <w:szCs w:val="24"/>
          <w:lang w:val="en-GB"/>
        </w:rPr>
      </w:pPr>
    </w:p>
    <w:p xmlns:wp14="http://schemas.microsoft.com/office/word/2010/wordml" wp14:paraId="2C078E63" wp14:textId="32B58554"/>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417498"/>
    <w:rsid w:val="0360E7E8"/>
    <w:rsid w:val="0873243B"/>
    <w:rsid w:val="09B6A4D1"/>
    <w:rsid w:val="126AA18E"/>
    <w:rsid w:val="14E441E1"/>
    <w:rsid w:val="16AB5732"/>
    <w:rsid w:val="1A51E997"/>
    <w:rsid w:val="1FB05C7A"/>
    <w:rsid w:val="21217225"/>
    <w:rsid w:val="274937B3"/>
    <w:rsid w:val="2A10B1A8"/>
    <w:rsid w:val="2A694AE0"/>
    <w:rsid w:val="31D028B2"/>
    <w:rsid w:val="339FE857"/>
    <w:rsid w:val="3482A2E1"/>
    <w:rsid w:val="376696A6"/>
    <w:rsid w:val="3B0ACF73"/>
    <w:rsid w:val="44933368"/>
    <w:rsid w:val="46C69CFD"/>
    <w:rsid w:val="4872DFED"/>
    <w:rsid w:val="4980534E"/>
    <w:rsid w:val="4BB87454"/>
    <w:rsid w:val="4C4DDF1C"/>
    <w:rsid w:val="4D0D3137"/>
    <w:rsid w:val="51524EBD"/>
    <w:rsid w:val="52E93C38"/>
    <w:rsid w:val="54E5A4CD"/>
    <w:rsid w:val="59611C70"/>
    <w:rsid w:val="5A839C61"/>
    <w:rsid w:val="5CE66E75"/>
    <w:rsid w:val="5D36F360"/>
    <w:rsid w:val="5E955A7F"/>
    <w:rsid w:val="639F3086"/>
    <w:rsid w:val="67751C07"/>
    <w:rsid w:val="69858800"/>
    <w:rsid w:val="6AC73770"/>
    <w:rsid w:val="6B417498"/>
    <w:rsid w:val="6CFE767B"/>
    <w:rsid w:val="6F6AD085"/>
    <w:rsid w:val="71000E55"/>
    <w:rsid w:val="7151B7F4"/>
    <w:rsid w:val="7771FFC1"/>
    <w:rsid w:val="79BCB6E5"/>
    <w:rsid w:val="7A1A682D"/>
    <w:rsid w:val="7B4DE9AC"/>
    <w:rsid w:val="7B95EC11"/>
    <w:rsid w:val="7EA96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2F70C"/>
  <w15:chartTrackingRefBased/>
  <w15:docId w15:val="{614B41FA-192C-4959-89B9-E7EB78896E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4C4DDF1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16/j.ijme.2022.100704" TargetMode="External" Id="R4293dbd894d24613" /><Relationship Type="http://schemas.openxmlformats.org/officeDocument/2006/relationships/hyperlink" Target="https://doi.org/10.1080/14703297.2023.2190148" TargetMode="External" Id="Rbeda0923b78d4c33" /><Relationship Type="http://schemas.openxmlformats.org/officeDocument/2006/relationships/hyperlink" Target="https://www.ox.ac.uk/news/2024-11-13-new-ethical-framework-help-navigate-use-ai-academic-research" TargetMode="External" Id="R2efa415c178b4acc" /><Relationship Type="http://schemas.openxmlformats.org/officeDocument/2006/relationships/hyperlink" Target="https://doi.org/10.1371/journal.pone.0304013" TargetMode="External" Id="Rbfc6f56c85fe44d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2025-08-14T09:52:32.4802223Z</dcterms:created>
  <dcterms:modified xsi:type="dcterms:W3CDTF">2025-08-14T13:40:06.3415337Z</dcterms:modified>
  <dc:creator>Magdalena Mysluk (2412312)</dc:creator>
  <lastModifiedBy>Magdalena Mysluk (2412312)</lastModifiedBy>
</coreProperties>
</file>