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https://www.youtube.com/watch?v=20mlwEvv29k</w:t>
            </w: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Beetham, David. (1996). Bureaucracy (2nd ed.). Open University Press.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Kellner, M. (2023). Against capitalism and bureaucracy : Ernest Mandel’s theoretical contributions (M. Zurowski, Trans.). BRILL.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de Laat, K. (2023). Remote Work and Post-Bureaucracy: Unintended Consequences of Work Design for Gender Inequality. Industrial &amp; Labor Relations Review, 76(1), 135–159.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"https://doi.org/10.1177/00197939221076134"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https://doi.org/10.1177/00197939221076134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Rapoliene, G., &amp; Jakube, A. (2015). Projects in Academic Institutions: Between Bureaucracy and Post-Bureaucracy. European Quarterly on Political Attitudes and Mentalities, 4(2), 38–55.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Grey, C., &amp; Garsten, C. (2001). Trust, Control and Post-Bureaucracy. Organization Studies, 22(2), 229–250.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"https://doi.org/10.1177/0170840601222003"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https://doi.org/10.1177/0170840601222003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Zeni, T. A., Buckley, M. R., Mumford, M. D., &amp; Griffith, J. A. (2016). Making “sense” of ethical decision making. The Leadership Quarterly, 27(6), 838–855.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"https://doi.org/10.1016/j.leaqua.2016.09.002"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5"/>
                <w:rFonts w:hint="eastAsia" w:ascii="Arial" w:hAnsi="Arial" w:cs="Arial"/>
              </w:rPr>
              <w:t>https://doi.org/10.1016/j.leaqua.2016.09.002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Ferrell, O. C., &amp; Fraedrich, John. (1997). Business ethics : ethical decision making and cases (3rd ed.). Houghton Mifflin Co.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object>
                <v:shape id="_x0000_i1028" o:spt="75" type="#_x0000_t75" style="height:0.05pt;width:0.05pt;" o:ole="t" filled="f" stroked="f" coordsize="21600,21600">
                  <v:path/>
                  <v:fill on="f" focussize="0,0"/>
                  <v:stroke on="f"/>
                  <v:imagedata o:title=""/>
                  <o:lock v:ext="edit" aspectratio="t"/>
                  <w10:wrap type="none"/>
                  <w10:anchorlock/>
                </v:shape>
                <o:OLEObject Type="Embed" ProgID="" ShapeID="_x0000_i1028" DrawAspect="Content" ObjectID="_1468075725" r:id="rId6">
                  <o:LockedField>false</o:LockedField>
                </o:OLEObject>
              </w:object>
            </w:r>
            <w:r>
              <w:rPr>
                <w:rFonts w:hint="eastAsia" w:ascii="Arial" w:hAnsi="Arial" w:eastAsia="宋体" w:cs="Arial"/>
                <w:lang w:eastAsia="zh-CN"/>
              </w:rPr>
              <w:t>Management series. Motivating staff. (2013). Channel 1 Creative Media.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Baguley, P. (2003). Teams and team-working (New ed.). Teach Yourself.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Cook, Sarah. (2009). Building a high-performance team proven techniques for effective team working (1st edition). IT Governance.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Savur, S., &amp; Sandhu, S. (Eds.). (2017). Responsible leadership and ethical decision-making. Emerald Publishing.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 xml:space="preserve">Craft, J. L. (2013). A Review of the Empirical Ethical Decision-Making Literature: 2004–2011. Journal of Business Ethics, 117(2), 221–259. 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begin"/>
            </w:r>
            <w:r>
              <w:rPr>
                <w:rFonts w:hint="eastAsia" w:ascii="Arial" w:hAnsi="Arial" w:eastAsia="宋体" w:cs="Arial"/>
                <w:lang w:eastAsia="zh-CN"/>
              </w:rPr>
              <w:instrText xml:space="preserve"> HYPERLINK "https://doi.org/10.1007/s10551-012-1518-9" </w:instrTex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separate"/>
            </w:r>
            <w:r>
              <w:rPr>
                <w:rStyle w:val="5"/>
                <w:rFonts w:hint="eastAsia" w:ascii="Arial" w:hAnsi="Arial" w:eastAsia="宋体" w:cs="Arial"/>
                <w:lang w:eastAsia="zh-CN"/>
              </w:rPr>
              <w:t>https://doi.org/10.1007/s10551-012-1518-9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Schwartz, M. S. (2016). Ethical Decision-Making Theory: An Integrated Approach. Journal of Business Ethics, 139(4), 755–776. 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begin"/>
            </w:r>
            <w:r>
              <w:rPr>
                <w:rFonts w:hint="eastAsia" w:ascii="Arial" w:hAnsi="Arial" w:eastAsia="宋体" w:cs="Arial"/>
                <w:lang w:eastAsia="zh-CN"/>
              </w:rPr>
              <w:instrText xml:space="preserve"> HYPERLINK "https://doi.org/10.1007/s10551-015-2886-8" </w:instrTex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separate"/>
            </w:r>
            <w:r>
              <w:rPr>
                <w:rStyle w:val="5"/>
                <w:rFonts w:hint="eastAsia" w:ascii="Arial" w:hAnsi="Arial" w:eastAsia="宋体" w:cs="Arial"/>
                <w:lang w:eastAsia="zh-CN"/>
              </w:rPr>
              <w:t>https://doi.org/10.1007/s10551-015-2886-8</w:t>
            </w:r>
            <w:r>
              <w:rPr>
                <w:rFonts w:hint="eastAsia" w:ascii="Arial" w:hAnsi="Arial" w:eastAsia="宋体" w:cs="Arial"/>
                <w:lang w:eastAsia="zh-CN"/>
              </w:rPr>
              <w:fldChar w:fldCharType="end"/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What is employee well-being? (2023). Henry Stewart Talks Ltd.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  <w:r>
              <w:rPr>
                <w:rFonts w:hint="eastAsia" w:ascii="Arial" w:hAnsi="Arial" w:eastAsia="宋体" w:cs="Arial"/>
                <w:lang w:eastAsia="zh-CN"/>
              </w:rPr>
              <w:t>Panetta, M. M. (2022). Employee well-being and organizational performance.</w:t>
            </w:r>
          </w:p>
          <w:p>
            <w:pPr>
              <w:spacing w:after="0" w:line="240" w:lineRule="auto"/>
              <w:rPr>
                <w:rFonts w:hint="eastAsia" w:ascii="Arial" w:hAnsi="Arial" w:eastAsia="宋体" w:cs="Arial"/>
                <w:lang w:eastAsia="zh-CN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4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C0030"/>
    <w:rsid w:val="00384652"/>
    <w:rsid w:val="005304A0"/>
    <w:rsid w:val="15B85584"/>
    <w:rsid w:val="691F75A8"/>
    <w:rsid w:val="74FE0385"/>
    <w:rsid w:val="7BF33AB1"/>
    <w:rsid w:val="7E7F5704"/>
    <w:rsid w:val="AFF37ACF"/>
    <w:rsid w:val="AFFF8CEB"/>
    <w:rsid w:val="B9EDD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5">
    <w:name w:val="Hyperlink"/>
    <w:basedOn w:val="4"/>
    <w:semiHidden/>
    <w:unhideWhenUsed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oleObject" Target="embeddings/oleObject1.bin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32</TotalTime>
  <ScaleCrop>false</ScaleCrop>
  <LinksUpToDate>false</LinksUpToDate>
  <CharactersWithSpaces>326</CharactersWithSpaces>
  <Application>WPS Office_6.2.2.8394_F1E327BC-269C-435d-A152-05C5408002CA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2020-08-18T10:48:00Z</dcterms:created>
  <dc:creator>Davina Evans</dc:creator>
  <cp:lastModifiedBy>贾棋涵</cp:lastModifiedBy>
  <dcterms:modified xsi:type="dcterms:W3CDTF">2024-01-19T17:53:08Z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2052-6.2.2.8394</vt:lpwstr>
  </property>
  <property fmtid="{D5CDD505-2E9C-101B-9397-08002B2CF9AE}" pid="3" name="ICV">
    <vt:lpwstr>C626740A192BF8B2888BAA65A2D4DDE8_43</vt:lpwstr>
  </property>
</Properties>
</file>