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28E11" w14:textId="77777777" w:rsidR="00A776B6" w:rsidRDefault="00A776B6" w:rsidP="00A776B6">
      <w:pPr>
        <w:rPr>
          <w:lang w:val="en-GB"/>
        </w:rPr>
      </w:pPr>
      <w:r w:rsidRPr="00B61D22">
        <w:rPr>
          <w:b/>
          <w:bCs/>
          <w:lang w:val="en-GB"/>
        </w:rPr>
        <w:t>Student Name:</w:t>
      </w:r>
      <w:r w:rsidRPr="00B61D22">
        <w:rPr>
          <w:lang w:val="en-GB"/>
        </w:rPr>
        <w:t xml:space="preserve"> OKEKE IRENE NJIDEKA</w:t>
      </w:r>
      <w:r w:rsidRPr="00B61D22">
        <w:rPr>
          <w:lang w:val="en-GB"/>
        </w:rPr>
        <w:br/>
      </w:r>
      <w:r w:rsidRPr="00B61D22">
        <w:rPr>
          <w:b/>
          <w:bCs/>
          <w:lang w:val="en-GB"/>
        </w:rPr>
        <w:t>Student ID:</w:t>
      </w:r>
      <w:r w:rsidRPr="00B61D22">
        <w:rPr>
          <w:lang w:val="en-GB"/>
        </w:rPr>
        <w:t xml:space="preserve"> 2513507@student.uwtsd.ac.uk</w:t>
      </w:r>
      <w:r w:rsidRPr="00B61D22">
        <w:rPr>
          <w:lang w:val="en-GB"/>
        </w:rPr>
        <w:br/>
      </w:r>
      <w:r w:rsidRPr="00B61D22">
        <w:rPr>
          <w:b/>
          <w:bCs/>
          <w:lang w:val="en-GB"/>
        </w:rPr>
        <w:t>Module:</w:t>
      </w:r>
      <w:r w:rsidRPr="00B61D22">
        <w:rPr>
          <w:lang w:val="en-GB"/>
        </w:rPr>
        <w:t xml:space="preserve"> Introduction to Health</w:t>
      </w:r>
      <w:r>
        <w:rPr>
          <w:lang w:val="en-GB"/>
        </w:rPr>
        <w:t xml:space="preserve"> and social care</w:t>
      </w:r>
      <w:r w:rsidRPr="00B61D22">
        <w:rPr>
          <w:lang w:val="en-GB"/>
        </w:rPr>
        <w:br/>
      </w:r>
      <w:r w:rsidRPr="00B61D22">
        <w:rPr>
          <w:b/>
          <w:bCs/>
          <w:lang w:val="en-GB"/>
        </w:rPr>
        <w:t>Module Code:</w:t>
      </w:r>
      <w:r w:rsidRPr="00B61D22">
        <w:rPr>
          <w:lang w:val="en-GB"/>
        </w:rPr>
        <w:t xml:space="preserve"> LCHS 400</w:t>
      </w:r>
      <w:r>
        <w:rPr>
          <w:lang w:val="en-GB"/>
        </w:rPr>
        <w:t>3</w:t>
      </w:r>
    </w:p>
    <w:p w14:paraId="67B0B524" w14:textId="7F52E01D" w:rsidR="00A776B6" w:rsidRPr="00A776B6" w:rsidRDefault="00A776B6" w:rsidP="00A776B6">
      <w:pPr>
        <w:rPr>
          <w:b/>
          <w:bCs/>
          <w:lang w:val="en-GB"/>
        </w:rPr>
      </w:pPr>
      <w:r>
        <w:rPr>
          <w:b/>
          <w:bCs/>
          <w:lang w:val="en-GB"/>
        </w:rPr>
        <w:t xml:space="preserve">Topic: </w:t>
      </w:r>
      <w:r w:rsidRPr="00A776B6">
        <w:rPr>
          <w:b/>
          <w:bCs/>
          <w:lang w:val="en-GB"/>
        </w:rPr>
        <w:t>Effective Communication, Administrative Skills, and Collaborative Working in Mr. Ahmed’s Care</w:t>
      </w:r>
    </w:p>
    <w:p w14:paraId="33B5FCD1" w14:textId="77777777" w:rsidR="00A776B6" w:rsidRDefault="00A776B6" w:rsidP="00A776B6">
      <w:pPr>
        <w:rPr>
          <w:lang w:val="en-GB"/>
        </w:rPr>
      </w:pPr>
    </w:p>
    <w:p w14:paraId="4289161B" w14:textId="77777777" w:rsidR="00A776B6" w:rsidRDefault="00A776B6" w:rsidP="00A776B6">
      <w:pPr>
        <w:rPr>
          <w:lang w:val="en-GB"/>
        </w:rPr>
      </w:pPr>
    </w:p>
    <w:p w14:paraId="50E4B4EE" w14:textId="77777777" w:rsidR="00A776B6" w:rsidRDefault="00A776B6" w:rsidP="00A776B6">
      <w:pPr>
        <w:rPr>
          <w:lang w:val="en-GB"/>
        </w:rPr>
      </w:pPr>
    </w:p>
    <w:p w14:paraId="59B6ED45" w14:textId="77777777" w:rsidR="00A776B6" w:rsidRDefault="00A776B6" w:rsidP="00A776B6">
      <w:pPr>
        <w:rPr>
          <w:lang w:val="en-GB"/>
        </w:rPr>
      </w:pPr>
    </w:p>
    <w:p w14:paraId="36AB000E" w14:textId="77777777" w:rsidR="00A776B6" w:rsidRDefault="00A776B6" w:rsidP="00A776B6">
      <w:pPr>
        <w:rPr>
          <w:lang w:val="en-GB"/>
        </w:rPr>
      </w:pPr>
    </w:p>
    <w:p w14:paraId="50C2174E" w14:textId="77777777" w:rsidR="00A776B6" w:rsidRDefault="00A776B6" w:rsidP="00A776B6">
      <w:pPr>
        <w:rPr>
          <w:lang w:val="en-GB"/>
        </w:rPr>
      </w:pPr>
    </w:p>
    <w:p w14:paraId="76F21D53" w14:textId="77777777" w:rsidR="00A776B6" w:rsidRDefault="00A776B6" w:rsidP="00A776B6">
      <w:pPr>
        <w:rPr>
          <w:lang w:val="en-GB"/>
        </w:rPr>
      </w:pPr>
    </w:p>
    <w:p w14:paraId="7CAE5584" w14:textId="77777777" w:rsidR="00A776B6" w:rsidRDefault="00A776B6" w:rsidP="00A776B6">
      <w:pPr>
        <w:rPr>
          <w:lang w:val="en-GB"/>
        </w:rPr>
      </w:pPr>
    </w:p>
    <w:p w14:paraId="554DB7BB" w14:textId="77777777" w:rsidR="00A776B6" w:rsidRDefault="00A776B6" w:rsidP="00A776B6">
      <w:pPr>
        <w:rPr>
          <w:lang w:val="en-GB"/>
        </w:rPr>
      </w:pPr>
    </w:p>
    <w:p w14:paraId="7117233D" w14:textId="77777777" w:rsidR="00A776B6" w:rsidRDefault="00A776B6" w:rsidP="00A776B6">
      <w:pPr>
        <w:rPr>
          <w:lang w:val="en-GB"/>
        </w:rPr>
      </w:pPr>
    </w:p>
    <w:p w14:paraId="39512704" w14:textId="77777777" w:rsidR="00A776B6" w:rsidRDefault="00A776B6" w:rsidP="00A776B6">
      <w:pPr>
        <w:rPr>
          <w:lang w:val="en-GB"/>
        </w:rPr>
      </w:pPr>
    </w:p>
    <w:p w14:paraId="72670B37" w14:textId="77777777" w:rsidR="00A776B6" w:rsidRDefault="00A776B6" w:rsidP="00A776B6">
      <w:pPr>
        <w:rPr>
          <w:lang w:val="en-GB"/>
        </w:rPr>
      </w:pPr>
    </w:p>
    <w:p w14:paraId="33A44A38" w14:textId="77777777" w:rsidR="00A776B6" w:rsidRDefault="00A776B6" w:rsidP="00A776B6">
      <w:pPr>
        <w:rPr>
          <w:lang w:val="en-GB"/>
        </w:rPr>
      </w:pPr>
    </w:p>
    <w:p w14:paraId="249CC863" w14:textId="77777777" w:rsidR="00A776B6" w:rsidRDefault="00A776B6" w:rsidP="00A776B6">
      <w:pPr>
        <w:rPr>
          <w:lang w:val="en-GB"/>
        </w:rPr>
      </w:pPr>
    </w:p>
    <w:p w14:paraId="44FB6245" w14:textId="77777777" w:rsidR="00A776B6" w:rsidRDefault="00A776B6" w:rsidP="00A776B6">
      <w:pPr>
        <w:rPr>
          <w:lang w:val="en-GB"/>
        </w:rPr>
      </w:pPr>
    </w:p>
    <w:p w14:paraId="41DABEF0" w14:textId="77777777" w:rsidR="00A776B6" w:rsidRDefault="00A776B6" w:rsidP="00A776B6">
      <w:pPr>
        <w:rPr>
          <w:lang w:val="en-GB"/>
        </w:rPr>
      </w:pPr>
    </w:p>
    <w:p w14:paraId="2E9E872F" w14:textId="77777777" w:rsidR="00A776B6" w:rsidRDefault="00A776B6" w:rsidP="00A776B6">
      <w:pPr>
        <w:rPr>
          <w:lang w:val="en-GB"/>
        </w:rPr>
      </w:pPr>
    </w:p>
    <w:p w14:paraId="400ED094" w14:textId="77777777" w:rsidR="00A776B6" w:rsidRDefault="00A776B6" w:rsidP="00A776B6">
      <w:pPr>
        <w:rPr>
          <w:lang w:val="en-GB"/>
        </w:rPr>
      </w:pPr>
    </w:p>
    <w:p w14:paraId="170190FF" w14:textId="77777777" w:rsidR="00A776B6" w:rsidRDefault="00A776B6" w:rsidP="00A776B6">
      <w:pPr>
        <w:rPr>
          <w:lang w:val="en-GB"/>
        </w:rPr>
      </w:pPr>
    </w:p>
    <w:p w14:paraId="37038C19" w14:textId="77777777" w:rsidR="00A776B6" w:rsidRDefault="00A776B6" w:rsidP="00A776B6">
      <w:pPr>
        <w:rPr>
          <w:lang w:val="en-GB"/>
        </w:rPr>
      </w:pPr>
    </w:p>
    <w:p w14:paraId="2B149199" w14:textId="77777777" w:rsidR="00A776B6" w:rsidRDefault="00A776B6" w:rsidP="00A776B6">
      <w:pPr>
        <w:rPr>
          <w:lang w:val="en-GB"/>
        </w:rPr>
      </w:pPr>
    </w:p>
    <w:p w14:paraId="74E2470C" w14:textId="77777777" w:rsidR="00A776B6" w:rsidRDefault="00A776B6" w:rsidP="00A776B6">
      <w:pPr>
        <w:rPr>
          <w:lang w:val="en-GB"/>
        </w:rPr>
      </w:pPr>
    </w:p>
    <w:p w14:paraId="6B1F2C40" w14:textId="77777777" w:rsidR="00A776B6" w:rsidRDefault="00A776B6" w:rsidP="00A776B6">
      <w:pPr>
        <w:rPr>
          <w:lang w:val="en-GB"/>
        </w:rPr>
      </w:pPr>
    </w:p>
    <w:p w14:paraId="3FFA7794" w14:textId="77777777" w:rsidR="00A776B6" w:rsidRDefault="00A776B6" w:rsidP="00A776B6">
      <w:pPr>
        <w:rPr>
          <w:lang w:val="en-GB"/>
        </w:rPr>
      </w:pPr>
    </w:p>
    <w:p w14:paraId="3B55DCE5" w14:textId="25F19554" w:rsidR="00A776B6" w:rsidRPr="00A776B6" w:rsidRDefault="00A776B6" w:rsidP="00A776B6">
      <w:pPr>
        <w:rPr>
          <w:b/>
          <w:bCs/>
          <w:lang w:val="en-GB"/>
        </w:rPr>
      </w:pPr>
      <w:r w:rsidRPr="00A776B6">
        <w:rPr>
          <w:b/>
          <w:bCs/>
          <w:lang w:val="en-GB"/>
        </w:rPr>
        <w:t>Effective Communication, Administrative Skills, and Collaborative Working in Mr. Ahmed’s Care</w:t>
      </w:r>
    </w:p>
    <w:p w14:paraId="3A68362F" w14:textId="77777777" w:rsidR="00A776B6" w:rsidRDefault="00A776B6" w:rsidP="00A776B6">
      <w:pPr>
        <w:rPr>
          <w:b/>
          <w:bCs/>
          <w:lang w:val="en-GB"/>
        </w:rPr>
      </w:pPr>
    </w:p>
    <w:p w14:paraId="68080246" w14:textId="4F102BAC" w:rsidR="00A776B6" w:rsidRPr="00A776B6" w:rsidRDefault="00A776B6" w:rsidP="00A776B6">
      <w:pPr>
        <w:rPr>
          <w:b/>
          <w:bCs/>
          <w:lang w:val="en-GB"/>
        </w:rPr>
      </w:pPr>
      <w:r w:rsidRPr="00A776B6">
        <w:rPr>
          <w:b/>
          <w:bCs/>
          <w:lang w:val="en-GB"/>
        </w:rPr>
        <w:t>Introduction</w:t>
      </w:r>
    </w:p>
    <w:p w14:paraId="164C2367" w14:textId="77777777" w:rsidR="00A776B6" w:rsidRPr="00A776B6" w:rsidRDefault="00A776B6" w:rsidP="00A776B6">
      <w:pPr>
        <w:rPr>
          <w:lang w:val="en-GB"/>
        </w:rPr>
      </w:pPr>
      <w:r w:rsidRPr="00A776B6">
        <w:rPr>
          <w:lang w:val="en-GB"/>
        </w:rPr>
        <w:t xml:space="preserve">Providing high-quality, person-centred health and social care requires more than clinical competency; it relies on seamless service delivery, transparent information sharing, and organized management. The delivery of holistic care rests upon three essential pillars: </w:t>
      </w:r>
      <w:r w:rsidRPr="00A776B6">
        <w:rPr>
          <w:b/>
          <w:bCs/>
          <w:lang w:val="en-GB"/>
        </w:rPr>
        <w:t>effective communication</w:t>
      </w:r>
      <w:r w:rsidRPr="00A776B6">
        <w:rPr>
          <w:lang w:val="en-GB"/>
        </w:rPr>
        <w:t xml:space="preserve">, </w:t>
      </w:r>
      <w:r w:rsidRPr="00A776B6">
        <w:rPr>
          <w:b/>
          <w:bCs/>
          <w:lang w:val="en-GB"/>
        </w:rPr>
        <w:t>robust administrative skills and record-keeping</w:t>
      </w:r>
      <w:r w:rsidRPr="00A776B6">
        <w:rPr>
          <w:lang w:val="en-GB"/>
        </w:rPr>
        <w:t xml:space="preserve">, and </w:t>
      </w:r>
      <w:r w:rsidRPr="00A776B6">
        <w:rPr>
          <w:b/>
          <w:bCs/>
          <w:lang w:val="en-GB"/>
        </w:rPr>
        <w:t>interprofessional collaborative working</w:t>
      </w:r>
      <w:r w:rsidRPr="00A776B6">
        <w:rPr>
          <w:lang w:val="en-GB"/>
        </w:rPr>
        <w:t>. When integrated successfully, these competencies ensure care pathways are tailored to individual needs, patient safety is maintained, and individual autonomy is respected.</w:t>
      </w:r>
    </w:p>
    <w:p w14:paraId="01F6F672" w14:textId="77777777" w:rsidR="00A776B6" w:rsidRPr="00A776B6" w:rsidRDefault="00A776B6" w:rsidP="00A776B6">
      <w:pPr>
        <w:rPr>
          <w:lang w:val="en-GB"/>
        </w:rPr>
      </w:pPr>
      <w:r w:rsidRPr="00A776B6">
        <w:rPr>
          <w:lang w:val="en-GB"/>
        </w:rPr>
        <w:t xml:space="preserve">This paper explores these core competencies within the context of </w:t>
      </w:r>
      <w:r w:rsidRPr="00A776B6">
        <w:rPr>
          <w:b/>
          <w:bCs/>
          <w:lang w:val="en-GB"/>
        </w:rPr>
        <w:t>Mr. Ahmed’s care</w:t>
      </w:r>
      <w:r w:rsidRPr="00A776B6">
        <w:rPr>
          <w:lang w:val="en-GB"/>
        </w:rPr>
        <w:t>. By examining tailored communication strategies, accurate administrative documentation, multidisciplinary collaboration, and strategies for overcoming teamwork barriers, this essay demonstrates how a coordinated approach ensures optimal care outcomes for Mr. Ahmed.</w:t>
      </w:r>
    </w:p>
    <w:p w14:paraId="24F3575B" w14:textId="77777777" w:rsidR="00A776B6" w:rsidRDefault="00A776B6" w:rsidP="00A776B6">
      <w:pPr>
        <w:rPr>
          <w:b/>
          <w:bCs/>
          <w:lang w:val="en-GB"/>
        </w:rPr>
      </w:pPr>
    </w:p>
    <w:p w14:paraId="717E80C8" w14:textId="77777777" w:rsidR="00A776B6" w:rsidRDefault="00A776B6" w:rsidP="00A776B6">
      <w:pPr>
        <w:rPr>
          <w:b/>
          <w:bCs/>
          <w:lang w:val="en-GB"/>
        </w:rPr>
      </w:pPr>
    </w:p>
    <w:p w14:paraId="56E5F5B6" w14:textId="77777777" w:rsidR="00A776B6" w:rsidRDefault="00A776B6" w:rsidP="00A776B6">
      <w:pPr>
        <w:rPr>
          <w:b/>
          <w:bCs/>
          <w:lang w:val="en-GB"/>
        </w:rPr>
      </w:pPr>
    </w:p>
    <w:p w14:paraId="7A592696" w14:textId="1D1F5AAA" w:rsidR="00A776B6" w:rsidRPr="00A776B6" w:rsidRDefault="00A776B6" w:rsidP="00A776B6">
      <w:pPr>
        <w:rPr>
          <w:b/>
          <w:bCs/>
          <w:lang w:val="en-GB"/>
        </w:rPr>
      </w:pPr>
      <w:r w:rsidRPr="00A776B6">
        <w:rPr>
          <w:b/>
          <w:bCs/>
          <w:lang w:val="en-GB"/>
        </w:rPr>
        <w:t>1. Importance of Effective Communication in Mr. Ahmed’s Care</w:t>
      </w:r>
    </w:p>
    <w:p w14:paraId="492A4B05" w14:textId="77777777" w:rsidR="00A776B6" w:rsidRPr="00A776B6" w:rsidRDefault="00A776B6" w:rsidP="00A776B6">
      <w:pPr>
        <w:rPr>
          <w:lang w:val="en-GB"/>
        </w:rPr>
      </w:pPr>
      <w:r w:rsidRPr="00A776B6">
        <w:rPr>
          <w:lang w:val="en-GB"/>
        </w:rPr>
        <w:t>Effective communication is the cornerstone of safe, person-centred care. In Mr. Ahmed’s care, communication extends beyond the simple exchange of information; it serves as a vehicle for building trust, promoting autonomy, and ensuring informed consent (RNSO, 2020).</w:t>
      </w:r>
    </w:p>
    <w:p w14:paraId="768CD967" w14:textId="77777777" w:rsidR="00A776B6" w:rsidRPr="00A776B6" w:rsidRDefault="00A776B6" w:rsidP="00A776B6">
      <w:pPr>
        <w:rPr>
          <w:lang w:val="en-GB"/>
        </w:rPr>
      </w:pPr>
      <w:r w:rsidRPr="00A776B6">
        <w:rPr>
          <w:lang w:val="en-GB"/>
        </w:rPr>
        <w:t>To ensure communication is effective, healthcare professionals must account for potential barriers such as language differences, health literacy, sensory impairments, or emotional anxiety. Utilizing active listening, non-verbal cues, and empathetic dialogue helps establish a therapeutic relationship. Furthermore, practicing cultural competence—respecting Mr. Ahmed’s cultural, religious, and personal values—ensures that care decisions align with his preferences (</w:t>
      </w:r>
      <w:proofErr w:type="spellStart"/>
      <w:r w:rsidRPr="00A776B6">
        <w:rPr>
          <w:lang w:val="en-GB"/>
        </w:rPr>
        <w:t>Dreachslin</w:t>
      </w:r>
      <w:proofErr w:type="spellEnd"/>
      <w:r w:rsidRPr="00A776B6">
        <w:rPr>
          <w:lang w:val="en-GB"/>
        </w:rPr>
        <w:t xml:space="preserve"> et al., 2017). Transparent communication empowers Mr. Ahmed to actively participate in decision-making regarding his treatment and care plan.</w:t>
      </w:r>
    </w:p>
    <w:p w14:paraId="1A2791F0" w14:textId="77777777" w:rsidR="00A776B6" w:rsidRDefault="00A776B6" w:rsidP="00A776B6">
      <w:pPr>
        <w:rPr>
          <w:b/>
          <w:bCs/>
          <w:lang w:val="en-GB"/>
        </w:rPr>
      </w:pPr>
    </w:p>
    <w:p w14:paraId="251F300F" w14:textId="77777777" w:rsidR="00A776B6" w:rsidRDefault="00A776B6" w:rsidP="00A776B6">
      <w:pPr>
        <w:rPr>
          <w:b/>
          <w:bCs/>
          <w:lang w:val="en-GB"/>
        </w:rPr>
      </w:pPr>
    </w:p>
    <w:p w14:paraId="25CCD4DF" w14:textId="77777777" w:rsidR="00A776B6" w:rsidRDefault="00A776B6" w:rsidP="00A776B6">
      <w:pPr>
        <w:rPr>
          <w:b/>
          <w:bCs/>
          <w:lang w:val="en-GB"/>
        </w:rPr>
      </w:pPr>
    </w:p>
    <w:p w14:paraId="695F7C67" w14:textId="77777777" w:rsidR="00A776B6" w:rsidRDefault="00A776B6" w:rsidP="00A776B6">
      <w:pPr>
        <w:rPr>
          <w:b/>
          <w:bCs/>
          <w:lang w:val="en-GB"/>
        </w:rPr>
      </w:pPr>
    </w:p>
    <w:p w14:paraId="78CD1561" w14:textId="77777777" w:rsidR="00A776B6" w:rsidRDefault="00A776B6" w:rsidP="00A776B6">
      <w:pPr>
        <w:rPr>
          <w:b/>
          <w:bCs/>
          <w:lang w:val="en-GB"/>
        </w:rPr>
      </w:pPr>
    </w:p>
    <w:p w14:paraId="147D356A" w14:textId="4AF3749A" w:rsidR="00A776B6" w:rsidRPr="00A776B6" w:rsidRDefault="00A776B6" w:rsidP="00A776B6">
      <w:pPr>
        <w:rPr>
          <w:b/>
          <w:bCs/>
          <w:lang w:val="en-GB"/>
        </w:rPr>
      </w:pPr>
      <w:r w:rsidRPr="00A776B6">
        <w:rPr>
          <w:b/>
          <w:bCs/>
          <w:lang w:val="en-GB"/>
        </w:rPr>
        <w:t>2. Importance of Administrative Skills and Record Keeping</w:t>
      </w:r>
    </w:p>
    <w:p w14:paraId="2276D3B0" w14:textId="77777777" w:rsidR="00A776B6" w:rsidRPr="00A776B6" w:rsidRDefault="00A776B6" w:rsidP="00A776B6">
      <w:pPr>
        <w:rPr>
          <w:lang w:val="en-GB"/>
        </w:rPr>
      </w:pPr>
      <w:r w:rsidRPr="00A776B6">
        <w:rPr>
          <w:lang w:val="en-GB"/>
        </w:rPr>
        <w:t>Administrative competence and accurate record-keeping are vital for maintaining clinical continuity, accountability, and regulatory compliance. In Mr. Ahmed’s care, administrative tasks—such as scheduling appointments, organizing care plans, and managing referrals—ensure that care transitions occur without unnecessary delays or errors.</w:t>
      </w:r>
    </w:p>
    <w:p w14:paraId="43A3D8E9" w14:textId="77777777" w:rsidR="00A776B6" w:rsidRPr="00A776B6" w:rsidRDefault="00A776B6" w:rsidP="00A776B6">
      <w:pPr>
        <w:rPr>
          <w:lang w:val="en-GB"/>
        </w:rPr>
      </w:pPr>
      <w:r w:rsidRPr="00A776B6">
        <w:rPr>
          <w:lang w:val="en-GB"/>
        </w:rPr>
        <w:t>High-quality record-keeping serves as a legal document and a primary tool for interprofessional communication (NMC, 2018). Documentation regarding Mr. Ahmed must be:</w:t>
      </w:r>
    </w:p>
    <w:p w14:paraId="7FC5318A" w14:textId="77777777" w:rsidR="00A776B6" w:rsidRPr="00A776B6" w:rsidRDefault="00A776B6" w:rsidP="00A776B6">
      <w:pPr>
        <w:numPr>
          <w:ilvl w:val="0"/>
          <w:numId w:val="1"/>
        </w:numPr>
        <w:rPr>
          <w:lang w:val="en-GB"/>
        </w:rPr>
      </w:pPr>
      <w:r w:rsidRPr="00A776B6">
        <w:rPr>
          <w:b/>
          <w:bCs/>
          <w:lang w:val="en-GB"/>
        </w:rPr>
        <w:t>Accurate, timely, and clear:</w:t>
      </w:r>
      <w:r w:rsidRPr="00A776B6">
        <w:rPr>
          <w:lang w:val="en-GB"/>
        </w:rPr>
        <w:t xml:space="preserve"> Preventing misinterpretation or duplication of services.</w:t>
      </w:r>
    </w:p>
    <w:p w14:paraId="4B0A859A" w14:textId="77777777" w:rsidR="00A776B6" w:rsidRPr="00A776B6" w:rsidRDefault="00A776B6" w:rsidP="00A776B6">
      <w:pPr>
        <w:numPr>
          <w:ilvl w:val="0"/>
          <w:numId w:val="1"/>
        </w:numPr>
        <w:rPr>
          <w:lang w:val="en-GB"/>
        </w:rPr>
      </w:pPr>
      <w:r w:rsidRPr="00A776B6">
        <w:rPr>
          <w:b/>
          <w:bCs/>
          <w:lang w:val="en-GB"/>
        </w:rPr>
        <w:t>Objective:</w:t>
      </w:r>
      <w:r w:rsidRPr="00A776B6">
        <w:rPr>
          <w:lang w:val="en-GB"/>
        </w:rPr>
        <w:t xml:space="preserve"> Focusing on factual observations rather than assumptions.</w:t>
      </w:r>
    </w:p>
    <w:p w14:paraId="6DB43232" w14:textId="77777777" w:rsidR="00A776B6" w:rsidRPr="00A776B6" w:rsidRDefault="00A776B6" w:rsidP="00A776B6">
      <w:pPr>
        <w:numPr>
          <w:ilvl w:val="0"/>
          <w:numId w:val="1"/>
        </w:numPr>
        <w:rPr>
          <w:lang w:val="en-GB"/>
        </w:rPr>
      </w:pPr>
      <w:r w:rsidRPr="00A776B6">
        <w:rPr>
          <w:b/>
          <w:bCs/>
          <w:lang w:val="en-GB"/>
        </w:rPr>
        <w:t>Compliant with data protection regulations:</w:t>
      </w:r>
      <w:r w:rsidRPr="00A776B6">
        <w:rPr>
          <w:lang w:val="en-GB"/>
        </w:rPr>
        <w:t xml:space="preserve"> Adhering to standards such as the General Data Protection Regulation (GDPR) to safeguard Mr. Ahmed's privacy and confidentiality (Information Commissioner's Office, 2018).</w:t>
      </w:r>
    </w:p>
    <w:p w14:paraId="34F68C6B" w14:textId="77777777" w:rsidR="00A776B6" w:rsidRPr="00A776B6" w:rsidRDefault="00A776B6" w:rsidP="00A776B6">
      <w:pPr>
        <w:rPr>
          <w:lang w:val="en-GB"/>
        </w:rPr>
      </w:pPr>
      <w:r w:rsidRPr="00A776B6">
        <w:rPr>
          <w:lang w:val="en-GB"/>
        </w:rPr>
        <w:t>Poor record-keeping can lead to fragmented care, medication errors, and compromised patient safety. Conversely, meticulous administrative management ensures that all team members access up-to-date information regarding Mr. Ahmed's care trajectory.</w:t>
      </w:r>
    </w:p>
    <w:p w14:paraId="7423C397" w14:textId="77777777" w:rsidR="00A776B6" w:rsidRDefault="00A776B6" w:rsidP="00A776B6">
      <w:pPr>
        <w:rPr>
          <w:b/>
          <w:bCs/>
          <w:lang w:val="en-GB"/>
        </w:rPr>
      </w:pPr>
    </w:p>
    <w:p w14:paraId="523FC83C" w14:textId="77777777" w:rsidR="00A776B6" w:rsidRDefault="00A776B6" w:rsidP="00A776B6">
      <w:pPr>
        <w:rPr>
          <w:b/>
          <w:bCs/>
          <w:lang w:val="en-GB"/>
        </w:rPr>
      </w:pPr>
    </w:p>
    <w:p w14:paraId="1272851F" w14:textId="77777777" w:rsidR="00A776B6" w:rsidRDefault="00A776B6" w:rsidP="00A776B6">
      <w:pPr>
        <w:rPr>
          <w:b/>
          <w:bCs/>
          <w:lang w:val="en-GB"/>
        </w:rPr>
      </w:pPr>
    </w:p>
    <w:p w14:paraId="4A841C96" w14:textId="77777777" w:rsidR="00A776B6" w:rsidRDefault="00A776B6" w:rsidP="00A776B6">
      <w:pPr>
        <w:rPr>
          <w:b/>
          <w:bCs/>
          <w:lang w:val="en-GB"/>
        </w:rPr>
      </w:pPr>
    </w:p>
    <w:p w14:paraId="7175C035" w14:textId="4E69C3A9" w:rsidR="00A776B6" w:rsidRPr="00A776B6" w:rsidRDefault="00A776B6" w:rsidP="00A776B6">
      <w:pPr>
        <w:rPr>
          <w:b/>
          <w:bCs/>
          <w:lang w:val="en-GB"/>
        </w:rPr>
      </w:pPr>
      <w:r w:rsidRPr="00A776B6">
        <w:rPr>
          <w:b/>
          <w:bCs/>
          <w:lang w:val="en-GB"/>
        </w:rPr>
        <w:t>3. Importance of Collaborative Working in Mr. Ahmed’s Care</w:t>
      </w:r>
    </w:p>
    <w:p w14:paraId="4D5B9B34" w14:textId="77777777" w:rsidR="00A776B6" w:rsidRPr="00A776B6" w:rsidRDefault="00A776B6" w:rsidP="00A776B6">
      <w:pPr>
        <w:rPr>
          <w:lang w:val="en-GB"/>
        </w:rPr>
      </w:pPr>
      <w:r w:rsidRPr="00A776B6">
        <w:rPr>
          <w:lang w:val="en-GB"/>
        </w:rPr>
        <w:t>Modern health and social care needs are rarely met by a single profession. Collaborative working involves drawing upon the collective expertise of a Multidisciplinary Team (MDT)—which may include nurses, doctors, social workers, occupational therapists, and administrative staff—to address Mr. Ahmed’s complex physical, social, and emotional needs (Re</w:t>
      </w:r>
      <w:proofErr w:type="spellStart"/>
      <w:r w:rsidRPr="00A776B6">
        <w:rPr>
          <w:rFonts w:ascii="Microsoft JhengHei" w:eastAsia="Microsoft JhengHei" w:hAnsi="Microsoft JhengHei" w:cs="Microsoft JhengHei" w:hint="eastAsia"/>
          <w:lang w:val="en-GB"/>
        </w:rPr>
        <w:t>头部</w:t>
      </w:r>
      <w:proofErr w:type="spellEnd"/>
      <w:r w:rsidRPr="00A776B6">
        <w:rPr>
          <w:lang w:val="en-GB"/>
        </w:rPr>
        <w:t xml:space="preserve"> et al., 2020).</w:t>
      </w:r>
    </w:p>
    <w:p w14:paraId="4E5DEDBC" w14:textId="77777777" w:rsidR="00A776B6" w:rsidRPr="00A776B6" w:rsidRDefault="00A776B6" w:rsidP="00A776B6">
      <w:pPr>
        <w:rPr>
          <w:lang w:val="en-GB"/>
        </w:rPr>
      </w:pPr>
      <w:r w:rsidRPr="00A776B6">
        <w:rPr>
          <w:lang w:val="en-GB"/>
        </w:rPr>
        <w:t>Interprofessional collaboration reduces care fragmentation and improves patient outcomes by providing a comprehensive assessment of Mr. Ahmed’s condition. Collaborative working also actively involves Mr. Ahmed and his family as core partners in the care team, ensuring that interventions remain aligned with his lived experiences and personal goals (World Health Organization, 2010).</w:t>
      </w:r>
    </w:p>
    <w:p w14:paraId="7CE4579B" w14:textId="77777777" w:rsidR="00A776B6" w:rsidRDefault="00A776B6" w:rsidP="00A776B6">
      <w:pPr>
        <w:rPr>
          <w:b/>
          <w:bCs/>
          <w:lang w:val="en-GB"/>
        </w:rPr>
      </w:pPr>
    </w:p>
    <w:p w14:paraId="65B92521" w14:textId="77777777" w:rsidR="00A776B6" w:rsidRDefault="00A776B6" w:rsidP="00A776B6">
      <w:pPr>
        <w:rPr>
          <w:b/>
          <w:bCs/>
          <w:lang w:val="en-GB"/>
        </w:rPr>
      </w:pPr>
    </w:p>
    <w:p w14:paraId="22C49A73" w14:textId="77777777" w:rsidR="00A776B6" w:rsidRDefault="00A776B6" w:rsidP="00A776B6">
      <w:pPr>
        <w:rPr>
          <w:b/>
          <w:bCs/>
          <w:lang w:val="en-GB"/>
        </w:rPr>
      </w:pPr>
    </w:p>
    <w:p w14:paraId="047628F5" w14:textId="49497970" w:rsidR="00A776B6" w:rsidRPr="00A776B6" w:rsidRDefault="00A776B6" w:rsidP="00A776B6">
      <w:pPr>
        <w:rPr>
          <w:b/>
          <w:bCs/>
          <w:lang w:val="en-GB"/>
        </w:rPr>
      </w:pPr>
      <w:r w:rsidRPr="00A776B6">
        <w:rPr>
          <w:b/>
          <w:bCs/>
          <w:lang w:val="en-GB"/>
        </w:rPr>
        <w:t>4. Approaches for Effective Collaboration and Overcoming Challenges</w:t>
      </w:r>
    </w:p>
    <w:p w14:paraId="440DE272" w14:textId="77777777" w:rsidR="00A776B6" w:rsidRPr="00A776B6" w:rsidRDefault="00A776B6" w:rsidP="00A776B6">
      <w:pPr>
        <w:rPr>
          <w:lang w:val="en-GB"/>
        </w:rPr>
      </w:pPr>
      <w:r w:rsidRPr="00A776B6">
        <w:rPr>
          <w:lang w:val="en-GB"/>
        </w:rPr>
        <w:t>While interprofessional collaboration is essential, it presents practical challenges, including professional silos, role ambiguity, differing organizational cultures, and communication breakdowns (Green and Johnson, 2015).</w:t>
      </w:r>
    </w:p>
    <w:p w14:paraId="63B50608" w14:textId="77777777" w:rsidR="00A776B6" w:rsidRPr="00A776B6" w:rsidRDefault="00A776B6" w:rsidP="00A776B6">
      <w:pPr>
        <w:rPr>
          <w:lang w:val="en-GB"/>
        </w:rPr>
      </w:pPr>
      <w:r w:rsidRPr="00A776B6">
        <w:rPr>
          <w:lang w:val="en-GB"/>
        </w:rPr>
        <w:t>To overcome these barriers in Mr. Ahmed’s care, several structured approaches can be implemented:</w:t>
      </w:r>
    </w:p>
    <w:p w14:paraId="32B539D9" w14:textId="77777777" w:rsidR="00A776B6" w:rsidRPr="00A776B6" w:rsidRDefault="00A776B6" w:rsidP="00A776B6">
      <w:pPr>
        <w:numPr>
          <w:ilvl w:val="0"/>
          <w:numId w:val="2"/>
        </w:numPr>
        <w:rPr>
          <w:lang w:val="en-GB"/>
        </w:rPr>
      </w:pPr>
      <w:r w:rsidRPr="00A776B6">
        <w:rPr>
          <w:b/>
          <w:bCs/>
          <w:lang w:val="en-GB"/>
        </w:rPr>
        <w:t>Standardized Communication Tools:</w:t>
      </w:r>
      <w:r w:rsidRPr="00A776B6">
        <w:rPr>
          <w:lang w:val="en-GB"/>
        </w:rPr>
        <w:t xml:space="preserve"> Implementing tools such as </w:t>
      </w:r>
      <w:r w:rsidRPr="00A776B6">
        <w:rPr>
          <w:b/>
          <w:bCs/>
          <w:lang w:val="en-GB"/>
        </w:rPr>
        <w:t>SBAR</w:t>
      </w:r>
      <w:r w:rsidRPr="00A776B6">
        <w:rPr>
          <w:lang w:val="en-GB"/>
        </w:rPr>
        <w:t xml:space="preserve"> (Situation, Background, Assessment, Recommendation) provides a structured format for transfers of care and emergency handovers, reducing clinical errors (Müller et al., 2018).</w:t>
      </w:r>
    </w:p>
    <w:p w14:paraId="6D79049C" w14:textId="77777777" w:rsidR="00A776B6" w:rsidRPr="00A776B6" w:rsidRDefault="00A776B6" w:rsidP="00A776B6">
      <w:pPr>
        <w:numPr>
          <w:ilvl w:val="0"/>
          <w:numId w:val="2"/>
        </w:numPr>
        <w:rPr>
          <w:lang w:val="en-GB"/>
        </w:rPr>
      </w:pPr>
      <w:r w:rsidRPr="00A776B6">
        <w:rPr>
          <w:b/>
          <w:bCs/>
          <w:lang w:val="en-GB"/>
        </w:rPr>
        <w:t>Regular MDT Meetings:</w:t>
      </w:r>
      <w:r w:rsidRPr="00A776B6">
        <w:rPr>
          <w:lang w:val="en-GB"/>
        </w:rPr>
        <w:t xml:space="preserve"> Scheduled case conferences allow team members to review Mr. Ahmed’s progress, align care goals, and clarify individual professional responsibilities.</w:t>
      </w:r>
    </w:p>
    <w:p w14:paraId="56B2B926" w14:textId="77777777" w:rsidR="00A776B6" w:rsidRPr="00A776B6" w:rsidRDefault="00A776B6" w:rsidP="00A776B6">
      <w:pPr>
        <w:numPr>
          <w:ilvl w:val="0"/>
          <w:numId w:val="2"/>
        </w:numPr>
        <w:rPr>
          <w:lang w:val="en-GB"/>
        </w:rPr>
      </w:pPr>
      <w:r w:rsidRPr="00A776B6">
        <w:rPr>
          <w:b/>
          <w:bCs/>
          <w:lang w:val="en-GB"/>
        </w:rPr>
        <w:t>Shared Digital Care Records:</w:t>
      </w:r>
      <w:r w:rsidRPr="00A776B6">
        <w:rPr>
          <w:lang w:val="en-GB"/>
        </w:rPr>
        <w:t xml:space="preserve"> Utilizing integrated electronic health records ensures all professionals access real-time information simultaneously.</w:t>
      </w:r>
    </w:p>
    <w:p w14:paraId="2175D6F9" w14:textId="77777777" w:rsidR="00A776B6" w:rsidRPr="00A776B6" w:rsidRDefault="00A776B6" w:rsidP="00A776B6">
      <w:pPr>
        <w:numPr>
          <w:ilvl w:val="0"/>
          <w:numId w:val="2"/>
        </w:numPr>
        <w:rPr>
          <w:lang w:val="en-GB"/>
        </w:rPr>
      </w:pPr>
      <w:r w:rsidRPr="00A776B6">
        <w:rPr>
          <w:b/>
          <w:bCs/>
          <w:lang w:val="en-GB"/>
        </w:rPr>
        <w:t>Conflict Resolution and Respect:</w:t>
      </w:r>
      <w:r w:rsidRPr="00A776B6">
        <w:rPr>
          <w:lang w:val="en-GB"/>
        </w:rPr>
        <w:t xml:space="preserve"> Fostering a culture of mutual respect, flat hierarchies, and shared decision-making helps address professional disagreements constructively, maintaining focus on Mr. Ahmed's best interests.</w:t>
      </w:r>
    </w:p>
    <w:p w14:paraId="4381529B" w14:textId="77777777" w:rsidR="00A776B6" w:rsidRDefault="00A776B6" w:rsidP="00A776B6">
      <w:pPr>
        <w:rPr>
          <w:b/>
          <w:bCs/>
          <w:lang w:val="en-GB"/>
        </w:rPr>
      </w:pPr>
    </w:p>
    <w:p w14:paraId="7AAC244D" w14:textId="77777777" w:rsidR="00A776B6" w:rsidRDefault="00A776B6" w:rsidP="00A776B6">
      <w:pPr>
        <w:rPr>
          <w:b/>
          <w:bCs/>
          <w:lang w:val="en-GB"/>
        </w:rPr>
      </w:pPr>
    </w:p>
    <w:p w14:paraId="596FCA87" w14:textId="77777777" w:rsidR="00A776B6" w:rsidRDefault="00A776B6" w:rsidP="00A776B6">
      <w:pPr>
        <w:rPr>
          <w:b/>
          <w:bCs/>
          <w:lang w:val="en-GB"/>
        </w:rPr>
      </w:pPr>
    </w:p>
    <w:p w14:paraId="40C4E513" w14:textId="38F99256" w:rsidR="00A776B6" w:rsidRPr="00A776B6" w:rsidRDefault="00A776B6" w:rsidP="00A776B6">
      <w:pPr>
        <w:rPr>
          <w:b/>
          <w:bCs/>
          <w:lang w:val="en-GB"/>
        </w:rPr>
      </w:pPr>
      <w:r w:rsidRPr="00A776B6">
        <w:rPr>
          <w:b/>
          <w:bCs/>
          <w:lang w:val="en-GB"/>
        </w:rPr>
        <w:t>Conclusion</w:t>
      </w:r>
    </w:p>
    <w:p w14:paraId="5C94E2D7" w14:textId="77777777" w:rsidR="00A776B6" w:rsidRPr="00A776B6" w:rsidRDefault="00A776B6" w:rsidP="00A776B6">
      <w:pPr>
        <w:rPr>
          <w:lang w:val="en-GB"/>
        </w:rPr>
      </w:pPr>
      <w:r w:rsidRPr="00A776B6">
        <w:rPr>
          <w:lang w:val="en-GB"/>
        </w:rPr>
        <w:t xml:space="preserve">The quality of care provided to Mr. Ahmed relies heavily on the synergy between effective communication, sound administrative practices, and collaborative teamwork. Empathetic and culturally sensitive communication ensures Mr. Ahmed remains at the </w:t>
      </w:r>
      <w:proofErr w:type="spellStart"/>
      <w:r w:rsidRPr="00A776B6">
        <w:rPr>
          <w:lang w:val="en-GB"/>
        </w:rPr>
        <w:t>center</w:t>
      </w:r>
      <w:proofErr w:type="spellEnd"/>
      <w:r w:rsidRPr="00A776B6">
        <w:rPr>
          <w:lang w:val="en-GB"/>
        </w:rPr>
        <w:t xml:space="preserve"> of his care, while accurate record-keeping safeguards clinical continuity and regulatory compliance. When reinforced by a well-coordinated multidisciplinary team utilizing standardized approaches to overcome interprofessional challenges, these elements form a robust framework for delivering safe, high-quality, and person-centred care.</w:t>
      </w:r>
    </w:p>
    <w:p w14:paraId="418C0BE4" w14:textId="77777777" w:rsidR="00A776B6" w:rsidRDefault="00A776B6" w:rsidP="00A776B6">
      <w:pPr>
        <w:rPr>
          <w:b/>
          <w:bCs/>
          <w:lang w:val="en-GB"/>
        </w:rPr>
      </w:pPr>
    </w:p>
    <w:p w14:paraId="06C0FEF8" w14:textId="77777777" w:rsidR="00A776B6" w:rsidRDefault="00A776B6" w:rsidP="00A776B6">
      <w:pPr>
        <w:rPr>
          <w:b/>
          <w:bCs/>
          <w:lang w:val="en-GB"/>
        </w:rPr>
      </w:pPr>
    </w:p>
    <w:p w14:paraId="2D18B55A" w14:textId="77777777" w:rsidR="00A776B6" w:rsidRDefault="00A776B6" w:rsidP="00A776B6">
      <w:pPr>
        <w:rPr>
          <w:b/>
          <w:bCs/>
          <w:lang w:val="en-GB"/>
        </w:rPr>
      </w:pPr>
    </w:p>
    <w:p w14:paraId="0B83CB35" w14:textId="77777777" w:rsidR="00A776B6" w:rsidRDefault="00A776B6" w:rsidP="00A776B6">
      <w:pPr>
        <w:rPr>
          <w:b/>
          <w:bCs/>
          <w:lang w:val="en-GB"/>
        </w:rPr>
      </w:pPr>
    </w:p>
    <w:p w14:paraId="4DBE9597" w14:textId="77777777" w:rsidR="00A776B6" w:rsidRDefault="00A776B6" w:rsidP="00A776B6">
      <w:pPr>
        <w:rPr>
          <w:b/>
          <w:bCs/>
          <w:lang w:val="en-GB"/>
        </w:rPr>
      </w:pPr>
    </w:p>
    <w:p w14:paraId="56CF433F" w14:textId="56EA2D2A" w:rsidR="00A776B6" w:rsidRPr="00A776B6" w:rsidRDefault="00A776B6" w:rsidP="00A776B6">
      <w:pPr>
        <w:rPr>
          <w:b/>
          <w:bCs/>
          <w:lang w:val="en-GB"/>
        </w:rPr>
      </w:pPr>
      <w:r w:rsidRPr="00A776B6">
        <w:rPr>
          <w:b/>
          <w:bCs/>
          <w:lang w:val="en-GB"/>
        </w:rPr>
        <w:t>References</w:t>
      </w:r>
    </w:p>
    <w:p w14:paraId="6853AC5D" w14:textId="77777777" w:rsidR="00A776B6" w:rsidRPr="00A776B6" w:rsidRDefault="00A776B6" w:rsidP="00A776B6">
      <w:pPr>
        <w:numPr>
          <w:ilvl w:val="0"/>
          <w:numId w:val="3"/>
        </w:numPr>
        <w:rPr>
          <w:lang w:val="en-GB"/>
        </w:rPr>
      </w:pPr>
      <w:proofErr w:type="spellStart"/>
      <w:r w:rsidRPr="00A776B6">
        <w:rPr>
          <w:b/>
          <w:bCs/>
          <w:lang w:val="en-GB"/>
        </w:rPr>
        <w:t>Dreachslin</w:t>
      </w:r>
      <w:proofErr w:type="spellEnd"/>
      <w:r w:rsidRPr="00A776B6">
        <w:rPr>
          <w:b/>
          <w:bCs/>
          <w:lang w:val="en-GB"/>
        </w:rPr>
        <w:t>, J.L., Weech-Maldonado, R. and Dansky, K.H.</w:t>
      </w:r>
      <w:r w:rsidRPr="00A776B6">
        <w:rPr>
          <w:lang w:val="en-GB"/>
        </w:rPr>
        <w:t xml:space="preserve"> (2017) </w:t>
      </w:r>
      <w:r w:rsidRPr="00A776B6">
        <w:rPr>
          <w:i/>
          <w:iCs/>
          <w:lang w:val="en-GB"/>
        </w:rPr>
        <w:t>Diversity and Cultural Competency in Health Care: A Systems Approach</w:t>
      </w:r>
      <w:r w:rsidRPr="00A776B6">
        <w:rPr>
          <w:lang w:val="en-GB"/>
        </w:rPr>
        <w:t xml:space="preserve">. 2nd </w:t>
      </w:r>
      <w:proofErr w:type="spellStart"/>
      <w:r w:rsidRPr="00A776B6">
        <w:rPr>
          <w:lang w:val="en-GB"/>
        </w:rPr>
        <w:t>edn</w:t>
      </w:r>
      <w:proofErr w:type="spellEnd"/>
      <w:r w:rsidRPr="00A776B6">
        <w:rPr>
          <w:lang w:val="en-GB"/>
        </w:rPr>
        <w:t>. San Francisco: Jossey-Bass.</w:t>
      </w:r>
    </w:p>
    <w:p w14:paraId="6D085BE0" w14:textId="77777777" w:rsidR="00A776B6" w:rsidRPr="00A776B6" w:rsidRDefault="00A776B6" w:rsidP="00A776B6">
      <w:pPr>
        <w:numPr>
          <w:ilvl w:val="0"/>
          <w:numId w:val="3"/>
        </w:numPr>
        <w:rPr>
          <w:lang w:val="en-GB"/>
        </w:rPr>
      </w:pPr>
      <w:r w:rsidRPr="00A776B6">
        <w:rPr>
          <w:b/>
          <w:bCs/>
          <w:lang w:val="en-GB"/>
        </w:rPr>
        <w:t>Green, B.N. and Johnson, C.D.</w:t>
      </w:r>
      <w:r w:rsidRPr="00A776B6">
        <w:rPr>
          <w:lang w:val="en-GB"/>
        </w:rPr>
        <w:t xml:space="preserve"> (2015) 'Interprofessional collaboration in research, education, and clinical practice: working together for a better future', </w:t>
      </w:r>
      <w:r w:rsidRPr="00A776B6">
        <w:rPr>
          <w:i/>
          <w:iCs/>
          <w:lang w:val="en-GB"/>
        </w:rPr>
        <w:t>Journal of Chiropractic Education</w:t>
      </w:r>
      <w:r w:rsidRPr="00A776B6">
        <w:rPr>
          <w:lang w:val="en-GB"/>
        </w:rPr>
        <w:t>, 29(1), pp. 1–10.</w:t>
      </w:r>
    </w:p>
    <w:p w14:paraId="74B99662" w14:textId="77777777" w:rsidR="00A776B6" w:rsidRPr="00A776B6" w:rsidRDefault="00A776B6" w:rsidP="00A776B6">
      <w:pPr>
        <w:numPr>
          <w:ilvl w:val="0"/>
          <w:numId w:val="3"/>
        </w:numPr>
        <w:rPr>
          <w:lang w:val="en-GB"/>
        </w:rPr>
      </w:pPr>
      <w:r w:rsidRPr="00A776B6">
        <w:rPr>
          <w:b/>
          <w:bCs/>
          <w:lang w:val="en-GB"/>
        </w:rPr>
        <w:t>Information Commissioner's Office (ICO)</w:t>
      </w:r>
      <w:r w:rsidRPr="00A776B6">
        <w:rPr>
          <w:lang w:val="en-GB"/>
        </w:rPr>
        <w:t xml:space="preserve"> (2018) </w:t>
      </w:r>
      <w:r w:rsidRPr="00A776B6">
        <w:rPr>
          <w:i/>
          <w:iCs/>
          <w:lang w:val="en-GB"/>
        </w:rPr>
        <w:t>Guide to the General Data Protection Regulation (GDPR)</w:t>
      </w:r>
      <w:r w:rsidRPr="00A776B6">
        <w:rPr>
          <w:lang w:val="en-GB"/>
        </w:rPr>
        <w:t>. Wilmslow: ICO.</w:t>
      </w:r>
    </w:p>
    <w:p w14:paraId="0ECB311B" w14:textId="77777777" w:rsidR="00A776B6" w:rsidRPr="00A776B6" w:rsidRDefault="00A776B6" w:rsidP="00A776B6">
      <w:pPr>
        <w:numPr>
          <w:ilvl w:val="0"/>
          <w:numId w:val="3"/>
        </w:numPr>
        <w:rPr>
          <w:lang w:val="en-GB"/>
        </w:rPr>
      </w:pPr>
      <w:r w:rsidRPr="00A776B6">
        <w:rPr>
          <w:b/>
          <w:bCs/>
          <w:lang w:val="en-GB"/>
        </w:rPr>
        <w:t xml:space="preserve">Müller, M., Jürgens, J., </w:t>
      </w:r>
      <w:proofErr w:type="spellStart"/>
      <w:r w:rsidRPr="00A776B6">
        <w:rPr>
          <w:b/>
          <w:bCs/>
          <w:lang w:val="en-GB"/>
        </w:rPr>
        <w:t>Redaèlli</w:t>
      </w:r>
      <w:proofErr w:type="spellEnd"/>
      <w:r w:rsidRPr="00A776B6">
        <w:rPr>
          <w:b/>
          <w:bCs/>
          <w:lang w:val="en-GB"/>
        </w:rPr>
        <w:t>, M., Klingberg, K., Hautz, W.E. and Stock, S.</w:t>
      </w:r>
      <w:r w:rsidRPr="00A776B6">
        <w:rPr>
          <w:lang w:val="en-GB"/>
        </w:rPr>
        <w:t xml:space="preserve"> (2018) 'Impact of the communication tool SBAR on patient safety: a systematic review', </w:t>
      </w:r>
      <w:r w:rsidRPr="00A776B6">
        <w:rPr>
          <w:i/>
          <w:iCs/>
          <w:lang w:val="en-GB"/>
        </w:rPr>
        <w:t>BMJ Open</w:t>
      </w:r>
      <w:r w:rsidRPr="00A776B6">
        <w:rPr>
          <w:lang w:val="en-GB"/>
        </w:rPr>
        <w:t>, 8(8), p. e022202.</w:t>
      </w:r>
    </w:p>
    <w:p w14:paraId="242783E5" w14:textId="77777777" w:rsidR="00A776B6" w:rsidRPr="00A776B6" w:rsidRDefault="00A776B6" w:rsidP="00A776B6">
      <w:pPr>
        <w:numPr>
          <w:ilvl w:val="0"/>
          <w:numId w:val="3"/>
        </w:numPr>
        <w:rPr>
          <w:lang w:val="en-GB"/>
        </w:rPr>
      </w:pPr>
      <w:r w:rsidRPr="00A776B6">
        <w:rPr>
          <w:b/>
          <w:bCs/>
          <w:lang w:val="en-GB"/>
        </w:rPr>
        <w:t>Nursing and Midwifery Council (NMC)</w:t>
      </w:r>
      <w:r w:rsidRPr="00A776B6">
        <w:rPr>
          <w:lang w:val="en-GB"/>
        </w:rPr>
        <w:t xml:space="preserve"> (2018) </w:t>
      </w:r>
      <w:r w:rsidRPr="00A776B6">
        <w:rPr>
          <w:i/>
          <w:iCs/>
          <w:lang w:val="en-GB"/>
        </w:rPr>
        <w:t>The Code: Professional standards of practice and behaviour for nurses, midwives and nursing associates</w:t>
      </w:r>
      <w:r w:rsidRPr="00A776B6">
        <w:rPr>
          <w:lang w:val="en-GB"/>
        </w:rPr>
        <w:t>. London: NMC.</w:t>
      </w:r>
    </w:p>
    <w:p w14:paraId="1AFBACAE" w14:textId="77777777" w:rsidR="00A776B6" w:rsidRPr="00A776B6" w:rsidRDefault="00A776B6" w:rsidP="00A776B6">
      <w:pPr>
        <w:numPr>
          <w:ilvl w:val="0"/>
          <w:numId w:val="3"/>
        </w:numPr>
        <w:rPr>
          <w:lang w:val="en-GB"/>
        </w:rPr>
      </w:pPr>
      <w:r w:rsidRPr="00A776B6">
        <w:rPr>
          <w:b/>
          <w:bCs/>
          <w:lang w:val="en-GB"/>
        </w:rPr>
        <w:t xml:space="preserve">Reeves, S., </w:t>
      </w:r>
      <w:proofErr w:type="spellStart"/>
      <w:r w:rsidRPr="00A776B6">
        <w:rPr>
          <w:b/>
          <w:bCs/>
          <w:lang w:val="en-GB"/>
        </w:rPr>
        <w:t>Pelone</w:t>
      </w:r>
      <w:proofErr w:type="spellEnd"/>
      <w:r w:rsidRPr="00A776B6">
        <w:rPr>
          <w:b/>
          <w:bCs/>
          <w:lang w:val="en-GB"/>
        </w:rPr>
        <w:t xml:space="preserve">, F., Harrison, R., Goldman, J. and </w:t>
      </w:r>
      <w:proofErr w:type="spellStart"/>
      <w:r w:rsidRPr="00A776B6">
        <w:rPr>
          <w:b/>
          <w:bCs/>
          <w:lang w:val="en-GB"/>
        </w:rPr>
        <w:t>Zwarenstein</w:t>
      </w:r>
      <w:proofErr w:type="spellEnd"/>
      <w:r w:rsidRPr="00A776B6">
        <w:rPr>
          <w:b/>
          <w:bCs/>
          <w:lang w:val="en-GB"/>
        </w:rPr>
        <w:t>, M.</w:t>
      </w:r>
      <w:r w:rsidRPr="00A776B6">
        <w:rPr>
          <w:lang w:val="en-GB"/>
        </w:rPr>
        <w:t xml:space="preserve"> (2017) 'Interprofessional collaboration to improve professional practice and healthcare outcomes', </w:t>
      </w:r>
      <w:r w:rsidRPr="00A776B6">
        <w:rPr>
          <w:i/>
          <w:iCs/>
          <w:lang w:val="en-GB"/>
        </w:rPr>
        <w:t>Cochrane Database of Systematic Reviews</w:t>
      </w:r>
      <w:r w:rsidRPr="00A776B6">
        <w:rPr>
          <w:lang w:val="en-GB"/>
        </w:rPr>
        <w:t>, (6), Art. No.: CD000072.</w:t>
      </w:r>
    </w:p>
    <w:p w14:paraId="441C4370" w14:textId="77777777" w:rsidR="00A776B6" w:rsidRPr="00A776B6" w:rsidRDefault="00A776B6" w:rsidP="00A776B6">
      <w:pPr>
        <w:numPr>
          <w:ilvl w:val="0"/>
          <w:numId w:val="3"/>
        </w:numPr>
        <w:rPr>
          <w:lang w:val="en-GB"/>
        </w:rPr>
      </w:pPr>
      <w:r w:rsidRPr="00A776B6">
        <w:rPr>
          <w:b/>
          <w:bCs/>
          <w:lang w:val="en-GB"/>
        </w:rPr>
        <w:t>Royal College of Nursing (RCN)</w:t>
      </w:r>
      <w:r w:rsidRPr="00A776B6">
        <w:rPr>
          <w:lang w:val="en-GB"/>
        </w:rPr>
        <w:t xml:space="preserve"> (2020) </w:t>
      </w:r>
      <w:r w:rsidRPr="00A776B6">
        <w:rPr>
          <w:i/>
          <w:iCs/>
          <w:lang w:val="en-GB"/>
        </w:rPr>
        <w:t>Communication in Healthcare: A Guide for Practice</w:t>
      </w:r>
      <w:r w:rsidRPr="00A776B6">
        <w:rPr>
          <w:lang w:val="en-GB"/>
        </w:rPr>
        <w:t>. London: RCN.</w:t>
      </w:r>
    </w:p>
    <w:p w14:paraId="0B53EA52" w14:textId="77777777" w:rsidR="00A776B6" w:rsidRPr="00A776B6" w:rsidRDefault="00A776B6" w:rsidP="00A776B6">
      <w:pPr>
        <w:numPr>
          <w:ilvl w:val="0"/>
          <w:numId w:val="3"/>
        </w:numPr>
        <w:rPr>
          <w:lang w:val="en-GB"/>
        </w:rPr>
      </w:pPr>
      <w:r w:rsidRPr="00A776B6">
        <w:rPr>
          <w:b/>
          <w:bCs/>
          <w:lang w:val="en-GB"/>
        </w:rPr>
        <w:t>World Health Organization (WHO)</w:t>
      </w:r>
      <w:r w:rsidRPr="00A776B6">
        <w:rPr>
          <w:lang w:val="en-GB"/>
        </w:rPr>
        <w:t xml:space="preserve"> (2010) </w:t>
      </w:r>
      <w:r w:rsidRPr="00A776B6">
        <w:rPr>
          <w:i/>
          <w:iCs/>
          <w:lang w:val="en-GB"/>
        </w:rPr>
        <w:t>Framework for Action on Interprofessional Education &amp; Collaborative Practice</w:t>
      </w:r>
      <w:r w:rsidRPr="00A776B6">
        <w:rPr>
          <w:lang w:val="en-GB"/>
        </w:rPr>
        <w:t>. Geneva: World Health Organization.</w:t>
      </w:r>
    </w:p>
    <w:p w14:paraId="2D50FBF8" w14:textId="77777777" w:rsidR="00A776B6" w:rsidRPr="00A776B6" w:rsidRDefault="00A776B6" w:rsidP="00A776B6">
      <w:pPr>
        <w:numPr>
          <w:ilvl w:val="0"/>
          <w:numId w:val="3"/>
        </w:numPr>
        <w:rPr>
          <w:lang w:val="en-GB"/>
        </w:rPr>
      </w:pPr>
      <w:proofErr w:type="spellStart"/>
      <w:r w:rsidRPr="00A776B6">
        <w:rPr>
          <w:b/>
          <w:bCs/>
          <w:lang w:val="en-GB"/>
        </w:rPr>
        <w:t>Xyrichis</w:t>
      </w:r>
      <w:proofErr w:type="spellEnd"/>
      <w:r w:rsidRPr="00A776B6">
        <w:rPr>
          <w:b/>
          <w:bCs/>
          <w:lang w:val="en-GB"/>
        </w:rPr>
        <w:t>, A. and Lowton, K.</w:t>
      </w:r>
      <w:r w:rsidRPr="00A776B6">
        <w:rPr>
          <w:lang w:val="en-GB"/>
        </w:rPr>
        <w:t xml:space="preserve"> (2008) 'What fosters or prevents interprofessional teamworking in primary and community care? A literature review', </w:t>
      </w:r>
      <w:r w:rsidRPr="00A776B6">
        <w:rPr>
          <w:i/>
          <w:iCs/>
          <w:lang w:val="en-GB"/>
        </w:rPr>
        <w:t>International Journal of Nursing Studies</w:t>
      </w:r>
      <w:r w:rsidRPr="00A776B6">
        <w:rPr>
          <w:lang w:val="en-GB"/>
        </w:rPr>
        <w:t>, 45(1), pp. 140–153.</w:t>
      </w:r>
    </w:p>
    <w:p w14:paraId="16DF2B11" w14:textId="77777777" w:rsidR="00A776B6" w:rsidRPr="00A776B6" w:rsidRDefault="00A776B6" w:rsidP="00A776B6">
      <w:pPr>
        <w:numPr>
          <w:ilvl w:val="0"/>
          <w:numId w:val="3"/>
        </w:numPr>
        <w:rPr>
          <w:lang w:val="en-GB"/>
        </w:rPr>
      </w:pPr>
      <w:proofErr w:type="spellStart"/>
      <w:r w:rsidRPr="00A776B6">
        <w:rPr>
          <w:b/>
          <w:bCs/>
          <w:lang w:val="en-GB"/>
        </w:rPr>
        <w:t>Zwarenstein</w:t>
      </w:r>
      <w:proofErr w:type="spellEnd"/>
      <w:r w:rsidRPr="00A776B6">
        <w:rPr>
          <w:b/>
          <w:bCs/>
          <w:lang w:val="en-GB"/>
        </w:rPr>
        <w:t>, M., Goldman, J. and Reeves, S.</w:t>
      </w:r>
      <w:r w:rsidRPr="00A776B6">
        <w:rPr>
          <w:lang w:val="en-GB"/>
        </w:rPr>
        <w:t xml:space="preserve"> (2009) 'Interprofessional collaboration: effects of interprofessional education and organisation of support interventions on professional practice and healthcare outcomes', </w:t>
      </w:r>
      <w:r w:rsidRPr="00A776B6">
        <w:rPr>
          <w:i/>
          <w:iCs/>
          <w:lang w:val="en-GB"/>
        </w:rPr>
        <w:t>Cochrane Database of Systematic Reviews</w:t>
      </w:r>
      <w:r w:rsidRPr="00A776B6">
        <w:rPr>
          <w:lang w:val="en-GB"/>
        </w:rPr>
        <w:t>, (3), Art. No.: CD000072.</w:t>
      </w:r>
    </w:p>
    <w:p w14:paraId="14D6959E" w14:textId="77777777" w:rsidR="002C3EF6" w:rsidRDefault="002C3EF6"/>
    <w:sectPr w:rsidR="002C3E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icrosoft JhengHei">
    <w:panose1 w:val="020B0604030504040204"/>
    <w:charset w:val="88"/>
    <w:family w:val="swiss"/>
    <w:pitch w:val="variable"/>
    <w:sig w:usb0="0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8F4201"/>
    <w:multiLevelType w:val="multilevel"/>
    <w:tmpl w:val="ACE8E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80266F"/>
    <w:multiLevelType w:val="multilevel"/>
    <w:tmpl w:val="6BD43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7C382A"/>
    <w:multiLevelType w:val="multilevel"/>
    <w:tmpl w:val="E6FCE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3453692">
    <w:abstractNumId w:val="1"/>
  </w:num>
  <w:num w:numId="2" w16cid:durableId="182793388">
    <w:abstractNumId w:val="0"/>
  </w:num>
  <w:num w:numId="3" w16cid:durableId="16028815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6B6"/>
    <w:rsid w:val="002C3EF6"/>
    <w:rsid w:val="008A55F0"/>
    <w:rsid w:val="00A776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D9949"/>
  <w15:chartTrackingRefBased/>
  <w15:docId w15:val="{802FE121-ECF8-4E6A-84FC-F5C2ADE17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6B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A776B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776B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776B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776B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776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6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6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6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6B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A776B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A776B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776B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776B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776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6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6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6B6"/>
    <w:rPr>
      <w:rFonts w:eastAsiaTheme="majorEastAsia" w:cstheme="majorBidi"/>
      <w:color w:val="272727" w:themeColor="text1" w:themeTint="D8"/>
    </w:rPr>
  </w:style>
  <w:style w:type="paragraph" w:styleId="Title">
    <w:name w:val="Title"/>
    <w:basedOn w:val="Normal"/>
    <w:next w:val="Normal"/>
    <w:link w:val="TitleChar"/>
    <w:uiPriority w:val="10"/>
    <w:qFormat/>
    <w:rsid w:val="00A776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6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6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6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776B6"/>
    <w:rPr>
      <w:i/>
      <w:iCs/>
      <w:color w:val="404040" w:themeColor="text1" w:themeTint="BF"/>
    </w:rPr>
  </w:style>
  <w:style w:type="paragraph" w:styleId="ListParagraph">
    <w:name w:val="List Paragraph"/>
    <w:basedOn w:val="Normal"/>
    <w:uiPriority w:val="34"/>
    <w:qFormat/>
    <w:rsid w:val="00A776B6"/>
    <w:pPr>
      <w:ind w:left="720"/>
      <w:contextualSpacing/>
    </w:pPr>
  </w:style>
  <w:style w:type="character" w:styleId="IntenseEmphasis">
    <w:name w:val="Intense Emphasis"/>
    <w:basedOn w:val="DefaultParagraphFont"/>
    <w:uiPriority w:val="21"/>
    <w:qFormat/>
    <w:rsid w:val="00A776B6"/>
    <w:rPr>
      <w:i/>
      <w:iCs/>
      <w:color w:val="365F91" w:themeColor="accent1" w:themeShade="BF"/>
    </w:rPr>
  </w:style>
  <w:style w:type="paragraph" w:styleId="IntenseQuote">
    <w:name w:val="Intense Quote"/>
    <w:basedOn w:val="Normal"/>
    <w:next w:val="Normal"/>
    <w:link w:val="IntenseQuoteChar"/>
    <w:uiPriority w:val="30"/>
    <w:qFormat/>
    <w:rsid w:val="00A776B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776B6"/>
    <w:rPr>
      <w:i/>
      <w:iCs/>
      <w:color w:val="365F91" w:themeColor="accent1" w:themeShade="BF"/>
    </w:rPr>
  </w:style>
  <w:style w:type="character" w:styleId="IntenseReference">
    <w:name w:val="Intense Reference"/>
    <w:basedOn w:val="DefaultParagraphFont"/>
    <w:uiPriority w:val="32"/>
    <w:qFormat/>
    <w:rsid w:val="00A776B6"/>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1173</Words>
  <Characters>6689</Characters>
  <Application>Microsoft Office Word</Application>
  <DocSecurity>0</DocSecurity>
  <Lines>55</Lines>
  <Paragraphs>15</Paragraphs>
  <ScaleCrop>false</ScaleCrop>
  <Company/>
  <LinksUpToDate>false</LinksUpToDate>
  <CharactersWithSpaces>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Oamen</dc:creator>
  <cp:keywords/>
  <dc:description/>
  <cp:lastModifiedBy>Victor Oamen</cp:lastModifiedBy>
  <cp:revision>1</cp:revision>
  <dcterms:created xsi:type="dcterms:W3CDTF">2026-07-30T14:29:00Z</dcterms:created>
  <dcterms:modified xsi:type="dcterms:W3CDTF">2026-07-30T14:35:00Z</dcterms:modified>
</cp:coreProperties>
</file>