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9EF0AA" w14:textId="77777777" w:rsidR="00A7416E" w:rsidRDefault="00A7416E" w:rsidP="00A7416E">
      <w:pPr>
        <w:spacing w:line="360" w:lineRule="auto"/>
        <w:jc w:val="center"/>
        <w:rPr>
          <w:b/>
          <w:sz w:val="32"/>
        </w:rPr>
      </w:pPr>
      <w:r w:rsidRPr="00A7416E">
        <w:rPr>
          <w:b/>
          <w:noProof/>
          <w:sz w:val="32"/>
        </w:rPr>
        <w:drawing>
          <wp:inline distT="0" distB="0" distL="0" distR="0" wp14:anchorId="3B4F324E" wp14:editId="6849A423">
            <wp:extent cx="1687128" cy="752178"/>
            <wp:effectExtent l="0" t="0" r="889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9398" cy="757648"/>
                    </a:xfrm>
                    <a:prstGeom prst="rect">
                      <a:avLst/>
                    </a:prstGeom>
                    <a:noFill/>
                    <a:ln>
                      <a:noFill/>
                    </a:ln>
                  </pic:spPr>
                </pic:pic>
              </a:graphicData>
            </a:graphic>
          </wp:inline>
        </w:drawing>
      </w:r>
    </w:p>
    <w:p w14:paraId="1583839A" w14:textId="77777777" w:rsidR="00ED4FA5" w:rsidRPr="00A7416E" w:rsidRDefault="00ED4FA5" w:rsidP="00A7416E">
      <w:pPr>
        <w:spacing w:line="360" w:lineRule="auto"/>
        <w:jc w:val="center"/>
        <w:rPr>
          <w:b/>
          <w:sz w:val="32"/>
        </w:rPr>
      </w:pPr>
      <w:r w:rsidRPr="00A7416E">
        <w:rPr>
          <w:b/>
          <w:sz w:val="32"/>
        </w:rPr>
        <w:t>Report Title:</w:t>
      </w:r>
    </w:p>
    <w:p w14:paraId="715C5640" w14:textId="77777777" w:rsidR="00623DE2" w:rsidRPr="00A7416E" w:rsidRDefault="00ED4FA5" w:rsidP="00A7416E">
      <w:pPr>
        <w:spacing w:line="360" w:lineRule="auto"/>
        <w:jc w:val="center"/>
        <w:rPr>
          <w:b/>
          <w:sz w:val="32"/>
        </w:rPr>
      </w:pPr>
      <w:r w:rsidRPr="00A7416E">
        <w:rPr>
          <w:b/>
          <w:sz w:val="32"/>
        </w:rPr>
        <w:t>"Analysis of Leadership Styles in the Hospitality Industry: Case Study of Hyatt Hotels Corporation"</w:t>
      </w:r>
    </w:p>
    <w:p w14:paraId="7E65D500" w14:textId="77777777" w:rsidR="00ED4FA5" w:rsidRPr="00A7416E" w:rsidRDefault="00ED4FA5" w:rsidP="00A7416E">
      <w:pPr>
        <w:spacing w:line="360" w:lineRule="auto"/>
        <w:jc w:val="center"/>
        <w:rPr>
          <w:b/>
          <w:sz w:val="32"/>
        </w:rPr>
      </w:pPr>
    </w:p>
    <w:p w14:paraId="23A955AA" w14:textId="2B92E5A4" w:rsidR="00ED4FA5" w:rsidRPr="00A7416E" w:rsidRDefault="00ED4FA5" w:rsidP="00A7416E">
      <w:pPr>
        <w:spacing w:line="360" w:lineRule="auto"/>
        <w:jc w:val="center"/>
        <w:rPr>
          <w:b/>
          <w:sz w:val="32"/>
        </w:rPr>
      </w:pPr>
      <w:r w:rsidRPr="00A7416E">
        <w:rPr>
          <w:b/>
          <w:sz w:val="32"/>
        </w:rPr>
        <w:t xml:space="preserve">Student </w:t>
      </w:r>
      <w:proofErr w:type="spellStart"/>
      <w:r w:rsidRPr="00A7416E">
        <w:rPr>
          <w:b/>
          <w:sz w:val="32"/>
        </w:rPr>
        <w:t>Name:</w:t>
      </w:r>
      <w:r w:rsidR="00E67573">
        <w:rPr>
          <w:b/>
          <w:sz w:val="32"/>
        </w:rPr>
        <w:t>Alexandra</w:t>
      </w:r>
      <w:proofErr w:type="spellEnd"/>
      <w:r w:rsidR="00E67573">
        <w:rPr>
          <w:b/>
          <w:sz w:val="32"/>
        </w:rPr>
        <w:t xml:space="preserve"> </w:t>
      </w:r>
      <w:proofErr w:type="spellStart"/>
      <w:r w:rsidR="003900F3">
        <w:rPr>
          <w:b/>
          <w:sz w:val="32"/>
        </w:rPr>
        <w:t>Viorela</w:t>
      </w:r>
      <w:proofErr w:type="spellEnd"/>
      <w:r w:rsidR="003900F3">
        <w:rPr>
          <w:b/>
          <w:sz w:val="32"/>
        </w:rPr>
        <w:t xml:space="preserve"> </w:t>
      </w:r>
      <w:proofErr w:type="spellStart"/>
      <w:r w:rsidR="003900F3">
        <w:rPr>
          <w:b/>
          <w:sz w:val="32"/>
        </w:rPr>
        <w:t>Gjoka</w:t>
      </w:r>
      <w:proofErr w:type="spellEnd"/>
      <w:r w:rsidR="003900F3">
        <w:rPr>
          <w:b/>
          <w:sz w:val="32"/>
        </w:rPr>
        <w:t xml:space="preserve"> </w:t>
      </w:r>
    </w:p>
    <w:p w14:paraId="32482D8E" w14:textId="5944E77E" w:rsidR="00ED4FA5" w:rsidRDefault="00ED4FA5" w:rsidP="00A7416E">
      <w:pPr>
        <w:spacing w:line="360" w:lineRule="auto"/>
        <w:jc w:val="center"/>
        <w:rPr>
          <w:b/>
          <w:sz w:val="32"/>
        </w:rPr>
      </w:pPr>
      <w:r w:rsidRPr="00A7416E">
        <w:rPr>
          <w:b/>
          <w:sz w:val="32"/>
        </w:rPr>
        <w:t>Student ID:</w:t>
      </w:r>
      <w:r w:rsidR="003900F3">
        <w:rPr>
          <w:b/>
          <w:sz w:val="32"/>
        </w:rPr>
        <w:t>2224325</w:t>
      </w:r>
    </w:p>
    <w:p w14:paraId="7DF439F5" w14:textId="53DA0B72" w:rsidR="003900F3" w:rsidRDefault="003900F3" w:rsidP="00A7416E">
      <w:pPr>
        <w:spacing w:line="360" w:lineRule="auto"/>
        <w:jc w:val="center"/>
        <w:rPr>
          <w:b/>
          <w:sz w:val="32"/>
        </w:rPr>
      </w:pPr>
      <w:r>
        <w:rPr>
          <w:b/>
          <w:sz w:val="32"/>
        </w:rPr>
        <w:t xml:space="preserve">Lecturer </w:t>
      </w:r>
      <w:proofErr w:type="spellStart"/>
      <w:r>
        <w:rPr>
          <w:b/>
          <w:sz w:val="32"/>
        </w:rPr>
        <w:t>Name:Scott</w:t>
      </w:r>
      <w:proofErr w:type="spellEnd"/>
      <w:r>
        <w:rPr>
          <w:b/>
          <w:sz w:val="32"/>
        </w:rPr>
        <w:t xml:space="preserve"> </w:t>
      </w:r>
      <w:r w:rsidR="00CB21EC">
        <w:rPr>
          <w:b/>
          <w:sz w:val="32"/>
        </w:rPr>
        <w:t xml:space="preserve">James </w:t>
      </w:r>
    </w:p>
    <w:p w14:paraId="16086F6A" w14:textId="77777777" w:rsidR="00A7416E" w:rsidRDefault="00A7416E" w:rsidP="00A7416E">
      <w:pPr>
        <w:spacing w:line="360" w:lineRule="auto"/>
        <w:jc w:val="center"/>
        <w:rPr>
          <w:b/>
          <w:sz w:val="32"/>
        </w:rPr>
      </w:pPr>
    </w:p>
    <w:p w14:paraId="5CA6EC47" w14:textId="77777777" w:rsidR="0097391D" w:rsidRDefault="0097391D" w:rsidP="00A7416E">
      <w:pPr>
        <w:spacing w:line="360" w:lineRule="auto"/>
        <w:jc w:val="center"/>
        <w:rPr>
          <w:b/>
          <w:sz w:val="32"/>
        </w:rPr>
      </w:pPr>
      <w:r w:rsidRPr="0097391D">
        <w:rPr>
          <w:b/>
          <w:sz w:val="32"/>
        </w:rPr>
        <w:t>Assessment Component 2</w:t>
      </w:r>
      <w:r>
        <w:rPr>
          <w:b/>
          <w:sz w:val="32"/>
        </w:rPr>
        <w:t>:</w:t>
      </w:r>
    </w:p>
    <w:p w14:paraId="0AC35788" w14:textId="77777777" w:rsidR="0097391D" w:rsidRDefault="0097391D" w:rsidP="00A7416E">
      <w:pPr>
        <w:spacing w:line="360" w:lineRule="auto"/>
        <w:jc w:val="center"/>
        <w:rPr>
          <w:b/>
          <w:sz w:val="32"/>
        </w:rPr>
      </w:pPr>
      <w:r>
        <w:rPr>
          <w:b/>
          <w:sz w:val="32"/>
        </w:rPr>
        <w:t>Written Report</w:t>
      </w:r>
    </w:p>
    <w:p w14:paraId="0301B9ED" w14:textId="77777777" w:rsidR="0097391D" w:rsidRDefault="0097391D" w:rsidP="00A7416E">
      <w:pPr>
        <w:spacing w:line="360" w:lineRule="auto"/>
        <w:jc w:val="center"/>
        <w:rPr>
          <w:b/>
          <w:sz w:val="32"/>
        </w:rPr>
      </w:pPr>
    </w:p>
    <w:p w14:paraId="74467171" w14:textId="77777777" w:rsidR="00ED4FA5" w:rsidRPr="00A7416E" w:rsidRDefault="00ED4FA5" w:rsidP="00A7416E">
      <w:pPr>
        <w:spacing w:line="360" w:lineRule="auto"/>
        <w:jc w:val="center"/>
        <w:rPr>
          <w:b/>
          <w:sz w:val="32"/>
        </w:rPr>
      </w:pPr>
      <w:proofErr w:type="spellStart"/>
      <w:r w:rsidRPr="00A7416E">
        <w:rPr>
          <w:b/>
          <w:sz w:val="32"/>
        </w:rPr>
        <w:t>Programme</w:t>
      </w:r>
      <w:proofErr w:type="spellEnd"/>
      <w:r w:rsidRPr="00A7416E">
        <w:rPr>
          <w:b/>
          <w:sz w:val="32"/>
        </w:rPr>
        <w:t>: BA International Hotel Management</w:t>
      </w:r>
    </w:p>
    <w:p w14:paraId="4D7AECAB" w14:textId="77777777" w:rsidR="00ED4FA5" w:rsidRPr="00A7416E" w:rsidRDefault="00ED4FA5" w:rsidP="00A7416E">
      <w:pPr>
        <w:spacing w:line="360" w:lineRule="auto"/>
        <w:jc w:val="center"/>
        <w:rPr>
          <w:b/>
          <w:sz w:val="32"/>
        </w:rPr>
      </w:pPr>
      <w:r w:rsidRPr="00A7416E">
        <w:rPr>
          <w:b/>
          <w:sz w:val="32"/>
        </w:rPr>
        <w:t xml:space="preserve">Module: Management &amp; </w:t>
      </w:r>
      <w:proofErr w:type="spellStart"/>
      <w:r w:rsidRPr="00A7416E">
        <w:rPr>
          <w:b/>
          <w:sz w:val="32"/>
        </w:rPr>
        <w:t>Organisational</w:t>
      </w:r>
      <w:proofErr w:type="spellEnd"/>
      <w:r w:rsidRPr="00A7416E">
        <w:rPr>
          <w:b/>
          <w:sz w:val="32"/>
        </w:rPr>
        <w:t xml:space="preserve"> </w:t>
      </w:r>
      <w:proofErr w:type="spellStart"/>
      <w:r w:rsidRPr="00A7416E">
        <w:rPr>
          <w:b/>
          <w:sz w:val="32"/>
        </w:rPr>
        <w:t>Behaviour</w:t>
      </w:r>
      <w:proofErr w:type="spellEnd"/>
      <w:r w:rsidRPr="00A7416E">
        <w:rPr>
          <w:b/>
          <w:sz w:val="32"/>
        </w:rPr>
        <w:t xml:space="preserve"> (BMIH5004)</w:t>
      </w:r>
    </w:p>
    <w:p w14:paraId="7FD64D2F" w14:textId="77777777" w:rsidR="00ED4FA5" w:rsidRDefault="00ED4FA5" w:rsidP="00A7416E">
      <w:pPr>
        <w:spacing w:line="360" w:lineRule="auto"/>
        <w:jc w:val="center"/>
        <w:rPr>
          <w:b/>
          <w:sz w:val="32"/>
        </w:rPr>
      </w:pPr>
    </w:p>
    <w:p w14:paraId="5B5C07F2" w14:textId="77777777" w:rsidR="00A7416E" w:rsidRPr="00A7416E" w:rsidRDefault="00A7416E" w:rsidP="00A7416E">
      <w:pPr>
        <w:spacing w:line="360" w:lineRule="auto"/>
        <w:jc w:val="center"/>
        <w:rPr>
          <w:b/>
          <w:sz w:val="32"/>
        </w:rPr>
      </w:pPr>
    </w:p>
    <w:p w14:paraId="74A9C320" w14:textId="420B559B" w:rsidR="00ED4FA5" w:rsidRDefault="00ED4FA5" w:rsidP="00A7416E">
      <w:pPr>
        <w:spacing w:line="360" w:lineRule="auto"/>
        <w:jc w:val="center"/>
        <w:rPr>
          <w:b/>
          <w:sz w:val="32"/>
        </w:rPr>
      </w:pPr>
    </w:p>
    <w:p w14:paraId="1FBF6A22" w14:textId="77777777" w:rsidR="00E67573" w:rsidRDefault="00E67573" w:rsidP="00A7416E">
      <w:pPr>
        <w:spacing w:line="360" w:lineRule="auto"/>
        <w:jc w:val="center"/>
        <w:rPr>
          <w:b/>
          <w:sz w:val="32"/>
        </w:rPr>
      </w:pPr>
    </w:p>
    <w:p w14:paraId="5406532B" w14:textId="77777777" w:rsidR="00E67573" w:rsidRDefault="00E67573" w:rsidP="00A7416E">
      <w:pPr>
        <w:spacing w:line="360" w:lineRule="auto"/>
        <w:jc w:val="center"/>
        <w:rPr>
          <w:b/>
          <w:sz w:val="32"/>
        </w:rPr>
      </w:pPr>
      <w:r>
        <w:rPr>
          <w:b/>
          <w:sz w:val="32"/>
        </w:rPr>
        <w:t>AI Acknowledgement Statement</w:t>
      </w:r>
    </w:p>
    <w:p w14:paraId="11B18412" w14:textId="77777777" w:rsidR="00E67573" w:rsidRDefault="00E67573" w:rsidP="00A7416E">
      <w:pPr>
        <w:spacing w:line="360" w:lineRule="auto"/>
        <w:jc w:val="center"/>
        <w:rPr>
          <w:b/>
          <w:sz w:val="32"/>
        </w:rPr>
      </w:pPr>
    </w:p>
    <w:p w14:paraId="62246C25" w14:textId="77777777" w:rsidR="00E67573" w:rsidRDefault="00E67573" w:rsidP="00A7416E">
      <w:pPr>
        <w:spacing w:line="360" w:lineRule="auto"/>
        <w:jc w:val="center"/>
        <w:rPr>
          <w:b/>
          <w:sz w:val="32"/>
        </w:rPr>
      </w:pPr>
    </w:p>
    <w:p w14:paraId="2A55BDD4" w14:textId="77777777" w:rsidR="00E67573" w:rsidRDefault="00E67573" w:rsidP="00A7416E">
      <w:pPr>
        <w:spacing w:line="360" w:lineRule="auto"/>
        <w:jc w:val="center"/>
        <w:rPr>
          <w:b/>
          <w:sz w:val="32"/>
        </w:rPr>
      </w:pPr>
    </w:p>
    <w:p w14:paraId="3660478E" w14:textId="77777777" w:rsidR="00E67573" w:rsidRDefault="00E67573" w:rsidP="00A7416E">
      <w:pPr>
        <w:spacing w:line="360" w:lineRule="auto"/>
        <w:jc w:val="center"/>
        <w:rPr>
          <w:b/>
          <w:sz w:val="32"/>
        </w:rPr>
      </w:pPr>
      <w:r>
        <w:rPr>
          <w:b/>
          <w:sz w:val="32"/>
        </w:rP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26A5EEC0" w14:textId="77777777" w:rsidR="00E67573" w:rsidRDefault="00E67573" w:rsidP="00A7416E">
      <w:pPr>
        <w:spacing w:line="360" w:lineRule="auto"/>
        <w:jc w:val="center"/>
        <w:rPr>
          <w:b/>
          <w:sz w:val="32"/>
        </w:rPr>
      </w:pPr>
    </w:p>
    <w:p w14:paraId="46C4FF43" w14:textId="77777777" w:rsidR="00E67573" w:rsidRPr="00A7416E" w:rsidRDefault="00E67573" w:rsidP="00A7416E">
      <w:pPr>
        <w:spacing w:line="360" w:lineRule="auto"/>
        <w:jc w:val="center"/>
        <w:rPr>
          <w:b/>
          <w:sz w:val="32"/>
        </w:rPr>
      </w:pPr>
    </w:p>
    <w:p w14:paraId="2FAF9844" w14:textId="77777777" w:rsidR="00A7416E" w:rsidRDefault="00A7416E" w:rsidP="00ED4FA5">
      <w:pPr>
        <w:spacing w:line="360" w:lineRule="auto"/>
        <w:jc w:val="both"/>
      </w:pPr>
    </w:p>
    <w:p w14:paraId="7E7122EB" w14:textId="77777777" w:rsidR="00DE40E1" w:rsidRDefault="00DE40E1" w:rsidP="00A7416E">
      <w:pPr>
        <w:pStyle w:val="Heading1"/>
      </w:pPr>
      <w:bookmarkStart w:id="0" w:name="_Toc180065059"/>
      <w:r>
        <w:t>Executive Summary:</w:t>
      </w:r>
      <w:bookmarkEnd w:id="0"/>
    </w:p>
    <w:p w14:paraId="555596BE" w14:textId="77777777" w:rsidR="00A7416E" w:rsidRPr="00A7416E" w:rsidRDefault="00A7416E" w:rsidP="00A7416E"/>
    <w:p w14:paraId="4F84DD26" w14:textId="77777777" w:rsidR="00DE40E1" w:rsidRDefault="00DE40E1" w:rsidP="00DE40E1">
      <w:pPr>
        <w:spacing w:line="360" w:lineRule="auto"/>
        <w:jc w:val="both"/>
      </w:pPr>
      <w:r>
        <w:t>The present report investigates the influence of leadership approaches on team efficiency and morale in Hyatt Hotels Corporation. It evaluates the application of autocratic, democratic and laissez-faire leadership styles using established theories like Lewin's Leadership Model &amp; McGregor's Theory X&amp;Y which becomes answerable as to how each style impacts employee engagement before reflecting on operational efficiency - autocratic provides control in emergencies but at a cost (displaying demotivated employees), where otherwise; democracy providing collaboration but sometimes hindered by number or delayed decision-making processes enjoyed under it bearing witness that autonomy is what comes with Laissez-Faire softly only assuming one can ensure greater oversight as far consistency is concerned. The study also analyses Hyatt's latest strategic actions," such as digital transformation</w:t>
      </w:r>
      <w:r w:rsidR="002B6B52">
        <w:t xml:space="preserve"> and sustainability strategies</w:t>
      </w:r>
      <w:r>
        <w:t xml:space="preserve"> that play an important role in shaping the firm practice. Suggestions for improving Hyatt's leadership and steps toward participatory democracy, with a mix of autocratic measures through examples, are made, as well as training programs to enlighten on accomplishing greatness. This way, Hyatt will increase employee satisfaction rates by focusing on this level of inclusion to improve overall team performance and keep the company in a preventive position within their industry.</w:t>
      </w:r>
    </w:p>
    <w:p w14:paraId="3724EAC0" w14:textId="77777777" w:rsidR="00DE40E1" w:rsidRDefault="00DE40E1" w:rsidP="00DE40E1">
      <w:pPr>
        <w:spacing w:line="360" w:lineRule="auto"/>
        <w:jc w:val="both"/>
      </w:pPr>
    </w:p>
    <w:p w14:paraId="1E4E8977" w14:textId="77777777" w:rsidR="00DE40E1" w:rsidRDefault="00DE40E1" w:rsidP="00DE40E1">
      <w:pPr>
        <w:spacing w:line="360" w:lineRule="auto"/>
        <w:jc w:val="both"/>
      </w:pPr>
    </w:p>
    <w:p w14:paraId="45FC592C" w14:textId="77777777" w:rsidR="00DE40E1" w:rsidRDefault="00DE40E1" w:rsidP="00DE40E1">
      <w:pPr>
        <w:spacing w:line="360" w:lineRule="auto"/>
        <w:jc w:val="both"/>
      </w:pPr>
    </w:p>
    <w:p w14:paraId="7CF5B6A3" w14:textId="77777777" w:rsidR="00A7416E" w:rsidRDefault="00A7416E" w:rsidP="00DE40E1">
      <w:pPr>
        <w:spacing w:line="360" w:lineRule="auto"/>
        <w:jc w:val="both"/>
      </w:pPr>
    </w:p>
    <w:p w14:paraId="796C7A41" w14:textId="77777777" w:rsidR="00A7416E" w:rsidRDefault="00A7416E" w:rsidP="00DE40E1">
      <w:pPr>
        <w:spacing w:line="360" w:lineRule="auto"/>
        <w:jc w:val="both"/>
      </w:pPr>
    </w:p>
    <w:p w14:paraId="519B1728" w14:textId="77777777" w:rsidR="00A7416E" w:rsidRDefault="00A7416E" w:rsidP="00DE40E1">
      <w:pPr>
        <w:spacing w:line="360" w:lineRule="auto"/>
        <w:jc w:val="both"/>
      </w:pPr>
    </w:p>
    <w:p w14:paraId="45D44A00" w14:textId="77777777" w:rsidR="00A7416E" w:rsidRDefault="00A7416E" w:rsidP="00DE40E1">
      <w:pPr>
        <w:spacing w:line="360" w:lineRule="auto"/>
        <w:jc w:val="both"/>
      </w:pPr>
    </w:p>
    <w:p w14:paraId="7C27AE20" w14:textId="77777777" w:rsidR="00A7416E" w:rsidRDefault="00A7416E" w:rsidP="00DE40E1">
      <w:pPr>
        <w:spacing w:line="360" w:lineRule="auto"/>
        <w:jc w:val="both"/>
      </w:pPr>
    </w:p>
    <w:p w14:paraId="194FF072" w14:textId="77777777" w:rsidR="00A7416E" w:rsidRDefault="00A7416E" w:rsidP="00DE40E1">
      <w:pPr>
        <w:spacing w:line="360" w:lineRule="auto"/>
        <w:jc w:val="both"/>
      </w:pPr>
    </w:p>
    <w:p w14:paraId="2AC811C5" w14:textId="77777777" w:rsidR="00A7416E" w:rsidRDefault="00A7416E" w:rsidP="00DE40E1">
      <w:pPr>
        <w:spacing w:line="360" w:lineRule="auto"/>
        <w:jc w:val="both"/>
      </w:pPr>
      <w:r>
        <w:t>Table of Content</w:t>
      </w:r>
    </w:p>
    <w:p w14:paraId="585E6990" w14:textId="77777777" w:rsidR="0097391D" w:rsidRDefault="00A7416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0065059" w:history="1">
        <w:r w:rsidR="0097391D" w:rsidRPr="00C635BF">
          <w:rPr>
            <w:rStyle w:val="Hyperlink"/>
            <w:noProof/>
          </w:rPr>
          <w:t>Executive Summary:</w:t>
        </w:r>
        <w:r w:rsidR="0097391D">
          <w:rPr>
            <w:noProof/>
            <w:webHidden/>
          </w:rPr>
          <w:tab/>
        </w:r>
        <w:r w:rsidR="0097391D">
          <w:rPr>
            <w:noProof/>
            <w:webHidden/>
          </w:rPr>
          <w:fldChar w:fldCharType="begin"/>
        </w:r>
        <w:r w:rsidR="0097391D">
          <w:rPr>
            <w:noProof/>
            <w:webHidden/>
          </w:rPr>
          <w:instrText xml:space="preserve"> PAGEREF _Toc180065059 \h </w:instrText>
        </w:r>
        <w:r w:rsidR="0097391D">
          <w:rPr>
            <w:noProof/>
            <w:webHidden/>
          </w:rPr>
        </w:r>
        <w:r w:rsidR="0097391D">
          <w:rPr>
            <w:noProof/>
            <w:webHidden/>
          </w:rPr>
          <w:fldChar w:fldCharType="separate"/>
        </w:r>
        <w:r w:rsidR="0097391D">
          <w:rPr>
            <w:noProof/>
            <w:webHidden/>
          </w:rPr>
          <w:t>2</w:t>
        </w:r>
        <w:r w:rsidR="0097391D">
          <w:rPr>
            <w:noProof/>
            <w:webHidden/>
          </w:rPr>
          <w:fldChar w:fldCharType="end"/>
        </w:r>
      </w:hyperlink>
    </w:p>
    <w:p w14:paraId="39049F97" w14:textId="77777777" w:rsidR="0097391D" w:rsidRDefault="0097391D">
      <w:pPr>
        <w:pStyle w:val="TOC1"/>
        <w:tabs>
          <w:tab w:val="right" w:leader="dot" w:pos="9350"/>
        </w:tabs>
        <w:rPr>
          <w:rFonts w:asciiTheme="minorHAnsi" w:eastAsiaTheme="minorEastAsia" w:hAnsiTheme="minorHAnsi"/>
          <w:noProof/>
          <w:sz w:val="22"/>
        </w:rPr>
      </w:pPr>
      <w:hyperlink w:anchor="_Toc180065060" w:history="1">
        <w:r w:rsidRPr="00C635BF">
          <w:rPr>
            <w:rStyle w:val="Hyperlink"/>
            <w:noProof/>
          </w:rPr>
          <w:t>1. Introduction:</w:t>
        </w:r>
        <w:r>
          <w:rPr>
            <w:noProof/>
            <w:webHidden/>
          </w:rPr>
          <w:tab/>
        </w:r>
        <w:r>
          <w:rPr>
            <w:noProof/>
            <w:webHidden/>
          </w:rPr>
          <w:fldChar w:fldCharType="begin"/>
        </w:r>
        <w:r>
          <w:rPr>
            <w:noProof/>
            <w:webHidden/>
          </w:rPr>
          <w:instrText xml:space="preserve"> PAGEREF _Toc180065060 \h </w:instrText>
        </w:r>
        <w:r>
          <w:rPr>
            <w:noProof/>
            <w:webHidden/>
          </w:rPr>
        </w:r>
        <w:r>
          <w:rPr>
            <w:noProof/>
            <w:webHidden/>
          </w:rPr>
          <w:fldChar w:fldCharType="separate"/>
        </w:r>
        <w:r>
          <w:rPr>
            <w:noProof/>
            <w:webHidden/>
          </w:rPr>
          <w:t>4</w:t>
        </w:r>
        <w:r>
          <w:rPr>
            <w:noProof/>
            <w:webHidden/>
          </w:rPr>
          <w:fldChar w:fldCharType="end"/>
        </w:r>
      </w:hyperlink>
    </w:p>
    <w:p w14:paraId="016B3B60" w14:textId="77777777" w:rsidR="0097391D" w:rsidRDefault="0097391D">
      <w:pPr>
        <w:pStyle w:val="TOC1"/>
        <w:tabs>
          <w:tab w:val="right" w:leader="dot" w:pos="9350"/>
        </w:tabs>
        <w:rPr>
          <w:rFonts w:asciiTheme="minorHAnsi" w:eastAsiaTheme="minorEastAsia" w:hAnsiTheme="minorHAnsi"/>
          <w:noProof/>
          <w:sz w:val="22"/>
        </w:rPr>
      </w:pPr>
      <w:hyperlink w:anchor="_Toc180065061" w:history="1">
        <w:r w:rsidRPr="00C635BF">
          <w:rPr>
            <w:rStyle w:val="Hyperlink"/>
            <w:noProof/>
          </w:rPr>
          <w:t>2. Organisation Structure, Culture, and Goals:</w:t>
        </w:r>
        <w:r>
          <w:rPr>
            <w:noProof/>
            <w:webHidden/>
          </w:rPr>
          <w:tab/>
        </w:r>
        <w:r>
          <w:rPr>
            <w:noProof/>
            <w:webHidden/>
          </w:rPr>
          <w:fldChar w:fldCharType="begin"/>
        </w:r>
        <w:r>
          <w:rPr>
            <w:noProof/>
            <w:webHidden/>
          </w:rPr>
          <w:instrText xml:space="preserve"> PAGEREF _Toc180065061 \h </w:instrText>
        </w:r>
        <w:r>
          <w:rPr>
            <w:noProof/>
            <w:webHidden/>
          </w:rPr>
        </w:r>
        <w:r>
          <w:rPr>
            <w:noProof/>
            <w:webHidden/>
          </w:rPr>
          <w:fldChar w:fldCharType="separate"/>
        </w:r>
        <w:r>
          <w:rPr>
            <w:noProof/>
            <w:webHidden/>
          </w:rPr>
          <w:t>4</w:t>
        </w:r>
        <w:r>
          <w:rPr>
            <w:noProof/>
            <w:webHidden/>
          </w:rPr>
          <w:fldChar w:fldCharType="end"/>
        </w:r>
      </w:hyperlink>
    </w:p>
    <w:p w14:paraId="09D18B59" w14:textId="77777777" w:rsidR="0097391D" w:rsidRDefault="0097391D">
      <w:pPr>
        <w:pStyle w:val="TOC2"/>
        <w:tabs>
          <w:tab w:val="right" w:leader="dot" w:pos="9350"/>
        </w:tabs>
        <w:rPr>
          <w:rFonts w:asciiTheme="minorHAnsi" w:eastAsiaTheme="minorEastAsia" w:hAnsiTheme="minorHAnsi"/>
          <w:noProof/>
          <w:sz w:val="22"/>
        </w:rPr>
      </w:pPr>
      <w:hyperlink w:anchor="_Toc180065062" w:history="1">
        <w:r w:rsidRPr="00C635BF">
          <w:rPr>
            <w:rStyle w:val="Hyperlink"/>
            <w:noProof/>
          </w:rPr>
          <w:t>2.1 Structure:</w:t>
        </w:r>
        <w:r>
          <w:rPr>
            <w:noProof/>
            <w:webHidden/>
          </w:rPr>
          <w:tab/>
        </w:r>
        <w:r>
          <w:rPr>
            <w:noProof/>
            <w:webHidden/>
          </w:rPr>
          <w:fldChar w:fldCharType="begin"/>
        </w:r>
        <w:r>
          <w:rPr>
            <w:noProof/>
            <w:webHidden/>
          </w:rPr>
          <w:instrText xml:space="preserve"> PAGEREF _Toc180065062 \h </w:instrText>
        </w:r>
        <w:r>
          <w:rPr>
            <w:noProof/>
            <w:webHidden/>
          </w:rPr>
        </w:r>
        <w:r>
          <w:rPr>
            <w:noProof/>
            <w:webHidden/>
          </w:rPr>
          <w:fldChar w:fldCharType="separate"/>
        </w:r>
        <w:r>
          <w:rPr>
            <w:noProof/>
            <w:webHidden/>
          </w:rPr>
          <w:t>4</w:t>
        </w:r>
        <w:r>
          <w:rPr>
            <w:noProof/>
            <w:webHidden/>
          </w:rPr>
          <w:fldChar w:fldCharType="end"/>
        </w:r>
      </w:hyperlink>
    </w:p>
    <w:p w14:paraId="46DB9506" w14:textId="77777777" w:rsidR="0097391D" w:rsidRDefault="0097391D">
      <w:pPr>
        <w:pStyle w:val="TOC2"/>
        <w:tabs>
          <w:tab w:val="right" w:leader="dot" w:pos="9350"/>
        </w:tabs>
        <w:rPr>
          <w:rFonts w:asciiTheme="minorHAnsi" w:eastAsiaTheme="minorEastAsia" w:hAnsiTheme="minorHAnsi"/>
          <w:noProof/>
          <w:sz w:val="22"/>
        </w:rPr>
      </w:pPr>
      <w:hyperlink w:anchor="_Toc180065063" w:history="1">
        <w:r w:rsidRPr="00C635BF">
          <w:rPr>
            <w:rStyle w:val="Hyperlink"/>
            <w:noProof/>
          </w:rPr>
          <w:t>2.2 Culture</w:t>
        </w:r>
        <w:r>
          <w:rPr>
            <w:noProof/>
            <w:webHidden/>
          </w:rPr>
          <w:tab/>
        </w:r>
        <w:r>
          <w:rPr>
            <w:noProof/>
            <w:webHidden/>
          </w:rPr>
          <w:fldChar w:fldCharType="begin"/>
        </w:r>
        <w:r>
          <w:rPr>
            <w:noProof/>
            <w:webHidden/>
          </w:rPr>
          <w:instrText xml:space="preserve"> PAGEREF _Toc180065063 \h </w:instrText>
        </w:r>
        <w:r>
          <w:rPr>
            <w:noProof/>
            <w:webHidden/>
          </w:rPr>
        </w:r>
        <w:r>
          <w:rPr>
            <w:noProof/>
            <w:webHidden/>
          </w:rPr>
          <w:fldChar w:fldCharType="separate"/>
        </w:r>
        <w:r>
          <w:rPr>
            <w:noProof/>
            <w:webHidden/>
          </w:rPr>
          <w:t>5</w:t>
        </w:r>
        <w:r>
          <w:rPr>
            <w:noProof/>
            <w:webHidden/>
          </w:rPr>
          <w:fldChar w:fldCharType="end"/>
        </w:r>
      </w:hyperlink>
    </w:p>
    <w:p w14:paraId="70F0D54A" w14:textId="77777777" w:rsidR="0097391D" w:rsidRDefault="0097391D">
      <w:pPr>
        <w:pStyle w:val="TOC2"/>
        <w:tabs>
          <w:tab w:val="right" w:leader="dot" w:pos="9350"/>
        </w:tabs>
        <w:rPr>
          <w:rFonts w:asciiTheme="minorHAnsi" w:eastAsiaTheme="minorEastAsia" w:hAnsiTheme="minorHAnsi"/>
          <w:noProof/>
          <w:sz w:val="22"/>
        </w:rPr>
      </w:pPr>
      <w:hyperlink w:anchor="_Toc180065064" w:history="1">
        <w:r w:rsidRPr="00C635BF">
          <w:rPr>
            <w:rStyle w:val="Hyperlink"/>
            <w:noProof/>
          </w:rPr>
          <w:t>2.3 Goals</w:t>
        </w:r>
        <w:r>
          <w:rPr>
            <w:noProof/>
            <w:webHidden/>
          </w:rPr>
          <w:tab/>
        </w:r>
        <w:r>
          <w:rPr>
            <w:noProof/>
            <w:webHidden/>
          </w:rPr>
          <w:fldChar w:fldCharType="begin"/>
        </w:r>
        <w:r>
          <w:rPr>
            <w:noProof/>
            <w:webHidden/>
          </w:rPr>
          <w:instrText xml:space="preserve"> PAGEREF _Toc180065064 \h </w:instrText>
        </w:r>
        <w:r>
          <w:rPr>
            <w:noProof/>
            <w:webHidden/>
          </w:rPr>
        </w:r>
        <w:r>
          <w:rPr>
            <w:noProof/>
            <w:webHidden/>
          </w:rPr>
          <w:fldChar w:fldCharType="separate"/>
        </w:r>
        <w:r>
          <w:rPr>
            <w:noProof/>
            <w:webHidden/>
          </w:rPr>
          <w:t>5</w:t>
        </w:r>
        <w:r>
          <w:rPr>
            <w:noProof/>
            <w:webHidden/>
          </w:rPr>
          <w:fldChar w:fldCharType="end"/>
        </w:r>
      </w:hyperlink>
    </w:p>
    <w:p w14:paraId="623372C3" w14:textId="77777777" w:rsidR="0097391D" w:rsidRDefault="0097391D">
      <w:pPr>
        <w:pStyle w:val="TOC1"/>
        <w:tabs>
          <w:tab w:val="right" w:leader="dot" w:pos="9350"/>
        </w:tabs>
        <w:rPr>
          <w:rFonts w:asciiTheme="minorHAnsi" w:eastAsiaTheme="minorEastAsia" w:hAnsiTheme="minorHAnsi"/>
          <w:noProof/>
          <w:sz w:val="22"/>
        </w:rPr>
      </w:pPr>
      <w:hyperlink w:anchor="_Toc180065065" w:history="1">
        <w:r w:rsidRPr="00C635BF">
          <w:rPr>
            <w:rStyle w:val="Hyperlink"/>
            <w:noProof/>
          </w:rPr>
          <w:t>3. Recent Change Initiatives:</w:t>
        </w:r>
        <w:r>
          <w:rPr>
            <w:noProof/>
            <w:webHidden/>
          </w:rPr>
          <w:tab/>
        </w:r>
        <w:r>
          <w:rPr>
            <w:noProof/>
            <w:webHidden/>
          </w:rPr>
          <w:fldChar w:fldCharType="begin"/>
        </w:r>
        <w:r>
          <w:rPr>
            <w:noProof/>
            <w:webHidden/>
          </w:rPr>
          <w:instrText xml:space="preserve"> PAGEREF _Toc180065065 \h </w:instrText>
        </w:r>
        <w:r>
          <w:rPr>
            <w:noProof/>
            <w:webHidden/>
          </w:rPr>
        </w:r>
        <w:r>
          <w:rPr>
            <w:noProof/>
            <w:webHidden/>
          </w:rPr>
          <w:fldChar w:fldCharType="separate"/>
        </w:r>
        <w:r>
          <w:rPr>
            <w:noProof/>
            <w:webHidden/>
          </w:rPr>
          <w:t>5</w:t>
        </w:r>
        <w:r>
          <w:rPr>
            <w:noProof/>
            <w:webHidden/>
          </w:rPr>
          <w:fldChar w:fldCharType="end"/>
        </w:r>
      </w:hyperlink>
    </w:p>
    <w:p w14:paraId="6AC69ED8" w14:textId="77777777" w:rsidR="0097391D" w:rsidRDefault="0097391D">
      <w:pPr>
        <w:pStyle w:val="TOC1"/>
        <w:tabs>
          <w:tab w:val="right" w:leader="dot" w:pos="9350"/>
        </w:tabs>
        <w:rPr>
          <w:rFonts w:asciiTheme="minorHAnsi" w:eastAsiaTheme="minorEastAsia" w:hAnsiTheme="minorHAnsi"/>
          <w:noProof/>
          <w:sz w:val="22"/>
        </w:rPr>
      </w:pPr>
      <w:hyperlink w:anchor="_Toc180065066" w:history="1">
        <w:r w:rsidRPr="00C635BF">
          <w:rPr>
            <w:rStyle w:val="Hyperlink"/>
            <w:noProof/>
          </w:rPr>
          <w:t>4. Strategic Direction:</w:t>
        </w:r>
        <w:r>
          <w:rPr>
            <w:noProof/>
            <w:webHidden/>
          </w:rPr>
          <w:tab/>
        </w:r>
        <w:r>
          <w:rPr>
            <w:noProof/>
            <w:webHidden/>
          </w:rPr>
          <w:fldChar w:fldCharType="begin"/>
        </w:r>
        <w:r>
          <w:rPr>
            <w:noProof/>
            <w:webHidden/>
          </w:rPr>
          <w:instrText xml:space="preserve"> PAGEREF _Toc180065066 \h </w:instrText>
        </w:r>
        <w:r>
          <w:rPr>
            <w:noProof/>
            <w:webHidden/>
          </w:rPr>
        </w:r>
        <w:r>
          <w:rPr>
            <w:noProof/>
            <w:webHidden/>
          </w:rPr>
          <w:fldChar w:fldCharType="separate"/>
        </w:r>
        <w:r>
          <w:rPr>
            <w:noProof/>
            <w:webHidden/>
          </w:rPr>
          <w:t>6</w:t>
        </w:r>
        <w:r>
          <w:rPr>
            <w:noProof/>
            <w:webHidden/>
          </w:rPr>
          <w:fldChar w:fldCharType="end"/>
        </w:r>
      </w:hyperlink>
    </w:p>
    <w:p w14:paraId="60C8B5E9" w14:textId="77777777" w:rsidR="0097391D" w:rsidRDefault="0097391D">
      <w:pPr>
        <w:pStyle w:val="TOC1"/>
        <w:tabs>
          <w:tab w:val="right" w:leader="dot" w:pos="9350"/>
        </w:tabs>
        <w:rPr>
          <w:rFonts w:asciiTheme="minorHAnsi" w:eastAsiaTheme="minorEastAsia" w:hAnsiTheme="minorHAnsi"/>
          <w:noProof/>
          <w:sz w:val="22"/>
        </w:rPr>
      </w:pPr>
      <w:hyperlink w:anchor="_Toc180065067" w:history="1">
        <w:r w:rsidRPr="00C635BF">
          <w:rPr>
            <w:rStyle w:val="Hyperlink"/>
            <w:noProof/>
          </w:rPr>
          <w:t>5. Theories and Models:</w:t>
        </w:r>
        <w:r>
          <w:rPr>
            <w:noProof/>
            <w:webHidden/>
          </w:rPr>
          <w:tab/>
        </w:r>
        <w:r>
          <w:rPr>
            <w:noProof/>
            <w:webHidden/>
          </w:rPr>
          <w:fldChar w:fldCharType="begin"/>
        </w:r>
        <w:r>
          <w:rPr>
            <w:noProof/>
            <w:webHidden/>
          </w:rPr>
          <w:instrText xml:space="preserve"> PAGEREF _Toc180065067 \h </w:instrText>
        </w:r>
        <w:r>
          <w:rPr>
            <w:noProof/>
            <w:webHidden/>
          </w:rPr>
        </w:r>
        <w:r>
          <w:rPr>
            <w:noProof/>
            <w:webHidden/>
          </w:rPr>
          <w:fldChar w:fldCharType="separate"/>
        </w:r>
        <w:r>
          <w:rPr>
            <w:noProof/>
            <w:webHidden/>
          </w:rPr>
          <w:t>7</w:t>
        </w:r>
        <w:r>
          <w:rPr>
            <w:noProof/>
            <w:webHidden/>
          </w:rPr>
          <w:fldChar w:fldCharType="end"/>
        </w:r>
      </w:hyperlink>
    </w:p>
    <w:p w14:paraId="0EF785A3" w14:textId="77777777" w:rsidR="0097391D" w:rsidRDefault="0097391D">
      <w:pPr>
        <w:pStyle w:val="TOC2"/>
        <w:tabs>
          <w:tab w:val="right" w:leader="dot" w:pos="9350"/>
        </w:tabs>
        <w:rPr>
          <w:rFonts w:asciiTheme="minorHAnsi" w:eastAsiaTheme="minorEastAsia" w:hAnsiTheme="minorHAnsi"/>
          <w:noProof/>
          <w:sz w:val="22"/>
        </w:rPr>
      </w:pPr>
      <w:hyperlink w:anchor="_Toc180065068" w:history="1">
        <w:r w:rsidRPr="00C635BF">
          <w:rPr>
            <w:rStyle w:val="Hyperlink"/>
            <w:noProof/>
          </w:rPr>
          <w:t>5.1 Lewin's Leadership Model:</w:t>
        </w:r>
        <w:r>
          <w:rPr>
            <w:noProof/>
            <w:webHidden/>
          </w:rPr>
          <w:tab/>
        </w:r>
        <w:r>
          <w:rPr>
            <w:noProof/>
            <w:webHidden/>
          </w:rPr>
          <w:fldChar w:fldCharType="begin"/>
        </w:r>
        <w:r>
          <w:rPr>
            <w:noProof/>
            <w:webHidden/>
          </w:rPr>
          <w:instrText xml:space="preserve"> PAGEREF _Toc180065068 \h </w:instrText>
        </w:r>
        <w:r>
          <w:rPr>
            <w:noProof/>
            <w:webHidden/>
          </w:rPr>
        </w:r>
        <w:r>
          <w:rPr>
            <w:noProof/>
            <w:webHidden/>
          </w:rPr>
          <w:fldChar w:fldCharType="separate"/>
        </w:r>
        <w:r>
          <w:rPr>
            <w:noProof/>
            <w:webHidden/>
          </w:rPr>
          <w:t>7</w:t>
        </w:r>
        <w:r>
          <w:rPr>
            <w:noProof/>
            <w:webHidden/>
          </w:rPr>
          <w:fldChar w:fldCharType="end"/>
        </w:r>
      </w:hyperlink>
    </w:p>
    <w:p w14:paraId="48CE7776" w14:textId="77777777" w:rsidR="0097391D" w:rsidRDefault="0097391D">
      <w:pPr>
        <w:pStyle w:val="TOC2"/>
        <w:tabs>
          <w:tab w:val="right" w:leader="dot" w:pos="9350"/>
        </w:tabs>
        <w:rPr>
          <w:rFonts w:asciiTheme="minorHAnsi" w:eastAsiaTheme="minorEastAsia" w:hAnsiTheme="minorHAnsi"/>
          <w:noProof/>
          <w:sz w:val="22"/>
        </w:rPr>
      </w:pPr>
      <w:hyperlink w:anchor="_Toc180065069" w:history="1">
        <w:r w:rsidRPr="00C635BF">
          <w:rPr>
            <w:rStyle w:val="Hyperlink"/>
            <w:noProof/>
          </w:rPr>
          <w:t>5.2 McGregor's Theory X and Y:</w:t>
        </w:r>
        <w:r>
          <w:rPr>
            <w:noProof/>
            <w:webHidden/>
          </w:rPr>
          <w:tab/>
        </w:r>
        <w:r>
          <w:rPr>
            <w:noProof/>
            <w:webHidden/>
          </w:rPr>
          <w:fldChar w:fldCharType="begin"/>
        </w:r>
        <w:r>
          <w:rPr>
            <w:noProof/>
            <w:webHidden/>
          </w:rPr>
          <w:instrText xml:space="preserve"> PAGEREF _Toc180065069 \h </w:instrText>
        </w:r>
        <w:r>
          <w:rPr>
            <w:noProof/>
            <w:webHidden/>
          </w:rPr>
        </w:r>
        <w:r>
          <w:rPr>
            <w:noProof/>
            <w:webHidden/>
          </w:rPr>
          <w:fldChar w:fldCharType="separate"/>
        </w:r>
        <w:r>
          <w:rPr>
            <w:noProof/>
            <w:webHidden/>
          </w:rPr>
          <w:t>8</w:t>
        </w:r>
        <w:r>
          <w:rPr>
            <w:noProof/>
            <w:webHidden/>
          </w:rPr>
          <w:fldChar w:fldCharType="end"/>
        </w:r>
      </w:hyperlink>
    </w:p>
    <w:p w14:paraId="33C9BB04" w14:textId="77777777" w:rsidR="0097391D" w:rsidRDefault="0097391D">
      <w:pPr>
        <w:pStyle w:val="TOC2"/>
        <w:tabs>
          <w:tab w:val="right" w:leader="dot" w:pos="9350"/>
        </w:tabs>
        <w:rPr>
          <w:rFonts w:asciiTheme="minorHAnsi" w:eastAsiaTheme="minorEastAsia" w:hAnsiTheme="minorHAnsi"/>
          <w:noProof/>
          <w:sz w:val="22"/>
        </w:rPr>
      </w:pPr>
      <w:hyperlink w:anchor="_Toc180065070" w:history="1">
        <w:r w:rsidRPr="00C635BF">
          <w:rPr>
            <w:rStyle w:val="Hyperlink"/>
            <w:noProof/>
          </w:rPr>
          <w:t>5.3 Blake and Mouton Managerial Grid:</w:t>
        </w:r>
        <w:r>
          <w:rPr>
            <w:noProof/>
            <w:webHidden/>
          </w:rPr>
          <w:tab/>
        </w:r>
        <w:r>
          <w:rPr>
            <w:noProof/>
            <w:webHidden/>
          </w:rPr>
          <w:fldChar w:fldCharType="begin"/>
        </w:r>
        <w:r>
          <w:rPr>
            <w:noProof/>
            <w:webHidden/>
          </w:rPr>
          <w:instrText xml:space="preserve"> PAGEREF _Toc180065070 \h </w:instrText>
        </w:r>
        <w:r>
          <w:rPr>
            <w:noProof/>
            <w:webHidden/>
          </w:rPr>
        </w:r>
        <w:r>
          <w:rPr>
            <w:noProof/>
            <w:webHidden/>
          </w:rPr>
          <w:fldChar w:fldCharType="separate"/>
        </w:r>
        <w:r>
          <w:rPr>
            <w:noProof/>
            <w:webHidden/>
          </w:rPr>
          <w:t>8</w:t>
        </w:r>
        <w:r>
          <w:rPr>
            <w:noProof/>
            <w:webHidden/>
          </w:rPr>
          <w:fldChar w:fldCharType="end"/>
        </w:r>
      </w:hyperlink>
    </w:p>
    <w:p w14:paraId="5D18576D" w14:textId="77777777" w:rsidR="0097391D" w:rsidRDefault="0097391D">
      <w:pPr>
        <w:pStyle w:val="TOC1"/>
        <w:tabs>
          <w:tab w:val="right" w:leader="dot" w:pos="9350"/>
        </w:tabs>
        <w:rPr>
          <w:rFonts w:asciiTheme="minorHAnsi" w:eastAsiaTheme="minorEastAsia" w:hAnsiTheme="minorHAnsi"/>
          <w:noProof/>
          <w:sz w:val="22"/>
        </w:rPr>
      </w:pPr>
      <w:hyperlink w:anchor="_Toc180065071" w:history="1">
        <w:r w:rsidRPr="00C635BF">
          <w:rPr>
            <w:rStyle w:val="Hyperlink"/>
            <w:noProof/>
          </w:rPr>
          <w:t>6. Analysis of Leadership Styles:</w:t>
        </w:r>
        <w:r>
          <w:rPr>
            <w:noProof/>
            <w:webHidden/>
          </w:rPr>
          <w:tab/>
        </w:r>
        <w:r>
          <w:rPr>
            <w:noProof/>
            <w:webHidden/>
          </w:rPr>
          <w:fldChar w:fldCharType="begin"/>
        </w:r>
        <w:r>
          <w:rPr>
            <w:noProof/>
            <w:webHidden/>
          </w:rPr>
          <w:instrText xml:space="preserve"> PAGEREF _Toc180065071 \h </w:instrText>
        </w:r>
        <w:r>
          <w:rPr>
            <w:noProof/>
            <w:webHidden/>
          </w:rPr>
        </w:r>
        <w:r>
          <w:rPr>
            <w:noProof/>
            <w:webHidden/>
          </w:rPr>
          <w:fldChar w:fldCharType="separate"/>
        </w:r>
        <w:r>
          <w:rPr>
            <w:noProof/>
            <w:webHidden/>
          </w:rPr>
          <w:t>9</w:t>
        </w:r>
        <w:r>
          <w:rPr>
            <w:noProof/>
            <w:webHidden/>
          </w:rPr>
          <w:fldChar w:fldCharType="end"/>
        </w:r>
      </w:hyperlink>
    </w:p>
    <w:p w14:paraId="09DEDBAC" w14:textId="77777777" w:rsidR="0097391D" w:rsidRDefault="0097391D">
      <w:pPr>
        <w:pStyle w:val="TOC2"/>
        <w:tabs>
          <w:tab w:val="right" w:leader="dot" w:pos="9350"/>
        </w:tabs>
        <w:rPr>
          <w:rFonts w:asciiTheme="minorHAnsi" w:eastAsiaTheme="minorEastAsia" w:hAnsiTheme="minorHAnsi"/>
          <w:noProof/>
          <w:sz w:val="22"/>
        </w:rPr>
      </w:pPr>
      <w:hyperlink w:anchor="_Toc180065072" w:history="1">
        <w:r w:rsidRPr="00C635BF">
          <w:rPr>
            <w:rStyle w:val="Hyperlink"/>
            <w:noProof/>
          </w:rPr>
          <w:t>6.1 Autocratic Leadership:</w:t>
        </w:r>
        <w:r>
          <w:rPr>
            <w:noProof/>
            <w:webHidden/>
          </w:rPr>
          <w:tab/>
        </w:r>
        <w:r>
          <w:rPr>
            <w:noProof/>
            <w:webHidden/>
          </w:rPr>
          <w:fldChar w:fldCharType="begin"/>
        </w:r>
        <w:r>
          <w:rPr>
            <w:noProof/>
            <w:webHidden/>
          </w:rPr>
          <w:instrText xml:space="preserve"> PAGEREF _Toc180065072 \h </w:instrText>
        </w:r>
        <w:r>
          <w:rPr>
            <w:noProof/>
            <w:webHidden/>
          </w:rPr>
        </w:r>
        <w:r>
          <w:rPr>
            <w:noProof/>
            <w:webHidden/>
          </w:rPr>
          <w:fldChar w:fldCharType="separate"/>
        </w:r>
        <w:r>
          <w:rPr>
            <w:noProof/>
            <w:webHidden/>
          </w:rPr>
          <w:t>9</w:t>
        </w:r>
        <w:r>
          <w:rPr>
            <w:noProof/>
            <w:webHidden/>
          </w:rPr>
          <w:fldChar w:fldCharType="end"/>
        </w:r>
      </w:hyperlink>
    </w:p>
    <w:p w14:paraId="459E1E9D" w14:textId="77777777" w:rsidR="0097391D" w:rsidRDefault="0097391D">
      <w:pPr>
        <w:pStyle w:val="TOC2"/>
        <w:tabs>
          <w:tab w:val="right" w:leader="dot" w:pos="9350"/>
        </w:tabs>
        <w:rPr>
          <w:rFonts w:asciiTheme="minorHAnsi" w:eastAsiaTheme="minorEastAsia" w:hAnsiTheme="minorHAnsi"/>
          <w:noProof/>
          <w:sz w:val="22"/>
        </w:rPr>
      </w:pPr>
      <w:hyperlink w:anchor="_Toc180065073" w:history="1">
        <w:r w:rsidRPr="00C635BF">
          <w:rPr>
            <w:rStyle w:val="Hyperlink"/>
            <w:noProof/>
          </w:rPr>
          <w:t>6.2 Democratic Leadership:</w:t>
        </w:r>
        <w:r>
          <w:rPr>
            <w:noProof/>
            <w:webHidden/>
          </w:rPr>
          <w:tab/>
        </w:r>
        <w:r>
          <w:rPr>
            <w:noProof/>
            <w:webHidden/>
          </w:rPr>
          <w:fldChar w:fldCharType="begin"/>
        </w:r>
        <w:r>
          <w:rPr>
            <w:noProof/>
            <w:webHidden/>
          </w:rPr>
          <w:instrText xml:space="preserve"> PAGEREF _Toc180065073 \h </w:instrText>
        </w:r>
        <w:r>
          <w:rPr>
            <w:noProof/>
            <w:webHidden/>
          </w:rPr>
        </w:r>
        <w:r>
          <w:rPr>
            <w:noProof/>
            <w:webHidden/>
          </w:rPr>
          <w:fldChar w:fldCharType="separate"/>
        </w:r>
        <w:r>
          <w:rPr>
            <w:noProof/>
            <w:webHidden/>
          </w:rPr>
          <w:t>9</w:t>
        </w:r>
        <w:r>
          <w:rPr>
            <w:noProof/>
            <w:webHidden/>
          </w:rPr>
          <w:fldChar w:fldCharType="end"/>
        </w:r>
      </w:hyperlink>
    </w:p>
    <w:p w14:paraId="5E0951AA" w14:textId="77777777" w:rsidR="0097391D" w:rsidRDefault="0097391D">
      <w:pPr>
        <w:pStyle w:val="TOC2"/>
        <w:tabs>
          <w:tab w:val="right" w:leader="dot" w:pos="9350"/>
        </w:tabs>
        <w:rPr>
          <w:rFonts w:asciiTheme="minorHAnsi" w:eastAsiaTheme="minorEastAsia" w:hAnsiTheme="minorHAnsi"/>
          <w:noProof/>
          <w:sz w:val="22"/>
        </w:rPr>
      </w:pPr>
      <w:hyperlink w:anchor="_Toc180065074" w:history="1">
        <w:r w:rsidRPr="00C635BF">
          <w:rPr>
            <w:rStyle w:val="Hyperlink"/>
            <w:noProof/>
          </w:rPr>
          <w:t>6.3 Laissez-faire Leadership:</w:t>
        </w:r>
        <w:r>
          <w:rPr>
            <w:noProof/>
            <w:webHidden/>
          </w:rPr>
          <w:tab/>
        </w:r>
        <w:r>
          <w:rPr>
            <w:noProof/>
            <w:webHidden/>
          </w:rPr>
          <w:fldChar w:fldCharType="begin"/>
        </w:r>
        <w:r>
          <w:rPr>
            <w:noProof/>
            <w:webHidden/>
          </w:rPr>
          <w:instrText xml:space="preserve"> PAGEREF _Toc180065074 \h </w:instrText>
        </w:r>
        <w:r>
          <w:rPr>
            <w:noProof/>
            <w:webHidden/>
          </w:rPr>
        </w:r>
        <w:r>
          <w:rPr>
            <w:noProof/>
            <w:webHidden/>
          </w:rPr>
          <w:fldChar w:fldCharType="separate"/>
        </w:r>
        <w:r>
          <w:rPr>
            <w:noProof/>
            <w:webHidden/>
          </w:rPr>
          <w:t>9</w:t>
        </w:r>
        <w:r>
          <w:rPr>
            <w:noProof/>
            <w:webHidden/>
          </w:rPr>
          <w:fldChar w:fldCharType="end"/>
        </w:r>
      </w:hyperlink>
    </w:p>
    <w:p w14:paraId="268EBE6D" w14:textId="77777777" w:rsidR="0097391D" w:rsidRDefault="0097391D">
      <w:pPr>
        <w:pStyle w:val="TOC1"/>
        <w:tabs>
          <w:tab w:val="right" w:leader="dot" w:pos="9350"/>
        </w:tabs>
        <w:rPr>
          <w:rFonts w:asciiTheme="minorHAnsi" w:eastAsiaTheme="minorEastAsia" w:hAnsiTheme="minorHAnsi"/>
          <w:noProof/>
          <w:sz w:val="22"/>
        </w:rPr>
      </w:pPr>
      <w:hyperlink w:anchor="_Toc180065075" w:history="1">
        <w:r w:rsidRPr="00C635BF">
          <w:rPr>
            <w:rStyle w:val="Hyperlink"/>
            <w:noProof/>
          </w:rPr>
          <w:t>7. Recommendations:</w:t>
        </w:r>
        <w:r>
          <w:rPr>
            <w:noProof/>
            <w:webHidden/>
          </w:rPr>
          <w:tab/>
        </w:r>
        <w:r>
          <w:rPr>
            <w:noProof/>
            <w:webHidden/>
          </w:rPr>
          <w:fldChar w:fldCharType="begin"/>
        </w:r>
        <w:r>
          <w:rPr>
            <w:noProof/>
            <w:webHidden/>
          </w:rPr>
          <w:instrText xml:space="preserve"> PAGEREF _Toc180065075 \h </w:instrText>
        </w:r>
        <w:r>
          <w:rPr>
            <w:noProof/>
            <w:webHidden/>
          </w:rPr>
        </w:r>
        <w:r>
          <w:rPr>
            <w:noProof/>
            <w:webHidden/>
          </w:rPr>
          <w:fldChar w:fldCharType="separate"/>
        </w:r>
        <w:r>
          <w:rPr>
            <w:noProof/>
            <w:webHidden/>
          </w:rPr>
          <w:t>10</w:t>
        </w:r>
        <w:r>
          <w:rPr>
            <w:noProof/>
            <w:webHidden/>
          </w:rPr>
          <w:fldChar w:fldCharType="end"/>
        </w:r>
      </w:hyperlink>
    </w:p>
    <w:p w14:paraId="4D2C2301" w14:textId="77777777" w:rsidR="0097391D" w:rsidRDefault="0097391D">
      <w:pPr>
        <w:pStyle w:val="TOC1"/>
        <w:tabs>
          <w:tab w:val="right" w:leader="dot" w:pos="9350"/>
        </w:tabs>
        <w:rPr>
          <w:rFonts w:asciiTheme="minorHAnsi" w:eastAsiaTheme="minorEastAsia" w:hAnsiTheme="minorHAnsi"/>
          <w:noProof/>
          <w:sz w:val="22"/>
        </w:rPr>
      </w:pPr>
      <w:hyperlink w:anchor="_Toc180065076" w:history="1">
        <w:r w:rsidRPr="00C635BF">
          <w:rPr>
            <w:rStyle w:val="Hyperlink"/>
            <w:noProof/>
          </w:rPr>
          <w:t>8. Conclusion:</w:t>
        </w:r>
        <w:r>
          <w:rPr>
            <w:noProof/>
            <w:webHidden/>
          </w:rPr>
          <w:tab/>
        </w:r>
        <w:r>
          <w:rPr>
            <w:noProof/>
            <w:webHidden/>
          </w:rPr>
          <w:fldChar w:fldCharType="begin"/>
        </w:r>
        <w:r>
          <w:rPr>
            <w:noProof/>
            <w:webHidden/>
          </w:rPr>
          <w:instrText xml:space="preserve"> PAGEREF _Toc180065076 \h </w:instrText>
        </w:r>
        <w:r>
          <w:rPr>
            <w:noProof/>
            <w:webHidden/>
          </w:rPr>
        </w:r>
        <w:r>
          <w:rPr>
            <w:noProof/>
            <w:webHidden/>
          </w:rPr>
          <w:fldChar w:fldCharType="separate"/>
        </w:r>
        <w:r>
          <w:rPr>
            <w:noProof/>
            <w:webHidden/>
          </w:rPr>
          <w:t>11</w:t>
        </w:r>
        <w:r>
          <w:rPr>
            <w:noProof/>
            <w:webHidden/>
          </w:rPr>
          <w:fldChar w:fldCharType="end"/>
        </w:r>
      </w:hyperlink>
    </w:p>
    <w:p w14:paraId="3147BB2D" w14:textId="77777777" w:rsidR="0097391D" w:rsidRDefault="0097391D">
      <w:pPr>
        <w:pStyle w:val="TOC1"/>
        <w:tabs>
          <w:tab w:val="right" w:leader="dot" w:pos="9350"/>
        </w:tabs>
        <w:rPr>
          <w:rFonts w:asciiTheme="minorHAnsi" w:eastAsiaTheme="minorEastAsia" w:hAnsiTheme="minorHAnsi"/>
          <w:noProof/>
          <w:sz w:val="22"/>
        </w:rPr>
      </w:pPr>
      <w:hyperlink w:anchor="_Toc180065077" w:history="1">
        <w:r w:rsidRPr="00C635BF">
          <w:rPr>
            <w:rStyle w:val="Hyperlink"/>
            <w:noProof/>
          </w:rPr>
          <w:t>Reference List:</w:t>
        </w:r>
        <w:r>
          <w:rPr>
            <w:noProof/>
            <w:webHidden/>
          </w:rPr>
          <w:tab/>
        </w:r>
        <w:r>
          <w:rPr>
            <w:noProof/>
            <w:webHidden/>
          </w:rPr>
          <w:fldChar w:fldCharType="begin"/>
        </w:r>
        <w:r>
          <w:rPr>
            <w:noProof/>
            <w:webHidden/>
          </w:rPr>
          <w:instrText xml:space="preserve"> PAGEREF _Toc180065077 \h </w:instrText>
        </w:r>
        <w:r>
          <w:rPr>
            <w:noProof/>
            <w:webHidden/>
          </w:rPr>
        </w:r>
        <w:r>
          <w:rPr>
            <w:noProof/>
            <w:webHidden/>
          </w:rPr>
          <w:fldChar w:fldCharType="separate"/>
        </w:r>
        <w:r>
          <w:rPr>
            <w:noProof/>
            <w:webHidden/>
          </w:rPr>
          <w:t>12</w:t>
        </w:r>
        <w:r>
          <w:rPr>
            <w:noProof/>
            <w:webHidden/>
          </w:rPr>
          <w:fldChar w:fldCharType="end"/>
        </w:r>
      </w:hyperlink>
    </w:p>
    <w:p w14:paraId="27E470B6" w14:textId="77777777" w:rsidR="00A7416E" w:rsidRDefault="00A7416E" w:rsidP="00DE40E1">
      <w:pPr>
        <w:spacing w:line="360" w:lineRule="auto"/>
        <w:jc w:val="both"/>
      </w:pPr>
      <w:r>
        <w:fldChar w:fldCharType="end"/>
      </w:r>
    </w:p>
    <w:p w14:paraId="01C4B4E9" w14:textId="77777777" w:rsidR="00A7416E" w:rsidRDefault="00A7416E" w:rsidP="00DE40E1">
      <w:pPr>
        <w:spacing w:line="360" w:lineRule="auto"/>
        <w:jc w:val="both"/>
      </w:pPr>
    </w:p>
    <w:p w14:paraId="725D0A5C" w14:textId="77777777" w:rsidR="00A7416E" w:rsidRDefault="00A7416E" w:rsidP="00DE40E1">
      <w:pPr>
        <w:spacing w:line="360" w:lineRule="auto"/>
        <w:jc w:val="both"/>
      </w:pPr>
    </w:p>
    <w:p w14:paraId="766362B5" w14:textId="77777777" w:rsidR="00A7416E" w:rsidRDefault="00A7416E" w:rsidP="00DE40E1">
      <w:pPr>
        <w:spacing w:line="360" w:lineRule="auto"/>
        <w:jc w:val="both"/>
      </w:pPr>
    </w:p>
    <w:p w14:paraId="5DCEB11D" w14:textId="77777777" w:rsidR="00A7416E" w:rsidRDefault="00A7416E" w:rsidP="00DE40E1">
      <w:pPr>
        <w:spacing w:line="360" w:lineRule="auto"/>
        <w:jc w:val="both"/>
      </w:pPr>
    </w:p>
    <w:p w14:paraId="5D6D8D02" w14:textId="77777777" w:rsidR="00A7416E" w:rsidRDefault="00A7416E" w:rsidP="00DE40E1">
      <w:pPr>
        <w:spacing w:line="360" w:lineRule="auto"/>
        <w:jc w:val="both"/>
      </w:pPr>
    </w:p>
    <w:p w14:paraId="4EC78002" w14:textId="77777777" w:rsidR="00A7416E" w:rsidRDefault="00A7416E" w:rsidP="00DE40E1">
      <w:pPr>
        <w:spacing w:line="360" w:lineRule="auto"/>
        <w:jc w:val="both"/>
      </w:pPr>
    </w:p>
    <w:p w14:paraId="5686B759" w14:textId="77777777" w:rsidR="00A7416E" w:rsidRDefault="00A7416E" w:rsidP="00DE40E1">
      <w:pPr>
        <w:spacing w:line="360" w:lineRule="auto"/>
        <w:jc w:val="both"/>
      </w:pPr>
    </w:p>
    <w:p w14:paraId="0934BD62" w14:textId="77777777" w:rsidR="00DE40E1" w:rsidRDefault="00DE40E1" w:rsidP="00A7416E">
      <w:pPr>
        <w:pStyle w:val="Heading1"/>
      </w:pPr>
      <w:bookmarkStart w:id="1" w:name="_Toc180065060"/>
      <w:r>
        <w:t>1. Introduction:</w:t>
      </w:r>
      <w:bookmarkEnd w:id="1"/>
    </w:p>
    <w:p w14:paraId="4752093B" w14:textId="77777777" w:rsidR="00A7416E" w:rsidRPr="00A7416E" w:rsidRDefault="00A7416E" w:rsidP="00A7416E"/>
    <w:p w14:paraId="3138F1DA" w14:textId="77777777" w:rsidR="00DE40E1" w:rsidRDefault="00DE40E1" w:rsidP="00DE40E1">
      <w:pPr>
        <w:spacing w:line="360" w:lineRule="auto"/>
        <w:jc w:val="both"/>
      </w:pPr>
      <w:r>
        <w:t xml:space="preserve">Hyatt Hotels Corporation is a leading global hospitality company offering 21 premier brands, including Park Hyatt and </w:t>
      </w:r>
      <w:proofErr w:type="spellStart"/>
      <w:r>
        <w:t>Andaz</w:t>
      </w:r>
      <w:proofErr w:type="spellEnd"/>
      <w:r>
        <w:t>. Hyatt, whose operations cover over 70 countries on six continents, strives to deliver high-quality products and services worldwide</w:t>
      </w:r>
      <w:r w:rsidR="004B4595" w:rsidRPr="004B4595">
        <w:t xml:space="preserve"> (Hyatt, 2024)</w:t>
      </w:r>
      <w:r>
        <w:t>. This report looks at the influence of the various leadership styles on employee morale and overall team</w:t>
      </w:r>
      <w:r w:rsidR="002B6B52">
        <w:t xml:space="preserve"> strength in an </w:t>
      </w:r>
      <w:proofErr w:type="spellStart"/>
      <w:r w:rsidR="002B6B52">
        <w:t>organisation</w:t>
      </w:r>
      <w:proofErr w:type="spellEnd"/>
      <w:r w:rsidR="002B6B52">
        <w:t>,</w:t>
      </w:r>
      <w:r w:rsidR="000F18A8">
        <w:t xml:space="preserve"> Autocratic, Democratic &amp; L</w:t>
      </w:r>
      <w:r>
        <w:t xml:space="preserve">aissez-faire. Drawing on leadership models (for example, Lewin's Leadership Model and McGregor Theory X and Y), the present study demonstrates that these theories describe management applications in a meeting context. The report further investigates recent strategic moves undertaken by Hyatt, including a move towards greater </w:t>
      </w:r>
      <w:proofErr w:type="spellStart"/>
      <w:r>
        <w:t>digitalisation</w:t>
      </w:r>
      <w:proofErr w:type="spellEnd"/>
      <w:r>
        <w:t xml:space="preserve"> and an emphasis on sustainability practices altering the leadership dynamics and </w:t>
      </w:r>
      <w:proofErr w:type="spellStart"/>
      <w:r>
        <w:t>organisational</w:t>
      </w:r>
      <w:proofErr w:type="spellEnd"/>
      <w:r>
        <w:t xml:space="preserve"> priorities</w:t>
      </w:r>
      <w:r w:rsidR="004B4595" w:rsidRPr="004B4595">
        <w:t xml:space="preserve"> (Hyatt, 2024)</w:t>
      </w:r>
      <w:r>
        <w:t>. This analysis aims to assist with specific recommendations fo</w:t>
      </w:r>
      <w:r w:rsidR="000F18A8">
        <w:t>r better-performing leadership</w:t>
      </w:r>
      <w:r>
        <w:t xml:space="preserve"> which will increase staff commitment, operational potency, and competitive advantage within your sector.</w:t>
      </w:r>
    </w:p>
    <w:p w14:paraId="70A314BB" w14:textId="77777777" w:rsidR="006861A1" w:rsidRDefault="006861A1" w:rsidP="006861A1">
      <w:pPr>
        <w:spacing w:line="360" w:lineRule="auto"/>
        <w:jc w:val="center"/>
      </w:pPr>
      <w:r w:rsidRPr="006861A1">
        <w:rPr>
          <w:noProof/>
        </w:rPr>
        <w:drawing>
          <wp:inline distT="0" distB="0" distL="0" distR="0" wp14:anchorId="6C2ACFB1" wp14:editId="416EB89B">
            <wp:extent cx="1661375" cy="1661375"/>
            <wp:effectExtent l="0" t="0" r="0" b="0"/>
            <wp:docPr id="2" name="Picture 2" descr="Hyatt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yatt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73417" cy="1673417"/>
                    </a:xfrm>
                    <a:prstGeom prst="rect">
                      <a:avLst/>
                    </a:prstGeom>
                    <a:noFill/>
                    <a:ln>
                      <a:noFill/>
                    </a:ln>
                  </pic:spPr>
                </pic:pic>
              </a:graphicData>
            </a:graphic>
          </wp:inline>
        </w:drawing>
      </w:r>
    </w:p>
    <w:p w14:paraId="3B5F3049" w14:textId="77777777" w:rsidR="006861A1" w:rsidRDefault="006861A1" w:rsidP="006861A1">
      <w:pPr>
        <w:spacing w:line="360" w:lineRule="auto"/>
        <w:jc w:val="center"/>
      </w:pPr>
      <w:r>
        <w:t xml:space="preserve">Figure 1: Hyatt Hotel Corporations Logo </w:t>
      </w:r>
      <w:r w:rsidRPr="006861A1">
        <w:t>(Hyatt, 2024)</w:t>
      </w:r>
    </w:p>
    <w:p w14:paraId="4DCC3F01" w14:textId="77777777" w:rsidR="00DE40E1" w:rsidRDefault="00DE40E1" w:rsidP="00A7416E">
      <w:pPr>
        <w:pStyle w:val="Heading1"/>
      </w:pPr>
      <w:bookmarkStart w:id="2" w:name="_Toc180065061"/>
      <w:r>
        <w:t xml:space="preserve">2. </w:t>
      </w:r>
      <w:proofErr w:type="spellStart"/>
      <w:r>
        <w:t>Organisation</w:t>
      </w:r>
      <w:proofErr w:type="spellEnd"/>
      <w:r>
        <w:t xml:space="preserve"> Structure, Culture, and Goals:</w:t>
      </w:r>
      <w:bookmarkEnd w:id="2"/>
    </w:p>
    <w:p w14:paraId="2F99E514" w14:textId="77777777" w:rsidR="00A7416E" w:rsidRPr="00A7416E" w:rsidRDefault="00A7416E" w:rsidP="00A7416E"/>
    <w:p w14:paraId="3DF5F054" w14:textId="77777777" w:rsidR="00DE40E1" w:rsidRDefault="00DE40E1" w:rsidP="00A7416E">
      <w:pPr>
        <w:pStyle w:val="Heading2"/>
      </w:pPr>
      <w:bookmarkStart w:id="3" w:name="_Toc180065062"/>
      <w:r>
        <w:t>2.1 Structure:</w:t>
      </w:r>
      <w:bookmarkEnd w:id="3"/>
    </w:p>
    <w:p w14:paraId="1F11ABF9" w14:textId="77777777" w:rsidR="00A7416E" w:rsidRPr="00A7416E" w:rsidRDefault="00A7416E" w:rsidP="00A7416E"/>
    <w:p w14:paraId="03FF20B0" w14:textId="77777777" w:rsidR="00DE40E1" w:rsidRDefault="00DE40E1" w:rsidP="00DE40E1">
      <w:pPr>
        <w:spacing w:line="360" w:lineRule="auto"/>
        <w:jc w:val="both"/>
      </w:pPr>
      <w:r>
        <w:t xml:space="preserve">At a divisional level, Hyatt Hotels Corporation is broken down geographically into regions such as North America, Europe, and Asia-Pacific. Its structure is </w:t>
      </w:r>
      <w:proofErr w:type="spellStart"/>
      <w:r>
        <w:t>decentralised</w:t>
      </w:r>
      <w:proofErr w:type="spellEnd"/>
      <w:r>
        <w:t>, and it works in an area of leadership that empowers the corporation to be much more adaptable to reaction industry demands and native choice generation (Mullins, 2019). This provides a distinctness among divisional autonomy by allowing local managers to serve their customers while also developing lean operations. This is important in the hospitality industry, as guest expectations differ based on cultural and regional reasons (</w:t>
      </w:r>
      <w:proofErr w:type="spellStart"/>
      <w:r>
        <w:t>Boddy</w:t>
      </w:r>
      <w:proofErr w:type="spellEnd"/>
      <w:r>
        <w:t xml:space="preserve">, 2017). However, it can be argued that </w:t>
      </w:r>
      <w:proofErr w:type="spellStart"/>
      <w:r>
        <w:t>decentralisation</w:t>
      </w:r>
      <w:proofErr w:type="spellEnd"/>
      <w:r>
        <w:t xml:space="preserve"> also leads to inconsistency in the standard of service provided as standards may vary across branches, leading to differences in ma</w:t>
      </w:r>
      <w:r w:rsidR="000F18A8">
        <w:t>nagement practices and control (</w:t>
      </w:r>
      <w:r>
        <w:t xml:space="preserve">Buchanan &amp; </w:t>
      </w:r>
      <w:proofErr w:type="spellStart"/>
      <w:r>
        <w:t>Huczynski</w:t>
      </w:r>
      <w:proofErr w:type="spellEnd"/>
      <w:r>
        <w:t>, 2019].</w:t>
      </w:r>
    </w:p>
    <w:p w14:paraId="6D95C060" w14:textId="77777777" w:rsidR="00DE40E1" w:rsidRDefault="00DE40E1" w:rsidP="00A7416E">
      <w:pPr>
        <w:pStyle w:val="Heading2"/>
      </w:pPr>
      <w:bookmarkStart w:id="4" w:name="_Toc180065063"/>
      <w:r>
        <w:t>2.2 Culture</w:t>
      </w:r>
      <w:bookmarkEnd w:id="4"/>
    </w:p>
    <w:p w14:paraId="250204CF" w14:textId="77777777" w:rsidR="00A7416E" w:rsidRPr="00A7416E" w:rsidRDefault="00A7416E" w:rsidP="00A7416E"/>
    <w:p w14:paraId="597F3C42" w14:textId="77777777" w:rsidR="00DE40E1" w:rsidRDefault="00A7416E" w:rsidP="00DE40E1">
      <w:pPr>
        <w:spacing w:line="360" w:lineRule="auto"/>
        <w:jc w:val="both"/>
      </w:pPr>
      <w:r>
        <w:t>Hyatt Live’s</w:t>
      </w:r>
      <w:r w:rsidR="00DE40E1">
        <w:t xml:space="preserve"> customer-oriented culture is founded on the « Hyatt Care » philosophy, which is for the well-being of its customers, employees, and community. The company creates a unified work atmosphere, empowering the staff to deliver </w:t>
      </w:r>
      <w:proofErr w:type="spellStart"/>
      <w:r w:rsidR="00DE40E1">
        <w:t>customised</w:t>
      </w:r>
      <w:proofErr w:type="spellEnd"/>
      <w:r w:rsidR="00DE40E1">
        <w:t xml:space="preserve"> services (Mullins &amp; </w:t>
      </w:r>
      <w:proofErr w:type="spellStart"/>
      <w:r w:rsidR="00DE40E1">
        <w:t>Dossor</w:t>
      </w:r>
      <w:proofErr w:type="spellEnd"/>
      <w:r w:rsidR="000F18A8">
        <w:t xml:space="preserve">, </w:t>
      </w:r>
      <w:r w:rsidR="00DE40E1">
        <w:t>2013). It cultivates an environment where employees are more engaged and have high job contentment and service excellence (Armstrong</w:t>
      </w:r>
      <w:r w:rsidR="000F18A8">
        <w:t>,</w:t>
      </w:r>
      <w:r w:rsidR="00DE40E1">
        <w:t xml:space="preserve"> 2021). Oregon. However, difficulties can be faced when ensuring that the same culture is in place worldwide, as differences between cultures and local management practices might influence corporate values adoption (Robbins &amp; Judge</w:t>
      </w:r>
      <w:r w:rsidR="000F18A8">
        <w:t>,</w:t>
      </w:r>
      <w:r w:rsidR="00DE40E1">
        <w:t xml:space="preserve"> 2017).</w:t>
      </w:r>
    </w:p>
    <w:p w14:paraId="01379FA0" w14:textId="77777777" w:rsidR="00DE40E1" w:rsidRDefault="00DE40E1" w:rsidP="00A7416E">
      <w:pPr>
        <w:pStyle w:val="Heading2"/>
      </w:pPr>
      <w:bookmarkStart w:id="5" w:name="_Toc180065064"/>
      <w:r>
        <w:t>2.3 Goals</w:t>
      </w:r>
      <w:bookmarkEnd w:id="5"/>
    </w:p>
    <w:p w14:paraId="4DF362F7" w14:textId="77777777" w:rsidR="00A7416E" w:rsidRPr="00A7416E" w:rsidRDefault="00A7416E" w:rsidP="00A7416E"/>
    <w:p w14:paraId="0D286D29" w14:textId="77777777" w:rsidR="00DE40E1" w:rsidRDefault="00DE40E1" w:rsidP="00DE40E1">
      <w:pPr>
        <w:spacing w:line="360" w:lineRule="auto"/>
        <w:jc w:val="both"/>
      </w:pPr>
      <w:r>
        <w:t>The company said in a press release its corporate goals are to grow the economy through sustainable tourism, support community investment and social entrepreneurship. The same can be said for concentrating on top-notch service and full rooms at the individual hotel, resulting in meeting financial goals (Mullins</w:t>
      </w:r>
      <w:r w:rsidR="000F18A8">
        <w:t>,</w:t>
      </w:r>
      <w:r>
        <w:t xml:space="preserve"> 2023). Prominent in the efforts to train and develop staff for customer service standards or even intervene, which requires employer leadership initiatives to have a major role (Armstrong, 2012).</w:t>
      </w:r>
    </w:p>
    <w:p w14:paraId="62F06B26" w14:textId="77777777" w:rsidR="00DE40E1" w:rsidRDefault="00DE40E1" w:rsidP="00EE428E">
      <w:pPr>
        <w:pStyle w:val="Heading1"/>
      </w:pPr>
      <w:bookmarkStart w:id="6" w:name="_Toc180065065"/>
      <w:r>
        <w:t>3. Recent Change Initiatives:</w:t>
      </w:r>
      <w:bookmarkEnd w:id="6"/>
    </w:p>
    <w:p w14:paraId="3C4B85EB" w14:textId="77777777" w:rsidR="00EE428E" w:rsidRPr="00EE428E" w:rsidRDefault="00EE428E" w:rsidP="00EE428E"/>
    <w:p w14:paraId="385D5E8A" w14:textId="77777777" w:rsidR="00DE40E1" w:rsidRDefault="00DE40E1" w:rsidP="00DE40E1">
      <w:pPr>
        <w:spacing w:line="360" w:lineRule="auto"/>
        <w:jc w:val="both"/>
      </w:pPr>
      <w:r>
        <w:t>To enhance the experiences of Hyatt guests and efficiency functions, this focus represents their recent goal for digital transformation</w:t>
      </w:r>
      <w:r w:rsidR="007E1022" w:rsidRPr="007E1022">
        <w:t xml:space="preserve"> (Abdel</w:t>
      </w:r>
      <w:r w:rsidR="007E1022" w:rsidRPr="007E1022">
        <w:rPr>
          <w:rFonts w:ascii="Cambria Math" w:hAnsi="Cambria Math" w:cs="Cambria Math"/>
        </w:rPr>
        <w:t>‐</w:t>
      </w:r>
      <w:r w:rsidR="007E1022" w:rsidRPr="007E1022">
        <w:t>Hamid et al., 2022)</w:t>
      </w:r>
      <w:r>
        <w:t>. Some key initiatives that are creating a positive impact on guests and hotels alike include the introduction of contactless check-ins and mobile room keys to provide quicker operations and convenience while (also) staying safe by avoiding physical front-desk exchanges. As there are so many developments in technology, staff are required to be trained on how to help guests by getting grounded with new systems and processes</w:t>
      </w:r>
      <w:r w:rsidR="008413A1" w:rsidRPr="008413A1">
        <w:t xml:space="preserve"> (</w:t>
      </w:r>
      <w:proofErr w:type="spellStart"/>
      <w:r w:rsidR="008413A1" w:rsidRPr="008413A1">
        <w:t>Manoharan</w:t>
      </w:r>
      <w:proofErr w:type="spellEnd"/>
      <w:r w:rsidR="008413A1" w:rsidRPr="008413A1">
        <w:t xml:space="preserve">, </w:t>
      </w:r>
      <w:proofErr w:type="spellStart"/>
      <w:r w:rsidR="008413A1" w:rsidRPr="008413A1">
        <w:t>Ashtikar</w:t>
      </w:r>
      <w:proofErr w:type="spellEnd"/>
      <w:r w:rsidR="008413A1" w:rsidRPr="008413A1">
        <w:t xml:space="preserve"> and Kumar, 2024)</w:t>
      </w:r>
      <w:r>
        <w:t xml:space="preserve">. In addition, </w:t>
      </w:r>
      <w:proofErr w:type="spellStart"/>
      <w:r>
        <w:t>Pensyvania</w:t>
      </w:r>
      <w:proofErr w:type="spellEnd"/>
      <w:r>
        <w:t xml:space="preserve">-based Inspire has introduced sustainability initiatives like swapping out single-use plastics for eco-friendly packaging and </w:t>
      </w:r>
      <w:proofErr w:type="spellStart"/>
      <w:r>
        <w:t>utilising</w:t>
      </w:r>
      <w:proofErr w:type="spellEnd"/>
      <w:r>
        <w:t xml:space="preserve"> tools such as smart lighting to improve energy savings or HVAC equipment. These sustainability initiatives are more than just part of Hyatt's corporate social responsibility; they involve changes in daily operations and staff practices. Explored incessant interaction, training system, and staff participation programs have acted as operable reform management at Hyat</w:t>
      </w:r>
      <w:r w:rsidR="0068018C">
        <w:t>t</w:t>
      </w:r>
      <w:r>
        <w:t xml:space="preserve">, resulting in more support over resistance and a sleek transformation (Mullins 2019; </w:t>
      </w:r>
      <w:proofErr w:type="spellStart"/>
      <w:r>
        <w:t>Boddy</w:t>
      </w:r>
      <w:proofErr w:type="spellEnd"/>
      <w:r>
        <w:t xml:space="preserve"> 2017).</w:t>
      </w:r>
    </w:p>
    <w:p w14:paraId="7100A9A0" w14:textId="77777777" w:rsidR="00DE40E1" w:rsidRDefault="00DE40E1" w:rsidP="00EE428E">
      <w:pPr>
        <w:pStyle w:val="Heading1"/>
      </w:pPr>
      <w:bookmarkStart w:id="7" w:name="_Toc180065066"/>
      <w:r>
        <w:t>4. Strategic Direction:</w:t>
      </w:r>
      <w:bookmarkEnd w:id="7"/>
    </w:p>
    <w:p w14:paraId="417842A1" w14:textId="77777777" w:rsidR="00EE428E" w:rsidRPr="00EE428E" w:rsidRDefault="00EE428E" w:rsidP="00EE428E"/>
    <w:p w14:paraId="3DA0FCB8" w14:textId="77777777" w:rsidR="00DE40E1" w:rsidRDefault="00DE40E1" w:rsidP="00DE40E1">
      <w:pPr>
        <w:spacing w:line="360" w:lineRule="auto"/>
        <w:jc w:val="both"/>
      </w:pPr>
      <w:r>
        <w:t>Hyatt is more focused on growth (by expanding brands) and tech-powered customer experience transformation as a part of its strategic shift in direction</w:t>
      </w:r>
      <w:r w:rsidR="008413A1" w:rsidRPr="008413A1">
        <w:t xml:space="preserve"> (Lang, 2021)</w:t>
      </w:r>
      <w:r>
        <w:t>. This includes but isn't limited to, expanding its footprint in emerging markets and keeping solid brand power intact within established territories. To gain what seemed like an insurmountable lead on the competition, it embarked upon aggressive mergers and acquisitions to corner a larger market share while creating more eclectic offerings that provided customers with greater options among its numerous segmentations</w:t>
      </w:r>
      <w:r w:rsidR="008413A1" w:rsidRPr="008413A1">
        <w:t xml:space="preserve"> (</w:t>
      </w:r>
      <w:proofErr w:type="spellStart"/>
      <w:r w:rsidR="008413A1" w:rsidRPr="008413A1">
        <w:t>Stankova</w:t>
      </w:r>
      <w:proofErr w:type="spellEnd"/>
      <w:r w:rsidR="008413A1" w:rsidRPr="008413A1">
        <w:t xml:space="preserve"> and </w:t>
      </w:r>
      <w:proofErr w:type="spellStart"/>
      <w:r w:rsidR="008413A1" w:rsidRPr="008413A1">
        <w:t>Kaleychev</w:t>
      </w:r>
      <w:proofErr w:type="spellEnd"/>
      <w:r w:rsidR="008413A1" w:rsidRPr="008413A1">
        <w:t>, 2023)</w:t>
      </w:r>
      <w:r>
        <w:t>. For example, Hyatt has, over recent years, made several key acquisitions to build up luxury and lifestyle brands in line with the changing market trends associated with consumer demand for experiential travel opportunities (Mullins</w:t>
      </w:r>
      <w:r w:rsidR="000F18A8">
        <w:t>,</w:t>
      </w:r>
      <w:r>
        <w:t xml:space="preserve"> 2019). Hyatt also partners with technology providers to embed digital services like contactless check-ins, mobile key access and AI-powered customer service that improve operations and enhance guest experience (</w:t>
      </w:r>
      <w:proofErr w:type="spellStart"/>
      <w:r>
        <w:t>Boddy</w:t>
      </w:r>
      <w:proofErr w:type="spellEnd"/>
      <w:r>
        <w:t>, 2017). They also delve into sustainability with efforts to lower wasted energy and waste. These efforts boost the company's reputation, showing consumers that they are living up to their expectations and behaving in an environmentally responsible way, too (Armstrong, 2021).</w:t>
      </w:r>
    </w:p>
    <w:p w14:paraId="640BFDB3" w14:textId="77777777" w:rsidR="00DE40E1" w:rsidRDefault="00DE40E1" w:rsidP="00EE428E">
      <w:pPr>
        <w:pStyle w:val="Heading1"/>
      </w:pPr>
      <w:bookmarkStart w:id="8" w:name="_Toc180065067"/>
      <w:r>
        <w:t>5. Theories and Models</w:t>
      </w:r>
      <w:r w:rsidR="00EE428E">
        <w:t>:</w:t>
      </w:r>
      <w:bookmarkEnd w:id="8"/>
    </w:p>
    <w:p w14:paraId="3B10BA95" w14:textId="77777777" w:rsidR="00EE428E" w:rsidRPr="00EE428E" w:rsidRDefault="00EE428E" w:rsidP="00EE428E"/>
    <w:p w14:paraId="0BD2B7F4" w14:textId="77777777" w:rsidR="00DE40E1" w:rsidRDefault="00DE40E1" w:rsidP="00EE428E">
      <w:pPr>
        <w:pStyle w:val="Heading2"/>
      </w:pPr>
      <w:bookmarkStart w:id="9" w:name="_Toc180065068"/>
      <w:r>
        <w:t>5.1 Lewin's Leadership Model:</w:t>
      </w:r>
      <w:bookmarkEnd w:id="9"/>
    </w:p>
    <w:p w14:paraId="2DE7CC9B" w14:textId="77777777" w:rsidR="00EE428E" w:rsidRPr="00EE428E" w:rsidRDefault="00EE428E" w:rsidP="00EE428E"/>
    <w:p w14:paraId="30A11C4B" w14:textId="77777777" w:rsidR="00DE40E1" w:rsidRDefault="00DE40E1" w:rsidP="00DE40E1">
      <w:pPr>
        <w:spacing w:line="360" w:lineRule="auto"/>
        <w:jc w:val="both"/>
      </w:pPr>
      <w:r>
        <w:t>Leaders can sometimes display one of three major leadership styles: autocratic, democratic and laissez-faire, according to Lewin's Leadership Model. These styles differ in control over the decision-making and participation of employees (Lewin, 1939). Hyatt Hotels applies these approaches contextually. An autocratic style is demanded during crisis management (think emergencies or when the pulp mill exploded). Amidst all that, making a quick decision is crucial to reduce the risks and quality of service you provide. A democratic style, on the other hand, is used way more frequently when it comes to day-to-day operations (work team collaboration and project planning). This method allows employees to be involved in the decision process, leading to high morale, creativity and an increased sense of ownership. Less common is laissez-faire leadership; this type of leadership is generally seen where employees are highly experienced in their roles and require little supervision, such as creative marketing teams.</w:t>
      </w:r>
    </w:p>
    <w:p w14:paraId="2FC735C0" w14:textId="77777777" w:rsidR="00231B2F" w:rsidRDefault="00231B2F" w:rsidP="00231B2F">
      <w:pPr>
        <w:spacing w:line="360" w:lineRule="auto"/>
        <w:jc w:val="center"/>
      </w:pPr>
      <w:r w:rsidRPr="00231B2F">
        <w:rPr>
          <w:noProof/>
        </w:rPr>
        <w:drawing>
          <wp:inline distT="0" distB="0" distL="0" distR="0" wp14:anchorId="4FACDD29" wp14:editId="35AD5958">
            <wp:extent cx="4069715" cy="2640330"/>
            <wp:effectExtent l="0" t="0" r="6985" b="7620"/>
            <wp:docPr id="3" name="Picture 3" descr="Kurt Lewin Leadership Styles - Leadership Ah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urt Lewin Leadership Styles - Leadership Aho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9715" cy="2640330"/>
                    </a:xfrm>
                    <a:prstGeom prst="rect">
                      <a:avLst/>
                    </a:prstGeom>
                    <a:noFill/>
                    <a:ln>
                      <a:noFill/>
                    </a:ln>
                  </pic:spPr>
                </pic:pic>
              </a:graphicData>
            </a:graphic>
          </wp:inline>
        </w:drawing>
      </w:r>
    </w:p>
    <w:p w14:paraId="0865CBB0" w14:textId="77777777" w:rsidR="00231B2F" w:rsidRDefault="00231B2F" w:rsidP="00231B2F">
      <w:pPr>
        <w:spacing w:line="360" w:lineRule="auto"/>
        <w:jc w:val="center"/>
      </w:pPr>
      <w:r>
        <w:t xml:space="preserve">Figure 2: </w:t>
      </w:r>
      <w:r w:rsidRPr="00231B2F">
        <w:t xml:space="preserve">Lewin's Leadership </w:t>
      </w:r>
      <w:r>
        <w:t xml:space="preserve">Style </w:t>
      </w:r>
      <w:r w:rsidRPr="00231B2F">
        <w:t>(Lewin, 1939)</w:t>
      </w:r>
    </w:p>
    <w:p w14:paraId="4443D69C" w14:textId="77777777" w:rsidR="00231B2F" w:rsidRDefault="00231B2F" w:rsidP="00DE40E1">
      <w:pPr>
        <w:spacing w:line="360" w:lineRule="auto"/>
        <w:jc w:val="both"/>
      </w:pPr>
    </w:p>
    <w:p w14:paraId="798CF6EF" w14:textId="77777777" w:rsidR="00DE40E1" w:rsidRDefault="00DE40E1" w:rsidP="00EE428E">
      <w:pPr>
        <w:pStyle w:val="Heading2"/>
      </w:pPr>
      <w:bookmarkStart w:id="10" w:name="_Toc180065069"/>
      <w:r>
        <w:t>5.2 McGregor's Theory X and Y</w:t>
      </w:r>
      <w:r w:rsidR="00EE428E">
        <w:t>:</w:t>
      </w:r>
      <w:bookmarkEnd w:id="10"/>
    </w:p>
    <w:p w14:paraId="2FEA2DFB" w14:textId="77777777" w:rsidR="00EE428E" w:rsidRPr="00EE428E" w:rsidRDefault="00EE428E" w:rsidP="00EE428E"/>
    <w:p w14:paraId="45F2B31A" w14:textId="77777777" w:rsidR="00DE40E1" w:rsidRDefault="00DE40E1" w:rsidP="00DE40E1">
      <w:pPr>
        <w:spacing w:line="360" w:lineRule="auto"/>
        <w:jc w:val="both"/>
      </w:pPr>
      <w:r>
        <w:t>Theory X and Theory Y by McGregor represent two opposing beliefs of how employees function better. Theory of X: Employees are unambitious and dislike work, so they need to be closely monitored (McGregor</w:t>
      </w:r>
      <w:r w:rsidR="000F18A8">
        <w:t>,</w:t>
      </w:r>
      <w:r>
        <w:t xml:space="preserve"> 1960); Theory of Y: There is human potential for laziness or ambition; employees have the natural ability to seek out responsibility and require freedom when it comes time to act. This leads to Sun Microsystems' leadership style being more of Theory Y, i.e., employees have high discretion, and its culture encourages decision-making processes as it relates to training that should be instituted in addition to periodical career advancements (Hyatt). This not only boosts employee morale but also decreases turnover rates as employees feel they are being appreciated and can develop within the firm rather than suffer from promotion-blocking by executives (Mullins</w:t>
      </w:r>
      <w:r w:rsidR="000F18A8">
        <w:t>,</w:t>
      </w:r>
      <w:r>
        <w:t xml:space="preserve"> 2019).</w:t>
      </w:r>
    </w:p>
    <w:p w14:paraId="0ACDB9C6" w14:textId="77777777" w:rsidR="00DE40E1" w:rsidRDefault="00DE40E1" w:rsidP="00EE428E">
      <w:pPr>
        <w:pStyle w:val="Heading2"/>
      </w:pPr>
      <w:bookmarkStart w:id="11" w:name="_Toc180065070"/>
      <w:r>
        <w:t>5.3</w:t>
      </w:r>
      <w:r w:rsidR="00EE428E">
        <w:t xml:space="preserve"> </w:t>
      </w:r>
      <w:r>
        <w:t>Blake and Mouton Managerial Grid</w:t>
      </w:r>
      <w:r w:rsidR="00EE428E">
        <w:t>:</w:t>
      </w:r>
      <w:bookmarkEnd w:id="11"/>
    </w:p>
    <w:p w14:paraId="115CA5CB" w14:textId="77777777" w:rsidR="00EE428E" w:rsidRPr="00EE428E" w:rsidRDefault="00EE428E" w:rsidP="00EE428E"/>
    <w:p w14:paraId="2A510D73" w14:textId="77777777" w:rsidR="00DE40E1" w:rsidRDefault="00DE40E1" w:rsidP="00DE40E1">
      <w:pPr>
        <w:spacing w:line="360" w:lineRule="auto"/>
        <w:jc w:val="both"/>
      </w:pPr>
      <w:r>
        <w:t>Leadership style is a type of leadership based on concern for people and production, as assessed by The Blake and Mouton Managerial Grid, which is identified into five main categories (Blake &amp; Mouton, 1985). Allie Hyatt is a "Team Management" style leader showing deep concern for relationships (employee welfare) and task effectiveness. In the hospitality industry, this balance creates a positive work environment that fosters employee engagement and ensures high service quality standards (</w:t>
      </w:r>
      <w:proofErr w:type="spellStart"/>
      <w:r>
        <w:t>Boddy</w:t>
      </w:r>
      <w:proofErr w:type="spellEnd"/>
      <w:r w:rsidR="000F18A8">
        <w:t>,</w:t>
      </w:r>
      <w:r>
        <w:t xml:space="preserve"> 2017).</w:t>
      </w:r>
    </w:p>
    <w:p w14:paraId="027DD12B" w14:textId="77777777" w:rsidR="00231B2F" w:rsidRDefault="00231B2F" w:rsidP="00231B2F">
      <w:pPr>
        <w:spacing w:line="360" w:lineRule="auto"/>
        <w:jc w:val="center"/>
      </w:pPr>
      <w:r w:rsidRPr="00231B2F">
        <w:rPr>
          <w:noProof/>
        </w:rPr>
        <w:drawing>
          <wp:inline distT="0" distB="0" distL="0" distR="0" wp14:anchorId="56494A93" wp14:editId="3E823184">
            <wp:extent cx="2441383" cy="1899634"/>
            <wp:effectExtent l="0" t="0" r="0" b="5715"/>
            <wp:docPr id="4" name="Picture 4" descr="Blake-Mouton's Managerial Grid Theory | by SANDHYA PRABHAKARAN | The Shadow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lake-Mouton's Managerial Grid Theory | by SANDHYA PRABHAKARAN | The Shadow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54084" cy="1909517"/>
                    </a:xfrm>
                    <a:prstGeom prst="rect">
                      <a:avLst/>
                    </a:prstGeom>
                    <a:noFill/>
                    <a:ln>
                      <a:noFill/>
                    </a:ln>
                  </pic:spPr>
                </pic:pic>
              </a:graphicData>
            </a:graphic>
          </wp:inline>
        </w:drawing>
      </w:r>
    </w:p>
    <w:p w14:paraId="2FCE10AD" w14:textId="77777777" w:rsidR="00231B2F" w:rsidRDefault="00231B2F" w:rsidP="00231B2F">
      <w:pPr>
        <w:spacing w:line="360" w:lineRule="auto"/>
        <w:jc w:val="center"/>
      </w:pPr>
      <w:r>
        <w:t xml:space="preserve">Figure 3: </w:t>
      </w:r>
      <w:r w:rsidRPr="00231B2F">
        <w:t>Blake and Mouton Managerial Grid</w:t>
      </w:r>
      <w:r>
        <w:t xml:space="preserve"> </w:t>
      </w:r>
      <w:r w:rsidRPr="00231B2F">
        <w:t>(Blake &amp; Mouton, 1985)</w:t>
      </w:r>
    </w:p>
    <w:p w14:paraId="0F627D37" w14:textId="77777777" w:rsidR="00DE40E1" w:rsidRDefault="00DE40E1" w:rsidP="00EE428E">
      <w:pPr>
        <w:pStyle w:val="Heading1"/>
      </w:pPr>
      <w:bookmarkStart w:id="12" w:name="_Toc180065071"/>
      <w:r>
        <w:t>6. Analysis of Leadership Styles</w:t>
      </w:r>
      <w:r w:rsidR="00EE428E">
        <w:t>:</w:t>
      </w:r>
      <w:bookmarkEnd w:id="12"/>
    </w:p>
    <w:p w14:paraId="506A7295" w14:textId="77777777" w:rsidR="00EE428E" w:rsidRPr="00EE428E" w:rsidRDefault="00EE428E" w:rsidP="00EE428E"/>
    <w:p w14:paraId="1EBAA289" w14:textId="77777777" w:rsidR="00DE40E1" w:rsidRDefault="00DE40E1" w:rsidP="00EE428E">
      <w:pPr>
        <w:pStyle w:val="Heading2"/>
      </w:pPr>
      <w:bookmarkStart w:id="13" w:name="_Toc180065072"/>
      <w:r>
        <w:t>6.1 Autocratic Leadership:</w:t>
      </w:r>
      <w:bookmarkEnd w:id="13"/>
    </w:p>
    <w:p w14:paraId="78FA2487" w14:textId="77777777" w:rsidR="00EE428E" w:rsidRPr="00EE428E" w:rsidRDefault="00EE428E" w:rsidP="00EE428E"/>
    <w:p w14:paraId="2F58492D" w14:textId="77777777" w:rsidR="00DE40E1" w:rsidRDefault="00DE40E1" w:rsidP="00DE40E1">
      <w:pPr>
        <w:spacing w:line="360" w:lineRule="auto"/>
        <w:jc w:val="both"/>
      </w:pPr>
      <w:r>
        <w:t xml:space="preserve">Hyatt implements autocratic leadership mostly during high-stakes or time-bound situations when decisions have to be made immediately—for example, crisis management (an international emergency such as a pandemic), quick events and big gathering </w:t>
      </w:r>
      <w:proofErr w:type="spellStart"/>
      <w:r>
        <w:t>organisations</w:t>
      </w:r>
      <w:proofErr w:type="spellEnd"/>
      <w:r>
        <w:t xml:space="preserve">. This form of leadership ensures that power is held in one </w:t>
      </w:r>
      <w:proofErr w:type="spellStart"/>
      <w:r>
        <w:t>centre</w:t>
      </w:r>
      <w:proofErr w:type="spellEnd"/>
      <w:r>
        <w:t xml:space="preserve"> and quick decisions are made without any consultative or deliberation processes (Mullins, 2019). This method can help achieve short-term goals and, in times of immediate need, maintain order and get things done, but it could compromise employee motivation or morale when used too often. A lack of opportunity for staff input may lead to feelings of job insecurity and disengagement and undermine motivation and, thus, satisfaction (Armstrong</w:t>
      </w:r>
      <w:r w:rsidR="000F18A8">
        <w:t>,</w:t>
      </w:r>
      <w:r>
        <w:t xml:space="preserve"> 2012).</w:t>
      </w:r>
    </w:p>
    <w:p w14:paraId="68FC2008" w14:textId="77777777" w:rsidR="00DE40E1" w:rsidRDefault="00DE40E1" w:rsidP="00EE428E">
      <w:pPr>
        <w:pStyle w:val="Heading2"/>
      </w:pPr>
      <w:bookmarkStart w:id="14" w:name="_Toc180065073"/>
      <w:r>
        <w:t>6.2 Democratic Leadership</w:t>
      </w:r>
      <w:r w:rsidR="00EE428E">
        <w:t>:</w:t>
      </w:r>
      <w:bookmarkEnd w:id="14"/>
    </w:p>
    <w:p w14:paraId="2B65C732" w14:textId="77777777" w:rsidR="00EE428E" w:rsidRPr="00EE428E" w:rsidRDefault="00EE428E" w:rsidP="00EE428E"/>
    <w:p w14:paraId="7A979F67" w14:textId="77777777" w:rsidR="00DE40E1" w:rsidRDefault="00DE40E1" w:rsidP="00DE40E1">
      <w:pPr>
        <w:spacing w:line="360" w:lineRule="auto"/>
        <w:jc w:val="both"/>
      </w:pPr>
      <w:r>
        <w:t>Democratic leadership is a quite common management style with Hyatt, especially for daily-to-day operations where members can participate and provide suggest</w:t>
      </w:r>
      <w:r w:rsidR="00EE428E">
        <w:t>io</w:t>
      </w:r>
      <w:r>
        <w:t>ns</w:t>
      </w:r>
      <w:r w:rsidR="00EE428E">
        <w:t xml:space="preserve"> </w:t>
      </w:r>
      <w:r>
        <w:t xml:space="preserve">employees to share their ideas and opinions, which creates a culture of teamwork that drives job satisfaction while contributing to innovation (Adair, 2009). Participative – This style supports greater motivation levels and encourages employee engagement because workers will feel more invested if given input. While this can have its benefits, it is a method that </w:t>
      </w:r>
      <w:r w:rsidR="000F18A8">
        <w:t>slows decision-making at times</w:t>
      </w:r>
      <w:r>
        <w:t xml:space="preserve"> particularly when agreement cannot be reached (</w:t>
      </w:r>
      <w:proofErr w:type="spellStart"/>
      <w:r>
        <w:t>Boddy</w:t>
      </w:r>
      <w:proofErr w:type="spellEnd"/>
      <w:r>
        <w:t>, 2017).</w:t>
      </w:r>
    </w:p>
    <w:p w14:paraId="25CB353F" w14:textId="77777777" w:rsidR="00DE40E1" w:rsidRDefault="00DE40E1" w:rsidP="00EE428E">
      <w:pPr>
        <w:pStyle w:val="Heading2"/>
      </w:pPr>
      <w:bookmarkStart w:id="15" w:name="_Toc180065074"/>
      <w:r>
        <w:t>6.3 Laissez-faire Leadership</w:t>
      </w:r>
      <w:r w:rsidR="00EE428E">
        <w:t>:</w:t>
      </w:r>
      <w:bookmarkEnd w:id="15"/>
    </w:p>
    <w:p w14:paraId="7FC66AE7" w14:textId="77777777" w:rsidR="00EE428E" w:rsidRPr="00EE428E" w:rsidRDefault="00EE428E" w:rsidP="00EE428E"/>
    <w:p w14:paraId="7A0028E2" w14:textId="77777777" w:rsidR="00DE40E1" w:rsidRDefault="00DE40E1" w:rsidP="00DE40E1">
      <w:pPr>
        <w:spacing w:line="360" w:lineRule="auto"/>
        <w:jc w:val="both"/>
      </w:pPr>
      <w:r>
        <w:t>The apathetic leadership individuality at Hyatt can be seen mainly in rooms with very experienced and independent staff functions, such as marketing or creative teams. It allows the employees to make their own decisions and solve problems on their behalf, translating into a more satisfied employee with higher accountability (Arnold</w:t>
      </w:r>
      <w:r w:rsidR="000F18A8">
        <w:t>,</w:t>
      </w:r>
      <w:r>
        <w:t xml:space="preserve"> 2020). Yet, unless competently led, this style can result in a disorderly operation with no clear aims and performance disparities between the different sections.</w:t>
      </w:r>
    </w:p>
    <w:p w14:paraId="732D67CD" w14:textId="77777777" w:rsidR="00DE40E1" w:rsidRDefault="00DE40E1" w:rsidP="00EE428E">
      <w:pPr>
        <w:pStyle w:val="Heading1"/>
      </w:pPr>
      <w:bookmarkStart w:id="16" w:name="_Toc180065075"/>
      <w:r>
        <w:t>7. Recommendations</w:t>
      </w:r>
      <w:r w:rsidR="00EE428E">
        <w:t>:</w:t>
      </w:r>
      <w:bookmarkEnd w:id="16"/>
    </w:p>
    <w:p w14:paraId="2FF40D7F" w14:textId="77777777" w:rsidR="00EE428E" w:rsidRPr="00EE428E" w:rsidRDefault="00EE428E" w:rsidP="00EE428E"/>
    <w:p w14:paraId="40B69BE0" w14:textId="77777777" w:rsidR="00DE40E1" w:rsidRDefault="00DE40E1" w:rsidP="00DE40E1">
      <w:pPr>
        <w:spacing w:line="360" w:lineRule="auto"/>
        <w:jc w:val="both"/>
      </w:pPr>
      <w:r w:rsidRPr="00EE428E">
        <w:rPr>
          <w:b/>
        </w:rPr>
        <w:t>Strengthen Democratic Practices:</w:t>
      </w:r>
      <w:r w:rsidR="00BF1C13">
        <w:t xml:space="preserve"> </w:t>
      </w:r>
      <w:r>
        <w:t xml:space="preserve">The combination of swift decision-making and insightful empowerment, along with a more transparent structure in terms of communication, </w:t>
      </w:r>
      <w:proofErr w:type="spellStart"/>
      <w:r>
        <w:t>democratised</w:t>
      </w:r>
      <w:proofErr w:type="spellEnd"/>
      <w:r>
        <w:t xml:space="preserve"> Hyatt's approach to leadership according to the employees answered over this research; rightly so, for sure, it could have given room to engaging directly from top management</w:t>
      </w:r>
      <w:r w:rsidR="00D21323" w:rsidRPr="00D21323">
        <w:t xml:space="preserve"> (Abdel</w:t>
      </w:r>
      <w:r w:rsidR="00D21323" w:rsidRPr="00D21323">
        <w:rPr>
          <w:rFonts w:ascii="Cambria Math" w:hAnsi="Cambria Math" w:cs="Cambria Math"/>
        </w:rPr>
        <w:t>‐</w:t>
      </w:r>
      <w:r w:rsidR="00D21323" w:rsidRPr="00D21323">
        <w:t>Hamid et al., 2022)</w:t>
      </w:r>
      <w:r>
        <w:t>. It can also be fostered with consistent team meetings, where employees are given a regular platform to air their thoughts and ideas. This will also enable management to get feedback from the frontline employees, who are generally more aware of customer requirements and operational challenges. With this input-based model come innovations that contribute to higher job satisfaction due to a sens</w:t>
      </w:r>
      <w:r w:rsidR="000F18A8">
        <w:t>e of ownership among employees</w:t>
      </w:r>
      <w:r>
        <w:t xml:space="preserve"> who are motivated by making their own decisions (Mullins, 2019).</w:t>
      </w:r>
    </w:p>
    <w:p w14:paraId="3886B8F1" w14:textId="77777777" w:rsidR="00DE40E1" w:rsidRDefault="00DE40E1" w:rsidP="00DE40E1">
      <w:pPr>
        <w:spacing w:line="360" w:lineRule="auto"/>
        <w:jc w:val="both"/>
      </w:pPr>
      <w:r w:rsidRPr="00EE428E">
        <w:rPr>
          <w:b/>
        </w:rPr>
        <w:t>When to Use Autocratic Leadership Style</w:t>
      </w:r>
      <w:r w:rsidR="00BF1C13" w:rsidRPr="00EE428E">
        <w:rPr>
          <w:b/>
        </w:rPr>
        <w:t>:</w:t>
      </w:r>
      <w:r w:rsidR="00BF1C13">
        <w:t xml:space="preserve"> </w:t>
      </w:r>
      <w:r>
        <w:t>Although autocratic leadership is necessary when quick decisions are needed in crises, it should be restricted to only such situations</w:t>
      </w:r>
      <w:r w:rsidR="00D21323" w:rsidRPr="00D21323">
        <w:t xml:space="preserve"> (</w:t>
      </w:r>
      <w:proofErr w:type="spellStart"/>
      <w:r w:rsidR="00D21323" w:rsidRPr="00D21323">
        <w:t>Stasavage</w:t>
      </w:r>
      <w:proofErr w:type="spellEnd"/>
      <w:r w:rsidR="00D21323" w:rsidRPr="00D21323">
        <w:t>, 2020)</w:t>
      </w:r>
      <w:r>
        <w:t>. One benefit of participative decision-making is that it involves employees even where autocratic action will be required; this aids in building buy-in and reduces resistance. For instance, when it comes to things like emergency protocols or event planning, involving staff in the consultation process is likely to make life easier when implementation time rolls around and keep morale high (</w:t>
      </w:r>
      <w:proofErr w:type="spellStart"/>
      <w:r>
        <w:t>Boddy</w:t>
      </w:r>
      <w:proofErr w:type="spellEnd"/>
      <w:r>
        <w:t>, 2017).</w:t>
      </w:r>
    </w:p>
    <w:p w14:paraId="2371C3DA" w14:textId="77777777" w:rsidR="00DE40E1" w:rsidRDefault="00DE40E1" w:rsidP="00DE40E1">
      <w:pPr>
        <w:spacing w:line="360" w:lineRule="auto"/>
        <w:jc w:val="both"/>
      </w:pPr>
      <w:r w:rsidRPr="00EE428E">
        <w:rPr>
          <w:b/>
        </w:rPr>
        <w:t>Improve Managerial Development Training</w:t>
      </w:r>
      <w:r w:rsidR="00BF1C13" w:rsidRPr="00EE428E">
        <w:rPr>
          <w:b/>
        </w:rPr>
        <w:t>:</w:t>
      </w:r>
      <w:r w:rsidR="00BF1C13">
        <w:t xml:space="preserve"> </w:t>
      </w:r>
      <w:r>
        <w:t>Hyatt needs to improve leadership training by teaching adaptive skills that can be used based on the situation at hand. By learning such adaptive leadership styles with democratic and autocratic styles, leaders can employ team efficiency as per the situation (Armstrong, 2021).</w:t>
      </w:r>
    </w:p>
    <w:p w14:paraId="5E7354EA" w14:textId="77777777" w:rsidR="00DE40E1" w:rsidRDefault="00DE40E1" w:rsidP="00DE40E1">
      <w:pPr>
        <w:spacing w:line="360" w:lineRule="auto"/>
        <w:jc w:val="both"/>
      </w:pPr>
      <w:r w:rsidRPr="00EE428E">
        <w:rPr>
          <w:b/>
        </w:rPr>
        <w:t>Sustainability effort</w:t>
      </w:r>
      <w:r w:rsidR="00BF1C13" w:rsidRPr="00EE428E">
        <w:rPr>
          <w:b/>
        </w:rPr>
        <w:t>s are a must-DO for the company:</w:t>
      </w:r>
      <w:r w:rsidR="00BF1C13">
        <w:t xml:space="preserve"> </w:t>
      </w:r>
      <w:r>
        <w:t>Incorporating Sustainability Goals into Leadership Development</w:t>
      </w:r>
      <w:r w:rsidR="002B6B52">
        <w:t>,</w:t>
      </w:r>
      <w:r>
        <w:t xml:space="preserve"> </w:t>
      </w:r>
      <w:r w:rsidR="002B6B52">
        <w:t>if</w:t>
      </w:r>
      <w:r>
        <w:t xml:space="preserve"> it comes to setting out principal character taking care of and expenditure lessening/groups, getting a strong food waste foundation perpetually makes those strides habit the reducing alive lifestyle bundling stop one windward cabinet growing </w:t>
      </w:r>
      <w:proofErr w:type="spellStart"/>
      <w:r>
        <w:t>stigmatise</w:t>
      </w:r>
      <w:proofErr w:type="spellEnd"/>
      <w:r>
        <w:t xml:space="preserve"> at (Adair</w:t>
      </w:r>
      <w:r w:rsidR="000F18A8">
        <w:t>,</w:t>
      </w:r>
      <w:r>
        <w:t xml:space="preserve"> 2009).</w:t>
      </w:r>
    </w:p>
    <w:p w14:paraId="098D833B" w14:textId="77777777" w:rsidR="00DE40E1" w:rsidRDefault="00DE40E1" w:rsidP="00EE428E">
      <w:pPr>
        <w:pStyle w:val="Heading1"/>
      </w:pPr>
      <w:bookmarkStart w:id="17" w:name="_Toc180065076"/>
      <w:r>
        <w:t>8. Conclusion:</w:t>
      </w:r>
      <w:bookmarkEnd w:id="17"/>
    </w:p>
    <w:p w14:paraId="14F02955" w14:textId="77777777" w:rsidR="00EE428E" w:rsidRPr="00EE428E" w:rsidRDefault="00EE428E" w:rsidP="00EE428E"/>
    <w:p w14:paraId="5C6E4C83" w14:textId="77777777" w:rsidR="002C4F59" w:rsidRPr="002C4F59" w:rsidRDefault="00DE40E1" w:rsidP="00DE40E1">
      <w:pPr>
        <w:spacing w:line="360" w:lineRule="auto"/>
        <w:jc w:val="both"/>
      </w:pPr>
      <w:r>
        <w:t xml:space="preserve">In summary, the </w:t>
      </w:r>
      <w:proofErr w:type="spellStart"/>
      <w:r>
        <w:t>analysed</w:t>
      </w:r>
      <w:proofErr w:type="spellEnd"/>
      <w:r>
        <w:t xml:space="preserve"> Hyatt Hotels Corporation has employed autocratic (power-oriented), democratic (staff-oriented) and laissez-faire sample leadership styles. Both leadership styles have significant implications for how </w:t>
      </w:r>
      <w:proofErr w:type="spellStart"/>
      <w:r>
        <w:t>organisations</w:t>
      </w:r>
      <w:proofErr w:type="spellEnd"/>
      <w:r>
        <w:t xml:space="preserve"> experience employee morale and engagement and, ultimately, how successful teams are within them. Similarly, autocratic leadership that directs all conditional needs might generate clarity in times of crisis but will result in lower employee motivation if employed widely. Democratic leadership, on the other hand, encourages teamwork and creativity but can be slow to make decisions. When given free autonomy, laissez-faire leadership creates individuals where this stops short and requires a solid framework. Hyatt must deploy these leadership styles according to various situations to </w:t>
      </w:r>
      <w:proofErr w:type="spellStart"/>
      <w:r>
        <w:t>maximise</w:t>
      </w:r>
      <w:proofErr w:type="spellEnd"/>
      <w:r>
        <w:t xml:space="preserve"> team dynamics and operational efficiency. Further recommendations have also been suggested. Should any changes be undertaken, Hyatt will strive to achieve even greater satisfaction levels among its employees and affect the quality of services offered, which could impact its success in other facets of the hospitality industry.</w:t>
      </w:r>
    </w:p>
    <w:p w14:paraId="0E7A24FF" w14:textId="77777777" w:rsidR="002C4F59" w:rsidRDefault="002C4F59" w:rsidP="002C4F59">
      <w:pPr>
        <w:spacing w:line="360" w:lineRule="auto"/>
        <w:jc w:val="both"/>
      </w:pPr>
    </w:p>
    <w:p w14:paraId="7EE9F139" w14:textId="77777777" w:rsidR="00ED4FA5" w:rsidRDefault="00ED4FA5" w:rsidP="00ED4FA5">
      <w:pPr>
        <w:spacing w:line="360" w:lineRule="auto"/>
        <w:jc w:val="both"/>
      </w:pPr>
    </w:p>
    <w:p w14:paraId="6FD80673" w14:textId="77777777" w:rsidR="00ED4FA5" w:rsidRDefault="00ED4FA5" w:rsidP="00ED4FA5">
      <w:pPr>
        <w:spacing w:line="360" w:lineRule="auto"/>
        <w:jc w:val="both"/>
      </w:pPr>
    </w:p>
    <w:p w14:paraId="4D7C5573" w14:textId="77777777" w:rsidR="00BF1C13" w:rsidRDefault="00BF1C13" w:rsidP="00ED4FA5">
      <w:pPr>
        <w:spacing w:line="360" w:lineRule="auto"/>
        <w:jc w:val="both"/>
      </w:pPr>
    </w:p>
    <w:p w14:paraId="35E6F75E" w14:textId="77777777" w:rsidR="00BF1C13" w:rsidRDefault="00BF1C13" w:rsidP="00ED4FA5">
      <w:pPr>
        <w:spacing w:line="360" w:lineRule="auto"/>
        <w:jc w:val="both"/>
      </w:pPr>
    </w:p>
    <w:p w14:paraId="78AC9BC6" w14:textId="77777777" w:rsidR="00BF1C13" w:rsidRDefault="00BF1C13" w:rsidP="00ED4FA5">
      <w:pPr>
        <w:spacing w:line="360" w:lineRule="auto"/>
        <w:jc w:val="both"/>
      </w:pPr>
    </w:p>
    <w:p w14:paraId="10E0F7D7" w14:textId="77777777" w:rsidR="00BF1C13" w:rsidRDefault="00BF1C13" w:rsidP="00ED4FA5">
      <w:pPr>
        <w:spacing w:line="360" w:lineRule="auto"/>
        <w:jc w:val="both"/>
      </w:pPr>
    </w:p>
    <w:p w14:paraId="21909ECA" w14:textId="77777777" w:rsidR="00BF1C13" w:rsidRDefault="00BF1C13" w:rsidP="00ED4FA5">
      <w:pPr>
        <w:spacing w:line="360" w:lineRule="auto"/>
        <w:jc w:val="both"/>
      </w:pPr>
    </w:p>
    <w:p w14:paraId="44288140" w14:textId="77777777" w:rsidR="00BF1C13" w:rsidRDefault="00BF1C13" w:rsidP="00ED4FA5">
      <w:pPr>
        <w:spacing w:line="360" w:lineRule="auto"/>
        <w:jc w:val="both"/>
      </w:pPr>
    </w:p>
    <w:p w14:paraId="60F3543B" w14:textId="77777777" w:rsidR="00BF1C13" w:rsidRDefault="00BF1C13" w:rsidP="00EE428E">
      <w:pPr>
        <w:pStyle w:val="Heading1"/>
      </w:pPr>
      <w:bookmarkStart w:id="18" w:name="_Toc180065077"/>
      <w:r>
        <w:t>Reference List:</w:t>
      </w:r>
      <w:bookmarkEnd w:id="18"/>
    </w:p>
    <w:p w14:paraId="71F34F6B" w14:textId="77777777" w:rsidR="00EE428E" w:rsidRPr="00EE428E" w:rsidRDefault="00EE428E" w:rsidP="00EE428E"/>
    <w:p w14:paraId="1E3AC2F8" w14:textId="77777777" w:rsidR="000057D5" w:rsidRDefault="000057D5" w:rsidP="00C56170">
      <w:pPr>
        <w:pStyle w:val="NormalWeb"/>
        <w:spacing w:line="360" w:lineRule="auto"/>
        <w:rPr>
          <w:rFonts w:ascii="Arial" w:hAnsi="Arial" w:cs="Arial"/>
        </w:rPr>
      </w:pPr>
      <w:r w:rsidRPr="000057D5">
        <w:rPr>
          <w:rFonts w:ascii="Arial" w:hAnsi="Arial" w:cs="Arial"/>
        </w:rPr>
        <w:t>Abdel</w:t>
      </w:r>
      <w:r w:rsidRPr="000057D5">
        <w:rPr>
          <w:rFonts w:ascii="Cambria Math" w:hAnsi="Cambria Math" w:cs="Cambria Math"/>
        </w:rPr>
        <w:t>‐</w:t>
      </w:r>
      <w:r w:rsidRPr="000057D5">
        <w:rPr>
          <w:rFonts w:ascii="Arial" w:hAnsi="Arial" w:cs="Arial"/>
        </w:rPr>
        <w:t xml:space="preserve">Hamid, T.A., Ahmed, M.A. el A.S., </w:t>
      </w:r>
      <w:proofErr w:type="spellStart"/>
      <w:r w:rsidRPr="000057D5">
        <w:rPr>
          <w:rFonts w:ascii="Arial" w:hAnsi="Arial" w:cs="Arial"/>
        </w:rPr>
        <w:t>Zohry</w:t>
      </w:r>
      <w:proofErr w:type="spellEnd"/>
      <w:r w:rsidRPr="000057D5">
        <w:rPr>
          <w:rFonts w:ascii="Arial" w:hAnsi="Arial" w:cs="Arial"/>
        </w:rPr>
        <w:t xml:space="preserve">, M.A.F., </w:t>
      </w:r>
      <w:proofErr w:type="spellStart"/>
      <w:r w:rsidRPr="000057D5">
        <w:rPr>
          <w:rFonts w:ascii="Arial" w:hAnsi="Arial" w:cs="Arial"/>
        </w:rPr>
        <w:t>Elshabrawy</w:t>
      </w:r>
      <w:proofErr w:type="spellEnd"/>
      <w:r w:rsidRPr="000057D5">
        <w:rPr>
          <w:rFonts w:ascii="Arial" w:hAnsi="Arial" w:cs="Arial"/>
        </w:rPr>
        <w:t xml:space="preserve">, G.A. and </w:t>
      </w:r>
      <w:proofErr w:type="spellStart"/>
      <w:r w:rsidRPr="000057D5">
        <w:rPr>
          <w:rFonts w:ascii="Arial" w:hAnsi="Arial" w:cs="Arial"/>
        </w:rPr>
        <w:t>Elgohary</w:t>
      </w:r>
      <w:proofErr w:type="spellEnd"/>
      <w:r w:rsidRPr="000057D5">
        <w:rPr>
          <w:rFonts w:ascii="Arial" w:hAnsi="Arial" w:cs="Arial"/>
        </w:rPr>
        <w:t xml:space="preserve">, E.M. (2022) 'The role of digital transformation in improving customer satisfaction: An empirical study on Egyptian hotels', </w:t>
      </w:r>
      <w:r w:rsidRPr="000057D5">
        <w:rPr>
          <w:rFonts w:ascii="Arial" w:hAnsi="Arial" w:cs="Arial"/>
          <w:i/>
          <w:iCs/>
        </w:rPr>
        <w:t>The Electronic Journal of Information Systems in Developing Countries</w:t>
      </w:r>
      <w:r w:rsidRPr="000057D5">
        <w:rPr>
          <w:rFonts w:ascii="Arial" w:hAnsi="Arial" w:cs="Arial"/>
        </w:rPr>
        <w:t xml:space="preserve">. </w:t>
      </w:r>
      <w:proofErr w:type="spellStart"/>
      <w:r w:rsidRPr="000057D5">
        <w:rPr>
          <w:rFonts w:ascii="Arial" w:hAnsi="Arial" w:cs="Arial"/>
        </w:rPr>
        <w:t>doi</w:t>
      </w:r>
      <w:proofErr w:type="spellEnd"/>
      <w:r w:rsidRPr="000057D5">
        <w:rPr>
          <w:rFonts w:ascii="Arial" w:hAnsi="Arial" w:cs="Arial"/>
        </w:rPr>
        <w:t xml:space="preserve">: </w:t>
      </w:r>
      <w:hyperlink r:id="rId12" w:tgtFrame="_new" w:history="1">
        <w:r w:rsidRPr="000057D5">
          <w:rPr>
            <w:rStyle w:val="Hyperlink"/>
            <w:rFonts w:ascii="Arial" w:hAnsi="Arial" w:cs="Arial"/>
          </w:rPr>
          <w:t>https://doi.org/10.1002/isd2.12234</w:t>
        </w:r>
      </w:hyperlink>
      <w:r w:rsidRPr="000057D5">
        <w:rPr>
          <w:rFonts w:ascii="Arial" w:hAnsi="Arial" w:cs="Arial"/>
        </w:rPr>
        <w:t>.</w:t>
      </w:r>
    </w:p>
    <w:p w14:paraId="4F566AC0"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Adair, J. (2009) </w:t>
      </w:r>
      <w:r w:rsidRPr="00520162">
        <w:rPr>
          <w:rStyle w:val="Emphasis"/>
          <w:rFonts w:ascii="Arial" w:hAnsi="Arial" w:cs="Arial"/>
        </w:rPr>
        <w:t>The Inspirational Leader</w:t>
      </w:r>
      <w:r w:rsidRPr="00520162">
        <w:rPr>
          <w:rFonts w:ascii="Arial" w:hAnsi="Arial" w:cs="Arial"/>
        </w:rPr>
        <w:t xml:space="preserve"> (2nd </w:t>
      </w:r>
      <w:proofErr w:type="spellStart"/>
      <w:r w:rsidRPr="00520162">
        <w:rPr>
          <w:rFonts w:ascii="Arial" w:hAnsi="Arial" w:cs="Arial"/>
        </w:rPr>
        <w:t>ed</w:t>
      </w:r>
      <w:proofErr w:type="spellEnd"/>
      <w:r w:rsidRPr="00520162">
        <w:rPr>
          <w:rFonts w:ascii="Arial" w:hAnsi="Arial" w:cs="Arial"/>
        </w:rPr>
        <w:t xml:space="preserve">). London: </w:t>
      </w:r>
      <w:proofErr w:type="spellStart"/>
      <w:r w:rsidRPr="00520162">
        <w:rPr>
          <w:rFonts w:ascii="Arial" w:hAnsi="Arial" w:cs="Arial"/>
        </w:rPr>
        <w:t>Kogan</w:t>
      </w:r>
      <w:proofErr w:type="spellEnd"/>
      <w:r w:rsidRPr="00520162">
        <w:rPr>
          <w:rFonts w:ascii="Arial" w:hAnsi="Arial" w:cs="Arial"/>
        </w:rPr>
        <w:t xml:space="preserve"> Page.</w:t>
      </w:r>
    </w:p>
    <w:p w14:paraId="414A2C9B"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Armstrong, M. (2012) </w:t>
      </w:r>
      <w:r w:rsidRPr="00520162">
        <w:rPr>
          <w:rStyle w:val="Emphasis"/>
          <w:rFonts w:ascii="Arial" w:hAnsi="Arial" w:cs="Arial"/>
        </w:rPr>
        <w:t>Armstrong’s Handbook of Management and Leadership</w:t>
      </w:r>
      <w:r w:rsidRPr="00520162">
        <w:rPr>
          <w:rFonts w:ascii="Arial" w:hAnsi="Arial" w:cs="Arial"/>
        </w:rPr>
        <w:t xml:space="preserve"> (3rd </w:t>
      </w:r>
      <w:proofErr w:type="spellStart"/>
      <w:r w:rsidRPr="00520162">
        <w:rPr>
          <w:rFonts w:ascii="Arial" w:hAnsi="Arial" w:cs="Arial"/>
        </w:rPr>
        <w:t>ed</w:t>
      </w:r>
      <w:proofErr w:type="spellEnd"/>
      <w:r w:rsidRPr="00520162">
        <w:rPr>
          <w:rFonts w:ascii="Arial" w:hAnsi="Arial" w:cs="Arial"/>
        </w:rPr>
        <w:t xml:space="preserve">). London: </w:t>
      </w:r>
      <w:proofErr w:type="spellStart"/>
      <w:r w:rsidRPr="00520162">
        <w:rPr>
          <w:rFonts w:ascii="Arial" w:hAnsi="Arial" w:cs="Arial"/>
        </w:rPr>
        <w:t>Kogan</w:t>
      </w:r>
      <w:proofErr w:type="spellEnd"/>
      <w:r w:rsidRPr="00520162">
        <w:rPr>
          <w:rFonts w:ascii="Arial" w:hAnsi="Arial" w:cs="Arial"/>
        </w:rPr>
        <w:t xml:space="preserve"> Page.</w:t>
      </w:r>
    </w:p>
    <w:p w14:paraId="559DFC84"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Armstrong, M. (2021) </w:t>
      </w:r>
      <w:r w:rsidRPr="00520162">
        <w:rPr>
          <w:rStyle w:val="Emphasis"/>
          <w:rFonts w:ascii="Arial" w:hAnsi="Arial" w:cs="Arial"/>
        </w:rPr>
        <w:t>Armstrong's Handbook of Performance Management</w:t>
      </w:r>
      <w:r w:rsidRPr="00520162">
        <w:rPr>
          <w:rFonts w:ascii="Arial" w:hAnsi="Arial" w:cs="Arial"/>
        </w:rPr>
        <w:t xml:space="preserve"> (7th </w:t>
      </w:r>
      <w:proofErr w:type="spellStart"/>
      <w:r w:rsidRPr="00520162">
        <w:rPr>
          <w:rFonts w:ascii="Arial" w:hAnsi="Arial" w:cs="Arial"/>
        </w:rPr>
        <w:t>ed</w:t>
      </w:r>
      <w:proofErr w:type="spellEnd"/>
      <w:r w:rsidRPr="00520162">
        <w:rPr>
          <w:rFonts w:ascii="Arial" w:hAnsi="Arial" w:cs="Arial"/>
        </w:rPr>
        <w:t xml:space="preserve">). London: </w:t>
      </w:r>
      <w:proofErr w:type="spellStart"/>
      <w:r w:rsidRPr="00520162">
        <w:rPr>
          <w:rFonts w:ascii="Arial" w:hAnsi="Arial" w:cs="Arial"/>
        </w:rPr>
        <w:t>Kogan</w:t>
      </w:r>
      <w:proofErr w:type="spellEnd"/>
      <w:r w:rsidRPr="00520162">
        <w:rPr>
          <w:rFonts w:ascii="Arial" w:hAnsi="Arial" w:cs="Arial"/>
        </w:rPr>
        <w:t xml:space="preserve"> Page.</w:t>
      </w:r>
    </w:p>
    <w:p w14:paraId="28ED355D"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Arnold, J. (2020) </w:t>
      </w:r>
      <w:r w:rsidRPr="00520162">
        <w:rPr>
          <w:rStyle w:val="Emphasis"/>
          <w:rFonts w:ascii="Arial" w:hAnsi="Arial" w:cs="Arial"/>
        </w:rPr>
        <w:t>Work Psychology</w:t>
      </w:r>
      <w:r w:rsidRPr="00520162">
        <w:rPr>
          <w:rFonts w:ascii="Arial" w:hAnsi="Arial" w:cs="Arial"/>
        </w:rPr>
        <w:t xml:space="preserve"> (7th </w:t>
      </w:r>
      <w:proofErr w:type="spellStart"/>
      <w:r w:rsidRPr="00520162">
        <w:rPr>
          <w:rFonts w:ascii="Arial" w:hAnsi="Arial" w:cs="Arial"/>
        </w:rPr>
        <w:t>ed</w:t>
      </w:r>
      <w:proofErr w:type="spellEnd"/>
      <w:r w:rsidRPr="00520162">
        <w:rPr>
          <w:rFonts w:ascii="Arial" w:hAnsi="Arial" w:cs="Arial"/>
        </w:rPr>
        <w:t>). Harlow: Pearson Education Limited.</w:t>
      </w:r>
    </w:p>
    <w:p w14:paraId="2F24E95B"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Blake, R.R. and Mouton, J.S. (1985) </w:t>
      </w:r>
      <w:r w:rsidRPr="00520162">
        <w:rPr>
          <w:rStyle w:val="Emphasis"/>
          <w:rFonts w:ascii="Arial" w:hAnsi="Arial" w:cs="Arial"/>
        </w:rPr>
        <w:t>The Managerial Grid III: The Key to Leadership Excellence</w:t>
      </w:r>
      <w:r w:rsidRPr="00520162">
        <w:rPr>
          <w:rFonts w:ascii="Arial" w:hAnsi="Arial" w:cs="Arial"/>
        </w:rPr>
        <w:t>. Houston: Gulf Publishing Co.</w:t>
      </w:r>
    </w:p>
    <w:p w14:paraId="36192738" w14:textId="77777777" w:rsidR="00520162" w:rsidRPr="00520162" w:rsidRDefault="00520162" w:rsidP="00C56170">
      <w:pPr>
        <w:pStyle w:val="NormalWeb"/>
        <w:spacing w:line="360" w:lineRule="auto"/>
        <w:rPr>
          <w:rFonts w:ascii="Arial" w:hAnsi="Arial" w:cs="Arial"/>
        </w:rPr>
      </w:pPr>
      <w:proofErr w:type="spellStart"/>
      <w:r w:rsidRPr="00520162">
        <w:rPr>
          <w:rFonts w:ascii="Arial" w:hAnsi="Arial" w:cs="Arial"/>
        </w:rPr>
        <w:t>Boddy</w:t>
      </w:r>
      <w:proofErr w:type="spellEnd"/>
      <w:r w:rsidRPr="00520162">
        <w:rPr>
          <w:rFonts w:ascii="Arial" w:hAnsi="Arial" w:cs="Arial"/>
        </w:rPr>
        <w:t xml:space="preserve">, D. (2017) </w:t>
      </w:r>
      <w:r w:rsidRPr="00520162">
        <w:rPr>
          <w:rStyle w:val="Emphasis"/>
          <w:rFonts w:ascii="Arial" w:hAnsi="Arial" w:cs="Arial"/>
        </w:rPr>
        <w:t>Management: An Introduction</w:t>
      </w:r>
      <w:r w:rsidRPr="00520162">
        <w:rPr>
          <w:rFonts w:ascii="Arial" w:hAnsi="Arial" w:cs="Arial"/>
        </w:rPr>
        <w:t xml:space="preserve"> (7th </w:t>
      </w:r>
      <w:proofErr w:type="spellStart"/>
      <w:r w:rsidRPr="00520162">
        <w:rPr>
          <w:rFonts w:ascii="Arial" w:hAnsi="Arial" w:cs="Arial"/>
        </w:rPr>
        <w:t>ed</w:t>
      </w:r>
      <w:proofErr w:type="spellEnd"/>
      <w:r w:rsidRPr="00520162">
        <w:rPr>
          <w:rFonts w:ascii="Arial" w:hAnsi="Arial" w:cs="Arial"/>
        </w:rPr>
        <w:t>). Harlow: Pearson.</w:t>
      </w:r>
    </w:p>
    <w:p w14:paraId="7E025D0A" w14:textId="77777777" w:rsidR="00520162" w:rsidRPr="00520162" w:rsidRDefault="00520162" w:rsidP="00C56170">
      <w:pPr>
        <w:pStyle w:val="NormalWeb"/>
        <w:spacing w:line="360" w:lineRule="auto"/>
        <w:rPr>
          <w:rFonts w:ascii="Arial" w:hAnsi="Arial" w:cs="Arial"/>
        </w:rPr>
      </w:pPr>
      <w:proofErr w:type="spellStart"/>
      <w:r w:rsidRPr="00520162">
        <w:rPr>
          <w:rFonts w:ascii="Arial" w:hAnsi="Arial" w:cs="Arial"/>
        </w:rPr>
        <w:t>Bloisi</w:t>
      </w:r>
      <w:proofErr w:type="spellEnd"/>
      <w:r w:rsidRPr="00520162">
        <w:rPr>
          <w:rFonts w:ascii="Arial" w:hAnsi="Arial" w:cs="Arial"/>
        </w:rPr>
        <w:t xml:space="preserve">, W. et al. (2007) </w:t>
      </w:r>
      <w:r w:rsidRPr="00520162">
        <w:rPr>
          <w:rStyle w:val="Emphasis"/>
          <w:rFonts w:ascii="Arial" w:hAnsi="Arial" w:cs="Arial"/>
        </w:rPr>
        <w:t xml:space="preserve">Management and </w:t>
      </w:r>
      <w:proofErr w:type="spellStart"/>
      <w:r w:rsidRPr="00520162">
        <w:rPr>
          <w:rStyle w:val="Emphasis"/>
          <w:rFonts w:ascii="Arial" w:hAnsi="Arial" w:cs="Arial"/>
        </w:rPr>
        <w:t>Organisational</w:t>
      </w:r>
      <w:proofErr w:type="spellEnd"/>
      <w:r w:rsidRPr="00520162">
        <w:rPr>
          <w:rStyle w:val="Emphasis"/>
          <w:rFonts w:ascii="Arial" w:hAnsi="Arial" w:cs="Arial"/>
        </w:rPr>
        <w:t xml:space="preserve"> </w:t>
      </w:r>
      <w:proofErr w:type="spellStart"/>
      <w:r w:rsidRPr="00520162">
        <w:rPr>
          <w:rStyle w:val="Emphasis"/>
          <w:rFonts w:ascii="Arial" w:hAnsi="Arial" w:cs="Arial"/>
        </w:rPr>
        <w:t>Behaviour</w:t>
      </w:r>
      <w:proofErr w:type="spellEnd"/>
      <w:r w:rsidRPr="00520162">
        <w:rPr>
          <w:rFonts w:ascii="Arial" w:hAnsi="Arial" w:cs="Arial"/>
        </w:rPr>
        <w:t xml:space="preserve"> (2nd </w:t>
      </w:r>
      <w:proofErr w:type="spellStart"/>
      <w:r w:rsidRPr="00520162">
        <w:rPr>
          <w:rFonts w:ascii="Arial" w:hAnsi="Arial" w:cs="Arial"/>
        </w:rPr>
        <w:t>ed</w:t>
      </w:r>
      <w:proofErr w:type="spellEnd"/>
      <w:r w:rsidRPr="00520162">
        <w:rPr>
          <w:rFonts w:ascii="Arial" w:hAnsi="Arial" w:cs="Arial"/>
        </w:rPr>
        <w:t>). Maidenhead: McGraw-Hill.</w:t>
      </w:r>
    </w:p>
    <w:p w14:paraId="3BB856B3"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Buchanan, D. and </w:t>
      </w:r>
      <w:proofErr w:type="spellStart"/>
      <w:r w:rsidRPr="00520162">
        <w:rPr>
          <w:rFonts w:ascii="Arial" w:hAnsi="Arial" w:cs="Arial"/>
        </w:rPr>
        <w:t>Huczynski</w:t>
      </w:r>
      <w:proofErr w:type="spellEnd"/>
      <w:r w:rsidRPr="00520162">
        <w:rPr>
          <w:rFonts w:ascii="Arial" w:hAnsi="Arial" w:cs="Arial"/>
        </w:rPr>
        <w:t xml:space="preserve">, A. (2019) </w:t>
      </w:r>
      <w:proofErr w:type="spellStart"/>
      <w:r w:rsidRPr="00520162">
        <w:rPr>
          <w:rStyle w:val="Emphasis"/>
          <w:rFonts w:ascii="Arial" w:hAnsi="Arial" w:cs="Arial"/>
        </w:rPr>
        <w:t>Organisational</w:t>
      </w:r>
      <w:proofErr w:type="spellEnd"/>
      <w:r w:rsidRPr="00520162">
        <w:rPr>
          <w:rStyle w:val="Emphasis"/>
          <w:rFonts w:ascii="Arial" w:hAnsi="Arial" w:cs="Arial"/>
        </w:rPr>
        <w:t xml:space="preserve"> </w:t>
      </w:r>
      <w:proofErr w:type="spellStart"/>
      <w:r w:rsidRPr="00520162">
        <w:rPr>
          <w:rStyle w:val="Emphasis"/>
          <w:rFonts w:ascii="Arial" w:hAnsi="Arial" w:cs="Arial"/>
        </w:rPr>
        <w:t>Behaviour</w:t>
      </w:r>
      <w:proofErr w:type="spellEnd"/>
      <w:r w:rsidRPr="00520162">
        <w:rPr>
          <w:rFonts w:ascii="Arial" w:hAnsi="Arial" w:cs="Arial"/>
        </w:rPr>
        <w:t xml:space="preserve"> (10th </w:t>
      </w:r>
      <w:proofErr w:type="spellStart"/>
      <w:r w:rsidRPr="00520162">
        <w:rPr>
          <w:rFonts w:ascii="Arial" w:hAnsi="Arial" w:cs="Arial"/>
        </w:rPr>
        <w:t>ed</w:t>
      </w:r>
      <w:proofErr w:type="spellEnd"/>
      <w:r w:rsidRPr="00520162">
        <w:rPr>
          <w:rFonts w:ascii="Arial" w:hAnsi="Arial" w:cs="Arial"/>
        </w:rPr>
        <w:t>). Harlow: Pearson.</w:t>
      </w:r>
    </w:p>
    <w:p w14:paraId="29E2D37E" w14:textId="77777777" w:rsidR="00394A48" w:rsidRDefault="00394A48" w:rsidP="00C56170">
      <w:pPr>
        <w:pStyle w:val="NormalWeb"/>
        <w:spacing w:line="360" w:lineRule="auto"/>
        <w:rPr>
          <w:rFonts w:ascii="Arial" w:hAnsi="Arial" w:cs="Arial"/>
        </w:rPr>
      </w:pPr>
      <w:r w:rsidRPr="00394A48">
        <w:rPr>
          <w:rFonts w:ascii="Arial" w:hAnsi="Arial" w:cs="Arial"/>
        </w:rPr>
        <w:t xml:space="preserve">Hyatt (2024) </w:t>
      </w:r>
      <w:r w:rsidRPr="00394A48">
        <w:rPr>
          <w:rFonts w:ascii="Arial" w:hAnsi="Arial" w:cs="Arial"/>
          <w:i/>
          <w:iCs/>
        </w:rPr>
        <w:t>About Hyatt</w:t>
      </w:r>
      <w:r w:rsidRPr="00394A48">
        <w:rPr>
          <w:rFonts w:ascii="Arial" w:hAnsi="Arial" w:cs="Arial"/>
        </w:rPr>
        <w:t xml:space="preserve">. [online] Available at: </w:t>
      </w:r>
      <w:hyperlink r:id="rId13" w:tgtFrame="_new" w:history="1">
        <w:r w:rsidRPr="00394A48">
          <w:rPr>
            <w:rStyle w:val="Hyperlink"/>
            <w:rFonts w:ascii="Arial" w:hAnsi="Arial" w:cs="Arial"/>
          </w:rPr>
          <w:t>https://about.hyatt.com/en.html</w:t>
        </w:r>
      </w:hyperlink>
      <w:r w:rsidRPr="00394A48">
        <w:rPr>
          <w:rFonts w:ascii="Arial" w:hAnsi="Arial" w:cs="Arial"/>
        </w:rPr>
        <w:t xml:space="preserve"> [Accessed 17 Oct. 2024].</w:t>
      </w:r>
    </w:p>
    <w:p w14:paraId="7DD840AB" w14:textId="77777777" w:rsidR="00520162" w:rsidRPr="00520162" w:rsidRDefault="00520162" w:rsidP="00C56170">
      <w:pPr>
        <w:pStyle w:val="NormalWeb"/>
        <w:spacing w:line="360" w:lineRule="auto"/>
        <w:rPr>
          <w:rFonts w:ascii="Arial" w:hAnsi="Arial" w:cs="Arial"/>
        </w:rPr>
      </w:pPr>
      <w:proofErr w:type="spellStart"/>
      <w:r w:rsidRPr="00520162">
        <w:rPr>
          <w:rFonts w:ascii="Arial" w:hAnsi="Arial" w:cs="Arial"/>
        </w:rPr>
        <w:t>Huczynski</w:t>
      </w:r>
      <w:proofErr w:type="spellEnd"/>
      <w:r w:rsidRPr="00520162">
        <w:rPr>
          <w:rFonts w:ascii="Arial" w:hAnsi="Arial" w:cs="Arial"/>
        </w:rPr>
        <w:t xml:space="preserve">, A. and Buchanan, D. (2007) </w:t>
      </w:r>
      <w:proofErr w:type="spellStart"/>
      <w:r w:rsidRPr="00520162">
        <w:rPr>
          <w:rStyle w:val="Emphasis"/>
          <w:rFonts w:ascii="Arial" w:hAnsi="Arial" w:cs="Arial"/>
        </w:rPr>
        <w:t>Organisational</w:t>
      </w:r>
      <w:proofErr w:type="spellEnd"/>
      <w:r w:rsidRPr="00520162">
        <w:rPr>
          <w:rStyle w:val="Emphasis"/>
          <w:rFonts w:ascii="Arial" w:hAnsi="Arial" w:cs="Arial"/>
        </w:rPr>
        <w:t xml:space="preserve"> </w:t>
      </w:r>
      <w:proofErr w:type="spellStart"/>
      <w:r w:rsidRPr="00520162">
        <w:rPr>
          <w:rStyle w:val="Emphasis"/>
          <w:rFonts w:ascii="Arial" w:hAnsi="Arial" w:cs="Arial"/>
        </w:rPr>
        <w:t>Behaviour</w:t>
      </w:r>
      <w:proofErr w:type="spellEnd"/>
      <w:r w:rsidRPr="00520162">
        <w:rPr>
          <w:rStyle w:val="Emphasis"/>
          <w:rFonts w:ascii="Arial" w:hAnsi="Arial" w:cs="Arial"/>
        </w:rPr>
        <w:t>: An Introductory Text</w:t>
      </w:r>
      <w:r w:rsidRPr="00520162">
        <w:rPr>
          <w:rFonts w:ascii="Arial" w:hAnsi="Arial" w:cs="Arial"/>
        </w:rPr>
        <w:t xml:space="preserve"> (6th </w:t>
      </w:r>
      <w:proofErr w:type="spellStart"/>
      <w:r w:rsidRPr="00520162">
        <w:rPr>
          <w:rFonts w:ascii="Arial" w:hAnsi="Arial" w:cs="Arial"/>
        </w:rPr>
        <w:t>ed</w:t>
      </w:r>
      <w:proofErr w:type="spellEnd"/>
      <w:r w:rsidRPr="00520162">
        <w:rPr>
          <w:rFonts w:ascii="Arial" w:hAnsi="Arial" w:cs="Arial"/>
        </w:rPr>
        <w:t>). Harlow: Prentice Hall.</w:t>
      </w:r>
    </w:p>
    <w:p w14:paraId="6C35CD4A" w14:textId="77777777" w:rsidR="000057D5" w:rsidRDefault="000057D5" w:rsidP="00C56170">
      <w:pPr>
        <w:pStyle w:val="NormalWeb"/>
        <w:spacing w:line="360" w:lineRule="auto"/>
        <w:rPr>
          <w:rFonts w:ascii="Arial" w:hAnsi="Arial" w:cs="Arial"/>
        </w:rPr>
      </w:pPr>
      <w:r w:rsidRPr="000057D5">
        <w:rPr>
          <w:rFonts w:ascii="Arial" w:hAnsi="Arial" w:cs="Arial"/>
        </w:rPr>
        <w:t xml:space="preserve">Lang, V. (2021) 'Digitalization and Digital Transformation', </w:t>
      </w:r>
      <w:r w:rsidRPr="000057D5">
        <w:rPr>
          <w:rFonts w:ascii="Arial" w:hAnsi="Arial" w:cs="Arial"/>
          <w:i/>
          <w:iCs/>
        </w:rPr>
        <w:t>Digital Fluency</w:t>
      </w:r>
      <w:r w:rsidRPr="000057D5">
        <w:rPr>
          <w:rFonts w:ascii="Arial" w:hAnsi="Arial" w:cs="Arial"/>
        </w:rPr>
        <w:t xml:space="preserve">, 1(1), pp. 1–50. </w:t>
      </w:r>
      <w:proofErr w:type="spellStart"/>
      <w:r w:rsidRPr="000057D5">
        <w:rPr>
          <w:rFonts w:ascii="Arial" w:hAnsi="Arial" w:cs="Arial"/>
        </w:rPr>
        <w:t>doi</w:t>
      </w:r>
      <w:proofErr w:type="spellEnd"/>
      <w:r w:rsidRPr="000057D5">
        <w:rPr>
          <w:rFonts w:ascii="Arial" w:hAnsi="Arial" w:cs="Arial"/>
        </w:rPr>
        <w:t xml:space="preserve">: </w:t>
      </w:r>
      <w:hyperlink r:id="rId14" w:tgtFrame="_new" w:history="1">
        <w:r w:rsidRPr="000057D5">
          <w:rPr>
            <w:rStyle w:val="Hyperlink"/>
            <w:rFonts w:ascii="Arial" w:hAnsi="Arial" w:cs="Arial"/>
          </w:rPr>
          <w:t>https://doi.org/10.1007/978-1-4842-6774-5_1</w:t>
        </w:r>
      </w:hyperlink>
      <w:r w:rsidRPr="000057D5">
        <w:rPr>
          <w:rFonts w:ascii="Arial" w:hAnsi="Arial" w:cs="Arial"/>
        </w:rPr>
        <w:t>.</w:t>
      </w:r>
    </w:p>
    <w:p w14:paraId="671182BF"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Lewin, K. (1939) </w:t>
      </w:r>
      <w:r w:rsidRPr="00520162">
        <w:rPr>
          <w:rStyle w:val="Emphasis"/>
          <w:rFonts w:ascii="Arial" w:hAnsi="Arial" w:cs="Arial"/>
        </w:rPr>
        <w:t>Patterns of Aggressive Behavior in Experimentally Created Social Climates</w:t>
      </w:r>
      <w:r w:rsidRPr="00520162">
        <w:rPr>
          <w:rFonts w:ascii="Arial" w:hAnsi="Arial" w:cs="Arial"/>
        </w:rPr>
        <w:t xml:space="preserve">. </w:t>
      </w:r>
      <w:r w:rsidRPr="00520162">
        <w:rPr>
          <w:rStyle w:val="Emphasis"/>
          <w:rFonts w:ascii="Arial" w:hAnsi="Arial" w:cs="Arial"/>
        </w:rPr>
        <w:t>The Journal of Social Psychology</w:t>
      </w:r>
      <w:r w:rsidRPr="00520162">
        <w:rPr>
          <w:rFonts w:ascii="Arial" w:hAnsi="Arial" w:cs="Arial"/>
        </w:rPr>
        <w:t>, 10(2), pp. 271-299.</w:t>
      </w:r>
    </w:p>
    <w:p w14:paraId="25D1C4C3"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McGregor, D. (1960) </w:t>
      </w:r>
      <w:r w:rsidRPr="00520162">
        <w:rPr>
          <w:rStyle w:val="Emphasis"/>
          <w:rFonts w:ascii="Arial" w:hAnsi="Arial" w:cs="Arial"/>
        </w:rPr>
        <w:t>The Human Side of Enterprise</w:t>
      </w:r>
      <w:r w:rsidRPr="00520162">
        <w:rPr>
          <w:rFonts w:ascii="Arial" w:hAnsi="Arial" w:cs="Arial"/>
        </w:rPr>
        <w:t>. New York: McGraw-Hill.</w:t>
      </w:r>
    </w:p>
    <w:p w14:paraId="7B762B7A"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Mullins, L. and </w:t>
      </w:r>
      <w:proofErr w:type="spellStart"/>
      <w:r w:rsidRPr="00520162">
        <w:rPr>
          <w:rFonts w:ascii="Arial" w:hAnsi="Arial" w:cs="Arial"/>
        </w:rPr>
        <w:t>Dossor</w:t>
      </w:r>
      <w:proofErr w:type="spellEnd"/>
      <w:r w:rsidRPr="00520162">
        <w:rPr>
          <w:rFonts w:ascii="Arial" w:hAnsi="Arial" w:cs="Arial"/>
        </w:rPr>
        <w:t xml:space="preserve">, P. (2013) </w:t>
      </w:r>
      <w:r w:rsidRPr="00520162">
        <w:rPr>
          <w:rStyle w:val="Emphasis"/>
          <w:rFonts w:ascii="Arial" w:hAnsi="Arial" w:cs="Arial"/>
        </w:rPr>
        <w:t xml:space="preserve">Hospitality Management and </w:t>
      </w:r>
      <w:proofErr w:type="spellStart"/>
      <w:r w:rsidRPr="00520162">
        <w:rPr>
          <w:rStyle w:val="Emphasis"/>
          <w:rFonts w:ascii="Arial" w:hAnsi="Arial" w:cs="Arial"/>
        </w:rPr>
        <w:t>Organisational</w:t>
      </w:r>
      <w:proofErr w:type="spellEnd"/>
      <w:r w:rsidRPr="00520162">
        <w:rPr>
          <w:rStyle w:val="Emphasis"/>
          <w:rFonts w:ascii="Arial" w:hAnsi="Arial" w:cs="Arial"/>
        </w:rPr>
        <w:t xml:space="preserve"> </w:t>
      </w:r>
      <w:proofErr w:type="spellStart"/>
      <w:r w:rsidRPr="00520162">
        <w:rPr>
          <w:rStyle w:val="Emphasis"/>
          <w:rFonts w:ascii="Arial" w:hAnsi="Arial" w:cs="Arial"/>
        </w:rPr>
        <w:t>Behaviour</w:t>
      </w:r>
      <w:proofErr w:type="spellEnd"/>
      <w:r w:rsidRPr="00520162">
        <w:rPr>
          <w:rFonts w:ascii="Arial" w:hAnsi="Arial" w:cs="Arial"/>
        </w:rPr>
        <w:t xml:space="preserve"> (5th </w:t>
      </w:r>
      <w:proofErr w:type="spellStart"/>
      <w:r w:rsidRPr="00520162">
        <w:rPr>
          <w:rFonts w:ascii="Arial" w:hAnsi="Arial" w:cs="Arial"/>
        </w:rPr>
        <w:t>ed</w:t>
      </w:r>
      <w:proofErr w:type="spellEnd"/>
      <w:r w:rsidRPr="00520162">
        <w:rPr>
          <w:rFonts w:ascii="Arial" w:hAnsi="Arial" w:cs="Arial"/>
        </w:rPr>
        <w:t>). Harlow: Pearson.</w:t>
      </w:r>
    </w:p>
    <w:p w14:paraId="7F6EE1D3"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Mullins, L. (2019) </w:t>
      </w:r>
      <w:proofErr w:type="spellStart"/>
      <w:r w:rsidRPr="00520162">
        <w:rPr>
          <w:rStyle w:val="Emphasis"/>
          <w:rFonts w:ascii="Arial" w:hAnsi="Arial" w:cs="Arial"/>
        </w:rPr>
        <w:t>Organisational</w:t>
      </w:r>
      <w:proofErr w:type="spellEnd"/>
      <w:r w:rsidRPr="00520162">
        <w:rPr>
          <w:rStyle w:val="Emphasis"/>
          <w:rFonts w:ascii="Arial" w:hAnsi="Arial" w:cs="Arial"/>
        </w:rPr>
        <w:t xml:space="preserve"> </w:t>
      </w:r>
      <w:proofErr w:type="spellStart"/>
      <w:r w:rsidRPr="00520162">
        <w:rPr>
          <w:rStyle w:val="Emphasis"/>
          <w:rFonts w:ascii="Arial" w:hAnsi="Arial" w:cs="Arial"/>
        </w:rPr>
        <w:t>Behaviour</w:t>
      </w:r>
      <w:proofErr w:type="spellEnd"/>
      <w:r w:rsidRPr="00520162">
        <w:rPr>
          <w:rStyle w:val="Emphasis"/>
          <w:rFonts w:ascii="Arial" w:hAnsi="Arial" w:cs="Arial"/>
        </w:rPr>
        <w:t xml:space="preserve"> in the Workplace</w:t>
      </w:r>
      <w:r w:rsidRPr="00520162">
        <w:rPr>
          <w:rFonts w:ascii="Arial" w:hAnsi="Arial" w:cs="Arial"/>
        </w:rPr>
        <w:t xml:space="preserve"> (12th </w:t>
      </w:r>
      <w:proofErr w:type="spellStart"/>
      <w:r w:rsidRPr="00520162">
        <w:rPr>
          <w:rFonts w:ascii="Arial" w:hAnsi="Arial" w:cs="Arial"/>
        </w:rPr>
        <w:t>ed</w:t>
      </w:r>
      <w:proofErr w:type="spellEnd"/>
      <w:r w:rsidRPr="00520162">
        <w:rPr>
          <w:rFonts w:ascii="Arial" w:hAnsi="Arial" w:cs="Arial"/>
        </w:rPr>
        <w:t>). Harlow: Pearson.</w:t>
      </w:r>
    </w:p>
    <w:p w14:paraId="5BDA5B41"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Mullins, L. (2023) </w:t>
      </w:r>
      <w:r w:rsidRPr="00520162">
        <w:rPr>
          <w:rStyle w:val="Emphasis"/>
          <w:rFonts w:ascii="Arial" w:hAnsi="Arial" w:cs="Arial"/>
        </w:rPr>
        <w:t xml:space="preserve">Management and </w:t>
      </w:r>
      <w:proofErr w:type="spellStart"/>
      <w:r w:rsidRPr="00520162">
        <w:rPr>
          <w:rStyle w:val="Emphasis"/>
          <w:rFonts w:ascii="Arial" w:hAnsi="Arial" w:cs="Arial"/>
        </w:rPr>
        <w:t>Organisational</w:t>
      </w:r>
      <w:proofErr w:type="spellEnd"/>
      <w:r w:rsidRPr="00520162">
        <w:rPr>
          <w:rStyle w:val="Emphasis"/>
          <w:rFonts w:ascii="Arial" w:hAnsi="Arial" w:cs="Arial"/>
        </w:rPr>
        <w:t xml:space="preserve"> </w:t>
      </w:r>
      <w:proofErr w:type="spellStart"/>
      <w:r w:rsidRPr="00520162">
        <w:rPr>
          <w:rStyle w:val="Emphasis"/>
          <w:rFonts w:ascii="Arial" w:hAnsi="Arial" w:cs="Arial"/>
        </w:rPr>
        <w:t>Behaviour</w:t>
      </w:r>
      <w:proofErr w:type="spellEnd"/>
      <w:r w:rsidRPr="00520162">
        <w:rPr>
          <w:rFonts w:ascii="Arial" w:hAnsi="Arial" w:cs="Arial"/>
        </w:rPr>
        <w:t xml:space="preserve"> (13th </w:t>
      </w:r>
      <w:proofErr w:type="spellStart"/>
      <w:r w:rsidRPr="00520162">
        <w:rPr>
          <w:rFonts w:ascii="Arial" w:hAnsi="Arial" w:cs="Arial"/>
        </w:rPr>
        <w:t>ed</w:t>
      </w:r>
      <w:proofErr w:type="spellEnd"/>
      <w:r w:rsidRPr="00520162">
        <w:rPr>
          <w:rFonts w:ascii="Arial" w:hAnsi="Arial" w:cs="Arial"/>
        </w:rPr>
        <w:t>). Harlow: Pearson.</w:t>
      </w:r>
    </w:p>
    <w:p w14:paraId="62EBB357" w14:textId="77777777" w:rsidR="00520162" w:rsidRPr="00520162" w:rsidRDefault="00520162" w:rsidP="00C56170">
      <w:pPr>
        <w:pStyle w:val="NormalWeb"/>
        <w:spacing w:line="360" w:lineRule="auto"/>
        <w:rPr>
          <w:rFonts w:ascii="Arial" w:hAnsi="Arial" w:cs="Arial"/>
        </w:rPr>
      </w:pPr>
      <w:r w:rsidRPr="00520162">
        <w:rPr>
          <w:rFonts w:ascii="Arial" w:hAnsi="Arial" w:cs="Arial"/>
        </w:rPr>
        <w:t xml:space="preserve">Robbins, S. and Judge, T. (2017) </w:t>
      </w:r>
      <w:r w:rsidRPr="00520162">
        <w:rPr>
          <w:rStyle w:val="Emphasis"/>
          <w:rFonts w:ascii="Arial" w:hAnsi="Arial" w:cs="Arial"/>
        </w:rPr>
        <w:t xml:space="preserve">Organizational </w:t>
      </w:r>
      <w:proofErr w:type="spellStart"/>
      <w:r w:rsidRPr="00520162">
        <w:rPr>
          <w:rStyle w:val="Emphasis"/>
          <w:rFonts w:ascii="Arial" w:hAnsi="Arial" w:cs="Arial"/>
        </w:rPr>
        <w:t>Behaviour</w:t>
      </w:r>
      <w:proofErr w:type="spellEnd"/>
      <w:r w:rsidRPr="00520162">
        <w:rPr>
          <w:rFonts w:ascii="Arial" w:hAnsi="Arial" w:cs="Arial"/>
        </w:rPr>
        <w:t xml:space="preserve"> (17th </w:t>
      </w:r>
      <w:proofErr w:type="spellStart"/>
      <w:r w:rsidRPr="00520162">
        <w:rPr>
          <w:rFonts w:ascii="Arial" w:hAnsi="Arial" w:cs="Arial"/>
        </w:rPr>
        <w:t>ed</w:t>
      </w:r>
      <w:proofErr w:type="spellEnd"/>
      <w:r w:rsidRPr="00520162">
        <w:rPr>
          <w:rFonts w:ascii="Arial" w:hAnsi="Arial" w:cs="Arial"/>
        </w:rPr>
        <w:t>). Harlow: Pearson Education Limited.</w:t>
      </w:r>
    </w:p>
    <w:p w14:paraId="074BEB92" w14:textId="77777777" w:rsidR="00520162" w:rsidRPr="00520162" w:rsidRDefault="00520162" w:rsidP="00C56170">
      <w:pPr>
        <w:spacing w:line="360" w:lineRule="auto"/>
      </w:pPr>
      <w:proofErr w:type="spellStart"/>
      <w:r w:rsidRPr="00520162">
        <w:t>Rollinson</w:t>
      </w:r>
      <w:proofErr w:type="spellEnd"/>
      <w:r w:rsidRPr="00520162">
        <w:t xml:space="preserve">, D. et al. (2008) </w:t>
      </w:r>
      <w:proofErr w:type="spellStart"/>
      <w:r w:rsidRPr="00C56170">
        <w:rPr>
          <w:rStyle w:val="Emphasis"/>
          <w:rFonts w:cs="Arial"/>
        </w:rPr>
        <w:t>Organisational</w:t>
      </w:r>
      <w:proofErr w:type="spellEnd"/>
      <w:r w:rsidRPr="00C56170">
        <w:rPr>
          <w:rStyle w:val="Emphasis"/>
          <w:rFonts w:cs="Arial"/>
        </w:rPr>
        <w:t xml:space="preserve"> </w:t>
      </w:r>
      <w:proofErr w:type="spellStart"/>
      <w:r w:rsidRPr="00C56170">
        <w:rPr>
          <w:rStyle w:val="Emphasis"/>
          <w:rFonts w:cs="Arial"/>
        </w:rPr>
        <w:t>Behaviour</w:t>
      </w:r>
      <w:proofErr w:type="spellEnd"/>
      <w:r w:rsidRPr="00C56170">
        <w:rPr>
          <w:rStyle w:val="Emphasis"/>
          <w:rFonts w:cs="Arial"/>
        </w:rPr>
        <w:t xml:space="preserve"> and Analysis</w:t>
      </w:r>
      <w:r w:rsidRPr="00520162">
        <w:t xml:space="preserve"> (4th </w:t>
      </w:r>
      <w:proofErr w:type="spellStart"/>
      <w:r w:rsidRPr="00520162">
        <w:t>ed</w:t>
      </w:r>
      <w:proofErr w:type="spellEnd"/>
      <w:r w:rsidRPr="00520162">
        <w:t>). Harlow: Addison-Wesley Longman.</w:t>
      </w:r>
    </w:p>
    <w:p w14:paraId="06990726" w14:textId="77777777" w:rsidR="000057D5" w:rsidRPr="00C56170" w:rsidRDefault="000057D5" w:rsidP="00C56170">
      <w:pPr>
        <w:spacing w:line="360" w:lineRule="auto"/>
        <w:rPr>
          <w:rFonts w:eastAsia="Times New Roman"/>
          <w:szCs w:val="24"/>
        </w:rPr>
      </w:pPr>
      <w:proofErr w:type="spellStart"/>
      <w:r w:rsidRPr="00C56170">
        <w:rPr>
          <w:rFonts w:eastAsia="Times New Roman"/>
          <w:szCs w:val="24"/>
        </w:rPr>
        <w:t>Stankova</w:t>
      </w:r>
      <w:proofErr w:type="spellEnd"/>
      <w:r w:rsidRPr="00C56170">
        <w:rPr>
          <w:rFonts w:eastAsia="Times New Roman"/>
          <w:szCs w:val="24"/>
        </w:rPr>
        <w:t xml:space="preserve">, M. and </w:t>
      </w:r>
      <w:proofErr w:type="spellStart"/>
      <w:r w:rsidRPr="00C56170">
        <w:rPr>
          <w:rFonts w:eastAsia="Times New Roman"/>
          <w:szCs w:val="24"/>
        </w:rPr>
        <w:t>Kaleychev</w:t>
      </w:r>
      <w:proofErr w:type="spellEnd"/>
      <w:r w:rsidRPr="00C56170">
        <w:rPr>
          <w:rFonts w:eastAsia="Times New Roman"/>
          <w:szCs w:val="24"/>
        </w:rPr>
        <w:t xml:space="preserve">, S. (2023) 'Digital Transformation in the Hotel Industry: Shaping the Challenges and Opportunities by the Case of Five-Star Hotels in Bulgaria', in </w:t>
      </w:r>
      <w:r w:rsidRPr="00C56170">
        <w:rPr>
          <w:rFonts w:eastAsia="Times New Roman"/>
          <w:i/>
          <w:iCs/>
          <w:szCs w:val="24"/>
        </w:rPr>
        <w:t>Advances in Hospitality, Tourism, and the Services Industry</w:t>
      </w:r>
      <w:r w:rsidRPr="00C56170">
        <w:rPr>
          <w:rFonts w:eastAsia="Times New Roman"/>
          <w:szCs w:val="24"/>
        </w:rPr>
        <w:t xml:space="preserve">, pp. 205–232. </w:t>
      </w:r>
      <w:proofErr w:type="spellStart"/>
      <w:r w:rsidRPr="00C56170">
        <w:rPr>
          <w:rFonts w:eastAsia="Times New Roman"/>
          <w:szCs w:val="24"/>
        </w:rPr>
        <w:t>doi</w:t>
      </w:r>
      <w:proofErr w:type="spellEnd"/>
      <w:r w:rsidRPr="00C56170">
        <w:rPr>
          <w:rFonts w:eastAsia="Times New Roman"/>
          <w:szCs w:val="24"/>
        </w:rPr>
        <w:t xml:space="preserve">: </w:t>
      </w:r>
      <w:hyperlink r:id="rId15" w:tgtFrame="_new" w:history="1">
        <w:r w:rsidRPr="00C56170">
          <w:rPr>
            <w:rStyle w:val="Hyperlink"/>
            <w:rFonts w:cs="Arial"/>
          </w:rPr>
          <w:t>https://doi.org/10.1007/978-3-031-31682-1_11</w:t>
        </w:r>
      </w:hyperlink>
      <w:r w:rsidRPr="00C56170">
        <w:rPr>
          <w:rFonts w:eastAsia="Times New Roman"/>
          <w:szCs w:val="24"/>
        </w:rPr>
        <w:t>.</w:t>
      </w:r>
    </w:p>
    <w:p w14:paraId="37B3FEBE" w14:textId="77777777" w:rsidR="002B6B52" w:rsidRDefault="002B6B52" w:rsidP="00C56170">
      <w:pPr>
        <w:spacing w:line="360" w:lineRule="auto"/>
        <w:rPr>
          <w:rFonts w:eastAsia="Times New Roman"/>
          <w:szCs w:val="24"/>
        </w:rPr>
      </w:pPr>
      <w:proofErr w:type="spellStart"/>
      <w:r w:rsidRPr="002B6B52">
        <w:rPr>
          <w:rFonts w:eastAsia="Times New Roman"/>
          <w:szCs w:val="24"/>
        </w:rPr>
        <w:t>Stasavage</w:t>
      </w:r>
      <w:proofErr w:type="spellEnd"/>
      <w:r w:rsidRPr="002B6B52">
        <w:rPr>
          <w:rFonts w:eastAsia="Times New Roman"/>
          <w:szCs w:val="24"/>
        </w:rPr>
        <w:t xml:space="preserve">, D. (2020) 'Democracy, autocracy, and emergency threats: Lessons for COVID-19 from the last thousand years', </w:t>
      </w:r>
      <w:r w:rsidRPr="002B6B52">
        <w:rPr>
          <w:rFonts w:eastAsia="Times New Roman"/>
          <w:i/>
          <w:iCs/>
          <w:szCs w:val="24"/>
        </w:rPr>
        <w:t>International Organization</w:t>
      </w:r>
      <w:r w:rsidRPr="002B6B52">
        <w:rPr>
          <w:rFonts w:eastAsia="Times New Roman"/>
          <w:szCs w:val="24"/>
        </w:rPr>
        <w:t xml:space="preserve">, 74(S1), pp. 1–17. </w:t>
      </w:r>
      <w:proofErr w:type="spellStart"/>
      <w:r w:rsidRPr="002B6B52">
        <w:rPr>
          <w:rFonts w:eastAsia="Times New Roman"/>
          <w:szCs w:val="24"/>
        </w:rPr>
        <w:t>doi</w:t>
      </w:r>
      <w:proofErr w:type="spellEnd"/>
      <w:r w:rsidRPr="002B6B52">
        <w:rPr>
          <w:rFonts w:eastAsia="Times New Roman"/>
          <w:szCs w:val="24"/>
        </w:rPr>
        <w:t xml:space="preserve">: </w:t>
      </w:r>
      <w:hyperlink r:id="rId16" w:tgtFrame="_new" w:history="1">
        <w:r w:rsidRPr="002B6B52">
          <w:rPr>
            <w:rStyle w:val="Hyperlink"/>
            <w:rFonts w:eastAsia="Times New Roman"/>
            <w:szCs w:val="24"/>
          </w:rPr>
          <w:t>https://doi.org/10.1017/s0020818320000338</w:t>
        </w:r>
      </w:hyperlink>
      <w:r w:rsidRPr="002B6B52">
        <w:rPr>
          <w:rFonts w:eastAsia="Times New Roman"/>
          <w:szCs w:val="24"/>
        </w:rPr>
        <w:t>.</w:t>
      </w:r>
    </w:p>
    <w:p w14:paraId="0F4092DF" w14:textId="77777777" w:rsidR="000057D5" w:rsidRPr="00C56170" w:rsidRDefault="000057D5" w:rsidP="00C56170">
      <w:pPr>
        <w:spacing w:line="360" w:lineRule="auto"/>
        <w:rPr>
          <w:rFonts w:eastAsia="Times New Roman"/>
          <w:szCs w:val="24"/>
        </w:rPr>
      </w:pPr>
      <w:proofErr w:type="spellStart"/>
      <w:r w:rsidRPr="00C56170">
        <w:rPr>
          <w:rFonts w:eastAsia="Times New Roman"/>
          <w:szCs w:val="24"/>
        </w:rPr>
        <w:t>Manoharan</w:t>
      </w:r>
      <w:proofErr w:type="spellEnd"/>
      <w:r w:rsidRPr="00C56170">
        <w:rPr>
          <w:rFonts w:eastAsia="Times New Roman"/>
          <w:szCs w:val="24"/>
        </w:rPr>
        <w:t xml:space="preserve">, G., </w:t>
      </w:r>
      <w:proofErr w:type="spellStart"/>
      <w:r w:rsidRPr="00C56170">
        <w:rPr>
          <w:rFonts w:eastAsia="Times New Roman"/>
          <w:szCs w:val="24"/>
        </w:rPr>
        <w:t>Ashtikar</w:t>
      </w:r>
      <w:proofErr w:type="spellEnd"/>
      <w:r w:rsidRPr="00C56170">
        <w:rPr>
          <w:rFonts w:eastAsia="Times New Roman"/>
          <w:szCs w:val="24"/>
        </w:rPr>
        <w:t xml:space="preserve">, S.P. and Kumar, S. (2024) 'Extenuating Digital Transformation', in </w:t>
      </w:r>
      <w:r w:rsidRPr="00C56170">
        <w:rPr>
          <w:rFonts w:eastAsia="Times New Roman"/>
          <w:i/>
          <w:iCs/>
          <w:szCs w:val="24"/>
        </w:rPr>
        <w:t>Advances in Hospitality, Tourism, and the Services Industry</w:t>
      </w:r>
      <w:r w:rsidRPr="00C56170">
        <w:rPr>
          <w:rFonts w:eastAsia="Times New Roman"/>
          <w:szCs w:val="24"/>
        </w:rPr>
        <w:t xml:space="preserve">, pp. 257–274. </w:t>
      </w:r>
      <w:proofErr w:type="spellStart"/>
      <w:r w:rsidRPr="00C56170">
        <w:rPr>
          <w:rFonts w:eastAsia="Times New Roman"/>
          <w:szCs w:val="24"/>
        </w:rPr>
        <w:t>doi</w:t>
      </w:r>
      <w:proofErr w:type="spellEnd"/>
      <w:r w:rsidRPr="00C56170">
        <w:rPr>
          <w:rFonts w:eastAsia="Times New Roman"/>
          <w:szCs w:val="24"/>
        </w:rPr>
        <w:t xml:space="preserve">: </w:t>
      </w:r>
      <w:hyperlink r:id="rId17" w:tgtFrame="_new" w:history="1">
        <w:r w:rsidRPr="00C56170">
          <w:rPr>
            <w:rStyle w:val="Hyperlink"/>
            <w:rFonts w:cs="Arial"/>
          </w:rPr>
          <w:t>https://doi.org/10.4018/979-8-3693-7898-4.ch012</w:t>
        </w:r>
      </w:hyperlink>
      <w:r w:rsidRPr="00C56170">
        <w:rPr>
          <w:rFonts w:eastAsia="Times New Roman"/>
          <w:szCs w:val="24"/>
        </w:rPr>
        <w:t>.</w:t>
      </w:r>
    </w:p>
    <w:sectPr w:rsidR="000057D5" w:rsidRPr="00C5617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2E7425" w14:textId="77777777" w:rsidR="004D43D9" w:rsidRDefault="004D43D9" w:rsidP="00BF1C13">
      <w:pPr>
        <w:spacing w:after="0" w:line="240" w:lineRule="auto"/>
      </w:pPr>
      <w:r>
        <w:separator/>
      </w:r>
    </w:p>
  </w:endnote>
  <w:endnote w:type="continuationSeparator" w:id="0">
    <w:p w14:paraId="538FDF77" w14:textId="77777777" w:rsidR="004D43D9" w:rsidRDefault="004D43D9" w:rsidP="00BF1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9409708"/>
      <w:docPartObj>
        <w:docPartGallery w:val="Page Numbers (Bottom of Page)"/>
        <w:docPartUnique/>
      </w:docPartObj>
    </w:sdtPr>
    <w:sdtEndPr>
      <w:rPr>
        <w:noProof/>
      </w:rPr>
    </w:sdtEndPr>
    <w:sdtContent>
      <w:p w14:paraId="36B9FA5E" w14:textId="77777777" w:rsidR="00BF1C13" w:rsidRDefault="00BF1C13">
        <w:pPr>
          <w:pStyle w:val="Footer"/>
          <w:jc w:val="right"/>
        </w:pPr>
        <w:r>
          <w:fldChar w:fldCharType="begin"/>
        </w:r>
        <w:r>
          <w:instrText xml:space="preserve"> PAGE   \* MERGEFORMAT </w:instrText>
        </w:r>
        <w:r>
          <w:fldChar w:fldCharType="separate"/>
        </w:r>
        <w:r w:rsidR="00735C07">
          <w:rPr>
            <w:noProof/>
          </w:rPr>
          <w:t>13</w:t>
        </w:r>
        <w:r>
          <w:rPr>
            <w:noProof/>
          </w:rPr>
          <w:fldChar w:fldCharType="end"/>
        </w:r>
      </w:p>
    </w:sdtContent>
  </w:sdt>
  <w:p w14:paraId="17C6C549" w14:textId="77777777" w:rsidR="00BF1C13" w:rsidRDefault="00BF1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CE36E6" w14:textId="77777777" w:rsidR="004D43D9" w:rsidRDefault="004D43D9" w:rsidP="00BF1C13">
      <w:pPr>
        <w:spacing w:after="0" w:line="240" w:lineRule="auto"/>
      </w:pPr>
      <w:r>
        <w:separator/>
      </w:r>
    </w:p>
  </w:footnote>
  <w:footnote w:type="continuationSeparator" w:id="0">
    <w:p w14:paraId="44C02DE7" w14:textId="77777777" w:rsidR="004D43D9" w:rsidRDefault="004D43D9" w:rsidP="00BF1C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BF49B1"/>
    <w:multiLevelType w:val="hybridMultilevel"/>
    <w:tmpl w:val="C35EA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955D53"/>
    <w:multiLevelType w:val="hybridMultilevel"/>
    <w:tmpl w:val="24ECD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FE01A5"/>
    <w:multiLevelType w:val="hybridMultilevel"/>
    <w:tmpl w:val="7EEEFA92"/>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C27650"/>
    <w:multiLevelType w:val="hybridMultilevel"/>
    <w:tmpl w:val="2AB23D94"/>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086770"/>
    <w:multiLevelType w:val="hybridMultilevel"/>
    <w:tmpl w:val="E06C1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845070">
    <w:abstractNumId w:val="4"/>
  </w:num>
  <w:num w:numId="2" w16cid:durableId="971911267">
    <w:abstractNumId w:val="3"/>
  </w:num>
  <w:num w:numId="3" w16cid:durableId="65882563">
    <w:abstractNumId w:val="1"/>
  </w:num>
  <w:num w:numId="4" w16cid:durableId="418601533">
    <w:abstractNumId w:val="2"/>
  </w:num>
  <w:num w:numId="5" w16cid:durableId="1161850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A74"/>
    <w:rsid w:val="000057D5"/>
    <w:rsid w:val="000F18A8"/>
    <w:rsid w:val="00231B2F"/>
    <w:rsid w:val="002A6B1A"/>
    <w:rsid w:val="002B6B52"/>
    <w:rsid w:val="002C4F59"/>
    <w:rsid w:val="003900F3"/>
    <w:rsid w:val="00394A48"/>
    <w:rsid w:val="004B4595"/>
    <w:rsid w:val="004D43D9"/>
    <w:rsid w:val="00520162"/>
    <w:rsid w:val="005646FF"/>
    <w:rsid w:val="00623DE2"/>
    <w:rsid w:val="0068018C"/>
    <w:rsid w:val="006861A1"/>
    <w:rsid w:val="00735C07"/>
    <w:rsid w:val="007E1022"/>
    <w:rsid w:val="008413A1"/>
    <w:rsid w:val="00961A74"/>
    <w:rsid w:val="0097391D"/>
    <w:rsid w:val="00A7416E"/>
    <w:rsid w:val="00B13A59"/>
    <w:rsid w:val="00BF1C13"/>
    <w:rsid w:val="00C56170"/>
    <w:rsid w:val="00CB21EC"/>
    <w:rsid w:val="00D21323"/>
    <w:rsid w:val="00DD579C"/>
    <w:rsid w:val="00DE40E1"/>
    <w:rsid w:val="00DE5AE9"/>
    <w:rsid w:val="00E67573"/>
    <w:rsid w:val="00ED4FA5"/>
    <w:rsid w:val="00EE42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A7D7D"/>
  <w15:chartTrackingRefBased/>
  <w15:docId w15:val="{960C7BB6-8C8A-4F23-945E-E8499334C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FA5"/>
    <w:rPr>
      <w:rFonts w:ascii="Arial" w:hAnsi="Arial"/>
      <w:sz w:val="24"/>
    </w:rPr>
  </w:style>
  <w:style w:type="paragraph" w:styleId="Heading1">
    <w:name w:val="heading 1"/>
    <w:basedOn w:val="Normal"/>
    <w:next w:val="Normal"/>
    <w:link w:val="Heading1Char"/>
    <w:uiPriority w:val="9"/>
    <w:qFormat/>
    <w:rsid w:val="00EE428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E428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1C13"/>
    <w:pPr>
      <w:spacing w:before="100" w:beforeAutospacing="1" w:after="100" w:afterAutospacing="1" w:line="240" w:lineRule="auto"/>
    </w:pPr>
    <w:rPr>
      <w:rFonts w:ascii="Times New Roman" w:eastAsia="Times New Roman" w:hAnsi="Times New Roman" w:cs="Times New Roman"/>
      <w:szCs w:val="24"/>
    </w:rPr>
  </w:style>
  <w:style w:type="character" w:styleId="Emphasis">
    <w:name w:val="Emphasis"/>
    <w:basedOn w:val="DefaultParagraphFont"/>
    <w:uiPriority w:val="20"/>
    <w:qFormat/>
    <w:rsid w:val="00BF1C13"/>
    <w:rPr>
      <w:i/>
      <w:iCs/>
    </w:rPr>
  </w:style>
  <w:style w:type="paragraph" w:styleId="Header">
    <w:name w:val="header"/>
    <w:basedOn w:val="Normal"/>
    <w:link w:val="HeaderChar"/>
    <w:uiPriority w:val="99"/>
    <w:unhideWhenUsed/>
    <w:rsid w:val="00BF1C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1C13"/>
    <w:rPr>
      <w:rFonts w:ascii="Arial" w:hAnsi="Arial"/>
      <w:sz w:val="24"/>
    </w:rPr>
  </w:style>
  <w:style w:type="paragraph" w:styleId="Footer">
    <w:name w:val="footer"/>
    <w:basedOn w:val="Normal"/>
    <w:link w:val="FooterChar"/>
    <w:uiPriority w:val="99"/>
    <w:unhideWhenUsed/>
    <w:rsid w:val="00BF1C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1C13"/>
    <w:rPr>
      <w:rFonts w:ascii="Arial" w:hAnsi="Arial"/>
      <w:sz w:val="24"/>
    </w:rPr>
  </w:style>
  <w:style w:type="character" w:customStyle="1" w:styleId="Heading1Char">
    <w:name w:val="Heading 1 Char"/>
    <w:basedOn w:val="DefaultParagraphFont"/>
    <w:link w:val="Heading1"/>
    <w:uiPriority w:val="9"/>
    <w:rsid w:val="00EE428E"/>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E428E"/>
    <w:rPr>
      <w:rFonts w:ascii="Arial" w:eastAsiaTheme="majorEastAsia" w:hAnsi="Arial" w:cstheme="majorBidi"/>
      <w:b/>
      <w:sz w:val="28"/>
      <w:szCs w:val="26"/>
    </w:rPr>
  </w:style>
  <w:style w:type="paragraph" w:styleId="TOC1">
    <w:name w:val="toc 1"/>
    <w:basedOn w:val="Normal"/>
    <w:next w:val="Normal"/>
    <w:autoRedefine/>
    <w:uiPriority w:val="39"/>
    <w:unhideWhenUsed/>
    <w:rsid w:val="00A7416E"/>
    <w:pPr>
      <w:spacing w:after="100"/>
    </w:pPr>
  </w:style>
  <w:style w:type="paragraph" w:styleId="TOC2">
    <w:name w:val="toc 2"/>
    <w:basedOn w:val="Normal"/>
    <w:next w:val="Normal"/>
    <w:autoRedefine/>
    <w:uiPriority w:val="39"/>
    <w:unhideWhenUsed/>
    <w:rsid w:val="00A7416E"/>
    <w:pPr>
      <w:spacing w:after="100"/>
      <w:ind w:left="240"/>
    </w:pPr>
  </w:style>
  <w:style w:type="character" w:styleId="Hyperlink">
    <w:name w:val="Hyperlink"/>
    <w:basedOn w:val="DefaultParagraphFont"/>
    <w:uiPriority w:val="99"/>
    <w:unhideWhenUsed/>
    <w:rsid w:val="00A7416E"/>
    <w:rPr>
      <w:color w:val="0563C1" w:themeColor="hyperlink"/>
      <w:u w:val="single"/>
    </w:rPr>
  </w:style>
  <w:style w:type="paragraph" w:styleId="ListParagraph">
    <w:name w:val="List Paragraph"/>
    <w:basedOn w:val="Normal"/>
    <w:uiPriority w:val="34"/>
    <w:qFormat/>
    <w:rsid w:val="00C561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9260253">
      <w:bodyDiv w:val="1"/>
      <w:marLeft w:val="0"/>
      <w:marRight w:val="0"/>
      <w:marTop w:val="0"/>
      <w:marBottom w:val="0"/>
      <w:divBdr>
        <w:top w:val="none" w:sz="0" w:space="0" w:color="auto"/>
        <w:left w:val="none" w:sz="0" w:space="0" w:color="auto"/>
        <w:bottom w:val="none" w:sz="0" w:space="0" w:color="auto"/>
        <w:right w:val="none" w:sz="0" w:space="0" w:color="auto"/>
      </w:divBdr>
    </w:div>
    <w:div w:id="559898321">
      <w:bodyDiv w:val="1"/>
      <w:marLeft w:val="0"/>
      <w:marRight w:val="0"/>
      <w:marTop w:val="0"/>
      <w:marBottom w:val="0"/>
      <w:divBdr>
        <w:top w:val="none" w:sz="0" w:space="0" w:color="auto"/>
        <w:left w:val="none" w:sz="0" w:space="0" w:color="auto"/>
        <w:bottom w:val="none" w:sz="0" w:space="0" w:color="auto"/>
        <w:right w:val="none" w:sz="0" w:space="0" w:color="auto"/>
      </w:divBdr>
    </w:div>
    <w:div w:id="701250397">
      <w:bodyDiv w:val="1"/>
      <w:marLeft w:val="0"/>
      <w:marRight w:val="0"/>
      <w:marTop w:val="0"/>
      <w:marBottom w:val="0"/>
      <w:divBdr>
        <w:top w:val="none" w:sz="0" w:space="0" w:color="auto"/>
        <w:left w:val="none" w:sz="0" w:space="0" w:color="auto"/>
        <w:bottom w:val="none" w:sz="0" w:space="0" w:color="auto"/>
        <w:right w:val="none" w:sz="0" w:space="0" w:color="auto"/>
      </w:divBdr>
    </w:div>
    <w:div w:id="799223632">
      <w:bodyDiv w:val="1"/>
      <w:marLeft w:val="0"/>
      <w:marRight w:val="0"/>
      <w:marTop w:val="0"/>
      <w:marBottom w:val="0"/>
      <w:divBdr>
        <w:top w:val="none" w:sz="0" w:space="0" w:color="auto"/>
        <w:left w:val="none" w:sz="0" w:space="0" w:color="auto"/>
        <w:bottom w:val="none" w:sz="0" w:space="0" w:color="auto"/>
        <w:right w:val="none" w:sz="0" w:space="0" w:color="auto"/>
      </w:divBdr>
    </w:div>
    <w:div w:id="838932949">
      <w:bodyDiv w:val="1"/>
      <w:marLeft w:val="0"/>
      <w:marRight w:val="0"/>
      <w:marTop w:val="0"/>
      <w:marBottom w:val="0"/>
      <w:divBdr>
        <w:top w:val="none" w:sz="0" w:space="0" w:color="auto"/>
        <w:left w:val="none" w:sz="0" w:space="0" w:color="auto"/>
        <w:bottom w:val="none" w:sz="0" w:space="0" w:color="auto"/>
        <w:right w:val="none" w:sz="0" w:space="0" w:color="auto"/>
      </w:divBdr>
    </w:div>
    <w:div w:id="945775964">
      <w:bodyDiv w:val="1"/>
      <w:marLeft w:val="0"/>
      <w:marRight w:val="0"/>
      <w:marTop w:val="0"/>
      <w:marBottom w:val="0"/>
      <w:divBdr>
        <w:top w:val="none" w:sz="0" w:space="0" w:color="auto"/>
        <w:left w:val="none" w:sz="0" w:space="0" w:color="auto"/>
        <w:bottom w:val="none" w:sz="0" w:space="0" w:color="auto"/>
        <w:right w:val="none" w:sz="0" w:space="0" w:color="auto"/>
      </w:divBdr>
    </w:div>
    <w:div w:id="1036663842">
      <w:bodyDiv w:val="1"/>
      <w:marLeft w:val="0"/>
      <w:marRight w:val="0"/>
      <w:marTop w:val="0"/>
      <w:marBottom w:val="0"/>
      <w:divBdr>
        <w:top w:val="none" w:sz="0" w:space="0" w:color="auto"/>
        <w:left w:val="none" w:sz="0" w:space="0" w:color="auto"/>
        <w:bottom w:val="none" w:sz="0" w:space="0" w:color="auto"/>
        <w:right w:val="none" w:sz="0" w:space="0" w:color="auto"/>
      </w:divBdr>
    </w:div>
    <w:div w:id="1084256195">
      <w:bodyDiv w:val="1"/>
      <w:marLeft w:val="0"/>
      <w:marRight w:val="0"/>
      <w:marTop w:val="0"/>
      <w:marBottom w:val="0"/>
      <w:divBdr>
        <w:top w:val="none" w:sz="0" w:space="0" w:color="auto"/>
        <w:left w:val="none" w:sz="0" w:space="0" w:color="auto"/>
        <w:bottom w:val="none" w:sz="0" w:space="0" w:color="auto"/>
        <w:right w:val="none" w:sz="0" w:space="0" w:color="auto"/>
      </w:divBdr>
    </w:div>
    <w:div w:id="1234311103">
      <w:bodyDiv w:val="1"/>
      <w:marLeft w:val="0"/>
      <w:marRight w:val="0"/>
      <w:marTop w:val="0"/>
      <w:marBottom w:val="0"/>
      <w:divBdr>
        <w:top w:val="none" w:sz="0" w:space="0" w:color="auto"/>
        <w:left w:val="none" w:sz="0" w:space="0" w:color="auto"/>
        <w:bottom w:val="none" w:sz="0" w:space="0" w:color="auto"/>
        <w:right w:val="none" w:sz="0" w:space="0" w:color="auto"/>
      </w:divBdr>
    </w:div>
    <w:div w:id="1272005466">
      <w:bodyDiv w:val="1"/>
      <w:marLeft w:val="0"/>
      <w:marRight w:val="0"/>
      <w:marTop w:val="0"/>
      <w:marBottom w:val="0"/>
      <w:divBdr>
        <w:top w:val="none" w:sz="0" w:space="0" w:color="auto"/>
        <w:left w:val="none" w:sz="0" w:space="0" w:color="auto"/>
        <w:bottom w:val="none" w:sz="0" w:space="0" w:color="auto"/>
        <w:right w:val="none" w:sz="0" w:space="0" w:color="auto"/>
      </w:divBdr>
    </w:div>
    <w:div w:id="1382247591">
      <w:bodyDiv w:val="1"/>
      <w:marLeft w:val="0"/>
      <w:marRight w:val="0"/>
      <w:marTop w:val="0"/>
      <w:marBottom w:val="0"/>
      <w:divBdr>
        <w:top w:val="none" w:sz="0" w:space="0" w:color="auto"/>
        <w:left w:val="none" w:sz="0" w:space="0" w:color="auto"/>
        <w:bottom w:val="none" w:sz="0" w:space="0" w:color="auto"/>
        <w:right w:val="none" w:sz="0" w:space="0" w:color="auto"/>
      </w:divBdr>
    </w:div>
    <w:div w:id="1410612010">
      <w:bodyDiv w:val="1"/>
      <w:marLeft w:val="0"/>
      <w:marRight w:val="0"/>
      <w:marTop w:val="0"/>
      <w:marBottom w:val="0"/>
      <w:divBdr>
        <w:top w:val="none" w:sz="0" w:space="0" w:color="auto"/>
        <w:left w:val="none" w:sz="0" w:space="0" w:color="auto"/>
        <w:bottom w:val="none" w:sz="0" w:space="0" w:color="auto"/>
        <w:right w:val="none" w:sz="0" w:space="0" w:color="auto"/>
      </w:divBdr>
    </w:div>
    <w:div w:id="1535076562">
      <w:bodyDiv w:val="1"/>
      <w:marLeft w:val="0"/>
      <w:marRight w:val="0"/>
      <w:marTop w:val="0"/>
      <w:marBottom w:val="0"/>
      <w:divBdr>
        <w:top w:val="none" w:sz="0" w:space="0" w:color="auto"/>
        <w:left w:val="none" w:sz="0" w:space="0" w:color="auto"/>
        <w:bottom w:val="none" w:sz="0" w:space="0" w:color="auto"/>
        <w:right w:val="none" w:sz="0" w:space="0" w:color="auto"/>
      </w:divBdr>
    </w:div>
    <w:div w:id="1724062217">
      <w:bodyDiv w:val="1"/>
      <w:marLeft w:val="0"/>
      <w:marRight w:val="0"/>
      <w:marTop w:val="0"/>
      <w:marBottom w:val="0"/>
      <w:divBdr>
        <w:top w:val="none" w:sz="0" w:space="0" w:color="auto"/>
        <w:left w:val="none" w:sz="0" w:space="0" w:color="auto"/>
        <w:bottom w:val="none" w:sz="0" w:space="0" w:color="auto"/>
        <w:right w:val="none" w:sz="0" w:space="0" w:color="auto"/>
      </w:divBdr>
    </w:div>
    <w:div w:id="1959986904">
      <w:bodyDiv w:val="1"/>
      <w:marLeft w:val="0"/>
      <w:marRight w:val="0"/>
      <w:marTop w:val="0"/>
      <w:marBottom w:val="0"/>
      <w:divBdr>
        <w:top w:val="none" w:sz="0" w:space="0" w:color="auto"/>
        <w:left w:val="none" w:sz="0" w:space="0" w:color="auto"/>
        <w:bottom w:val="none" w:sz="0" w:space="0" w:color="auto"/>
        <w:right w:val="none" w:sz="0" w:space="0" w:color="auto"/>
      </w:divBdr>
    </w:div>
    <w:div w:id="208864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about.hyatt.com/en.html"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002/isd2.12234" TargetMode="External" /><Relationship Id="rId17" Type="http://schemas.openxmlformats.org/officeDocument/2006/relationships/hyperlink" Target="https://doi.org/10.4018/979-8-3693-7898-4.ch012" TargetMode="External" /><Relationship Id="rId2" Type="http://schemas.openxmlformats.org/officeDocument/2006/relationships/numbering" Target="numbering.xml" /><Relationship Id="rId16" Type="http://schemas.openxmlformats.org/officeDocument/2006/relationships/hyperlink" Target="https://doi.org/10.1017/s0020818320000338"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hyperlink" Target="https://doi.org/10.1007/978-3-031-31682-1_11" TargetMode="External" /><Relationship Id="rId10" Type="http://schemas.openxmlformats.org/officeDocument/2006/relationships/image" Target="media/image3.jpe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doi.org/10.1007/978-1-4842-6774-5_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94E2B-2028-4182-9C96-701BFFD721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3150</Words>
  <Characters>17957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Alexandra Gjoka (2224325)</cp:lastModifiedBy>
  <cp:revision>2</cp:revision>
  <dcterms:created xsi:type="dcterms:W3CDTF">2024-11-06T09:55:00Z</dcterms:created>
  <dcterms:modified xsi:type="dcterms:W3CDTF">2024-11-06T09:55:00Z</dcterms:modified>
</cp:coreProperties>
</file>