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D54805" w14:textId="06FA73F4" w:rsidR="003A0E74" w:rsidRDefault="00AF2FB8">
      <w:r>
        <w:rPr>
          <w:noProof/>
          <w:sz w:val="40"/>
          <w:szCs w:val="40"/>
        </w:rPr>
        <w:drawing>
          <wp:inline distT="0" distB="0" distL="0" distR="0" wp14:anchorId="513F0E0A" wp14:editId="7B0A6A86">
            <wp:extent cx="3810000" cy="12573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810000" cy="1257300"/>
                    </a:xfrm>
                    <a:prstGeom prst="rect">
                      <a:avLst/>
                    </a:prstGeom>
                  </pic:spPr>
                </pic:pic>
              </a:graphicData>
            </a:graphic>
          </wp:inline>
        </w:drawing>
      </w:r>
    </w:p>
    <w:p w14:paraId="41E22606" w14:textId="77777777" w:rsidR="00AF2FB8" w:rsidRDefault="00AF2FB8"/>
    <w:p w14:paraId="776B89A8" w14:textId="77777777" w:rsidR="00AF2FB8" w:rsidRDefault="00AF2FB8"/>
    <w:p w14:paraId="1EC73424" w14:textId="77777777" w:rsidR="00AF2FB8" w:rsidRPr="005853A4" w:rsidRDefault="00AF2FB8" w:rsidP="00AF2FB8">
      <w:pPr>
        <w:spacing w:line="360" w:lineRule="auto"/>
        <w:jc w:val="both"/>
        <w:rPr>
          <w:sz w:val="40"/>
          <w:szCs w:val="40"/>
        </w:rPr>
      </w:pPr>
      <w:r w:rsidRPr="005853A4">
        <w:rPr>
          <w:sz w:val="40"/>
          <w:szCs w:val="40"/>
        </w:rPr>
        <w:t>Student Name:</w:t>
      </w:r>
      <w:r>
        <w:rPr>
          <w:sz w:val="40"/>
          <w:szCs w:val="40"/>
        </w:rPr>
        <w:t xml:space="preserve"> Lyubomir Markov</w:t>
      </w:r>
    </w:p>
    <w:p w14:paraId="5B280817" w14:textId="77777777" w:rsidR="00AF2FB8" w:rsidRPr="005853A4" w:rsidRDefault="00AF2FB8" w:rsidP="00AF2FB8">
      <w:pPr>
        <w:spacing w:line="360" w:lineRule="auto"/>
        <w:jc w:val="both"/>
        <w:rPr>
          <w:sz w:val="40"/>
          <w:szCs w:val="40"/>
        </w:rPr>
      </w:pPr>
      <w:r>
        <w:rPr>
          <w:sz w:val="40"/>
          <w:szCs w:val="40"/>
        </w:rPr>
        <w:t xml:space="preserve">Student Number: </w:t>
      </w:r>
      <w:r w:rsidRPr="00452E63">
        <w:rPr>
          <w:rFonts w:cs="Arial"/>
          <w:color w:val="333333"/>
          <w:sz w:val="40"/>
          <w:szCs w:val="40"/>
          <w:shd w:val="clear" w:color="auto" w:fill="FFFFFF"/>
        </w:rPr>
        <w:t>2132989</w:t>
      </w:r>
    </w:p>
    <w:p w14:paraId="6FE495B3" w14:textId="77777777" w:rsidR="00AF2FB8" w:rsidRPr="00AF2FB8" w:rsidRDefault="00AF2FB8" w:rsidP="00AF2FB8">
      <w:pPr>
        <w:pStyle w:val="NormalWeb"/>
        <w:rPr>
          <w:rFonts w:asciiTheme="minorHAnsi" w:hAnsiTheme="minorHAnsi" w:cstheme="minorHAnsi"/>
          <w:sz w:val="40"/>
          <w:szCs w:val="40"/>
        </w:rPr>
      </w:pPr>
      <w:r w:rsidRPr="005853A4">
        <w:rPr>
          <w:sz w:val="40"/>
          <w:szCs w:val="40"/>
        </w:rPr>
        <w:t xml:space="preserve">Module code: </w:t>
      </w:r>
      <w:r w:rsidRPr="00AF2FB8">
        <w:rPr>
          <w:rFonts w:asciiTheme="minorHAnsi" w:hAnsiTheme="minorHAnsi" w:cstheme="minorHAnsi"/>
          <w:sz w:val="40"/>
          <w:szCs w:val="40"/>
        </w:rPr>
        <w:t xml:space="preserve">BMSW 5101 </w:t>
      </w:r>
    </w:p>
    <w:p w14:paraId="74064DED" w14:textId="77777777" w:rsidR="00AF2FB8" w:rsidRDefault="00AF2FB8" w:rsidP="00AF2FB8">
      <w:pPr>
        <w:pStyle w:val="NormalWeb"/>
      </w:pPr>
      <w:r>
        <w:rPr>
          <w:sz w:val="40"/>
          <w:szCs w:val="40"/>
        </w:rPr>
        <w:t xml:space="preserve">Module Title: </w:t>
      </w:r>
      <w:r w:rsidRPr="00AF2FB8">
        <w:rPr>
          <w:rFonts w:asciiTheme="minorHAnsi" w:hAnsiTheme="minorHAnsi" w:cstheme="minorHAnsi"/>
          <w:sz w:val="40"/>
          <w:szCs w:val="40"/>
        </w:rPr>
        <w:t xml:space="preserve">Developing workplace critical </w:t>
      </w:r>
      <w:proofErr w:type="gramStart"/>
      <w:r w:rsidRPr="00AF2FB8">
        <w:rPr>
          <w:rFonts w:asciiTheme="minorHAnsi" w:hAnsiTheme="minorHAnsi" w:cstheme="minorHAnsi"/>
          <w:sz w:val="40"/>
          <w:szCs w:val="40"/>
        </w:rPr>
        <w:t>thinking</w:t>
      </w:r>
      <w:proofErr w:type="gramEnd"/>
      <w:r>
        <w:rPr>
          <w:rFonts w:ascii="Arial" w:hAnsi="Arial" w:cs="Arial"/>
          <w:b/>
          <w:bCs/>
          <w:sz w:val="22"/>
          <w:szCs w:val="22"/>
        </w:rPr>
        <w:t xml:space="preserve"> </w:t>
      </w:r>
    </w:p>
    <w:p w14:paraId="2836599A" w14:textId="0151B0CD" w:rsidR="00AF2FB8" w:rsidRPr="005853A4" w:rsidRDefault="00AF2FB8" w:rsidP="00AF2FB8">
      <w:pPr>
        <w:spacing w:line="360" w:lineRule="auto"/>
        <w:jc w:val="both"/>
        <w:rPr>
          <w:sz w:val="40"/>
          <w:szCs w:val="40"/>
        </w:rPr>
      </w:pPr>
      <w:r w:rsidRPr="005853A4">
        <w:rPr>
          <w:sz w:val="40"/>
          <w:szCs w:val="40"/>
        </w:rPr>
        <w:t xml:space="preserve">Lecturer Name: </w:t>
      </w:r>
      <w:r w:rsidRPr="00AF2FB8">
        <w:rPr>
          <w:rFonts w:cstheme="minorHAnsi"/>
          <w:color w:val="242130"/>
          <w:sz w:val="40"/>
          <w:szCs w:val="40"/>
          <w:shd w:val="clear" w:color="auto" w:fill="FFFFFF"/>
        </w:rPr>
        <w:t>Thomas Adeyemi</w:t>
      </w:r>
    </w:p>
    <w:p w14:paraId="1972961D" w14:textId="77777777" w:rsidR="00AF2FB8" w:rsidRPr="00AF2FB8" w:rsidRDefault="00AF2FB8" w:rsidP="00AF2FB8">
      <w:pPr>
        <w:pStyle w:val="NormalWeb"/>
        <w:rPr>
          <w:rFonts w:asciiTheme="minorHAnsi" w:hAnsiTheme="minorHAnsi" w:cstheme="minorHAnsi"/>
          <w:sz w:val="40"/>
          <w:szCs w:val="40"/>
        </w:rPr>
      </w:pPr>
      <w:r w:rsidRPr="005853A4">
        <w:rPr>
          <w:sz w:val="40"/>
          <w:szCs w:val="40"/>
        </w:rPr>
        <w:t>Assignment Title:</w:t>
      </w:r>
      <w:r>
        <w:rPr>
          <w:sz w:val="40"/>
          <w:szCs w:val="40"/>
        </w:rPr>
        <w:t xml:space="preserve"> </w:t>
      </w:r>
      <w:r w:rsidRPr="00AF2FB8">
        <w:rPr>
          <w:rFonts w:asciiTheme="minorHAnsi" w:hAnsiTheme="minorHAnsi" w:cstheme="minorHAnsi"/>
          <w:sz w:val="40"/>
          <w:szCs w:val="40"/>
        </w:rPr>
        <w:t xml:space="preserve">Part 1- Individual Business Report </w:t>
      </w:r>
    </w:p>
    <w:p w14:paraId="1F56D171" w14:textId="5C2E0BDD" w:rsidR="00AF2FB8" w:rsidRDefault="00AF2FB8" w:rsidP="00AF2FB8">
      <w:pPr>
        <w:pStyle w:val="NormalWeb"/>
        <w:rPr>
          <w:rFonts w:asciiTheme="minorHAnsi" w:hAnsiTheme="minorHAnsi" w:cstheme="minorHAnsi"/>
          <w:sz w:val="40"/>
          <w:szCs w:val="40"/>
        </w:rPr>
      </w:pPr>
      <w:r w:rsidRPr="00AF2FB8">
        <w:rPr>
          <w:rFonts w:asciiTheme="minorHAnsi" w:hAnsiTheme="minorHAnsi" w:cstheme="minorHAnsi"/>
          <w:sz w:val="40"/>
          <w:szCs w:val="40"/>
        </w:rPr>
        <w:t xml:space="preserve">Part 2- Reflective Journal </w:t>
      </w:r>
    </w:p>
    <w:p w14:paraId="6D89F70C" w14:textId="77777777" w:rsidR="00AF2FB8" w:rsidRDefault="00AF2FB8">
      <w:pPr>
        <w:rPr>
          <w:rFonts w:eastAsia="Times New Roman" w:cstheme="minorHAnsi"/>
          <w:kern w:val="0"/>
          <w:sz w:val="40"/>
          <w:szCs w:val="40"/>
          <w:lang w:eastAsia="en-GB"/>
          <w14:ligatures w14:val="none"/>
        </w:rPr>
      </w:pPr>
      <w:r>
        <w:rPr>
          <w:rFonts w:cstheme="minorHAnsi"/>
          <w:sz w:val="40"/>
          <w:szCs w:val="40"/>
        </w:rPr>
        <w:br w:type="page"/>
      </w:r>
    </w:p>
    <w:sdt>
      <w:sdtPr>
        <w:id w:val="971181657"/>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4FDD390C" w14:textId="7625A32D" w:rsidR="00084983" w:rsidRDefault="00084983">
          <w:pPr>
            <w:pStyle w:val="TOCHeading"/>
          </w:pPr>
          <w:r>
            <w:t>Table of Contents</w:t>
          </w:r>
        </w:p>
        <w:p w14:paraId="72726DEA" w14:textId="7D41EB06" w:rsidR="00084983" w:rsidRDefault="00084983">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43870529" w:history="1">
            <w:r w:rsidRPr="0003730E">
              <w:rPr>
                <w:rStyle w:val="Hyperlink"/>
                <w:noProof/>
              </w:rPr>
              <w:t>Business Report:</w:t>
            </w:r>
            <w:r>
              <w:rPr>
                <w:noProof/>
                <w:webHidden/>
              </w:rPr>
              <w:tab/>
            </w:r>
            <w:r>
              <w:rPr>
                <w:noProof/>
                <w:webHidden/>
              </w:rPr>
              <w:fldChar w:fldCharType="begin"/>
            </w:r>
            <w:r>
              <w:rPr>
                <w:noProof/>
                <w:webHidden/>
              </w:rPr>
              <w:instrText xml:space="preserve"> PAGEREF _Toc143870529 \h </w:instrText>
            </w:r>
            <w:r>
              <w:rPr>
                <w:noProof/>
                <w:webHidden/>
              </w:rPr>
            </w:r>
            <w:r>
              <w:rPr>
                <w:noProof/>
                <w:webHidden/>
              </w:rPr>
              <w:fldChar w:fldCharType="separate"/>
            </w:r>
            <w:r>
              <w:rPr>
                <w:noProof/>
                <w:webHidden/>
              </w:rPr>
              <w:t>3</w:t>
            </w:r>
            <w:r>
              <w:rPr>
                <w:noProof/>
                <w:webHidden/>
              </w:rPr>
              <w:fldChar w:fldCharType="end"/>
            </w:r>
          </w:hyperlink>
        </w:p>
        <w:p w14:paraId="2AEF9A07" w14:textId="7C23201F" w:rsidR="00084983" w:rsidRDefault="00084983">
          <w:pPr>
            <w:pStyle w:val="TOC1"/>
            <w:tabs>
              <w:tab w:val="right" w:leader="dot" w:pos="9016"/>
            </w:tabs>
            <w:rPr>
              <w:rFonts w:eastAsiaTheme="minorEastAsia" w:cstheme="minorBidi"/>
              <w:b w:val="0"/>
              <w:bCs w:val="0"/>
              <w:i w:val="0"/>
              <w:iCs w:val="0"/>
              <w:noProof/>
              <w:lang w:eastAsia="en-GB"/>
            </w:rPr>
          </w:pPr>
          <w:hyperlink w:anchor="_Toc143870530" w:history="1">
            <w:r w:rsidRPr="0003730E">
              <w:rPr>
                <w:rStyle w:val="Hyperlink"/>
                <w:noProof/>
              </w:rPr>
              <w:t>Introduction:</w:t>
            </w:r>
            <w:r>
              <w:rPr>
                <w:noProof/>
                <w:webHidden/>
              </w:rPr>
              <w:tab/>
            </w:r>
            <w:r>
              <w:rPr>
                <w:noProof/>
                <w:webHidden/>
              </w:rPr>
              <w:fldChar w:fldCharType="begin"/>
            </w:r>
            <w:r>
              <w:rPr>
                <w:noProof/>
                <w:webHidden/>
              </w:rPr>
              <w:instrText xml:space="preserve"> PAGEREF _Toc143870530 \h </w:instrText>
            </w:r>
            <w:r>
              <w:rPr>
                <w:noProof/>
                <w:webHidden/>
              </w:rPr>
            </w:r>
            <w:r>
              <w:rPr>
                <w:noProof/>
                <w:webHidden/>
              </w:rPr>
              <w:fldChar w:fldCharType="separate"/>
            </w:r>
            <w:r>
              <w:rPr>
                <w:noProof/>
                <w:webHidden/>
              </w:rPr>
              <w:t>3</w:t>
            </w:r>
            <w:r>
              <w:rPr>
                <w:noProof/>
                <w:webHidden/>
              </w:rPr>
              <w:fldChar w:fldCharType="end"/>
            </w:r>
          </w:hyperlink>
        </w:p>
        <w:p w14:paraId="44F4C74C" w14:textId="43E01A55" w:rsidR="00084983" w:rsidRDefault="00084983">
          <w:pPr>
            <w:pStyle w:val="TOC1"/>
            <w:tabs>
              <w:tab w:val="right" w:leader="dot" w:pos="9016"/>
            </w:tabs>
            <w:rPr>
              <w:rFonts w:eastAsiaTheme="minorEastAsia" w:cstheme="minorBidi"/>
              <w:b w:val="0"/>
              <w:bCs w:val="0"/>
              <w:i w:val="0"/>
              <w:iCs w:val="0"/>
              <w:noProof/>
              <w:lang w:eastAsia="en-GB"/>
            </w:rPr>
          </w:pPr>
          <w:hyperlink w:anchor="_Toc143870531" w:history="1">
            <w:r w:rsidRPr="0003730E">
              <w:rPr>
                <w:rStyle w:val="Hyperlink"/>
                <w:noProof/>
              </w:rPr>
              <w:t>Introduction to key management theories:</w:t>
            </w:r>
            <w:r>
              <w:rPr>
                <w:noProof/>
                <w:webHidden/>
              </w:rPr>
              <w:tab/>
            </w:r>
            <w:r>
              <w:rPr>
                <w:noProof/>
                <w:webHidden/>
              </w:rPr>
              <w:fldChar w:fldCharType="begin"/>
            </w:r>
            <w:r>
              <w:rPr>
                <w:noProof/>
                <w:webHidden/>
              </w:rPr>
              <w:instrText xml:space="preserve"> PAGEREF _Toc143870531 \h </w:instrText>
            </w:r>
            <w:r>
              <w:rPr>
                <w:noProof/>
                <w:webHidden/>
              </w:rPr>
            </w:r>
            <w:r>
              <w:rPr>
                <w:noProof/>
                <w:webHidden/>
              </w:rPr>
              <w:fldChar w:fldCharType="separate"/>
            </w:r>
            <w:r>
              <w:rPr>
                <w:noProof/>
                <w:webHidden/>
              </w:rPr>
              <w:t>3</w:t>
            </w:r>
            <w:r>
              <w:rPr>
                <w:noProof/>
                <w:webHidden/>
              </w:rPr>
              <w:fldChar w:fldCharType="end"/>
            </w:r>
          </w:hyperlink>
        </w:p>
        <w:p w14:paraId="7D8E96C2" w14:textId="20F89119" w:rsidR="00084983" w:rsidRDefault="00084983">
          <w:pPr>
            <w:pStyle w:val="TOC1"/>
            <w:tabs>
              <w:tab w:val="right" w:leader="dot" w:pos="9016"/>
            </w:tabs>
            <w:rPr>
              <w:rFonts w:eastAsiaTheme="minorEastAsia" w:cstheme="minorBidi"/>
              <w:b w:val="0"/>
              <w:bCs w:val="0"/>
              <w:i w:val="0"/>
              <w:iCs w:val="0"/>
              <w:noProof/>
              <w:lang w:eastAsia="en-GB"/>
            </w:rPr>
          </w:pPr>
          <w:hyperlink w:anchor="_Toc143870532" w:history="1">
            <w:r w:rsidRPr="0003730E">
              <w:rPr>
                <w:rStyle w:val="Hyperlink"/>
                <w:noProof/>
                <w:lang w:eastAsia="en-GB"/>
              </w:rPr>
              <w:t>Application of key theories to Park Plaza Hotels:</w:t>
            </w:r>
            <w:r>
              <w:rPr>
                <w:noProof/>
                <w:webHidden/>
              </w:rPr>
              <w:tab/>
            </w:r>
            <w:r>
              <w:rPr>
                <w:noProof/>
                <w:webHidden/>
              </w:rPr>
              <w:fldChar w:fldCharType="begin"/>
            </w:r>
            <w:r>
              <w:rPr>
                <w:noProof/>
                <w:webHidden/>
              </w:rPr>
              <w:instrText xml:space="preserve"> PAGEREF _Toc143870532 \h </w:instrText>
            </w:r>
            <w:r>
              <w:rPr>
                <w:noProof/>
                <w:webHidden/>
              </w:rPr>
            </w:r>
            <w:r>
              <w:rPr>
                <w:noProof/>
                <w:webHidden/>
              </w:rPr>
              <w:fldChar w:fldCharType="separate"/>
            </w:r>
            <w:r>
              <w:rPr>
                <w:noProof/>
                <w:webHidden/>
              </w:rPr>
              <w:t>4</w:t>
            </w:r>
            <w:r>
              <w:rPr>
                <w:noProof/>
                <w:webHidden/>
              </w:rPr>
              <w:fldChar w:fldCharType="end"/>
            </w:r>
          </w:hyperlink>
        </w:p>
        <w:p w14:paraId="623A7CBF" w14:textId="4C8B6CF2" w:rsidR="00084983" w:rsidRDefault="00084983">
          <w:pPr>
            <w:pStyle w:val="TOC1"/>
            <w:tabs>
              <w:tab w:val="right" w:leader="dot" w:pos="9016"/>
            </w:tabs>
            <w:rPr>
              <w:rFonts w:eastAsiaTheme="minorEastAsia" w:cstheme="minorBidi"/>
              <w:b w:val="0"/>
              <w:bCs w:val="0"/>
              <w:i w:val="0"/>
              <w:iCs w:val="0"/>
              <w:noProof/>
              <w:lang w:eastAsia="en-GB"/>
            </w:rPr>
          </w:pPr>
          <w:hyperlink w:anchor="_Toc143870533" w:history="1">
            <w:r w:rsidRPr="0003730E">
              <w:rPr>
                <w:rStyle w:val="Hyperlink"/>
                <w:noProof/>
              </w:rPr>
              <w:t>Critical evaluation of the theories:</w:t>
            </w:r>
            <w:r>
              <w:rPr>
                <w:noProof/>
                <w:webHidden/>
              </w:rPr>
              <w:tab/>
            </w:r>
            <w:r>
              <w:rPr>
                <w:noProof/>
                <w:webHidden/>
              </w:rPr>
              <w:fldChar w:fldCharType="begin"/>
            </w:r>
            <w:r>
              <w:rPr>
                <w:noProof/>
                <w:webHidden/>
              </w:rPr>
              <w:instrText xml:space="preserve"> PAGEREF _Toc143870533 \h </w:instrText>
            </w:r>
            <w:r>
              <w:rPr>
                <w:noProof/>
                <w:webHidden/>
              </w:rPr>
            </w:r>
            <w:r>
              <w:rPr>
                <w:noProof/>
                <w:webHidden/>
              </w:rPr>
              <w:fldChar w:fldCharType="separate"/>
            </w:r>
            <w:r>
              <w:rPr>
                <w:noProof/>
                <w:webHidden/>
              </w:rPr>
              <w:t>6</w:t>
            </w:r>
            <w:r>
              <w:rPr>
                <w:noProof/>
                <w:webHidden/>
              </w:rPr>
              <w:fldChar w:fldCharType="end"/>
            </w:r>
          </w:hyperlink>
        </w:p>
        <w:p w14:paraId="78D0975B" w14:textId="2A59C398" w:rsidR="00084983" w:rsidRDefault="00084983">
          <w:pPr>
            <w:pStyle w:val="TOC1"/>
            <w:tabs>
              <w:tab w:val="right" w:leader="dot" w:pos="9016"/>
            </w:tabs>
            <w:rPr>
              <w:rFonts w:eastAsiaTheme="minorEastAsia" w:cstheme="minorBidi"/>
              <w:b w:val="0"/>
              <w:bCs w:val="0"/>
              <w:i w:val="0"/>
              <w:iCs w:val="0"/>
              <w:noProof/>
              <w:lang w:eastAsia="en-GB"/>
            </w:rPr>
          </w:pPr>
          <w:hyperlink w:anchor="_Toc143870534" w:history="1">
            <w:r w:rsidRPr="0003730E">
              <w:rPr>
                <w:rStyle w:val="Hyperlink"/>
                <w:noProof/>
              </w:rPr>
              <w:t>Recommendations for Organizational changes Post-COVID:</w:t>
            </w:r>
            <w:r>
              <w:rPr>
                <w:noProof/>
                <w:webHidden/>
              </w:rPr>
              <w:tab/>
            </w:r>
            <w:r>
              <w:rPr>
                <w:noProof/>
                <w:webHidden/>
              </w:rPr>
              <w:fldChar w:fldCharType="begin"/>
            </w:r>
            <w:r>
              <w:rPr>
                <w:noProof/>
                <w:webHidden/>
              </w:rPr>
              <w:instrText xml:space="preserve"> PAGEREF _Toc143870534 \h </w:instrText>
            </w:r>
            <w:r>
              <w:rPr>
                <w:noProof/>
                <w:webHidden/>
              </w:rPr>
            </w:r>
            <w:r>
              <w:rPr>
                <w:noProof/>
                <w:webHidden/>
              </w:rPr>
              <w:fldChar w:fldCharType="separate"/>
            </w:r>
            <w:r>
              <w:rPr>
                <w:noProof/>
                <w:webHidden/>
              </w:rPr>
              <w:t>7</w:t>
            </w:r>
            <w:r>
              <w:rPr>
                <w:noProof/>
                <w:webHidden/>
              </w:rPr>
              <w:fldChar w:fldCharType="end"/>
            </w:r>
          </w:hyperlink>
        </w:p>
        <w:p w14:paraId="754B7471" w14:textId="71ABD489" w:rsidR="00084983" w:rsidRDefault="00084983">
          <w:pPr>
            <w:pStyle w:val="TOC1"/>
            <w:tabs>
              <w:tab w:val="right" w:leader="dot" w:pos="9016"/>
            </w:tabs>
            <w:rPr>
              <w:rFonts w:eastAsiaTheme="minorEastAsia" w:cstheme="minorBidi"/>
              <w:b w:val="0"/>
              <w:bCs w:val="0"/>
              <w:i w:val="0"/>
              <w:iCs w:val="0"/>
              <w:noProof/>
              <w:lang w:eastAsia="en-GB"/>
            </w:rPr>
          </w:pPr>
          <w:hyperlink w:anchor="_Toc143870535" w:history="1">
            <w:r w:rsidRPr="0003730E">
              <w:rPr>
                <w:rStyle w:val="Hyperlink"/>
                <w:noProof/>
              </w:rPr>
              <w:t>Reflection:</w:t>
            </w:r>
            <w:r>
              <w:rPr>
                <w:noProof/>
                <w:webHidden/>
              </w:rPr>
              <w:tab/>
            </w:r>
            <w:r>
              <w:rPr>
                <w:noProof/>
                <w:webHidden/>
              </w:rPr>
              <w:fldChar w:fldCharType="begin"/>
            </w:r>
            <w:r>
              <w:rPr>
                <w:noProof/>
                <w:webHidden/>
              </w:rPr>
              <w:instrText xml:space="preserve"> PAGEREF _Toc143870535 \h </w:instrText>
            </w:r>
            <w:r>
              <w:rPr>
                <w:noProof/>
                <w:webHidden/>
              </w:rPr>
            </w:r>
            <w:r>
              <w:rPr>
                <w:noProof/>
                <w:webHidden/>
              </w:rPr>
              <w:fldChar w:fldCharType="separate"/>
            </w:r>
            <w:r>
              <w:rPr>
                <w:noProof/>
                <w:webHidden/>
              </w:rPr>
              <w:t>10</w:t>
            </w:r>
            <w:r>
              <w:rPr>
                <w:noProof/>
                <w:webHidden/>
              </w:rPr>
              <w:fldChar w:fldCharType="end"/>
            </w:r>
          </w:hyperlink>
        </w:p>
        <w:p w14:paraId="6ABF12F3" w14:textId="7DDD87A7" w:rsidR="00084983" w:rsidRDefault="00084983">
          <w:pPr>
            <w:pStyle w:val="TOC1"/>
            <w:tabs>
              <w:tab w:val="right" w:leader="dot" w:pos="9016"/>
            </w:tabs>
            <w:rPr>
              <w:rFonts w:eastAsiaTheme="minorEastAsia" w:cstheme="minorBidi"/>
              <w:b w:val="0"/>
              <w:bCs w:val="0"/>
              <w:i w:val="0"/>
              <w:iCs w:val="0"/>
              <w:noProof/>
              <w:lang w:eastAsia="en-GB"/>
            </w:rPr>
          </w:pPr>
          <w:hyperlink w:anchor="_Toc143870536" w:history="1">
            <w:r w:rsidRPr="0003730E">
              <w:rPr>
                <w:rStyle w:val="Hyperlink"/>
                <w:noProof/>
              </w:rPr>
              <w:t>Week 1:</w:t>
            </w:r>
            <w:r>
              <w:rPr>
                <w:noProof/>
                <w:webHidden/>
              </w:rPr>
              <w:tab/>
            </w:r>
            <w:r>
              <w:rPr>
                <w:noProof/>
                <w:webHidden/>
              </w:rPr>
              <w:fldChar w:fldCharType="begin"/>
            </w:r>
            <w:r>
              <w:rPr>
                <w:noProof/>
                <w:webHidden/>
              </w:rPr>
              <w:instrText xml:space="preserve"> PAGEREF _Toc143870536 \h </w:instrText>
            </w:r>
            <w:r>
              <w:rPr>
                <w:noProof/>
                <w:webHidden/>
              </w:rPr>
            </w:r>
            <w:r>
              <w:rPr>
                <w:noProof/>
                <w:webHidden/>
              </w:rPr>
              <w:fldChar w:fldCharType="separate"/>
            </w:r>
            <w:r>
              <w:rPr>
                <w:noProof/>
                <w:webHidden/>
              </w:rPr>
              <w:t>10</w:t>
            </w:r>
            <w:r>
              <w:rPr>
                <w:noProof/>
                <w:webHidden/>
              </w:rPr>
              <w:fldChar w:fldCharType="end"/>
            </w:r>
          </w:hyperlink>
        </w:p>
        <w:p w14:paraId="3F46F6E1" w14:textId="00F217D7" w:rsidR="00084983" w:rsidRDefault="00084983">
          <w:pPr>
            <w:pStyle w:val="TOC1"/>
            <w:tabs>
              <w:tab w:val="right" w:leader="dot" w:pos="9016"/>
            </w:tabs>
            <w:rPr>
              <w:rFonts w:eastAsiaTheme="minorEastAsia" w:cstheme="minorBidi"/>
              <w:b w:val="0"/>
              <w:bCs w:val="0"/>
              <w:i w:val="0"/>
              <w:iCs w:val="0"/>
              <w:noProof/>
              <w:lang w:eastAsia="en-GB"/>
            </w:rPr>
          </w:pPr>
          <w:hyperlink w:anchor="_Toc143870537" w:history="1">
            <w:r w:rsidRPr="0003730E">
              <w:rPr>
                <w:rStyle w:val="Hyperlink"/>
                <w:noProof/>
              </w:rPr>
              <w:t>Week 2:</w:t>
            </w:r>
            <w:r>
              <w:rPr>
                <w:noProof/>
                <w:webHidden/>
              </w:rPr>
              <w:tab/>
            </w:r>
            <w:r>
              <w:rPr>
                <w:noProof/>
                <w:webHidden/>
              </w:rPr>
              <w:fldChar w:fldCharType="begin"/>
            </w:r>
            <w:r>
              <w:rPr>
                <w:noProof/>
                <w:webHidden/>
              </w:rPr>
              <w:instrText xml:space="preserve"> PAGEREF _Toc143870537 \h </w:instrText>
            </w:r>
            <w:r>
              <w:rPr>
                <w:noProof/>
                <w:webHidden/>
              </w:rPr>
            </w:r>
            <w:r>
              <w:rPr>
                <w:noProof/>
                <w:webHidden/>
              </w:rPr>
              <w:fldChar w:fldCharType="separate"/>
            </w:r>
            <w:r>
              <w:rPr>
                <w:noProof/>
                <w:webHidden/>
              </w:rPr>
              <w:t>11</w:t>
            </w:r>
            <w:r>
              <w:rPr>
                <w:noProof/>
                <w:webHidden/>
              </w:rPr>
              <w:fldChar w:fldCharType="end"/>
            </w:r>
          </w:hyperlink>
        </w:p>
        <w:p w14:paraId="2079E038" w14:textId="2921274A" w:rsidR="00084983" w:rsidRDefault="00084983">
          <w:pPr>
            <w:pStyle w:val="TOC1"/>
            <w:tabs>
              <w:tab w:val="right" w:leader="dot" w:pos="9016"/>
            </w:tabs>
            <w:rPr>
              <w:rFonts w:eastAsiaTheme="minorEastAsia" w:cstheme="minorBidi"/>
              <w:b w:val="0"/>
              <w:bCs w:val="0"/>
              <w:i w:val="0"/>
              <w:iCs w:val="0"/>
              <w:noProof/>
              <w:lang w:eastAsia="en-GB"/>
            </w:rPr>
          </w:pPr>
          <w:hyperlink w:anchor="_Toc143870538" w:history="1">
            <w:r w:rsidRPr="0003730E">
              <w:rPr>
                <w:rStyle w:val="Hyperlink"/>
                <w:noProof/>
              </w:rPr>
              <w:t>Week 3:</w:t>
            </w:r>
            <w:r>
              <w:rPr>
                <w:noProof/>
                <w:webHidden/>
              </w:rPr>
              <w:tab/>
            </w:r>
            <w:r>
              <w:rPr>
                <w:noProof/>
                <w:webHidden/>
              </w:rPr>
              <w:fldChar w:fldCharType="begin"/>
            </w:r>
            <w:r>
              <w:rPr>
                <w:noProof/>
                <w:webHidden/>
              </w:rPr>
              <w:instrText xml:space="preserve"> PAGEREF _Toc143870538 \h </w:instrText>
            </w:r>
            <w:r>
              <w:rPr>
                <w:noProof/>
                <w:webHidden/>
              </w:rPr>
            </w:r>
            <w:r>
              <w:rPr>
                <w:noProof/>
                <w:webHidden/>
              </w:rPr>
              <w:fldChar w:fldCharType="separate"/>
            </w:r>
            <w:r>
              <w:rPr>
                <w:noProof/>
                <w:webHidden/>
              </w:rPr>
              <w:t>12</w:t>
            </w:r>
            <w:r>
              <w:rPr>
                <w:noProof/>
                <w:webHidden/>
              </w:rPr>
              <w:fldChar w:fldCharType="end"/>
            </w:r>
          </w:hyperlink>
        </w:p>
        <w:p w14:paraId="7E9B8CF2" w14:textId="4946C59E" w:rsidR="00084983" w:rsidRDefault="00084983">
          <w:pPr>
            <w:pStyle w:val="TOC1"/>
            <w:tabs>
              <w:tab w:val="right" w:leader="dot" w:pos="9016"/>
            </w:tabs>
            <w:rPr>
              <w:rFonts w:eastAsiaTheme="minorEastAsia" w:cstheme="minorBidi"/>
              <w:b w:val="0"/>
              <w:bCs w:val="0"/>
              <w:i w:val="0"/>
              <w:iCs w:val="0"/>
              <w:noProof/>
              <w:lang w:eastAsia="en-GB"/>
            </w:rPr>
          </w:pPr>
          <w:hyperlink w:anchor="_Toc143870539" w:history="1">
            <w:r w:rsidRPr="0003730E">
              <w:rPr>
                <w:rStyle w:val="Hyperlink"/>
                <w:noProof/>
              </w:rPr>
              <w:t>Week 4:</w:t>
            </w:r>
            <w:r>
              <w:rPr>
                <w:noProof/>
                <w:webHidden/>
              </w:rPr>
              <w:tab/>
            </w:r>
            <w:r>
              <w:rPr>
                <w:noProof/>
                <w:webHidden/>
              </w:rPr>
              <w:fldChar w:fldCharType="begin"/>
            </w:r>
            <w:r>
              <w:rPr>
                <w:noProof/>
                <w:webHidden/>
              </w:rPr>
              <w:instrText xml:space="preserve"> PAGEREF _Toc143870539 \h </w:instrText>
            </w:r>
            <w:r>
              <w:rPr>
                <w:noProof/>
                <w:webHidden/>
              </w:rPr>
            </w:r>
            <w:r>
              <w:rPr>
                <w:noProof/>
                <w:webHidden/>
              </w:rPr>
              <w:fldChar w:fldCharType="separate"/>
            </w:r>
            <w:r>
              <w:rPr>
                <w:noProof/>
                <w:webHidden/>
              </w:rPr>
              <w:t>13</w:t>
            </w:r>
            <w:r>
              <w:rPr>
                <w:noProof/>
                <w:webHidden/>
              </w:rPr>
              <w:fldChar w:fldCharType="end"/>
            </w:r>
          </w:hyperlink>
        </w:p>
        <w:p w14:paraId="307B207E" w14:textId="61ED3638" w:rsidR="00084983" w:rsidRDefault="00084983">
          <w:pPr>
            <w:pStyle w:val="TOC1"/>
            <w:tabs>
              <w:tab w:val="right" w:leader="dot" w:pos="9016"/>
            </w:tabs>
            <w:rPr>
              <w:rFonts w:eastAsiaTheme="minorEastAsia" w:cstheme="minorBidi"/>
              <w:b w:val="0"/>
              <w:bCs w:val="0"/>
              <w:i w:val="0"/>
              <w:iCs w:val="0"/>
              <w:noProof/>
              <w:lang w:eastAsia="en-GB"/>
            </w:rPr>
          </w:pPr>
          <w:hyperlink w:anchor="_Toc143870540" w:history="1">
            <w:r w:rsidRPr="0003730E">
              <w:rPr>
                <w:rStyle w:val="Hyperlink"/>
                <w:noProof/>
              </w:rPr>
              <w:t>Week 5:</w:t>
            </w:r>
            <w:r>
              <w:rPr>
                <w:noProof/>
                <w:webHidden/>
              </w:rPr>
              <w:tab/>
            </w:r>
            <w:r>
              <w:rPr>
                <w:noProof/>
                <w:webHidden/>
              </w:rPr>
              <w:fldChar w:fldCharType="begin"/>
            </w:r>
            <w:r>
              <w:rPr>
                <w:noProof/>
                <w:webHidden/>
              </w:rPr>
              <w:instrText xml:space="preserve"> PAGEREF _Toc143870540 \h </w:instrText>
            </w:r>
            <w:r>
              <w:rPr>
                <w:noProof/>
                <w:webHidden/>
              </w:rPr>
            </w:r>
            <w:r>
              <w:rPr>
                <w:noProof/>
                <w:webHidden/>
              </w:rPr>
              <w:fldChar w:fldCharType="separate"/>
            </w:r>
            <w:r>
              <w:rPr>
                <w:noProof/>
                <w:webHidden/>
              </w:rPr>
              <w:t>14</w:t>
            </w:r>
            <w:r>
              <w:rPr>
                <w:noProof/>
                <w:webHidden/>
              </w:rPr>
              <w:fldChar w:fldCharType="end"/>
            </w:r>
          </w:hyperlink>
        </w:p>
        <w:p w14:paraId="7E9A4FEC" w14:textId="0B5BC600" w:rsidR="00084983" w:rsidRDefault="00084983">
          <w:pPr>
            <w:pStyle w:val="TOC1"/>
            <w:tabs>
              <w:tab w:val="right" w:leader="dot" w:pos="9016"/>
            </w:tabs>
            <w:rPr>
              <w:rFonts w:eastAsiaTheme="minorEastAsia" w:cstheme="minorBidi"/>
              <w:b w:val="0"/>
              <w:bCs w:val="0"/>
              <w:i w:val="0"/>
              <w:iCs w:val="0"/>
              <w:noProof/>
              <w:lang w:eastAsia="en-GB"/>
            </w:rPr>
          </w:pPr>
          <w:hyperlink w:anchor="_Toc143870541" w:history="1">
            <w:r w:rsidRPr="0003730E">
              <w:rPr>
                <w:rStyle w:val="Hyperlink"/>
                <w:noProof/>
              </w:rPr>
              <w:t>Week 6:</w:t>
            </w:r>
            <w:r>
              <w:rPr>
                <w:noProof/>
                <w:webHidden/>
              </w:rPr>
              <w:tab/>
            </w:r>
            <w:r>
              <w:rPr>
                <w:noProof/>
                <w:webHidden/>
              </w:rPr>
              <w:fldChar w:fldCharType="begin"/>
            </w:r>
            <w:r>
              <w:rPr>
                <w:noProof/>
                <w:webHidden/>
              </w:rPr>
              <w:instrText xml:space="preserve"> PAGEREF _Toc143870541 \h </w:instrText>
            </w:r>
            <w:r>
              <w:rPr>
                <w:noProof/>
                <w:webHidden/>
              </w:rPr>
            </w:r>
            <w:r>
              <w:rPr>
                <w:noProof/>
                <w:webHidden/>
              </w:rPr>
              <w:fldChar w:fldCharType="separate"/>
            </w:r>
            <w:r>
              <w:rPr>
                <w:noProof/>
                <w:webHidden/>
              </w:rPr>
              <w:t>15</w:t>
            </w:r>
            <w:r>
              <w:rPr>
                <w:noProof/>
                <w:webHidden/>
              </w:rPr>
              <w:fldChar w:fldCharType="end"/>
            </w:r>
          </w:hyperlink>
        </w:p>
        <w:p w14:paraId="00F8FBE3" w14:textId="1F7184B8" w:rsidR="00084983" w:rsidRDefault="00084983">
          <w:pPr>
            <w:pStyle w:val="TOC1"/>
            <w:tabs>
              <w:tab w:val="right" w:leader="dot" w:pos="9016"/>
            </w:tabs>
            <w:rPr>
              <w:rFonts w:eastAsiaTheme="minorEastAsia" w:cstheme="minorBidi"/>
              <w:b w:val="0"/>
              <w:bCs w:val="0"/>
              <w:i w:val="0"/>
              <w:iCs w:val="0"/>
              <w:noProof/>
              <w:lang w:eastAsia="en-GB"/>
            </w:rPr>
          </w:pPr>
          <w:hyperlink w:anchor="_Toc143870542" w:history="1">
            <w:r w:rsidRPr="0003730E">
              <w:rPr>
                <w:rStyle w:val="Hyperlink"/>
                <w:noProof/>
              </w:rPr>
              <w:t>Week 7:</w:t>
            </w:r>
            <w:r>
              <w:rPr>
                <w:noProof/>
                <w:webHidden/>
              </w:rPr>
              <w:tab/>
            </w:r>
            <w:r>
              <w:rPr>
                <w:noProof/>
                <w:webHidden/>
              </w:rPr>
              <w:fldChar w:fldCharType="begin"/>
            </w:r>
            <w:r>
              <w:rPr>
                <w:noProof/>
                <w:webHidden/>
              </w:rPr>
              <w:instrText xml:space="preserve"> PAGEREF _Toc143870542 \h </w:instrText>
            </w:r>
            <w:r>
              <w:rPr>
                <w:noProof/>
                <w:webHidden/>
              </w:rPr>
            </w:r>
            <w:r>
              <w:rPr>
                <w:noProof/>
                <w:webHidden/>
              </w:rPr>
              <w:fldChar w:fldCharType="separate"/>
            </w:r>
            <w:r>
              <w:rPr>
                <w:noProof/>
                <w:webHidden/>
              </w:rPr>
              <w:t>15</w:t>
            </w:r>
            <w:r>
              <w:rPr>
                <w:noProof/>
                <w:webHidden/>
              </w:rPr>
              <w:fldChar w:fldCharType="end"/>
            </w:r>
          </w:hyperlink>
        </w:p>
        <w:p w14:paraId="6AE3DD33" w14:textId="13988D74" w:rsidR="00084983" w:rsidRDefault="00084983">
          <w:pPr>
            <w:pStyle w:val="TOC1"/>
            <w:tabs>
              <w:tab w:val="right" w:leader="dot" w:pos="9016"/>
            </w:tabs>
            <w:rPr>
              <w:rFonts w:eastAsiaTheme="minorEastAsia" w:cstheme="minorBidi"/>
              <w:b w:val="0"/>
              <w:bCs w:val="0"/>
              <w:i w:val="0"/>
              <w:iCs w:val="0"/>
              <w:noProof/>
              <w:lang w:eastAsia="en-GB"/>
            </w:rPr>
          </w:pPr>
          <w:hyperlink w:anchor="_Toc143870543" w:history="1">
            <w:r w:rsidRPr="0003730E">
              <w:rPr>
                <w:rStyle w:val="Hyperlink"/>
                <w:noProof/>
              </w:rPr>
              <w:t>Week 8:</w:t>
            </w:r>
            <w:r>
              <w:rPr>
                <w:noProof/>
                <w:webHidden/>
              </w:rPr>
              <w:tab/>
            </w:r>
            <w:r>
              <w:rPr>
                <w:noProof/>
                <w:webHidden/>
              </w:rPr>
              <w:fldChar w:fldCharType="begin"/>
            </w:r>
            <w:r>
              <w:rPr>
                <w:noProof/>
                <w:webHidden/>
              </w:rPr>
              <w:instrText xml:space="preserve"> PAGEREF _Toc143870543 \h </w:instrText>
            </w:r>
            <w:r>
              <w:rPr>
                <w:noProof/>
                <w:webHidden/>
              </w:rPr>
            </w:r>
            <w:r>
              <w:rPr>
                <w:noProof/>
                <w:webHidden/>
              </w:rPr>
              <w:fldChar w:fldCharType="separate"/>
            </w:r>
            <w:r>
              <w:rPr>
                <w:noProof/>
                <w:webHidden/>
              </w:rPr>
              <w:t>16</w:t>
            </w:r>
            <w:r>
              <w:rPr>
                <w:noProof/>
                <w:webHidden/>
              </w:rPr>
              <w:fldChar w:fldCharType="end"/>
            </w:r>
          </w:hyperlink>
        </w:p>
        <w:p w14:paraId="42A9CE09" w14:textId="0DC5CEB5" w:rsidR="00084983" w:rsidRDefault="00084983">
          <w:pPr>
            <w:pStyle w:val="TOC1"/>
            <w:tabs>
              <w:tab w:val="right" w:leader="dot" w:pos="9016"/>
            </w:tabs>
            <w:rPr>
              <w:rFonts w:eastAsiaTheme="minorEastAsia" w:cstheme="minorBidi"/>
              <w:b w:val="0"/>
              <w:bCs w:val="0"/>
              <w:i w:val="0"/>
              <w:iCs w:val="0"/>
              <w:noProof/>
              <w:lang w:eastAsia="en-GB"/>
            </w:rPr>
          </w:pPr>
          <w:hyperlink w:anchor="_Toc143870544" w:history="1">
            <w:r w:rsidRPr="0003730E">
              <w:rPr>
                <w:rStyle w:val="Hyperlink"/>
                <w:noProof/>
              </w:rPr>
              <w:t>Week 9:</w:t>
            </w:r>
            <w:r>
              <w:rPr>
                <w:noProof/>
                <w:webHidden/>
              </w:rPr>
              <w:tab/>
            </w:r>
            <w:r>
              <w:rPr>
                <w:noProof/>
                <w:webHidden/>
              </w:rPr>
              <w:fldChar w:fldCharType="begin"/>
            </w:r>
            <w:r>
              <w:rPr>
                <w:noProof/>
                <w:webHidden/>
              </w:rPr>
              <w:instrText xml:space="preserve"> PAGEREF _Toc143870544 \h </w:instrText>
            </w:r>
            <w:r>
              <w:rPr>
                <w:noProof/>
                <w:webHidden/>
              </w:rPr>
            </w:r>
            <w:r>
              <w:rPr>
                <w:noProof/>
                <w:webHidden/>
              </w:rPr>
              <w:fldChar w:fldCharType="separate"/>
            </w:r>
            <w:r>
              <w:rPr>
                <w:noProof/>
                <w:webHidden/>
              </w:rPr>
              <w:t>16</w:t>
            </w:r>
            <w:r>
              <w:rPr>
                <w:noProof/>
                <w:webHidden/>
              </w:rPr>
              <w:fldChar w:fldCharType="end"/>
            </w:r>
          </w:hyperlink>
        </w:p>
        <w:p w14:paraId="075212DA" w14:textId="5A9AD724" w:rsidR="00084983" w:rsidRDefault="00084983">
          <w:pPr>
            <w:pStyle w:val="TOC1"/>
            <w:tabs>
              <w:tab w:val="right" w:leader="dot" w:pos="9016"/>
            </w:tabs>
            <w:rPr>
              <w:rFonts w:eastAsiaTheme="minorEastAsia" w:cstheme="minorBidi"/>
              <w:b w:val="0"/>
              <w:bCs w:val="0"/>
              <w:i w:val="0"/>
              <w:iCs w:val="0"/>
              <w:noProof/>
              <w:lang w:eastAsia="en-GB"/>
            </w:rPr>
          </w:pPr>
          <w:hyperlink w:anchor="_Toc143870545" w:history="1">
            <w:r w:rsidRPr="0003730E">
              <w:rPr>
                <w:rStyle w:val="Hyperlink"/>
                <w:noProof/>
                <w:lang w:eastAsia="en-GB"/>
              </w:rPr>
              <w:t>References:</w:t>
            </w:r>
            <w:r>
              <w:rPr>
                <w:noProof/>
                <w:webHidden/>
              </w:rPr>
              <w:tab/>
            </w:r>
            <w:r>
              <w:rPr>
                <w:noProof/>
                <w:webHidden/>
              </w:rPr>
              <w:fldChar w:fldCharType="begin"/>
            </w:r>
            <w:r>
              <w:rPr>
                <w:noProof/>
                <w:webHidden/>
              </w:rPr>
              <w:instrText xml:space="preserve"> PAGEREF _Toc143870545 \h </w:instrText>
            </w:r>
            <w:r>
              <w:rPr>
                <w:noProof/>
                <w:webHidden/>
              </w:rPr>
            </w:r>
            <w:r>
              <w:rPr>
                <w:noProof/>
                <w:webHidden/>
              </w:rPr>
              <w:fldChar w:fldCharType="separate"/>
            </w:r>
            <w:r>
              <w:rPr>
                <w:noProof/>
                <w:webHidden/>
              </w:rPr>
              <w:t>17</w:t>
            </w:r>
            <w:r>
              <w:rPr>
                <w:noProof/>
                <w:webHidden/>
              </w:rPr>
              <w:fldChar w:fldCharType="end"/>
            </w:r>
          </w:hyperlink>
        </w:p>
        <w:p w14:paraId="74E26AA1" w14:textId="72A9F807" w:rsidR="00084983" w:rsidRDefault="00084983">
          <w:r>
            <w:rPr>
              <w:b/>
              <w:bCs/>
              <w:noProof/>
            </w:rPr>
            <w:fldChar w:fldCharType="end"/>
          </w:r>
        </w:p>
      </w:sdtContent>
    </w:sdt>
    <w:p w14:paraId="3BEBB290" w14:textId="77777777" w:rsidR="00AF2FB8" w:rsidRPr="00AF2FB8" w:rsidRDefault="00AF2FB8" w:rsidP="00AF2FB8">
      <w:pPr>
        <w:pStyle w:val="NormalWeb"/>
        <w:rPr>
          <w:rFonts w:asciiTheme="minorHAnsi" w:hAnsiTheme="minorHAnsi" w:cstheme="minorHAnsi"/>
          <w:sz w:val="40"/>
          <w:szCs w:val="40"/>
        </w:rPr>
      </w:pPr>
    </w:p>
    <w:p w14:paraId="586B59C4" w14:textId="77777777" w:rsidR="00AF2FB8" w:rsidRPr="00AF2FB8" w:rsidRDefault="00AF2FB8" w:rsidP="00AF2FB8">
      <w:pPr>
        <w:pStyle w:val="NormalWeb"/>
        <w:rPr>
          <w:rFonts w:asciiTheme="minorHAnsi" w:hAnsiTheme="minorHAnsi" w:cstheme="minorHAnsi"/>
          <w:sz w:val="40"/>
          <w:szCs w:val="40"/>
        </w:rPr>
      </w:pPr>
    </w:p>
    <w:p w14:paraId="48182F74" w14:textId="5BF58FC7" w:rsidR="00AF2FB8" w:rsidRDefault="00AF2FB8" w:rsidP="00AF2FB8">
      <w:pPr>
        <w:spacing w:line="360" w:lineRule="auto"/>
        <w:jc w:val="both"/>
        <w:rPr>
          <w:sz w:val="40"/>
          <w:szCs w:val="40"/>
        </w:rPr>
      </w:pPr>
    </w:p>
    <w:p w14:paraId="6F049B50" w14:textId="77777777" w:rsidR="00AF2FB8" w:rsidRDefault="00AF2FB8"/>
    <w:p w14:paraId="0B2C2F5B" w14:textId="283A6C06" w:rsidR="003A0E74" w:rsidRDefault="003A0E74">
      <w:r>
        <w:br w:type="page"/>
      </w:r>
    </w:p>
    <w:p w14:paraId="3154FAEE" w14:textId="77777777" w:rsidR="00BA535F" w:rsidRPr="00BA535F" w:rsidRDefault="00BA535F" w:rsidP="003A0E74">
      <w:pPr>
        <w:pStyle w:val="Heading1"/>
        <w:rPr>
          <w:sz w:val="40"/>
          <w:szCs w:val="40"/>
          <w:u w:val="single"/>
        </w:rPr>
      </w:pPr>
      <w:bookmarkStart w:id="0" w:name="_Toc143870529"/>
      <w:r w:rsidRPr="00BA535F">
        <w:rPr>
          <w:sz w:val="40"/>
          <w:szCs w:val="40"/>
          <w:u w:val="single"/>
        </w:rPr>
        <w:lastRenderedPageBreak/>
        <w:t>Business Report:</w:t>
      </w:r>
      <w:bookmarkEnd w:id="0"/>
    </w:p>
    <w:p w14:paraId="1B0984F4" w14:textId="2B7B3961" w:rsidR="002C239B" w:rsidRDefault="003A0E74" w:rsidP="003A0E74">
      <w:pPr>
        <w:pStyle w:val="Heading1"/>
      </w:pPr>
      <w:bookmarkStart w:id="1" w:name="_Toc143870530"/>
      <w:r>
        <w:t>Introduction:</w:t>
      </w:r>
      <w:bookmarkEnd w:id="1"/>
    </w:p>
    <w:p w14:paraId="549F0F98" w14:textId="77777777" w:rsidR="003A0E74" w:rsidRDefault="003A0E74" w:rsidP="003A0E74"/>
    <w:p w14:paraId="755342D5" w14:textId="77777777" w:rsidR="003A0E74" w:rsidRPr="003A0E74" w:rsidRDefault="003A0E74" w:rsidP="003A0E74">
      <w:pPr>
        <w:rPr>
          <w:rFonts w:ascii="Arial" w:hAnsi="Arial" w:cs="Arial"/>
          <w:sz w:val="28"/>
          <w:szCs w:val="28"/>
        </w:rPr>
      </w:pPr>
      <w:r w:rsidRPr="003A0E74">
        <w:rPr>
          <w:rFonts w:ascii="Arial" w:hAnsi="Arial" w:cs="Arial"/>
          <w:sz w:val="28"/>
          <w:szCs w:val="28"/>
        </w:rPr>
        <w:t>Park Plaza Hotels, a prominent player in the competitive hospitality industry, stands as a testament to the evolving landscape of upscale accommodations. With its global footprint spanning key destinations, Park Plaza Hotels has established itself as a brand that offers not just lodging but an experience characterized by luxury, convenience, and impeccable service. Since its inception, the organization has consistently strived to blend modernity with a touch of local culture, ensuring a unique stay for every guest.</w:t>
      </w:r>
    </w:p>
    <w:p w14:paraId="1637CD4F" w14:textId="2884B381" w:rsidR="003A0E74" w:rsidRPr="003A0E74" w:rsidRDefault="003A0E74" w:rsidP="003A0E74">
      <w:pPr>
        <w:rPr>
          <w:rFonts w:ascii="Arial" w:hAnsi="Arial" w:cs="Arial"/>
          <w:color w:val="D1D5DB"/>
          <w:sz w:val="28"/>
          <w:szCs w:val="28"/>
        </w:rPr>
      </w:pPr>
      <w:r w:rsidRPr="003A0E74">
        <w:rPr>
          <w:rFonts w:ascii="Arial" w:hAnsi="Arial" w:cs="Arial"/>
          <w:sz w:val="28"/>
          <w:szCs w:val="28"/>
        </w:rPr>
        <w:t xml:space="preserve">Boasting a portfolio of strategically located properties, Park Plaza Hotels has become synonymous with providing </w:t>
      </w:r>
      <w:r w:rsidRPr="003A0E74">
        <w:rPr>
          <w:rFonts w:ascii="Arial" w:hAnsi="Arial" w:cs="Arial"/>
          <w:sz w:val="28"/>
          <w:szCs w:val="28"/>
        </w:rPr>
        <w:t>travellers</w:t>
      </w:r>
      <w:r w:rsidRPr="003A0E74">
        <w:rPr>
          <w:rFonts w:ascii="Arial" w:hAnsi="Arial" w:cs="Arial"/>
          <w:sz w:val="28"/>
          <w:szCs w:val="28"/>
        </w:rPr>
        <w:t xml:space="preserve"> a home away from home. From bustling metropolises to tranquil retreats, the brand's diverse range of offerings caters to a spectrum of preferences, setting the stage for memorable stays. As we delve into this report, we will explore how key management theories intertwine with the fabric of Park Plaza Hotels, offering insights into how these theories manifest in a dynamic real-world business setting</w:t>
      </w:r>
      <w:r w:rsidRPr="003A0E74">
        <w:t>.</w:t>
      </w:r>
    </w:p>
    <w:p w14:paraId="500A7E90" w14:textId="77777777" w:rsidR="003A0E74" w:rsidRDefault="003A0E74" w:rsidP="003A0E74"/>
    <w:p w14:paraId="0DA01EA2" w14:textId="77777777" w:rsidR="003A0E74" w:rsidRDefault="003A0E74" w:rsidP="003A0E74"/>
    <w:p w14:paraId="3889043D" w14:textId="77777777" w:rsidR="00894000" w:rsidRDefault="00894000" w:rsidP="003A0E74"/>
    <w:p w14:paraId="3CEFFF8D" w14:textId="0CA4F610" w:rsidR="00894000" w:rsidRDefault="00894000" w:rsidP="0009480B">
      <w:pPr>
        <w:pStyle w:val="Heading1"/>
        <w:ind w:firstLine="720"/>
      </w:pPr>
      <w:bookmarkStart w:id="2" w:name="_Toc143870531"/>
      <w:r>
        <w:t>Introduction to key management theories:</w:t>
      </w:r>
      <w:bookmarkEnd w:id="2"/>
    </w:p>
    <w:p w14:paraId="710DC54A" w14:textId="77777777" w:rsidR="00894000" w:rsidRDefault="00894000" w:rsidP="00894000"/>
    <w:p w14:paraId="3DFF9204" w14:textId="77777777" w:rsidR="0009480B" w:rsidRPr="0009480B" w:rsidRDefault="0009480B" w:rsidP="0009480B">
      <w:pPr>
        <w:rPr>
          <w:rFonts w:ascii="Arial" w:hAnsi="Arial" w:cs="Arial"/>
          <w:sz w:val="28"/>
          <w:szCs w:val="28"/>
        </w:rPr>
      </w:pPr>
      <w:r w:rsidRPr="0009480B">
        <w:rPr>
          <w:rFonts w:ascii="Arial" w:hAnsi="Arial" w:cs="Arial"/>
          <w:sz w:val="28"/>
          <w:szCs w:val="28"/>
        </w:rPr>
        <w:t>Embedded in the foundation of effective organizational management are theories that serve as guiding beacons in the intricate sea of business practices. As we embark on this exploration of Park Plaza Hotels' operational landscape, we are poised to dive into the profound depths of Service Quality and Customer Relationship Management theories—two pillars that underpin the hospitality industry's quest for excellence.</w:t>
      </w:r>
    </w:p>
    <w:p w14:paraId="10917CEC" w14:textId="77777777" w:rsidR="0009480B" w:rsidRPr="0009480B" w:rsidRDefault="0009480B" w:rsidP="0009480B">
      <w:pPr>
        <w:rPr>
          <w:rFonts w:ascii="Arial" w:hAnsi="Arial" w:cs="Arial"/>
          <w:sz w:val="28"/>
          <w:szCs w:val="28"/>
        </w:rPr>
      </w:pPr>
      <w:r w:rsidRPr="0009480B">
        <w:rPr>
          <w:rFonts w:ascii="Arial" w:hAnsi="Arial" w:cs="Arial"/>
          <w:sz w:val="28"/>
          <w:szCs w:val="28"/>
        </w:rPr>
        <w:t>Service Quality Theory emerges as a cornerstone of modern business philosophies, heralding the dawn of a new era in customer-centricity. This theory, grounded in the principle of surpassing expectations, transcends the boundaries of transactional interactions. It advocates for an approach where quality is not just an attribute, but a manifestation of an organization's commitment to delivering exceptional value. For Park Plaza Hotels, this theory aligns seamlessly with its ethos, where every guest interaction is an opportunity to create an indelible memory. From the grandeur of architectural design to the subtleties of room amenities, Park Plaza Hotels' dedication to meticulousness resonates with the essence of Service Quality Theory.</w:t>
      </w:r>
    </w:p>
    <w:p w14:paraId="38721891" w14:textId="77777777" w:rsidR="0009480B" w:rsidRPr="0009480B" w:rsidRDefault="0009480B" w:rsidP="0009480B">
      <w:pPr>
        <w:rPr>
          <w:rFonts w:ascii="Arial" w:hAnsi="Arial" w:cs="Arial"/>
          <w:sz w:val="28"/>
          <w:szCs w:val="28"/>
        </w:rPr>
      </w:pPr>
      <w:r w:rsidRPr="0009480B">
        <w:rPr>
          <w:rFonts w:ascii="Arial" w:hAnsi="Arial" w:cs="Arial"/>
          <w:sz w:val="28"/>
          <w:szCs w:val="28"/>
        </w:rPr>
        <w:lastRenderedPageBreak/>
        <w:t>Complementing this theory is the prism of Customer Relationship Management, a multifaceted concept that elevates business-consumer dynamics beyond routine exchanges. At its core, Customer Relationship Management recognizes that each guest is not merely a transaction, but an individual with unique needs, preferences, and emotions. Park Plaza Hotels' adoption of this theory is apparent in its pursuit of meaningful connections that extend beyond a guest's stay. Through personalized email communications, loyalty programs, and personalized recommendations, the brand is orchestrating a symphony of experiences that lingers long after checkout. The theory's embrace extends beyond individual patrons, encompassing the cultivation of a community—a Park Plaza family—that is bound by shared experiences.</w:t>
      </w:r>
    </w:p>
    <w:p w14:paraId="0C253A50" w14:textId="77777777" w:rsidR="0009480B" w:rsidRPr="0009480B" w:rsidRDefault="0009480B" w:rsidP="0009480B">
      <w:pPr>
        <w:rPr>
          <w:rFonts w:ascii="Arial" w:hAnsi="Arial" w:cs="Arial"/>
          <w:sz w:val="28"/>
          <w:szCs w:val="28"/>
        </w:rPr>
      </w:pPr>
      <w:r w:rsidRPr="0009480B">
        <w:rPr>
          <w:rFonts w:ascii="Arial" w:hAnsi="Arial" w:cs="Arial"/>
          <w:sz w:val="28"/>
          <w:szCs w:val="28"/>
        </w:rPr>
        <w:t>However, as we delve into the application of these theories, we must also navigate their nuances and limitations. While Service Quality Theory's aspiration for excellence is noble, translating it into practice amidst resource constraints and evolving market demands requires calibrated navigation. The pursuit of quality must harmonize with operational efficiency, a delicate equilibrium that calls for astute decision-making. Similarly, the spectrum of Customer Relationship Management's impact extends to data privacy concerns and the fine line between personalization and intrusion. Park Plaza Hotels' challenge lies in striking this balance, ensuring that every interaction adds value without compromising the trust bestowed upon the brand.</w:t>
      </w:r>
    </w:p>
    <w:p w14:paraId="0B3AB50E" w14:textId="77777777" w:rsidR="0009480B" w:rsidRPr="0009480B" w:rsidRDefault="0009480B" w:rsidP="0009480B">
      <w:pPr>
        <w:rPr>
          <w:rFonts w:ascii="Arial" w:hAnsi="Arial" w:cs="Arial"/>
          <w:sz w:val="28"/>
          <w:szCs w:val="28"/>
        </w:rPr>
      </w:pPr>
      <w:r w:rsidRPr="0009480B">
        <w:rPr>
          <w:rFonts w:ascii="Arial" w:hAnsi="Arial" w:cs="Arial"/>
          <w:sz w:val="28"/>
          <w:szCs w:val="28"/>
        </w:rPr>
        <w:t>In the realm of interpretation, the context is pivotal. As diverse as the hues in a painter's palette, individuals within Park Plaza Hotels' ecosystem—management, employees, and guests—bring their own beliefs, attitudes, and values that influence how these theories are embraced. An open-minded exploration reveals that these theories are not monolithic, but malleable frameworks that morph based on the observer's vantage point.</w:t>
      </w:r>
    </w:p>
    <w:p w14:paraId="66409115" w14:textId="167B1143" w:rsidR="0009480B" w:rsidRPr="0009480B" w:rsidRDefault="0009480B" w:rsidP="0009480B">
      <w:pPr>
        <w:rPr>
          <w:rFonts w:ascii="Arial" w:hAnsi="Arial" w:cs="Arial"/>
          <w:sz w:val="28"/>
          <w:szCs w:val="28"/>
        </w:rPr>
      </w:pPr>
      <w:r w:rsidRPr="0009480B">
        <w:rPr>
          <w:rFonts w:ascii="Arial" w:hAnsi="Arial" w:cs="Arial"/>
          <w:sz w:val="28"/>
          <w:szCs w:val="28"/>
        </w:rPr>
        <w:t xml:space="preserve">The subsequent sections of this report delve into the theories' tangible manifestation within Park Plaza Hotels, unearthing their impact on the brand's identity, services, and relationships. We will critically evaluate the theories, </w:t>
      </w:r>
      <w:r w:rsidR="007630DE" w:rsidRPr="0009480B">
        <w:rPr>
          <w:rFonts w:ascii="Arial" w:hAnsi="Arial" w:cs="Arial"/>
          <w:sz w:val="28"/>
          <w:szCs w:val="28"/>
        </w:rPr>
        <w:t>unravelling</w:t>
      </w:r>
      <w:r w:rsidRPr="0009480B">
        <w:rPr>
          <w:rFonts w:ascii="Arial" w:hAnsi="Arial" w:cs="Arial"/>
          <w:sz w:val="28"/>
          <w:szCs w:val="28"/>
        </w:rPr>
        <w:t xml:space="preserve"> their potential divergent interpretations, and culminate in recommendations that illuminate the path toward a post-COVID mindset—a path that fuses theory, practice, and resilience.</w:t>
      </w:r>
    </w:p>
    <w:p w14:paraId="1FCD46A4" w14:textId="77777777" w:rsidR="00894000" w:rsidRDefault="00894000">
      <w:pPr>
        <w:rPr>
          <w:rFonts w:ascii="Arial" w:hAnsi="Arial" w:cs="Arial"/>
          <w:sz w:val="28"/>
          <w:szCs w:val="28"/>
          <w:lang w:eastAsia="en-GB"/>
        </w:rPr>
      </w:pPr>
    </w:p>
    <w:p w14:paraId="47457361" w14:textId="77777777" w:rsidR="00894000" w:rsidRDefault="00894000" w:rsidP="00894000">
      <w:pPr>
        <w:pStyle w:val="Heading1"/>
        <w:rPr>
          <w:lang w:eastAsia="en-GB"/>
        </w:rPr>
      </w:pPr>
      <w:bookmarkStart w:id="3" w:name="_Toc143870532"/>
      <w:r>
        <w:rPr>
          <w:lang w:eastAsia="en-GB"/>
        </w:rPr>
        <w:t>Application of key theories to Park Plaza Hotels:</w:t>
      </w:r>
      <w:bookmarkEnd w:id="3"/>
    </w:p>
    <w:p w14:paraId="0E8A62C6" w14:textId="77777777" w:rsidR="00894000" w:rsidRDefault="00894000" w:rsidP="00894000">
      <w:pPr>
        <w:pStyle w:val="Heading1"/>
        <w:rPr>
          <w:lang w:eastAsia="en-GB"/>
        </w:rPr>
      </w:pPr>
    </w:p>
    <w:p w14:paraId="5B52669D" w14:textId="77777777" w:rsidR="0009480B" w:rsidRPr="0009480B" w:rsidRDefault="0009480B" w:rsidP="0009480B">
      <w:pPr>
        <w:rPr>
          <w:rFonts w:ascii="Arial" w:hAnsi="Arial" w:cs="Arial"/>
          <w:sz w:val="28"/>
          <w:szCs w:val="28"/>
        </w:rPr>
      </w:pPr>
      <w:r w:rsidRPr="0009480B">
        <w:rPr>
          <w:rFonts w:ascii="Arial" w:hAnsi="Arial" w:cs="Arial"/>
          <w:sz w:val="28"/>
          <w:szCs w:val="28"/>
        </w:rPr>
        <w:t xml:space="preserve">In the dynamic realm of the hospitality industry, the influence of Service Quality and Customer Relationship Management theories is palpable </w:t>
      </w:r>
      <w:r w:rsidRPr="0009480B">
        <w:rPr>
          <w:rFonts w:ascii="Arial" w:hAnsi="Arial" w:cs="Arial"/>
          <w:sz w:val="28"/>
          <w:szCs w:val="28"/>
        </w:rPr>
        <w:lastRenderedPageBreak/>
        <w:t>across Park Plaza Hotels' operational fabric. These theories serve as guiding lights that illuminate the path toward a guest-centric approach and seamless experiences.</w:t>
      </w:r>
    </w:p>
    <w:p w14:paraId="0337691C" w14:textId="77777777" w:rsidR="0009480B" w:rsidRPr="0009480B" w:rsidRDefault="0009480B" w:rsidP="0009480B">
      <w:pPr>
        <w:rPr>
          <w:rFonts w:ascii="Arial" w:hAnsi="Arial" w:cs="Arial"/>
          <w:sz w:val="28"/>
          <w:szCs w:val="28"/>
        </w:rPr>
      </w:pPr>
      <w:r w:rsidRPr="0009480B">
        <w:rPr>
          <w:rFonts w:ascii="Arial" w:hAnsi="Arial" w:cs="Arial"/>
          <w:sz w:val="28"/>
          <w:szCs w:val="28"/>
        </w:rPr>
        <w:t>Service Quality Theory resonates deeply within the organization, transcending the conventional notions of customer service. Park Plaza Hotels has harnessed this theory's principles to craft an environment where service excellence is an inherent aspect of every interaction. From the concierge's warm greeting to the meticulously appointed guest rooms, the organization's commitment to meticulousness is a testament to this theory's resonance. The pursuit of perfection is reflected not just in the tangible aspects of the guest experience, but also in the intangible—anticipating needs, exceeding expectations, and imprinting a lasting memory. For instance, the attention to detail in room amenities, be it the thread count of linens or the selection of toiletries, echoes the commitment to quality that Service Quality Theory champions.</w:t>
      </w:r>
    </w:p>
    <w:p w14:paraId="7FC80300" w14:textId="77777777" w:rsidR="0009480B" w:rsidRPr="0009480B" w:rsidRDefault="0009480B" w:rsidP="0009480B">
      <w:pPr>
        <w:rPr>
          <w:rFonts w:ascii="Arial" w:hAnsi="Arial" w:cs="Arial"/>
          <w:sz w:val="28"/>
          <w:szCs w:val="28"/>
        </w:rPr>
      </w:pPr>
      <w:r w:rsidRPr="0009480B">
        <w:rPr>
          <w:rFonts w:ascii="Arial" w:hAnsi="Arial" w:cs="Arial"/>
          <w:sz w:val="28"/>
          <w:szCs w:val="28"/>
        </w:rPr>
        <w:t>Equally noteworthy is the integration of Customer Relationship Management principles into Park Plaza Hotels' DNA. The theory's emphasis on forging enduring bonds finds expression in the brand's dedicated efforts to nurture relationships with patrons. By curating personalized experiences that extend beyond the physical stay, the organization acknowledges that a guest's journey transcends mere transactions. Thoughtful gestures, such as recognizing a returning guest's preferences or celebrating special occasions, create emotional connections that defy the ephemeral nature of hospitality. As technology evolves, Park Plaza Hotels has also harnessed digital tools to amplify the reach of these connections. Customized email communications, loyalty programs, and post-stay follow-ups form an intricate web that sustains the relationship long after the guest has departed.</w:t>
      </w:r>
    </w:p>
    <w:p w14:paraId="3728212C" w14:textId="77777777" w:rsidR="0009480B" w:rsidRPr="0009480B" w:rsidRDefault="0009480B" w:rsidP="0009480B">
      <w:pPr>
        <w:rPr>
          <w:rFonts w:ascii="Arial" w:hAnsi="Arial" w:cs="Arial"/>
          <w:sz w:val="28"/>
          <w:szCs w:val="28"/>
        </w:rPr>
      </w:pPr>
      <w:r w:rsidRPr="0009480B">
        <w:rPr>
          <w:rFonts w:ascii="Arial" w:hAnsi="Arial" w:cs="Arial"/>
          <w:sz w:val="28"/>
          <w:szCs w:val="28"/>
        </w:rPr>
        <w:t>The real-world application of these theories is not without its challenges. The hospitality landscape is inherently multifaceted, and harmonizing Service Quality and Customer Relationship Management with operational efficiency requires meticulous orchestration. Balancing resource allocation for service enhancements while upholding profitability demands astute decision-making. Additionally, Park Plaza Hotels' global presence means that cultural nuances and diverse guest expectations must be navigated, introducing complexities that theory alone cannot fully encapsulate.</w:t>
      </w:r>
    </w:p>
    <w:p w14:paraId="198D5D4B" w14:textId="77777777" w:rsidR="0009480B" w:rsidRPr="0009480B" w:rsidRDefault="0009480B" w:rsidP="0009480B">
      <w:pPr>
        <w:rPr>
          <w:rFonts w:ascii="Arial" w:hAnsi="Arial" w:cs="Arial"/>
          <w:sz w:val="28"/>
          <w:szCs w:val="28"/>
        </w:rPr>
      </w:pPr>
      <w:r w:rsidRPr="0009480B">
        <w:rPr>
          <w:rFonts w:ascii="Arial" w:hAnsi="Arial" w:cs="Arial"/>
          <w:sz w:val="28"/>
          <w:szCs w:val="28"/>
        </w:rPr>
        <w:t xml:space="preserve">As the brand pivoted in response to the COVID-19 pandemic, the theories' adaptability became apparent. Service Quality Theory's emphasis on exceeding expectations found new dimensions in stringent cleanliness protocols and guest safety measures. Similarly, Customer Relationship Management's digital tools became a lifeline, enabling </w:t>
      </w:r>
      <w:r w:rsidRPr="0009480B">
        <w:rPr>
          <w:rFonts w:ascii="Arial" w:hAnsi="Arial" w:cs="Arial"/>
          <w:sz w:val="28"/>
          <w:szCs w:val="28"/>
        </w:rPr>
        <w:lastRenderedPageBreak/>
        <w:t>remote engagement and maintaining connections even when physical interactions were limited.</w:t>
      </w:r>
    </w:p>
    <w:p w14:paraId="5F40C496" w14:textId="77777777" w:rsidR="0009480B" w:rsidRPr="0009480B" w:rsidRDefault="0009480B" w:rsidP="0009480B">
      <w:pPr>
        <w:rPr>
          <w:rFonts w:ascii="Arial" w:hAnsi="Arial" w:cs="Arial"/>
          <w:sz w:val="28"/>
          <w:szCs w:val="28"/>
        </w:rPr>
      </w:pPr>
      <w:r w:rsidRPr="0009480B">
        <w:rPr>
          <w:rFonts w:ascii="Arial" w:hAnsi="Arial" w:cs="Arial"/>
          <w:sz w:val="28"/>
          <w:szCs w:val="28"/>
        </w:rPr>
        <w:t>In this intricate tapestry of hospitality, the theories' threads are woven seamlessly, creating an experience that's not just transactional but transformational. The subsequent section delves into the critical evaluation of these theories, unveiling the potential variations in interpretation influenced by diverse beliefs, attitudes, and values.</w:t>
      </w:r>
    </w:p>
    <w:p w14:paraId="29525190" w14:textId="77777777" w:rsidR="00894000" w:rsidRDefault="00894000" w:rsidP="00894000">
      <w:pPr>
        <w:rPr>
          <w:rFonts w:ascii="Arial" w:hAnsi="Arial" w:cs="Arial"/>
          <w:sz w:val="28"/>
          <w:szCs w:val="28"/>
        </w:rPr>
      </w:pPr>
    </w:p>
    <w:p w14:paraId="371292F7" w14:textId="77777777" w:rsidR="00894000" w:rsidRDefault="00894000" w:rsidP="00894000">
      <w:pPr>
        <w:rPr>
          <w:rFonts w:ascii="Arial" w:hAnsi="Arial" w:cs="Arial"/>
          <w:sz w:val="28"/>
          <w:szCs w:val="28"/>
        </w:rPr>
      </w:pPr>
    </w:p>
    <w:p w14:paraId="42A0B267" w14:textId="594A1ED3" w:rsidR="00894000" w:rsidRDefault="00894000" w:rsidP="00894000">
      <w:pPr>
        <w:pStyle w:val="Heading1"/>
      </w:pPr>
      <w:bookmarkStart w:id="4" w:name="_Toc143870533"/>
      <w:r>
        <w:t>Critical evaluation of the theories:</w:t>
      </w:r>
      <w:bookmarkEnd w:id="4"/>
    </w:p>
    <w:p w14:paraId="0CF62523" w14:textId="77777777" w:rsidR="00894000" w:rsidRDefault="00894000" w:rsidP="00894000"/>
    <w:p w14:paraId="4C62D76F" w14:textId="77777777" w:rsidR="00894000" w:rsidRDefault="00894000" w:rsidP="00894000"/>
    <w:p w14:paraId="7F9694EE" w14:textId="77777777" w:rsidR="007630DE" w:rsidRPr="007630DE" w:rsidRDefault="007630DE" w:rsidP="007630DE">
      <w:pPr>
        <w:rPr>
          <w:rFonts w:ascii="Arial" w:hAnsi="Arial" w:cs="Arial"/>
          <w:sz w:val="28"/>
          <w:szCs w:val="28"/>
        </w:rPr>
      </w:pPr>
      <w:r w:rsidRPr="007630DE">
        <w:rPr>
          <w:rFonts w:ascii="Arial" w:hAnsi="Arial" w:cs="Arial"/>
          <w:sz w:val="28"/>
          <w:szCs w:val="28"/>
        </w:rPr>
        <w:t>As we delve deeper into the labyrinthine corridors of Service Quality and Customer Relationship Management theories, it becomes evident that these theories, while formidable, are not without their imperfections. A comprehensive evaluation demands an exploration of their limitations, challenges, and the intriguing interplay between theory and practice within the unique context of Park Plaza Hotels.</w:t>
      </w:r>
    </w:p>
    <w:p w14:paraId="4EDC5B2E" w14:textId="77777777" w:rsidR="007630DE" w:rsidRPr="007630DE" w:rsidRDefault="007630DE" w:rsidP="007630DE">
      <w:pPr>
        <w:rPr>
          <w:rFonts w:ascii="Arial" w:hAnsi="Arial" w:cs="Arial"/>
          <w:sz w:val="28"/>
          <w:szCs w:val="28"/>
        </w:rPr>
      </w:pPr>
      <w:r w:rsidRPr="007630DE">
        <w:rPr>
          <w:rFonts w:ascii="Arial" w:hAnsi="Arial" w:cs="Arial"/>
          <w:sz w:val="28"/>
          <w:szCs w:val="28"/>
        </w:rPr>
        <w:t>Service Quality Theory, with its unwavering focus on excellence, grapples with the nuances of resource allocation. Park Plaza Hotels' pursuit of exceptional service is commendable, yet translating this commitment into every operational facet requires strategic decision-making. Striking a balance between lavish amenities and sustainable profitability is a tightrope walk that necessitates meticulous planning. Furthermore, Service Quality Theory's universal applicability may encounter hurdles when cultural nuances come into play. The diversity of Park Plaza Hotels' clientele demands an approach that considers varying perceptions of quality across global regions.</w:t>
      </w:r>
    </w:p>
    <w:p w14:paraId="76A2E320" w14:textId="77777777" w:rsidR="007630DE" w:rsidRPr="007630DE" w:rsidRDefault="007630DE" w:rsidP="007630DE">
      <w:pPr>
        <w:rPr>
          <w:rFonts w:ascii="Arial" w:hAnsi="Arial" w:cs="Arial"/>
          <w:sz w:val="28"/>
          <w:szCs w:val="28"/>
        </w:rPr>
      </w:pPr>
      <w:r w:rsidRPr="007630DE">
        <w:rPr>
          <w:rFonts w:ascii="Arial" w:hAnsi="Arial" w:cs="Arial"/>
          <w:sz w:val="28"/>
          <w:szCs w:val="28"/>
        </w:rPr>
        <w:t>Likewise, Customer Relationship Management, though a lodestar for fostering enduring connections, requires a deft touch to avoid the pitfalls of intrusion. The theory's emphasis on personalized communication can occasionally border on invasiveness, eroding trust rather than fortifying it. Park Plaza Hotels' challenge lies in weaving a narrative of personalization that respects the boundaries of privacy. Additionally, the digital evolution of relationships may not resonate equally with all patrons. Some might value the physicality of human interactions, leading to a potential disconnection between theory and the preferences of the diverse guest base.</w:t>
      </w:r>
    </w:p>
    <w:p w14:paraId="61F046A6" w14:textId="77777777" w:rsidR="007630DE" w:rsidRPr="007630DE" w:rsidRDefault="007630DE" w:rsidP="007630DE">
      <w:pPr>
        <w:rPr>
          <w:rFonts w:ascii="Arial" w:hAnsi="Arial" w:cs="Arial"/>
          <w:sz w:val="28"/>
          <w:szCs w:val="28"/>
        </w:rPr>
      </w:pPr>
      <w:r w:rsidRPr="007630DE">
        <w:rPr>
          <w:rFonts w:ascii="Arial" w:hAnsi="Arial" w:cs="Arial"/>
          <w:sz w:val="28"/>
          <w:szCs w:val="28"/>
        </w:rPr>
        <w:t xml:space="preserve">The contextual lens through which these theories are interpreted is equally intriguing. Park Plaza Hotels, like any multifaceted organization, encompasses a tapestry of perspectives, values, and attitudes. The kaleidoscope of diversity within the workforce and among guests implies </w:t>
      </w:r>
      <w:r w:rsidRPr="007630DE">
        <w:rPr>
          <w:rFonts w:ascii="Arial" w:hAnsi="Arial" w:cs="Arial"/>
          <w:sz w:val="28"/>
          <w:szCs w:val="28"/>
        </w:rPr>
        <w:lastRenderedPageBreak/>
        <w:t>that the same theory can manifest in myriad ways. For example, an employee hailing from a culture with deeply ingrained service values might perceive Service Quality Theory as intuitive, while another from a contrasting background might grapple with its application. This multi-hued spectrum of interpretations enriches the discourse and underscores the theory's dynamic nature.</w:t>
      </w:r>
    </w:p>
    <w:p w14:paraId="59D32A17" w14:textId="77777777" w:rsidR="007630DE" w:rsidRPr="007630DE" w:rsidRDefault="007630DE" w:rsidP="007630DE">
      <w:pPr>
        <w:rPr>
          <w:rFonts w:ascii="Arial" w:hAnsi="Arial" w:cs="Arial"/>
          <w:sz w:val="28"/>
          <w:szCs w:val="28"/>
        </w:rPr>
      </w:pPr>
      <w:r w:rsidRPr="007630DE">
        <w:rPr>
          <w:rFonts w:ascii="Arial" w:hAnsi="Arial" w:cs="Arial"/>
          <w:sz w:val="28"/>
          <w:szCs w:val="28"/>
        </w:rPr>
        <w:t xml:space="preserve">Park Plaza Hotels' unique milieu further accentuates these interpretations. The brand's history, organizational culture, and strategic vision imprint nuances on the canvas of theory. The same Service Quality Theory that drives luxurious room furnishings might also </w:t>
      </w:r>
      <w:proofErr w:type="spellStart"/>
      <w:r w:rsidRPr="007630DE">
        <w:rPr>
          <w:rFonts w:ascii="Arial" w:hAnsi="Arial" w:cs="Arial"/>
          <w:sz w:val="28"/>
          <w:szCs w:val="28"/>
        </w:rPr>
        <w:t>catalyze</w:t>
      </w:r>
      <w:proofErr w:type="spellEnd"/>
      <w:r w:rsidRPr="007630DE">
        <w:rPr>
          <w:rFonts w:ascii="Arial" w:hAnsi="Arial" w:cs="Arial"/>
          <w:sz w:val="28"/>
          <w:szCs w:val="28"/>
        </w:rPr>
        <w:t xml:space="preserve"> innovation in eco-friendly practices. Similarly, the pursuit of meaningful customer relationships, as dictated by Customer Relationship Management, may manifest differently based on the pulse of the post-pandemic era.</w:t>
      </w:r>
    </w:p>
    <w:p w14:paraId="1502A1C1" w14:textId="77777777" w:rsidR="007630DE" w:rsidRPr="007630DE" w:rsidRDefault="007630DE" w:rsidP="007630DE">
      <w:pPr>
        <w:rPr>
          <w:rFonts w:ascii="Arial" w:hAnsi="Arial" w:cs="Arial"/>
          <w:sz w:val="28"/>
          <w:szCs w:val="28"/>
        </w:rPr>
      </w:pPr>
      <w:r w:rsidRPr="007630DE">
        <w:rPr>
          <w:rFonts w:ascii="Arial" w:hAnsi="Arial" w:cs="Arial"/>
          <w:sz w:val="28"/>
          <w:szCs w:val="28"/>
        </w:rPr>
        <w:t>As we embark on this voyage of critique, it is essential to acknowledge that theories are not stagnant absolutes but rather fluid frameworks that adapt to the rhythm of change. Embracing their limitations while harnessing their strengths is pivotal. Park Plaza Hotels, in its pursuit of excellence, recognizes that theory lays the groundwork, but practice and adaptation sculpt the outcome.</w:t>
      </w:r>
    </w:p>
    <w:p w14:paraId="21042416" w14:textId="73FE6206" w:rsidR="007630DE" w:rsidRPr="007630DE" w:rsidRDefault="007630DE" w:rsidP="007630DE">
      <w:pPr>
        <w:rPr>
          <w:rFonts w:ascii="Arial" w:hAnsi="Arial" w:cs="Arial"/>
          <w:sz w:val="28"/>
          <w:szCs w:val="28"/>
        </w:rPr>
      </w:pPr>
      <w:r w:rsidRPr="007630DE">
        <w:rPr>
          <w:rFonts w:ascii="Arial" w:hAnsi="Arial" w:cs="Arial"/>
          <w:sz w:val="28"/>
          <w:szCs w:val="28"/>
        </w:rPr>
        <w:t xml:space="preserve">This critical evaluation not only enriches our understanding of these theories but also primes us for the culminating segment of this report. We traverse toward the recommendations that emanate from the intricate dance between theory and real-world application. These recommendations, </w:t>
      </w:r>
      <w:r w:rsidRPr="007630DE">
        <w:rPr>
          <w:rFonts w:ascii="Arial" w:hAnsi="Arial" w:cs="Arial"/>
          <w:sz w:val="28"/>
          <w:szCs w:val="28"/>
        </w:rPr>
        <w:t>fuelled</w:t>
      </w:r>
      <w:r w:rsidRPr="007630DE">
        <w:rPr>
          <w:rFonts w:ascii="Arial" w:hAnsi="Arial" w:cs="Arial"/>
          <w:sz w:val="28"/>
          <w:szCs w:val="28"/>
        </w:rPr>
        <w:t xml:space="preserve"> by the crucible of analysis and critique, propel Park Plaza Hotels toward a future that balances tradition with transformation, theory with resilience.</w:t>
      </w:r>
    </w:p>
    <w:p w14:paraId="420735E3" w14:textId="77777777" w:rsidR="00894000" w:rsidRDefault="00894000" w:rsidP="00894000">
      <w:pPr>
        <w:rPr>
          <w:rFonts w:ascii="Arial" w:hAnsi="Arial" w:cs="Arial"/>
          <w:sz w:val="28"/>
          <w:szCs w:val="28"/>
        </w:rPr>
      </w:pPr>
    </w:p>
    <w:p w14:paraId="2F02E964" w14:textId="711C4CC6" w:rsidR="00894000" w:rsidRDefault="00894000" w:rsidP="00894000">
      <w:pPr>
        <w:pStyle w:val="Heading1"/>
      </w:pPr>
      <w:bookmarkStart w:id="5" w:name="_Toc143870534"/>
      <w:r>
        <w:t xml:space="preserve">Recommendations for Organizational changes </w:t>
      </w:r>
      <w:proofErr w:type="gramStart"/>
      <w:r>
        <w:t>Post-COVID</w:t>
      </w:r>
      <w:proofErr w:type="gramEnd"/>
      <w:r>
        <w:t>:</w:t>
      </w:r>
      <w:bookmarkEnd w:id="5"/>
    </w:p>
    <w:p w14:paraId="32CD9BCC" w14:textId="77777777" w:rsidR="00894000" w:rsidRDefault="00894000" w:rsidP="00894000"/>
    <w:p w14:paraId="3DE802C5" w14:textId="77777777" w:rsidR="00894000" w:rsidRDefault="00894000" w:rsidP="00894000"/>
    <w:p w14:paraId="42403AA7" w14:textId="77777777" w:rsidR="00894000" w:rsidRPr="00894000" w:rsidRDefault="00894000" w:rsidP="00894000">
      <w:pPr>
        <w:rPr>
          <w:rFonts w:ascii="Arial" w:hAnsi="Arial" w:cs="Arial"/>
          <w:sz w:val="28"/>
          <w:szCs w:val="28"/>
        </w:rPr>
      </w:pPr>
      <w:r w:rsidRPr="00894000">
        <w:rPr>
          <w:rFonts w:ascii="Arial" w:hAnsi="Arial" w:cs="Arial"/>
          <w:sz w:val="28"/>
          <w:szCs w:val="28"/>
        </w:rPr>
        <w:t>As the world emerges from the challenges posed by the COVID-19 pandemic, organizations like Park Plaza Hotels are presented with a unique opportunity to reshape their operations, beliefs, attitudes, and value systems. Drawing from our analysis of Service Quality and Customer Relationship Management theories, we propose a series of recommendations that can empower Park Plaza Hotels to navigate the evolving landscape, foster resiliency, and ensure a robust post-COVID mindset.</w:t>
      </w:r>
    </w:p>
    <w:p w14:paraId="054BC9B6" w14:textId="78E411A4" w:rsidR="0009480B" w:rsidRPr="0009480B" w:rsidRDefault="00894000" w:rsidP="0009480B">
      <w:pPr>
        <w:pStyle w:val="ListParagraph"/>
        <w:numPr>
          <w:ilvl w:val="0"/>
          <w:numId w:val="2"/>
        </w:numPr>
        <w:rPr>
          <w:rFonts w:ascii="Arial" w:hAnsi="Arial" w:cs="Arial"/>
          <w:sz w:val="28"/>
          <w:szCs w:val="28"/>
        </w:rPr>
      </w:pPr>
      <w:r w:rsidRPr="0009480B">
        <w:rPr>
          <w:rFonts w:ascii="Arial" w:hAnsi="Arial" w:cs="Arial"/>
          <w:sz w:val="28"/>
          <w:szCs w:val="28"/>
        </w:rPr>
        <w:t>Enhanced Guest Personalization:</w:t>
      </w:r>
    </w:p>
    <w:p w14:paraId="3516F4AE" w14:textId="5D8653DA" w:rsidR="00894000" w:rsidRDefault="00894000" w:rsidP="00894000">
      <w:pPr>
        <w:rPr>
          <w:rFonts w:ascii="Arial" w:hAnsi="Arial" w:cs="Arial"/>
          <w:sz w:val="28"/>
          <w:szCs w:val="28"/>
        </w:rPr>
      </w:pPr>
      <w:r w:rsidRPr="00894000">
        <w:rPr>
          <w:rFonts w:ascii="Arial" w:hAnsi="Arial" w:cs="Arial"/>
          <w:sz w:val="28"/>
          <w:szCs w:val="28"/>
        </w:rPr>
        <w:t xml:space="preserve">Leveraging the principles of Customer Relationship Management, Park Plaza Hotels can invest in advanced guest profiling and data analytics. </w:t>
      </w:r>
      <w:r w:rsidRPr="00894000">
        <w:rPr>
          <w:rFonts w:ascii="Arial" w:hAnsi="Arial" w:cs="Arial"/>
          <w:sz w:val="28"/>
          <w:szCs w:val="28"/>
        </w:rPr>
        <w:lastRenderedPageBreak/>
        <w:t>By understanding individual preferences more comprehensively, the brand can tailor experiences that resonate with each guest's expectations, fostering a stronger sense of connection and loyalty.</w:t>
      </w:r>
    </w:p>
    <w:p w14:paraId="79FDCFC5" w14:textId="77777777" w:rsidR="0009480B" w:rsidRPr="0009480B" w:rsidRDefault="0009480B" w:rsidP="00894000">
      <w:pPr>
        <w:rPr>
          <w:rFonts w:ascii="Arial" w:hAnsi="Arial" w:cs="Arial"/>
          <w:sz w:val="32"/>
          <w:szCs w:val="32"/>
        </w:rPr>
      </w:pPr>
    </w:p>
    <w:p w14:paraId="0066D31C" w14:textId="77777777" w:rsidR="0009480B" w:rsidRPr="0009480B" w:rsidRDefault="00894000" w:rsidP="0009480B">
      <w:pPr>
        <w:pStyle w:val="ListParagraph"/>
        <w:numPr>
          <w:ilvl w:val="0"/>
          <w:numId w:val="2"/>
        </w:numPr>
        <w:rPr>
          <w:rFonts w:ascii="Arial" w:hAnsi="Arial" w:cs="Arial"/>
          <w:sz w:val="28"/>
          <w:szCs w:val="28"/>
        </w:rPr>
      </w:pPr>
      <w:r w:rsidRPr="0009480B">
        <w:rPr>
          <w:rFonts w:ascii="Arial" w:hAnsi="Arial" w:cs="Arial"/>
          <w:sz w:val="28"/>
          <w:szCs w:val="28"/>
        </w:rPr>
        <w:t>Digital Transformation and Engagement:</w:t>
      </w:r>
    </w:p>
    <w:p w14:paraId="15E27855" w14:textId="52D6687C" w:rsidR="007630DE" w:rsidRPr="007630DE" w:rsidRDefault="007630DE" w:rsidP="007630DE">
      <w:pPr>
        <w:rPr>
          <w:rFonts w:ascii="Arial" w:hAnsi="Arial" w:cs="Arial"/>
          <w:sz w:val="28"/>
          <w:szCs w:val="28"/>
        </w:rPr>
      </w:pPr>
      <w:r>
        <w:rPr>
          <w:rFonts w:ascii="Arial" w:hAnsi="Arial" w:cs="Arial"/>
          <w:sz w:val="28"/>
          <w:szCs w:val="28"/>
        </w:rPr>
        <w:t xml:space="preserve">  </w:t>
      </w:r>
      <w:r w:rsidRPr="007630DE">
        <w:rPr>
          <w:rFonts w:ascii="Arial" w:hAnsi="Arial" w:cs="Arial"/>
          <w:sz w:val="28"/>
          <w:szCs w:val="28"/>
        </w:rPr>
        <w:t xml:space="preserve">In the wake of the COVID-19 pandemic, the business landscape underwent a seismic shift, reshaping customer expectations and interaction paradigms. As we explore avenues for Park Plaza Hotels to adapt and excel in this transformative era, the notion of digital transformation emerges as a pivotal strategy. The post-pandemic </w:t>
      </w:r>
      <w:r w:rsidRPr="007630DE">
        <w:rPr>
          <w:rFonts w:ascii="Arial" w:hAnsi="Arial" w:cs="Arial"/>
          <w:sz w:val="28"/>
          <w:szCs w:val="28"/>
        </w:rPr>
        <w:t>traveller</w:t>
      </w:r>
      <w:r w:rsidRPr="007630DE">
        <w:rPr>
          <w:rFonts w:ascii="Arial" w:hAnsi="Arial" w:cs="Arial"/>
          <w:sz w:val="28"/>
          <w:szCs w:val="28"/>
        </w:rPr>
        <w:t xml:space="preserve"> places a premium on safety, convenience, and a touchless experience. This metamorphosis in </w:t>
      </w:r>
      <w:r w:rsidRPr="007630DE">
        <w:rPr>
          <w:rFonts w:ascii="Arial" w:hAnsi="Arial" w:cs="Arial"/>
          <w:sz w:val="28"/>
          <w:szCs w:val="28"/>
        </w:rPr>
        <w:t>traveller</w:t>
      </w:r>
      <w:r w:rsidRPr="007630DE">
        <w:rPr>
          <w:rFonts w:ascii="Arial" w:hAnsi="Arial" w:cs="Arial"/>
          <w:sz w:val="28"/>
          <w:szCs w:val="28"/>
        </w:rPr>
        <w:t xml:space="preserve"> preferences calls for an in-depth exploration of how Park Plaza Hotels can harness digital innovation to revolutionize guest engagement.</w:t>
      </w:r>
    </w:p>
    <w:p w14:paraId="2C2F2222" w14:textId="77777777" w:rsidR="007630DE" w:rsidRPr="007630DE" w:rsidRDefault="007630DE" w:rsidP="007630DE">
      <w:pPr>
        <w:rPr>
          <w:rFonts w:ascii="Arial" w:hAnsi="Arial" w:cs="Arial"/>
          <w:sz w:val="28"/>
          <w:szCs w:val="28"/>
        </w:rPr>
      </w:pPr>
      <w:r w:rsidRPr="007630DE">
        <w:rPr>
          <w:rFonts w:ascii="Arial" w:hAnsi="Arial" w:cs="Arial"/>
          <w:sz w:val="28"/>
          <w:szCs w:val="28"/>
        </w:rPr>
        <w:t xml:space="preserve">Central to this transformation is the seamless integration of technology into every facet of the guest journey. Park Plaza Hotels stands poised to leverage mobile apps as powerful instruments for guest empowerment and convenience. The concept of a frictionless stay begins </w:t>
      </w:r>
      <w:proofErr w:type="gramStart"/>
      <w:r w:rsidRPr="007630DE">
        <w:rPr>
          <w:rFonts w:ascii="Arial" w:hAnsi="Arial" w:cs="Arial"/>
          <w:sz w:val="28"/>
          <w:szCs w:val="28"/>
        </w:rPr>
        <w:t>at the moment</w:t>
      </w:r>
      <w:proofErr w:type="gramEnd"/>
      <w:r w:rsidRPr="007630DE">
        <w:rPr>
          <w:rFonts w:ascii="Arial" w:hAnsi="Arial" w:cs="Arial"/>
          <w:sz w:val="28"/>
          <w:szCs w:val="28"/>
        </w:rPr>
        <w:t xml:space="preserve"> of check-in. By offering guests the option to check-in digitally through an app, the traditional lines at the front desk dissolve, replaced by a contactless process that is not only expedient but aligns with health-conscious expectations.</w:t>
      </w:r>
    </w:p>
    <w:p w14:paraId="273D303F" w14:textId="77777777" w:rsidR="007630DE" w:rsidRPr="007630DE" w:rsidRDefault="007630DE" w:rsidP="007630DE">
      <w:pPr>
        <w:rPr>
          <w:rFonts w:ascii="Arial" w:hAnsi="Arial" w:cs="Arial"/>
          <w:sz w:val="28"/>
          <w:szCs w:val="28"/>
        </w:rPr>
      </w:pPr>
      <w:r w:rsidRPr="007630DE">
        <w:rPr>
          <w:rFonts w:ascii="Arial" w:hAnsi="Arial" w:cs="Arial"/>
          <w:sz w:val="28"/>
          <w:szCs w:val="28"/>
        </w:rPr>
        <w:t>Once settled in their rooms, guests can tap into the app's capabilities for a myriad of services. The concierge services, accessible through the app, allow guests to explore local attractions, make reservations, and receive personalized recommendations that cater to their preferences. This integration not only amplifies guest satisfaction by streamlining access to information but also fosters a sense of agency, where guests can tailor their experiences according to their desires.</w:t>
      </w:r>
    </w:p>
    <w:p w14:paraId="717095B5" w14:textId="77777777" w:rsidR="007630DE" w:rsidRPr="007630DE" w:rsidRDefault="007630DE" w:rsidP="007630DE">
      <w:pPr>
        <w:rPr>
          <w:rFonts w:ascii="Arial" w:hAnsi="Arial" w:cs="Arial"/>
          <w:sz w:val="28"/>
          <w:szCs w:val="28"/>
        </w:rPr>
      </w:pPr>
      <w:r w:rsidRPr="007630DE">
        <w:rPr>
          <w:rFonts w:ascii="Arial" w:hAnsi="Arial" w:cs="Arial"/>
          <w:sz w:val="28"/>
          <w:szCs w:val="28"/>
        </w:rPr>
        <w:t>As the app becomes a digital concierge, it also serves as a platform for seamless communication between guests and staff. Service requests, inquiries, and even room preferences can be communicated effortlessly through the app, ensuring that each interaction is timely and efficient. This real-time engagement not only enhances guest experiences but also provides valuable insights for Park Plaza Hotels to continuously refine and elevate their offerings.</w:t>
      </w:r>
    </w:p>
    <w:p w14:paraId="072C4322" w14:textId="77777777" w:rsidR="007630DE" w:rsidRPr="007630DE" w:rsidRDefault="007630DE" w:rsidP="007630DE">
      <w:pPr>
        <w:rPr>
          <w:rFonts w:ascii="Arial" w:hAnsi="Arial" w:cs="Arial"/>
          <w:sz w:val="28"/>
          <w:szCs w:val="28"/>
        </w:rPr>
      </w:pPr>
      <w:r w:rsidRPr="007630DE">
        <w:rPr>
          <w:rFonts w:ascii="Arial" w:hAnsi="Arial" w:cs="Arial"/>
          <w:sz w:val="28"/>
          <w:szCs w:val="28"/>
        </w:rPr>
        <w:t>The digital transformation extends beyond the confines of the property, forming a bridge between the guest's stay and their post-visit engagement. Through the app, guests can offer feedback, share their experiences on social media platforms, and become brand advocates. This dynamic engagement cultivates a sense of belonging, transforming guests from passive consumers into active participants in the Park Plaza Hotels community.</w:t>
      </w:r>
    </w:p>
    <w:p w14:paraId="481824ED" w14:textId="77777777" w:rsidR="007630DE" w:rsidRPr="007630DE" w:rsidRDefault="007630DE" w:rsidP="007630DE">
      <w:pPr>
        <w:rPr>
          <w:rFonts w:ascii="Arial" w:hAnsi="Arial" w:cs="Arial"/>
          <w:sz w:val="28"/>
          <w:szCs w:val="28"/>
        </w:rPr>
      </w:pPr>
      <w:r w:rsidRPr="007630DE">
        <w:rPr>
          <w:rFonts w:ascii="Arial" w:hAnsi="Arial" w:cs="Arial"/>
          <w:sz w:val="28"/>
          <w:szCs w:val="28"/>
        </w:rPr>
        <w:lastRenderedPageBreak/>
        <w:t>However, this journey towards digital transformation is not devoid of considerations. As Park Plaza Hotels embraces technology, it must simultaneously strike a balance that preserves the human touch. While digital engagement offers convenience, it should augment, not replace, the warm hospitality that defines the brand. The challenge lies in seamlessly intertwining technology with human interactions, offering guests the choice to engage on their terms.</w:t>
      </w:r>
    </w:p>
    <w:p w14:paraId="614D6D11" w14:textId="46C5CF4F" w:rsidR="007630DE" w:rsidRPr="007630DE" w:rsidRDefault="007630DE" w:rsidP="007630DE">
      <w:pPr>
        <w:rPr>
          <w:rFonts w:ascii="Arial" w:hAnsi="Arial" w:cs="Arial"/>
          <w:sz w:val="28"/>
          <w:szCs w:val="28"/>
        </w:rPr>
      </w:pPr>
      <w:r w:rsidRPr="007630DE">
        <w:rPr>
          <w:rFonts w:ascii="Arial" w:hAnsi="Arial" w:cs="Arial"/>
          <w:sz w:val="28"/>
          <w:szCs w:val="28"/>
        </w:rPr>
        <w:t xml:space="preserve">As we delve into this era of contactless experiences and digital interactions, Park Plaza Hotels stands poised to redefine guest engagement through a harmonious fusion of technology and hospitality. The integration of digital innovation not only caters to the expectations of the modern </w:t>
      </w:r>
      <w:r w:rsidRPr="007630DE">
        <w:rPr>
          <w:rFonts w:ascii="Arial" w:hAnsi="Arial" w:cs="Arial"/>
          <w:sz w:val="28"/>
          <w:szCs w:val="28"/>
        </w:rPr>
        <w:t>traveller</w:t>
      </w:r>
      <w:r w:rsidRPr="007630DE">
        <w:rPr>
          <w:rFonts w:ascii="Arial" w:hAnsi="Arial" w:cs="Arial"/>
          <w:sz w:val="28"/>
          <w:szCs w:val="28"/>
        </w:rPr>
        <w:t xml:space="preserve"> but also positions the brand as a frontrunner in embracing the future of hospitality. This strategic pivot, guided by the principles of Service Quality and Customer Relationship Management theories, is poised to propel Park Plaza Hotels into a new era of excellence and resilience.</w:t>
      </w:r>
    </w:p>
    <w:p w14:paraId="4CB59326" w14:textId="725DFE43" w:rsidR="00894000" w:rsidRPr="0009480B" w:rsidRDefault="00894000" w:rsidP="0009480B">
      <w:pPr>
        <w:rPr>
          <w:rFonts w:ascii="Arial" w:hAnsi="Arial" w:cs="Arial"/>
          <w:sz w:val="28"/>
          <w:szCs w:val="28"/>
        </w:rPr>
      </w:pPr>
    </w:p>
    <w:p w14:paraId="775FB2D9" w14:textId="77777777" w:rsidR="0009480B" w:rsidRPr="0009480B" w:rsidRDefault="00894000" w:rsidP="0009480B">
      <w:pPr>
        <w:pStyle w:val="ListParagraph"/>
        <w:numPr>
          <w:ilvl w:val="0"/>
          <w:numId w:val="2"/>
        </w:numPr>
        <w:rPr>
          <w:rFonts w:ascii="Arial" w:hAnsi="Arial" w:cs="Arial"/>
          <w:sz w:val="28"/>
          <w:szCs w:val="28"/>
        </w:rPr>
      </w:pPr>
      <w:r w:rsidRPr="0009480B">
        <w:rPr>
          <w:rFonts w:ascii="Arial" w:hAnsi="Arial" w:cs="Arial"/>
          <w:sz w:val="28"/>
          <w:szCs w:val="28"/>
        </w:rPr>
        <w:t>Diversity and Inclusion Initiatives:</w:t>
      </w:r>
    </w:p>
    <w:p w14:paraId="6CDAEDC5" w14:textId="5614CF40" w:rsidR="00894000" w:rsidRDefault="00894000" w:rsidP="00894000">
      <w:pPr>
        <w:rPr>
          <w:rFonts w:ascii="Arial" w:hAnsi="Arial" w:cs="Arial"/>
          <w:sz w:val="28"/>
          <w:szCs w:val="28"/>
        </w:rPr>
      </w:pPr>
      <w:r w:rsidRPr="00894000">
        <w:rPr>
          <w:rFonts w:ascii="Arial" w:hAnsi="Arial" w:cs="Arial"/>
          <w:sz w:val="28"/>
          <w:szCs w:val="28"/>
        </w:rPr>
        <w:t>Recognizing the diverse workforce within the organization, Park Plaza Hotels can initiate programs that celebrate and embrace cultural differences. By integrating this approach into the brand's values, the organization can create an inclusive environment that encourages creativity, innovation, and unique perspectives.</w:t>
      </w:r>
    </w:p>
    <w:p w14:paraId="578E990D" w14:textId="77777777" w:rsidR="0009480B" w:rsidRPr="00894000" w:rsidRDefault="0009480B" w:rsidP="00894000">
      <w:pPr>
        <w:rPr>
          <w:rFonts w:ascii="Arial" w:hAnsi="Arial" w:cs="Arial"/>
          <w:sz w:val="28"/>
          <w:szCs w:val="28"/>
        </w:rPr>
      </w:pPr>
    </w:p>
    <w:p w14:paraId="78ABEF1E" w14:textId="77014450" w:rsidR="0009480B" w:rsidRPr="0009480B" w:rsidRDefault="00894000" w:rsidP="0009480B">
      <w:pPr>
        <w:pStyle w:val="ListParagraph"/>
        <w:numPr>
          <w:ilvl w:val="0"/>
          <w:numId w:val="2"/>
        </w:numPr>
        <w:rPr>
          <w:rStyle w:val="Strong"/>
          <w:rFonts w:ascii="Arial" w:hAnsi="Arial" w:cs="Arial"/>
          <w:b w:val="0"/>
          <w:bCs w:val="0"/>
          <w:sz w:val="28"/>
          <w:szCs w:val="28"/>
        </w:rPr>
      </w:pPr>
      <w:r w:rsidRPr="0009480B">
        <w:rPr>
          <w:rFonts w:ascii="Arial" w:hAnsi="Arial" w:cs="Arial"/>
          <w:sz w:val="28"/>
          <w:szCs w:val="28"/>
        </w:rPr>
        <w:t>Sustainability and Responsible Tourism</w:t>
      </w:r>
    </w:p>
    <w:p w14:paraId="25E09E05" w14:textId="18A439B6" w:rsidR="00894000" w:rsidRDefault="00894000" w:rsidP="00894000">
      <w:pPr>
        <w:rPr>
          <w:rFonts w:ascii="Arial" w:hAnsi="Arial" w:cs="Arial"/>
          <w:sz w:val="28"/>
          <w:szCs w:val="28"/>
        </w:rPr>
      </w:pPr>
      <w:r w:rsidRPr="00894000">
        <w:rPr>
          <w:rFonts w:ascii="Arial" w:hAnsi="Arial" w:cs="Arial"/>
          <w:sz w:val="28"/>
          <w:szCs w:val="28"/>
        </w:rPr>
        <w:t xml:space="preserve">In line with Service Quality Theory's emphasis on value delivery, Park Plaza Hotels can emphasize sustainable practices that resonate with environmentally conscious </w:t>
      </w:r>
      <w:r w:rsidR="007630DE" w:rsidRPr="00894000">
        <w:rPr>
          <w:rFonts w:ascii="Arial" w:hAnsi="Arial" w:cs="Arial"/>
          <w:sz w:val="28"/>
          <w:szCs w:val="28"/>
        </w:rPr>
        <w:t>travellers</w:t>
      </w:r>
      <w:r w:rsidRPr="00894000">
        <w:rPr>
          <w:rFonts w:ascii="Arial" w:hAnsi="Arial" w:cs="Arial"/>
          <w:sz w:val="28"/>
          <w:szCs w:val="28"/>
        </w:rPr>
        <w:t>. Incorporating eco-friendly initiatives, reducing waste, and supporting local communities can position the brand as a responsible hospitality provider.</w:t>
      </w:r>
    </w:p>
    <w:p w14:paraId="41AC19B6" w14:textId="77777777" w:rsidR="0009480B" w:rsidRPr="00894000" w:rsidRDefault="0009480B" w:rsidP="00894000">
      <w:pPr>
        <w:rPr>
          <w:rFonts w:ascii="Arial" w:hAnsi="Arial" w:cs="Arial"/>
          <w:sz w:val="28"/>
          <w:szCs w:val="28"/>
        </w:rPr>
      </w:pPr>
    </w:p>
    <w:p w14:paraId="22454CDD" w14:textId="77777777" w:rsidR="0009480B" w:rsidRPr="0009480B" w:rsidRDefault="00894000" w:rsidP="0009480B">
      <w:pPr>
        <w:pStyle w:val="ListParagraph"/>
        <w:numPr>
          <w:ilvl w:val="0"/>
          <w:numId w:val="2"/>
        </w:numPr>
        <w:rPr>
          <w:rFonts w:ascii="Arial" w:hAnsi="Arial" w:cs="Arial"/>
          <w:sz w:val="28"/>
          <w:szCs w:val="28"/>
        </w:rPr>
      </w:pPr>
      <w:r w:rsidRPr="0009480B">
        <w:rPr>
          <w:rFonts w:ascii="Arial" w:hAnsi="Arial" w:cs="Arial"/>
          <w:sz w:val="28"/>
          <w:szCs w:val="28"/>
        </w:rPr>
        <w:t xml:space="preserve">Continuous Service Improvement: </w:t>
      </w:r>
    </w:p>
    <w:p w14:paraId="351AFE9C" w14:textId="684460DF" w:rsidR="00894000" w:rsidRDefault="00894000" w:rsidP="00894000">
      <w:pPr>
        <w:rPr>
          <w:rFonts w:ascii="Arial" w:hAnsi="Arial" w:cs="Arial"/>
          <w:sz w:val="28"/>
          <w:szCs w:val="28"/>
        </w:rPr>
      </w:pPr>
      <w:r w:rsidRPr="00894000">
        <w:rPr>
          <w:rFonts w:ascii="Arial" w:hAnsi="Arial" w:cs="Arial"/>
          <w:sz w:val="28"/>
          <w:szCs w:val="28"/>
        </w:rPr>
        <w:t>Embracing the essence of Service Quality Theory, Park Plaza Hotels can institute regular training programs for staff at all levels. This ensures that service excellence remains a consistent feature of the guest experience, while also fostering employee growth and job satisfaction.</w:t>
      </w:r>
    </w:p>
    <w:p w14:paraId="147B168C" w14:textId="77777777" w:rsidR="0009480B" w:rsidRPr="00894000" w:rsidRDefault="0009480B" w:rsidP="00894000">
      <w:pPr>
        <w:rPr>
          <w:rFonts w:ascii="Arial" w:hAnsi="Arial" w:cs="Arial"/>
          <w:sz w:val="28"/>
          <w:szCs w:val="28"/>
        </w:rPr>
      </w:pPr>
    </w:p>
    <w:p w14:paraId="5BA236EF" w14:textId="77777777" w:rsidR="0009480B" w:rsidRPr="0009480B" w:rsidRDefault="00894000" w:rsidP="0009480B">
      <w:pPr>
        <w:pStyle w:val="ListParagraph"/>
        <w:numPr>
          <w:ilvl w:val="0"/>
          <w:numId w:val="2"/>
        </w:numPr>
        <w:rPr>
          <w:rFonts w:ascii="Arial" w:hAnsi="Arial" w:cs="Arial"/>
          <w:sz w:val="28"/>
          <w:szCs w:val="28"/>
        </w:rPr>
      </w:pPr>
      <w:r w:rsidRPr="0009480B">
        <w:rPr>
          <w:rFonts w:ascii="Arial" w:hAnsi="Arial" w:cs="Arial"/>
          <w:sz w:val="28"/>
          <w:szCs w:val="28"/>
        </w:rPr>
        <w:t xml:space="preserve">Agile Crisis Management Protocols: </w:t>
      </w:r>
    </w:p>
    <w:p w14:paraId="67A66383" w14:textId="408C2633" w:rsidR="00894000" w:rsidRDefault="00894000" w:rsidP="00894000">
      <w:pPr>
        <w:rPr>
          <w:rFonts w:ascii="Arial" w:hAnsi="Arial" w:cs="Arial"/>
          <w:sz w:val="28"/>
          <w:szCs w:val="28"/>
        </w:rPr>
      </w:pPr>
      <w:r w:rsidRPr="00894000">
        <w:rPr>
          <w:rFonts w:ascii="Arial" w:hAnsi="Arial" w:cs="Arial"/>
          <w:sz w:val="28"/>
          <w:szCs w:val="28"/>
        </w:rPr>
        <w:t>The pandemic has underscored the need for flexible crisis management strategies. Park Plaza Hotels can develop comprehensive protocols that ensure swift, effective responses to unforeseen disruptions. Such preparedness will enhance the brand's resiliency and minimize operational disruptions.</w:t>
      </w:r>
    </w:p>
    <w:p w14:paraId="39FCC3CD" w14:textId="77777777" w:rsidR="0009480B" w:rsidRPr="00894000" w:rsidRDefault="0009480B" w:rsidP="00894000">
      <w:pPr>
        <w:rPr>
          <w:rFonts w:ascii="Arial" w:hAnsi="Arial" w:cs="Arial"/>
          <w:sz w:val="28"/>
          <w:szCs w:val="28"/>
        </w:rPr>
      </w:pPr>
    </w:p>
    <w:p w14:paraId="6E202595" w14:textId="77777777" w:rsidR="00894000" w:rsidRPr="0009480B" w:rsidRDefault="00894000" w:rsidP="0009480B">
      <w:pPr>
        <w:pStyle w:val="ListParagraph"/>
        <w:numPr>
          <w:ilvl w:val="0"/>
          <w:numId w:val="2"/>
        </w:numPr>
        <w:rPr>
          <w:rFonts w:ascii="Arial" w:hAnsi="Arial" w:cs="Arial"/>
          <w:sz w:val="28"/>
          <w:szCs w:val="28"/>
        </w:rPr>
      </w:pPr>
      <w:r w:rsidRPr="0009480B">
        <w:rPr>
          <w:rFonts w:ascii="Arial" w:hAnsi="Arial" w:cs="Arial"/>
          <w:sz w:val="28"/>
          <w:szCs w:val="28"/>
        </w:rPr>
        <w:t>Customer Feedback Integration:</w:t>
      </w:r>
      <w:r w:rsidRPr="0009480B">
        <w:rPr>
          <w:rFonts w:ascii="Arial" w:hAnsi="Arial" w:cs="Arial"/>
          <w:sz w:val="28"/>
          <w:szCs w:val="28"/>
        </w:rPr>
        <w:t xml:space="preserve"> </w:t>
      </w:r>
    </w:p>
    <w:p w14:paraId="7544854F" w14:textId="4BCF6345" w:rsidR="00894000" w:rsidRPr="00894000" w:rsidRDefault="00894000" w:rsidP="00894000">
      <w:pPr>
        <w:rPr>
          <w:rFonts w:ascii="Arial" w:hAnsi="Arial" w:cs="Arial"/>
          <w:sz w:val="28"/>
          <w:szCs w:val="28"/>
        </w:rPr>
      </w:pPr>
      <w:r w:rsidRPr="00894000">
        <w:rPr>
          <w:rFonts w:ascii="Arial" w:hAnsi="Arial" w:cs="Arial"/>
          <w:sz w:val="28"/>
          <w:szCs w:val="28"/>
        </w:rPr>
        <w:t>Customer feedback is a treasure trove of insights. By integrating guest suggestions and concerns into decision-making processes, Park Plaza Hotels can showcase a commitment to continuous improvement and guest-centricity.</w:t>
      </w:r>
    </w:p>
    <w:p w14:paraId="1AADDAC8" w14:textId="77777777" w:rsidR="00894000" w:rsidRPr="0009480B" w:rsidRDefault="00894000" w:rsidP="0009480B">
      <w:pPr>
        <w:pStyle w:val="ListParagraph"/>
        <w:numPr>
          <w:ilvl w:val="0"/>
          <w:numId w:val="2"/>
        </w:numPr>
        <w:rPr>
          <w:rFonts w:ascii="Arial" w:hAnsi="Arial" w:cs="Arial"/>
          <w:sz w:val="28"/>
          <w:szCs w:val="28"/>
        </w:rPr>
      </w:pPr>
      <w:r w:rsidRPr="0009480B">
        <w:rPr>
          <w:rFonts w:ascii="Arial" w:hAnsi="Arial" w:cs="Arial"/>
          <w:sz w:val="28"/>
          <w:szCs w:val="28"/>
        </w:rPr>
        <w:t>Collaborative Partnerships:</w:t>
      </w:r>
      <w:r w:rsidRPr="0009480B">
        <w:rPr>
          <w:rFonts w:ascii="Arial" w:hAnsi="Arial" w:cs="Arial"/>
          <w:sz w:val="28"/>
          <w:szCs w:val="28"/>
        </w:rPr>
        <w:t xml:space="preserve"> </w:t>
      </w:r>
    </w:p>
    <w:p w14:paraId="60BB170A" w14:textId="5915215D" w:rsidR="00894000" w:rsidRPr="00894000" w:rsidRDefault="00894000" w:rsidP="00894000">
      <w:pPr>
        <w:rPr>
          <w:rFonts w:ascii="Arial" w:hAnsi="Arial" w:cs="Arial"/>
          <w:sz w:val="28"/>
          <w:szCs w:val="28"/>
        </w:rPr>
      </w:pPr>
      <w:r w:rsidRPr="00894000">
        <w:rPr>
          <w:rFonts w:ascii="Arial" w:hAnsi="Arial" w:cs="Arial"/>
          <w:sz w:val="28"/>
          <w:szCs w:val="28"/>
        </w:rPr>
        <w:t>Collaborations with local businesses, cultural institutions, and service providers can enrich the guest experience. These partnerships align with the principles of both theories, fostering a holistic approach to delivering value beyond the confines of the hotel itself.</w:t>
      </w:r>
    </w:p>
    <w:p w14:paraId="046FD7B1" w14:textId="77777777" w:rsidR="00894000" w:rsidRDefault="00894000" w:rsidP="00894000">
      <w:pPr>
        <w:rPr>
          <w:rFonts w:ascii="Arial" w:hAnsi="Arial" w:cs="Arial"/>
          <w:sz w:val="28"/>
          <w:szCs w:val="28"/>
        </w:rPr>
      </w:pPr>
      <w:r w:rsidRPr="00894000">
        <w:rPr>
          <w:rFonts w:ascii="Arial" w:hAnsi="Arial" w:cs="Arial"/>
          <w:sz w:val="28"/>
          <w:szCs w:val="28"/>
        </w:rPr>
        <w:t xml:space="preserve">By adopting these recommendations, Park Plaza Hotels can not only tackle the immediate challenges brought about by the pandemic but also lay the foundation for a more resilient, adaptable, and guest-centric future. The integration of Service Quality and Customer Relationship Management principles serves as a compass, guiding the organization through uncharted territories and ensuring its enduring </w:t>
      </w:r>
      <w:proofErr w:type="gramStart"/>
      <w:r w:rsidRPr="00894000">
        <w:rPr>
          <w:rFonts w:ascii="Arial" w:hAnsi="Arial" w:cs="Arial"/>
          <w:sz w:val="28"/>
          <w:szCs w:val="28"/>
        </w:rPr>
        <w:t>success</w:t>
      </w:r>
      <w:proofErr w:type="gramEnd"/>
    </w:p>
    <w:p w14:paraId="650ADBA6" w14:textId="77777777" w:rsidR="0009480B" w:rsidRDefault="0009480B" w:rsidP="00894000">
      <w:pPr>
        <w:rPr>
          <w:rFonts w:ascii="Arial" w:hAnsi="Arial" w:cs="Arial"/>
          <w:sz w:val="28"/>
          <w:szCs w:val="28"/>
        </w:rPr>
      </w:pPr>
    </w:p>
    <w:p w14:paraId="4F753F60" w14:textId="77777777" w:rsidR="00BA535F" w:rsidRDefault="00BA535F" w:rsidP="00894000">
      <w:pPr>
        <w:rPr>
          <w:rFonts w:ascii="Arial" w:hAnsi="Arial" w:cs="Arial"/>
          <w:sz w:val="28"/>
          <w:szCs w:val="28"/>
        </w:rPr>
      </w:pPr>
    </w:p>
    <w:p w14:paraId="745B0C12" w14:textId="77777777" w:rsidR="00BA535F" w:rsidRDefault="00BA535F" w:rsidP="00894000">
      <w:pPr>
        <w:rPr>
          <w:rFonts w:ascii="Arial" w:hAnsi="Arial" w:cs="Arial"/>
          <w:sz w:val="28"/>
          <w:szCs w:val="28"/>
        </w:rPr>
      </w:pPr>
    </w:p>
    <w:p w14:paraId="48A1E33A" w14:textId="77777777" w:rsidR="00BA535F" w:rsidRDefault="00BA535F" w:rsidP="00894000">
      <w:pPr>
        <w:rPr>
          <w:rFonts w:ascii="Arial" w:hAnsi="Arial" w:cs="Arial"/>
          <w:sz w:val="28"/>
          <w:szCs w:val="28"/>
        </w:rPr>
      </w:pPr>
    </w:p>
    <w:p w14:paraId="0B4B4F2D" w14:textId="3CE48C6E" w:rsidR="00BA535F" w:rsidRPr="00BA535F" w:rsidRDefault="00BA535F" w:rsidP="00BA535F">
      <w:pPr>
        <w:pStyle w:val="Heading1"/>
        <w:rPr>
          <w:sz w:val="40"/>
          <w:szCs w:val="40"/>
        </w:rPr>
      </w:pPr>
      <w:bookmarkStart w:id="6" w:name="_Toc143870535"/>
      <w:r w:rsidRPr="00BA535F">
        <w:rPr>
          <w:sz w:val="40"/>
          <w:szCs w:val="40"/>
        </w:rPr>
        <w:t>Reflection:</w:t>
      </w:r>
      <w:bookmarkEnd w:id="6"/>
    </w:p>
    <w:p w14:paraId="52D97C9C" w14:textId="77777777" w:rsidR="0009480B" w:rsidRDefault="0009480B" w:rsidP="00894000">
      <w:pPr>
        <w:rPr>
          <w:rFonts w:ascii="Arial" w:hAnsi="Arial" w:cs="Arial"/>
          <w:sz w:val="28"/>
          <w:szCs w:val="28"/>
        </w:rPr>
      </w:pPr>
    </w:p>
    <w:p w14:paraId="78426C1F" w14:textId="77777777" w:rsidR="0009480B" w:rsidRDefault="0009480B" w:rsidP="00894000">
      <w:pPr>
        <w:rPr>
          <w:rFonts w:ascii="Arial" w:hAnsi="Arial" w:cs="Arial"/>
          <w:sz w:val="28"/>
          <w:szCs w:val="28"/>
        </w:rPr>
      </w:pPr>
    </w:p>
    <w:p w14:paraId="4DAD65EC" w14:textId="6567B72A" w:rsidR="00BA535F" w:rsidRPr="00084983" w:rsidRDefault="00BA535F" w:rsidP="00084983">
      <w:pPr>
        <w:pStyle w:val="Heading1"/>
        <w:rPr>
          <w:rStyle w:val="Strong"/>
          <w:b w:val="0"/>
          <w:bCs w:val="0"/>
        </w:rPr>
      </w:pPr>
      <w:bookmarkStart w:id="7" w:name="_Toc143870536"/>
      <w:r w:rsidRPr="00084983">
        <w:rPr>
          <w:rStyle w:val="Strong"/>
          <w:b w:val="0"/>
          <w:bCs w:val="0"/>
        </w:rPr>
        <w:t>Week 1:</w:t>
      </w:r>
      <w:bookmarkEnd w:id="7"/>
      <w:r w:rsidRPr="00084983">
        <w:rPr>
          <w:rStyle w:val="Strong"/>
          <w:b w:val="0"/>
          <w:bCs w:val="0"/>
        </w:rPr>
        <w:t xml:space="preserve"> </w:t>
      </w:r>
    </w:p>
    <w:p w14:paraId="318AEF0F" w14:textId="77777777" w:rsidR="00BA535F" w:rsidRPr="00BA535F" w:rsidRDefault="00BA535F" w:rsidP="00BA535F"/>
    <w:p w14:paraId="102BF936" w14:textId="77777777" w:rsidR="00BA535F" w:rsidRPr="00BA535F" w:rsidRDefault="00BA535F" w:rsidP="00BA535F">
      <w:pPr>
        <w:rPr>
          <w:rFonts w:ascii="Arial" w:hAnsi="Arial" w:cs="Arial"/>
          <w:sz w:val="28"/>
          <w:szCs w:val="28"/>
        </w:rPr>
      </w:pPr>
      <w:r w:rsidRPr="00BA535F">
        <w:rPr>
          <w:rFonts w:ascii="Arial" w:hAnsi="Arial" w:cs="Arial"/>
          <w:sz w:val="28"/>
          <w:szCs w:val="28"/>
        </w:rPr>
        <w:t>In the initial week of the course, the focus was on establishing the foundational framework of the module. The session commenced by outlining the module content, which provided a roadmap for our learning journey. The module descriptor and assessment criteria were discussed, emphasizing the integration of critical thinking and evaluation within the realm of management theories, beliefs, attitudes, and value systems.</w:t>
      </w:r>
    </w:p>
    <w:p w14:paraId="0204445E" w14:textId="77777777" w:rsidR="00BA535F" w:rsidRPr="00BA535F" w:rsidRDefault="00BA535F" w:rsidP="00BA535F">
      <w:pPr>
        <w:rPr>
          <w:rFonts w:ascii="Arial" w:hAnsi="Arial" w:cs="Arial"/>
          <w:sz w:val="28"/>
          <w:szCs w:val="28"/>
        </w:rPr>
      </w:pPr>
      <w:r w:rsidRPr="00BA535F">
        <w:rPr>
          <w:rFonts w:ascii="Arial" w:hAnsi="Arial" w:cs="Arial"/>
          <w:sz w:val="28"/>
          <w:szCs w:val="28"/>
        </w:rPr>
        <w:t>The session delved into the significance of workplace change, resonating with George Bernard Shaw's profound words: "Progress is impossible without change, and those who cannot change their minds cannot change anything." This thought-provoking quote set the stage for our exploration of the challenges and intricacies of organizational transformation.</w:t>
      </w:r>
    </w:p>
    <w:p w14:paraId="78BF8304" w14:textId="77777777" w:rsidR="00BA535F" w:rsidRPr="00BA535F" w:rsidRDefault="00BA535F" w:rsidP="00BA535F">
      <w:pPr>
        <w:rPr>
          <w:rFonts w:ascii="Arial" w:hAnsi="Arial" w:cs="Arial"/>
          <w:sz w:val="28"/>
          <w:szCs w:val="28"/>
        </w:rPr>
      </w:pPr>
      <w:r w:rsidRPr="00BA535F">
        <w:rPr>
          <w:rFonts w:ascii="Arial" w:hAnsi="Arial" w:cs="Arial"/>
          <w:sz w:val="28"/>
          <w:szCs w:val="28"/>
        </w:rPr>
        <w:t xml:space="preserve">A case study was presented to us—a local Careers Advisory Service grappling with the aftermath of a significant funding cut. The organization's shift towards electronic communication, in the wake of </w:t>
      </w:r>
      <w:r w:rsidRPr="00BA535F">
        <w:rPr>
          <w:rFonts w:ascii="Arial" w:hAnsi="Arial" w:cs="Arial"/>
          <w:sz w:val="28"/>
          <w:szCs w:val="28"/>
        </w:rPr>
        <w:lastRenderedPageBreak/>
        <w:t>reduced face-to-face interaction, underscored the complexities of implementing change in practice. The case study brought to light the practical implications of management theories within real-world contexts.</w:t>
      </w:r>
    </w:p>
    <w:p w14:paraId="66122B7C" w14:textId="77777777" w:rsidR="00BA535F" w:rsidRPr="00BA535F" w:rsidRDefault="00BA535F" w:rsidP="00BA535F">
      <w:pPr>
        <w:rPr>
          <w:rFonts w:ascii="Arial" w:hAnsi="Arial" w:cs="Arial"/>
          <w:sz w:val="28"/>
          <w:szCs w:val="28"/>
        </w:rPr>
      </w:pPr>
      <w:r w:rsidRPr="00BA535F">
        <w:rPr>
          <w:rFonts w:ascii="Arial" w:hAnsi="Arial" w:cs="Arial"/>
          <w:sz w:val="28"/>
          <w:szCs w:val="28"/>
        </w:rPr>
        <w:t>One of the captivating aspects of this week's learning was our engagement with the existing workforce—a group primarily comprised of retired volunteers. Through various exercises, we identified the underlying value systems that shaped their perspectives. This exercise illuminated how beliefs, attitudes, and values interplay within an organizational environment.</w:t>
      </w:r>
    </w:p>
    <w:p w14:paraId="621B2E8E" w14:textId="77777777" w:rsidR="00BA535F" w:rsidRPr="00BA535F" w:rsidRDefault="00BA535F" w:rsidP="00BA535F">
      <w:pPr>
        <w:rPr>
          <w:rFonts w:ascii="Arial" w:hAnsi="Arial" w:cs="Arial"/>
          <w:sz w:val="28"/>
          <w:szCs w:val="28"/>
        </w:rPr>
      </w:pPr>
      <w:r w:rsidRPr="00BA535F">
        <w:rPr>
          <w:rFonts w:ascii="Arial" w:hAnsi="Arial" w:cs="Arial"/>
          <w:sz w:val="28"/>
          <w:szCs w:val="28"/>
        </w:rPr>
        <w:t xml:space="preserve">As we delved deeper into the scenario, we were tasked with critically </w:t>
      </w:r>
      <w:proofErr w:type="spellStart"/>
      <w:r w:rsidRPr="00BA535F">
        <w:rPr>
          <w:rFonts w:ascii="Arial" w:hAnsi="Arial" w:cs="Arial"/>
          <w:sz w:val="28"/>
          <w:szCs w:val="28"/>
        </w:rPr>
        <w:t>analyzing</w:t>
      </w:r>
      <w:proofErr w:type="spellEnd"/>
      <w:r w:rsidRPr="00BA535F">
        <w:rPr>
          <w:rFonts w:ascii="Arial" w:hAnsi="Arial" w:cs="Arial"/>
          <w:sz w:val="28"/>
          <w:szCs w:val="28"/>
        </w:rPr>
        <w:t xml:space="preserve"> the management of the change in approach. This exercise encouraged us to contemplate not just the theoretical underpinnings of management theories but also their application in devising feasible strategies for change management.</w:t>
      </w:r>
    </w:p>
    <w:p w14:paraId="47D5D6C0" w14:textId="77777777" w:rsidR="00BA535F" w:rsidRPr="00BA535F" w:rsidRDefault="00BA535F" w:rsidP="00BA535F">
      <w:pPr>
        <w:rPr>
          <w:rFonts w:ascii="Arial" w:hAnsi="Arial" w:cs="Arial"/>
          <w:sz w:val="28"/>
          <w:szCs w:val="28"/>
        </w:rPr>
      </w:pPr>
      <w:r w:rsidRPr="00BA535F">
        <w:rPr>
          <w:rFonts w:ascii="Arial" w:hAnsi="Arial" w:cs="Arial"/>
          <w:sz w:val="28"/>
          <w:szCs w:val="28"/>
        </w:rPr>
        <w:t>The culmination of our learning was encapsulated in a report for our Senior Manager. This report was a testament to our critical thinking prowess and our ability to seamlessly integrate relevant management theories to support our proposals. The process of preparing this report encouraged us to bridge the gap between theory and practice, as we applied our insights to real-world challenges.</w:t>
      </w:r>
    </w:p>
    <w:p w14:paraId="719C636E" w14:textId="77777777" w:rsidR="00BA535F" w:rsidRDefault="00BA535F" w:rsidP="00BA535F">
      <w:r w:rsidRPr="00BA535F">
        <w:rPr>
          <w:rFonts w:ascii="Arial" w:hAnsi="Arial" w:cs="Arial"/>
          <w:sz w:val="28"/>
          <w:szCs w:val="28"/>
        </w:rPr>
        <w:t>In conclusion, the first week's session paved the way for a holistic exploration of management theories and their practical implications. It taught us that the road to progress is indeed lined with change, and our capacity to adapt and apply these theories defines our ability to drive meaningful transformation within organizations.</w:t>
      </w:r>
    </w:p>
    <w:p w14:paraId="3AB4E61B" w14:textId="15B6BE08" w:rsidR="00BA535F" w:rsidRDefault="00BA535F" w:rsidP="00BA535F">
      <w:pPr>
        <w:rPr>
          <w:rFonts w:ascii="Arial" w:hAnsi="Arial" w:cs="Arial"/>
          <w:sz w:val="28"/>
          <w:szCs w:val="28"/>
        </w:rPr>
      </w:pPr>
    </w:p>
    <w:p w14:paraId="6745C049" w14:textId="56EAB873" w:rsidR="00BA535F" w:rsidRPr="00084983" w:rsidRDefault="00BA535F" w:rsidP="00084983">
      <w:pPr>
        <w:pStyle w:val="Heading1"/>
      </w:pPr>
      <w:bookmarkStart w:id="8" w:name="_Toc143870537"/>
      <w:r w:rsidRPr="00084983">
        <w:t>Week 2:</w:t>
      </w:r>
      <w:bookmarkEnd w:id="8"/>
    </w:p>
    <w:p w14:paraId="512DBA02" w14:textId="77777777" w:rsidR="00BA535F" w:rsidRDefault="00BA535F" w:rsidP="00BA535F">
      <w:pPr>
        <w:rPr>
          <w:rFonts w:ascii="Arial" w:hAnsi="Arial" w:cs="Arial"/>
          <w:sz w:val="28"/>
          <w:szCs w:val="28"/>
        </w:rPr>
      </w:pPr>
    </w:p>
    <w:p w14:paraId="7C3A8F5B" w14:textId="77777777" w:rsidR="00BA535F" w:rsidRPr="00BA535F" w:rsidRDefault="00BA535F" w:rsidP="00BA535F">
      <w:pPr>
        <w:rPr>
          <w:rFonts w:ascii="Arial" w:hAnsi="Arial" w:cs="Arial"/>
          <w:sz w:val="28"/>
          <w:szCs w:val="28"/>
        </w:rPr>
      </w:pPr>
      <w:r w:rsidRPr="00BA535F">
        <w:rPr>
          <w:rFonts w:ascii="Arial" w:hAnsi="Arial" w:cs="Arial"/>
          <w:sz w:val="28"/>
          <w:szCs w:val="28"/>
        </w:rPr>
        <w:t>In the second week of our course, the focus shifted towards the essence of critical thinking and the foundational terms that underpin this cognitive process. The session commenced with an exploration of critical thinking—a term often used but not always understood to its full depth. Important terms were defined to provide us with a clear conceptual framework.</w:t>
      </w:r>
    </w:p>
    <w:p w14:paraId="6D9A889F" w14:textId="77777777" w:rsidR="00BA535F" w:rsidRPr="00BA535F" w:rsidRDefault="00BA535F" w:rsidP="00BA535F">
      <w:pPr>
        <w:rPr>
          <w:rFonts w:ascii="Arial" w:hAnsi="Arial" w:cs="Arial"/>
          <w:sz w:val="28"/>
          <w:szCs w:val="28"/>
        </w:rPr>
      </w:pPr>
      <w:r w:rsidRPr="00BA535F">
        <w:rPr>
          <w:rFonts w:ascii="Arial" w:hAnsi="Arial" w:cs="Arial"/>
          <w:sz w:val="28"/>
          <w:szCs w:val="28"/>
        </w:rPr>
        <w:t>One of the central terms discussed was 'belief,' described as an internal feeling that something is true, even if that belief lacks concrete proof or may seem irrational. For instance, the belief in walking under a ladder bringing bad luck or the belief in life after death. This definition prompted me to reflect on the intricate interplay between personal convictions and rationality. The question posed—"do you agree with this definition?"—instigated introspection. This highlighted the subjective nature of beliefs and their implications on shaping our worldview.</w:t>
      </w:r>
    </w:p>
    <w:p w14:paraId="5C78319F" w14:textId="288DBF9F" w:rsidR="00BA535F" w:rsidRPr="00BA535F" w:rsidRDefault="00BA535F" w:rsidP="00BA535F">
      <w:pPr>
        <w:rPr>
          <w:rFonts w:ascii="Arial" w:hAnsi="Arial" w:cs="Arial"/>
          <w:sz w:val="28"/>
          <w:szCs w:val="28"/>
        </w:rPr>
      </w:pPr>
      <w:r w:rsidRPr="00BA535F">
        <w:rPr>
          <w:rFonts w:ascii="Arial" w:hAnsi="Arial" w:cs="Arial"/>
          <w:sz w:val="28"/>
          <w:szCs w:val="28"/>
        </w:rPr>
        <w:lastRenderedPageBreak/>
        <w:t xml:space="preserve">Another crucial term, 'attitude,' was examined as the outward expression or application of beliefs and values, evident through words and </w:t>
      </w:r>
      <w:r w:rsidR="00AF2FB8" w:rsidRPr="00BA535F">
        <w:rPr>
          <w:rFonts w:ascii="Arial" w:hAnsi="Arial" w:cs="Arial"/>
          <w:sz w:val="28"/>
          <w:szCs w:val="28"/>
        </w:rPr>
        <w:t>behaviour</w:t>
      </w:r>
      <w:r w:rsidRPr="00BA535F">
        <w:rPr>
          <w:rFonts w:ascii="Arial" w:hAnsi="Arial" w:cs="Arial"/>
          <w:sz w:val="28"/>
          <w:szCs w:val="28"/>
        </w:rPr>
        <w:t>. The example of getting upset over cruelty to children and animals underscored the emotional dimension of attitudes. This resonated with my understanding of how attitudes not only reflect individual values but also contribute to societal norms.</w:t>
      </w:r>
    </w:p>
    <w:p w14:paraId="0A149654" w14:textId="77777777" w:rsidR="00BA535F" w:rsidRPr="00BA535F" w:rsidRDefault="00BA535F" w:rsidP="00BA535F">
      <w:pPr>
        <w:rPr>
          <w:rFonts w:ascii="Arial" w:hAnsi="Arial" w:cs="Arial"/>
          <w:sz w:val="28"/>
          <w:szCs w:val="28"/>
        </w:rPr>
      </w:pPr>
      <w:r w:rsidRPr="00BA535F">
        <w:rPr>
          <w:rFonts w:ascii="Arial" w:hAnsi="Arial" w:cs="Arial"/>
          <w:sz w:val="28"/>
          <w:szCs w:val="28"/>
        </w:rPr>
        <w:t>The session enlightened us on the multifaceted nature of critical thinking—it goes beyond mere logical analysis. Critical thinking involves challenging underlying assumptions that govern habitual ways of thinking and acting. This entails a willingness to embrace different perspectives based on this questioning. The relevance of critical thinking in civic and economic contexts was highlighted. A population well-versed in critical thinking is more likely to engage in informed political activities. Moreover, in times of economic challenges, a critically active and innovative workforce becomes a nation's asset.</w:t>
      </w:r>
    </w:p>
    <w:p w14:paraId="52D7C7C4" w14:textId="77777777" w:rsidR="00BA535F" w:rsidRDefault="00BA535F" w:rsidP="00BA535F">
      <w:pPr>
        <w:rPr>
          <w:rFonts w:ascii="Arial" w:hAnsi="Arial" w:cs="Arial"/>
          <w:sz w:val="28"/>
          <w:szCs w:val="28"/>
        </w:rPr>
      </w:pPr>
      <w:r w:rsidRPr="00BA535F">
        <w:rPr>
          <w:rFonts w:ascii="Arial" w:hAnsi="Arial" w:cs="Arial"/>
          <w:sz w:val="28"/>
          <w:szCs w:val="28"/>
        </w:rPr>
        <w:t>This week's session crystallized the notion that critical thinking is more than a skill—it's a mindset that permeates our beliefs, attitudes, and decision-making. It highlighted the intricate dynamics between beliefs, attitudes, and critical questioning, revealing how these facets collectively shape our approach to problem-solving and decision-making.</w:t>
      </w:r>
    </w:p>
    <w:p w14:paraId="135370C5" w14:textId="77777777" w:rsidR="00BA535F" w:rsidRDefault="00BA535F" w:rsidP="00BA535F">
      <w:pPr>
        <w:rPr>
          <w:rFonts w:ascii="Arial" w:hAnsi="Arial" w:cs="Arial"/>
          <w:sz w:val="28"/>
          <w:szCs w:val="28"/>
        </w:rPr>
      </w:pPr>
    </w:p>
    <w:p w14:paraId="294A72E4" w14:textId="01158585" w:rsidR="00BA535F" w:rsidRDefault="008D2613" w:rsidP="00084983">
      <w:pPr>
        <w:pStyle w:val="Heading1"/>
      </w:pPr>
      <w:bookmarkStart w:id="9" w:name="_Toc143870538"/>
      <w:r>
        <w:t>Week 3:</w:t>
      </w:r>
      <w:bookmarkEnd w:id="9"/>
    </w:p>
    <w:p w14:paraId="263A9062" w14:textId="77777777" w:rsidR="008D2613" w:rsidRPr="008D2613" w:rsidRDefault="008D2613" w:rsidP="008D2613">
      <w:pPr>
        <w:rPr>
          <w:rFonts w:ascii="Arial" w:hAnsi="Arial" w:cs="Arial"/>
          <w:sz w:val="28"/>
          <w:szCs w:val="28"/>
        </w:rPr>
      </w:pPr>
      <w:r w:rsidRPr="008D2613">
        <w:rPr>
          <w:rFonts w:ascii="Arial" w:hAnsi="Arial" w:cs="Arial"/>
          <w:sz w:val="28"/>
          <w:szCs w:val="28"/>
        </w:rPr>
        <w:t>The third week of our course delved deeper into the importance of critical thinking and its relevance in the context of management theory and the human relations approach. The session began with a robust exploration of critical thinking as a set of intellectual skills and psychological habits that enable effective problem-solving, truth discovery, and clear communication.</w:t>
      </w:r>
    </w:p>
    <w:p w14:paraId="2FC1D4CC" w14:textId="77777777" w:rsidR="008D2613" w:rsidRPr="008D2613" w:rsidRDefault="008D2613" w:rsidP="008D2613">
      <w:pPr>
        <w:rPr>
          <w:rFonts w:ascii="Arial" w:hAnsi="Arial" w:cs="Arial"/>
          <w:sz w:val="28"/>
          <w:szCs w:val="28"/>
        </w:rPr>
      </w:pPr>
      <w:r w:rsidRPr="008D2613">
        <w:rPr>
          <w:rFonts w:ascii="Arial" w:hAnsi="Arial" w:cs="Arial"/>
          <w:sz w:val="28"/>
          <w:szCs w:val="28"/>
        </w:rPr>
        <w:t>One aspect that struck me profoundly was the alignment of employers' expectations with critical thinking abilities. Employers desire individuals who can not only hit the ground running but also excel in team collaboration, adapt to technological advancements, communicate proficiently across languages and cultures, and think globally. This made me realize that critical thinking extends beyond academia—it's a skill set that holds immense value in professional life.</w:t>
      </w:r>
    </w:p>
    <w:p w14:paraId="3A0D5DBE" w14:textId="77777777" w:rsidR="008D2613" w:rsidRPr="008D2613" w:rsidRDefault="008D2613" w:rsidP="008D2613">
      <w:pPr>
        <w:rPr>
          <w:rFonts w:ascii="Arial" w:hAnsi="Arial" w:cs="Arial"/>
          <w:sz w:val="28"/>
          <w:szCs w:val="28"/>
        </w:rPr>
      </w:pPr>
      <w:r w:rsidRPr="008D2613">
        <w:rPr>
          <w:rFonts w:ascii="Arial" w:hAnsi="Arial" w:cs="Arial"/>
          <w:sz w:val="28"/>
          <w:szCs w:val="28"/>
        </w:rPr>
        <w:t>The session's emphasis on the multifaceted benefits of critical thinking resonated with me. Being a good critical thinker equips an individual to be a better student, a more informed citizen, and a more effective future employee. The staggering statistic—93% of employers prioritize candidates' capacity to think critically and solve complex problems—underscored the currency of critical thinking skills in the contemporary job market.</w:t>
      </w:r>
    </w:p>
    <w:p w14:paraId="2DD20E60" w14:textId="77777777" w:rsidR="008D2613" w:rsidRPr="008D2613" w:rsidRDefault="008D2613" w:rsidP="008D2613">
      <w:pPr>
        <w:rPr>
          <w:rFonts w:ascii="Arial" w:hAnsi="Arial" w:cs="Arial"/>
          <w:sz w:val="28"/>
          <w:szCs w:val="28"/>
        </w:rPr>
      </w:pPr>
      <w:r w:rsidRPr="008D2613">
        <w:rPr>
          <w:rFonts w:ascii="Arial" w:hAnsi="Arial" w:cs="Arial"/>
          <w:sz w:val="28"/>
          <w:szCs w:val="28"/>
        </w:rPr>
        <w:lastRenderedPageBreak/>
        <w:t>Moreover, the idea that critical thinking is a bridge to the global quest for truth resonated deeply. As I reflected on this, I recognized that the quest for truth transcends borders and cultures. From students and scholars to researchers and teachers, individuals worldwide engage in inquiry to advance knowledge. This realization ignited a sense of interconnectedness—a recognition that our pursuit of knowledge contributes to a broader global narrative.</w:t>
      </w:r>
    </w:p>
    <w:p w14:paraId="6E7E563C" w14:textId="60FD1060" w:rsidR="008D2613" w:rsidRPr="008D2613" w:rsidRDefault="008D2613" w:rsidP="008D2613">
      <w:pPr>
        <w:rPr>
          <w:rFonts w:ascii="Arial" w:hAnsi="Arial" w:cs="Arial"/>
          <w:sz w:val="28"/>
          <w:szCs w:val="28"/>
        </w:rPr>
      </w:pPr>
      <w:r w:rsidRPr="008D2613">
        <w:rPr>
          <w:rFonts w:ascii="Arial" w:hAnsi="Arial" w:cs="Arial"/>
          <w:sz w:val="28"/>
          <w:szCs w:val="28"/>
        </w:rPr>
        <w:t xml:space="preserve">The essence of a good critical thinker, as illuminated in the session, is profoundly insightful. Good critical thinkers possess rationality and curiosity, and they actively seek truth. </w:t>
      </w:r>
    </w:p>
    <w:p w14:paraId="7FBF2212" w14:textId="77777777" w:rsidR="008D2613" w:rsidRDefault="008D2613" w:rsidP="008D2613">
      <w:pPr>
        <w:rPr>
          <w:rFonts w:ascii="Arial" w:hAnsi="Arial" w:cs="Arial"/>
          <w:sz w:val="28"/>
          <w:szCs w:val="28"/>
        </w:rPr>
      </w:pPr>
      <w:r w:rsidRPr="008D2613">
        <w:rPr>
          <w:rFonts w:ascii="Arial" w:hAnsi="Arial" w:cs="Arial"/>
          <w:sz w:val="28"/>
          <w:szCs w:val="28"/>
        </w:rPr>
        <w:t>In conclusion, the third week's session emphasized that critical thinking is an invaluable asset that transcends educational and professional domains. It equips us to navigate complexity, contribute to the global pursuit of knowledge, and approach problem-solving with intellectual integrity.</w:t>
      </w:r>
    </w:p>
    <w:p w14:paraId="7DC21D37" w14:textId="77777777" w:rsidR="008D2613" w:rsidRDefault="008D2613" w:rsidP="008D2613">
      <w:pPr>
        <w:rPr>
          <w:rFonts w:ascii="Arial" w:hAnsi="Arial" w:cs="Arial"/>
          <w:sz w:val="28"/>
          <w:szCs w:val="28"/>
        </w:rPr>
      </w:pPr>
    </w:p>
    <w:p w14:paraId="4AB41218" w14:textId="28DD0350" w:rsidR="008D2613" w:rsidRDefault="008D2613" w:rsidP="00084983">
      <w:pPr>
        <w:pStyle w:val="Heading1"/>
      </w:pPr>
      <w:bookmarkStart w:id="10" w:name="_Toc143870539"/>
      <w:r>
        <w:t>Week 4:</w:t>
      </w:r>
      <w:bookmarkEnd w:id="10"/>
    </w:p>
    <w:p w14:paraId="61B8EEA0" w14:textId="77777777" w:rsidR="008D2613" w:rsidRDefault="008D2613" w:rsidP="008D2613">
      <w:pPr>
        <w:rPr>
          <w:rFonts w:ascii="Arial" w:hAnsi="Arial" w:cs="Arial"/>
          <w:sz w:val="28"/>
          <w:szCs w:val="28"/>
        </w:rPr>
      </w:pPr>
    </w:p>
    <w:p w14:paraId="2FE65F09" w14:textId="77777777" w:rsidR="008D2613" w:rsidRPr="008D2613" w:rsidRDefault="008D2613" w:rsidP="008D2613">
      <w:pPr>
        <w:rPr>
          <w:rFonts w:ascii="Arial" w:hAnsi="Arial" w:cs="Arial"/>
          <w:sz w:val="28"/>
          <w:szCs w:val="28"/>
        </w:rPr>
      </w:pPr>
      <w:r w:rsidRPr="008D2613">
        <w:rPr>
          <w:rFonts w:ascii="Arial" w:hAnsi="Arial" w:cs="Arial"/>
          <w:sz w:val="28"/>
          <w:szCs w:val="28"/>
        </w:rPr>
        <w:t>The fourth week's session delved into a crucial aspect of our learning journey—the development of skills that empower individuals to tackle challenges and make informed decisions in the dynamic business landscape. The aim of the session was clear: to equip us with tools that navigate the complexities of the rapidly changing business environment.</w:t>
      </w:r>
    </w:p>
    <w:p w14:paraId="33D89E0F" w14:textId="77777777" w:rsidR="008D2613" w:rsidRPr="008D2613" w:rsidRDefault="008D2613" w:rsidP="008D2613">
      <w:pPr>
        <w:rPr>
          <w:rFonts w:ascii="Arial" w:hAnsi="Arial" w:cs="Arial"/>
          <w:sz w:val="28"/>
          <w:szCs w:val="28"/>
        </w:rPr>
      </w:pPr>
      <w:r w:rsidRPr="008D2613">
        <w:rPr>
          <w:rFonts w:ascii="Arial" w:hAnsi="Arial" w:cs="Arial"/>
          <w:sz w:val="28"/>
          <w:szCs w:val="28"/>
        </w:rPr>
        <w:t>One focal point of the session was the exploration of how creative and critical thinking can be cultivated. The session underscored that these thinking modes are not innate but can be nurtured through deliberate practice and exposure to diverse perspectives. This realization resonated with my belief that continuous learning is essential for personal and professional growth.</w:t>
      </w:r>
    </w:p>
    <w:p w14:paraId="18346B5C" w14:textId="77777777" w:rsidR="008D2613" w:rsidRPr="008D2613" w:rsidRDefault="008D2613" w:rsidP="008D2613">
      <w:pPr>
        <w:rPr>
          <w:rFonts w:ascii="Arial" w:hAnsi="Arial" w:cs="Arial"/>
          <w:sz w:val="28"/>
          <w:szCs w:val="28"/>
        </w:rPr>
      </w:pPr>
      <w:r w:rsidRPr="008D2613">
        <w:rPr>
          <w:rFonts w:ascii="Arial" w:hAnsi="Arial" w:cs="Arial"/>
          <w:sz w:val="28"/>
          <w:szCs w:val="28"/>
        </w:rPr>
        <w:t>Understanding how creative and critical thinking intertwine with effective business decisions was an eye-opening revelation. The session illuminated that these thinking modes provide the foundation for strategic choices. Creative thinking encourages innovative solutions, while critical thinking serves as a safeguard against impulsive decisions. This integration showcased how a holistic thinking approach fosters well-rounded decision-making.</w:t>
      </w:r>
    </w:p>
    <w:p w14:paraId="2E076DF5" w14:textId="77777777" w:rsidR="008D2613" w:rsidRPr="008D2613" w:rsidRDefault="008D2613" w:rsidP="008D2613">
      <w:pPr>
        <w:rPr>
          <w:rFonts w:ascii="Arial" w:hAnsi="Arial" w:cs="Arial"/>
          <w:sz w:val="28"/>
          <w:szCs w:val="28"/>
        </w:rPr>
      </w:pPr>
      <w:r w:rsidRPr="008D2613">
        <w:rPr>
          <w:rFonts w:ascii="Arial" w:hAnsi="Arial" w:cs="Arial"/>
          <w:sz w:val="28"/>
          <w:szCs w:val="28"/>
        </w:rPr>
        <w:t>The logical stages of problem-solving and decision-making provided a structured framework to navigate challenges. From problem identification and data gathering to analysis and solution implementation, each stage was dissected. This framework reiterated the importance of a systematic approach in addressing complex issues—a concept I found highly relevant in both professional and personal contexts.</w:t>
      </w:r>
    </w:p>
    <w:p w14:paraId="6E12190E" w14:textId="77777777" w:rsidR="008D2613" w:rsidRPr="008D2613" w:rsidRDefault="008D2613" w:rsidP="008D2613">
      <w:pPr>
        <w:rPr>
          <w:rFonts w:ascii="Arial" w:hAnsi="Arial" w:cs="Arial"/>
          <w:sz w:val="28"/>
          <w:szCs w:val="28"/>
        </w:rPr>
      </w:pPr>
      <w:r w:rsidRPr="008D2613">
        <w:rPr>
          <w:rFonts w:ascii="Arial" w:hAnsi="Arial" w:cs="Arial"/>
          <w:sz w:val="28"/>
          <w:szCs w:val="28"/>
        </w:rPr>
        <w:lastRenderedPageBreak/>
        <w:t>An insightful introduction to the Scientific Management Theory rounded off the week's session. The theory's focus on efficiency, standardization, and optimized workflows offered a historical perspective on management approaches. This glimpse into the past laid the groundwork for deeper explorations into various management theories that followed.</w:t>
      </w:r>
    </w:p>
    <w:p w14:paraId="4758321C" w14:textId="77777777" w:rsidR="008D2613" w:rsidRDefault="008D2613" w:rsidP="008D2613">
      <w:r w:rsidRPr="008D2613">
        <w:rPr>
          <w:rFonts w:ascii="Arial" w:hAnsi="Arial" w:cs="Arial"/>
          <w:sz w:val="28"/>
          <w:szCs w:val="28"/>
        </w:rPr>
        <w:t>Reflecting on the week, I recognized that the ability to navigate a rapidly changing business environment hinges on honing creative and critical thinking skills. These skills, combined with a logical problem-solving approach and insights from management theories, create a well-rounded toolkit for informed decision-making.</w:t>
      </w:r>
    </w:p>
    <w:p w14:paraId="1D536FA6" w14:textId="77777777" w:rsidR="008D2613" w:rsidRDefault="008D2613" w:rsidP="008D2613">
      <w:pPr>
        <w:rPr>
          <w:rFonts w:ascii="Arial" w:hAnsi="Arial" w:cs="Arial"/>
          <w:sz w:val="28"/>
          <w:szCs w:val="28"/>
        </w:rPr>
      </w:pPr>
    </w:p>
    <w:p w14:paraId="45DB373A" w14:textId="4CAF87B0" w:rsidR="008D2613" w:rsidRDefault="008D2613" w:rsidP="00084983">
      <w:pPr>
        <w:pStyle w:val="Heading1"/>
      </w:pPr>
      <w:bookmarkStart w:id="11" w:name="_Toc143870540"/>
      <w:r>
        <w:t>Week 5:</w:t>
      </w:r>
      <w:bookmarkEnd w:id="11"/>
    </w:p>
    <w:p w14:paraId="145C017E" w14:textId="1A3D4618" w:rsidR="008D2613" w:rsidRPr="008D2613" w:rsidRDefault="008D2613" w:rsidP="008D2613">
      <w:pPr>
        <w:rPr>
          <w:rFonts w:ascii="Arial" w:hAnsi="Arial" w:cs="Arial"/>
          <w:sz w:val="28"/>
          <w:szCs w:val="28"/>
        </w:rPr>
      </w:pPr>
      <w:r>
        <w:rPr>
          <w:rFonts w:ascii="Arial" w:hAnsi="Arial" w:cs="Arial"/>
          <w:sz w:val="28"/>
          <w:szCs w:val="28"/>
        </w:rPr>
        <w:t>I</w:t>
      </w:r>
      <w:r w:rsidRPr="008D2613">
        <w:rPr>
          <w:rFonts w:ascii="Arial" w:hAnsi="Arial" w:cs="Arial"/>
          <w:sz w:val="28"/>
          <w:szCs w:val="28"/>
        </w:rPr>
        <w:t>n the fifth week's session, our focus shifted towards enhancing critical thinking through conceptual tools. The session introduced us to a powerful framework—the 6 Bono Thinking Hats. These hats, representing different perspectives, struck me as a structured approach to dissecting problems from various angles. This framework has the potential to nurture more comprehensive and innovative thinking patterns.</w:t>
      </w:r>
    </w:p>
    <w:p w14:paraId="28B1EA75" w14:textId="77777777" w:rsidR="008D2613" w:rsidRPr="008D2613" w:rsidRDefault="008D2613" w:rsidP="008D2613">
      <w:pPr>
        <w:rPr>
          <w:rFonts w:ascii="Arial" w:hAnsi="Arial" w:cs="Arial"/>
          <w:sz w:val="28"/>
          <w:szCs w:val="28"/>
        </w:rPr>
      </w:pPr>
      <w:r w:rsidRPr="008D2613">
        <w:rPr>
          <w:rFonts w:ascii="Arial" w:hAnsi="Arial" w:cs="Arial"/>
          <w:sz w:val="28"/>
          <w:szCs w:val="28"/>
        </w:rPr>
        <w:t>We explored the function of public activities, which laid the groundwork for comprehending how organizations operate within societal contexts. This highlighted the interconnectedness between businesses and the broader public, shedding light on the importance of ethical considerations and societal impact.</w:t>
      </w:r>
    </w:p>
    <w:p w14:paraId="4C7C605F" w14:textId="77777777" w:rsidR="008D2613" w:rsidRPr="008D2613" w:rsidRDefault="008D2613" w:rsidP="008D2613">
      <w:pPr>
        <w:rPr>
          <w:rFonts w:ascii="Arial" w:hAnsi="Arial" w:cs="Arial"/>
          <w:sz w:val="28"/>
          <w:szCs w:val="28"/>
        </w:rPr>
      </w:pPr>
      <w:r w:rsidRPr="008D2613">
        <w:rPr>
          <w:rFonts w:ascii="Arial" w:hAnsi="Arial" w:cs="Arial"/>
          <w:sz w:val="28"/>
          <w:szCs w:val="28"/>
        </w:rPr>
        <w:t>The session delved into historical management approaches, taking us before the era of bureaucratic management. This journey into the past illuminated how management practices have evolved over time. It underscored the need to adapt to changing circumstances—a lesson that remains relevant in the ever-evolving business landscape.</w:t>
      </w:r>
    </w:p>
    <w:p w14:paraId="5A89FC7E" w14:textId="2EB84F9D" w:rsidR="008D2613" w:rsidRPr="008D2613" w:rsidRDefault="008D2613" w:rsidP="008D2613">
      <w:pPr>
        <w:rPr>
          <w:rFonts w:ascii="Arial" w:hAnsi="Arial" w:cs="Arial"/>
          <w:sz w:val="28"/>
          <w:szCs w:val="28"/>
        </w:rPr>
      </w:pPr>
      <w:r w:rsidRPr="008D2613">
        <w:rPr>
          <w:rFonts w:ascii="Arial" w:hAnsi="Arial" w:cs="Arial"/>
          <w:sz w:val="28"/>
          <w:szCs w:val="28"/>
        </w:rPr>
        <w:t xml:space="preserve">Max Weber's concept of bureaucratic management was a central theme, offering insights into a structured organizational model. Learning about the principles of hierarchy, division of </w:t>
      </w:r>
      <w:r w:rsidR="00AF2FB8" w:rsidRPr="008D2613">
        <w:rPr>
          <w:rFonts w:ascii="Arial" w:hAnsi="Arial" w:cs="Arial"/>
          <w:sz w:val="28"/>
          <w:szCs w:val="28"/>
        </w:rPr>
        <w:t>labour</w:t>
      </w:r>
      <w:r w:rsidRPr="008D2613">
        <w:rPr>
          <w:rFonts w:ascii="Arial" w:hAnsi="Arial" w:cs="Arial"/>
          <w:sz w:val="28"/>
          <w:szCs w:val="28"/>
        </w:rPr>
        <w:t>, and standardization was enlightening. The concept highlighted the tension between efficiency and flexibility, and how different management theories address this balance.</w:t>
      </w:r>
    </w:p>
    <w:p w14:paraId="7AA861C2" w14:textId="77777777" w:rsidR="008D2613" w:rsidRPr="008D2613" w:rsidRDefault="008D2613" w:rsidP="008D2613">
      <w:pPr>
        <w:rPr>
          <w:rFonts w:ascii="Arial" w:hAnsi="Arial" w:cs="Arial"/>
          <w:sz w:val="28"/>
          <w:szCs w:val="28"/>
        </w:rPr>
      </w:pPr>
      <w:r w:rsidRPr="008D2613">
        <w:rPr>
          <w:rFonts w:ascii="Arial" w:hAnsi="Arial" w:cs="Arial"/>
          <w:sz w:val="28"/>
          <w:szCs w:val="28"/>
        </w:rPr>
        <w:t>The session's focus on appraising bureaucratic management prompted contemplation on the strengths and limitations of this approach. This evaluation opened my eyes to the nuanced nature of management theories. While bureaucratic management offers efficiency and consistency, its potential drawbacks call for a critical examination of its applicability.</w:t>
      </w:r>
    </w:p>
    <w:p w14:paraId="28BB5693" w14:textId="77777777" w:rsidR="008D2613" w:rsidRDefault="008D2613" w:rsidP="008D2613">
      <w:pPr>
        <w:rPr>
          <w:rFonts w:ascii="Arial" w:hAnsi="Arial" w:cs="Arial"/>
          <w:sz w:val="28"/>
          <w:szCs w:val="28"/>
        </w:rPr>
      </w:pPr>
      <w:r w:rsidRPr="008D2613">
        <w:rPr>
          <w:rFonts w:ascii="Arial" w:hAnsi="Arial" w:cs="Arial"/>
          <w:sz w:val="28"/>
          <w:szCs w:val="28"/>
        </w:rPr>
        <w:t xml:space="preserve">Reflecting on the week's session, I recognized the value of conceptual tools in shaping critical thinking. The 6 Bono Thinking Hats serve as a </w:t>
      </w:r>
      <w:r w:rsidRPr="008D2613">
        <w:rPr>
          <w:rFonts w:ascii="Arial" w:hAnsi="Arial" w:cs="Arial"/>
          <w:sz w:val="28"/>
          <w:szCs w:val="28"/>
        </w:rPr>
        <w:lastRenderedPageBreak/>
        <w:t>reminder to approach problems holistically. Exploring historical management approaches enriched my understanding of contemporary practices, fostering an appreciation for the evolution of management theories. The insights gained from evaluating bureaucratic management underscored the dynamic nature of organizational frameworks.</w:t>
      </w:r>
    </w:p>
    <w:p w14:paraId="6E8A4562" w14:textId="77777777" w:rsidR="008D2613" w:rsidRDefault="008D2613" w:rsidP="008D2613">
      <w:pPr>
        <w:rPr>
          <w:rFonts w:ascii="Arial" w:hAnsi="Arial" w:cs="Arial"/>
          <w:sz w:val="28"/>
          <w:szCs w:val="28"/>
        </w:rPr>
      </w:pPr>
    </w:p>
    <w:p w14:paraId="6700DB42" w14:textId="1433499F" w:rsidR="008D2613" w:rsidRDefault="008D2613" w:rsidP="00084983">
      <w:pPr>
        <w:pStyle w:val="Heading1"/>
      </w:pPr>
      <w:bookmarkStart w:id="12" w:name="_Toc143870541"/>
      <w:r>
        <w:t>Week 6:</w:t>
      </w:r>
      <w:bookmarkEnd w:id="12"/>
    </w:p>
    <w:p w14:paraId="1304F1DF" w14:textId="77777777" w:rsidR="008D2613" w:rsidRDefault="008D2613" w:rsidP="008D2613">
      <w:pPr>
        <w:rPr>
          <w:rFonts w:ascii="Arial" w:hAnsi="Arial" w:cs="Arial"/>
          <w:sz w:val="28"/>
          <w:szCs w:val="28"/>
        </w:rPr>
      </w:pPr>
    </w:p>
    <w:p w14:paraId="54C8E1FF" w14:textId="19EFE834" w:rsidR="008D2613" w:rsidRPr="008D2613" w:rsidRDefault="008D2613" w:rsidP="008D2613">
      <w:pPr>
        <w:rPr>
          <w:rFonts w:ascii="Arial" w:hAnsi="Arial" w:cs="Arial"/>
          <w:sz w:val="28"/>
          <w:szCs w:val="28"/>
        </w:rPr>
      </w:pPr>
      <w:r w:rsidRPr="008D2613">
        <w:rPr>
          <w:rFonts w:ascii="Arial" w:hAnsi="Arial" w:cs="Arial"/>
          <w:sz w:val="28"/>
          <w:szCs w:val="28"/>
        </w:rPr>
        <w:t xml:space="preserve">In the sixth week, the session's aims </w:t>
      </w:r>
      <w:r w:rsidRPr="008D2613">
        <w:rPr>
          <w:rFonts w:ascii="Arial" w:hAnsi="Arial" w:cs="Arial"/>
          <w:sz w:val="28"/>
          <w:szCs w:val="28"/>
        </w:rPr>
        <w:t>cantered</w:t>
      </w:r>
      <w:r w:rsidRPr="008D2613">
        <w:rPr>
          <w:rFonts w:ascii="Arial" w:hAnsi="Arial" w:cs="Arial"/>
          <w:sz w:val="28"/>
          <w:szCs w:val="28"/>
        </w:rPr>
        <w:t xml:space="preserve"> on harnessing critical thinking poles as a tool for exploration. We delved into decision-making skills intricately woven with critical thinking. This exploration illuminated how these intertwined skills empower us to navigate complex scenarios with clarity.</w:t>
      </w:r>
    </w:p>
    <w:p w14:paraId="3992E42E" w14:textId="77777777" w:rsidR="008D2613" w:rsidRPr="008D2613" w:rsidRDefault="008D2613" w:rsidP="008D2613">
      <w:pPr>
        <w:rPr>
          <w:rFonts w:ascii="Arial" w:hAnsi="Arial" w:cs="Arial"/>
          <w:sz w:val="28"/>
          <w:szCs w:val="28"/>
        </w:rPr>
      </w:pPr>
      <w:r w:rsidRPr="008D2613">
        <w:rPr>
          <w:rFonts w:ascii="Arial" w:hAnsi="Arial" w:cs="Arial"/>
          <w:sz w:val="28"/>
          <w:szCs w:val="28"/>
        </w:rPr>
        <w:t>The session unveiled the Contingency Management Theory, shedding light on its relevance in diverse contexts. Understanding how this theory adapts management strategies to unique situations underscored the importance of flexibility in organizational approaches.</w:t>
      </w:r>
    </w:p>
    <w:p w14:paraId="53488BCE" w14:textId="77777777" w:rsidR="008D2613" w:rsidRPr="008D2613" w:rsidRDefault="008D2613" w:rsidP="008D2613">
      <w:pPr>
        <w:rPr>
          <w:rFonts w:ascii="Arial" w:hAnsi="Arial" w:cs="Arial"/>
          <w:sz w:val="28"/>
          <w:szCs w:val="28"/>
        </w:rPr>
      </w:pPr>
      <w:r w:rsidRPr="008D2613">
        <w:rPr>
          <w:rFonts w:ascii="Arial" w:hAnsi="Arial" w:cs="Arial"/>
          <w:sz w:val="28"/>
          <w:szCs w:val="28"/>
        </w:rPr>
        <w:t>The practical exercise marked a pivotal moment, translating theory into action. This exercise exemplified the value of merging theoretical insights with real-world scenarios, reinforcing the application-oriented nature of our learning journey.</w:t>
      </w:r>
    </w:p>
    <w:p w14:paraId="21284889" w14:textId="77777777" w:rsidR="008D2613" w:rsidRPr="008D2613" w:rsidRDefault="008D2613" w:rsidP="008D2613">
      <w:pPr>
        <w:rPr>
          <w:rFonts w:ascii="Arial" w:hAnsi="Arial" w:cs="Arial"/>
          <w:sz w:val="28"/>
          <w:szCs w:val="28"/>
        </w:rPr>
      </w:pPr>
      <w:r w:rsidRPr="008D2613">
        <w:rPr>
          <w:rFonts w:ascii="Arial" w:hAnsi="Arial" w:cs="Arial"/>
          <w:sz w:val="28"/>
          <w:szCs w:val="28"/>
        </w:rPr>
        <w:t>In retrospect, the week encapsulated the synergy between critical thinking and decision-making, unveiling their significance in effective problem-solving. The introduction of the Contingency Management Theory broadened our perspective on adaptable management strategies. The practical exercise bridged theory and practice, cementing the understanding that these skills find their true power in real-world application.</w:t>
      </w:r>
    </w:p>
    <w:p w14:paraId="15A4F9C8" w14:textId="77777777" w:rsidR="008D2613" w:rsidRPr="008D2613" w:rsidRDefault="008D2613" w:rsidP="008D2613">
      <w:pPr>
        <w:rPr>
          <w:rFonts w:ascii="Arial" w:hAnsi="Arial" w:cs="Arial"/>
          <w:sz w:val="28"/>
          <w:szCs w:val="28"/>
        </w:rPr>
      </w:pPr>
    </w:p>
    <w:p w14:paraId="4EA1ABE1" w14:textId="16F5891A" w:rsidR="008D2613" w:rsidRDefault="008D2613" w:rsidP="00084983">
      <w:pPr>
        <w:pStyle w:val="Heading1"/>
      </w:pPr>
      <w:bookmarkStart w:id="13" w:name="_Toc143870542"/>
      <w:r>
        <w:t>Week 7:</w:t>
      </w:r>
      <w:bookmarkEnd w:id="13"/>
    </w:p>
    <w:p w14:paraId="6C16887F" w14:textId="77777777" w:rsidR="008D2613" w:rsidRDefault="008D2613" w:rsidP="008D2613">
      <w:pPr>
        <w:rPr>
          <w:rFonts w:ascii="Arial" w:hAnsi="Arial" w:cs="Arial"/>
          <w:sz w:val="28"/>
          <w:szCs w:val="28"/>
        </w:rPr>
      </w:pPr>
    </w:p>
    <w:p w14:paraId="12B23F65" w14:textId="77777777" w:rsidR="008D2613" w:rsidRPr="008D2613" w:rsidRDefault="008D2613" w:rsidP="008D2613">
      <w:pPr>
        <w:rPr>
          <w:rFonts w:ascii="Arial" w:hAnsi="Arial" w:cs="Arial"/>
          <w:sz w:val="28"/>
          <w:szCs w:val="28"/>
        </w:rPr>
      </w:pPr>
      <w:r w:rsidRPr="008D2613">
        <w:rPr>
          <w:rFonts w:ascii="Arial" w:hAnsi="Arial" w:cs="Arial"/>
          <w:sz w:val="28"/>
          <w:szCs w:val="28"/>
        </w:rPr>
        <w:t>Week 7 encapsulated the essence of critical thinking through a succinct summary. The session navigated us through the expansive landscape of Systems Theory—a holistic approach that resonated with the interconnected nature of modern organizations. This exploration illuminated how systems thinking transcends isolated components, fostering a comprehensive understanding of organizational dynamics.</w:t>
      </w:r>
    </w:p>
    <w:p w14:paraId="5B36B7F8" w14:textId="77777777" w:rsidR="008D2613" w:rsidRPr="008D2613" w:rsidRDefault="008D2613" w:rsidP="008D2613">
      <w:pPr>
        <w:rPr>
          <w:rFonts w:ascii="Arial" w:hAnsi="Arial" w:cs="Arial"/>
          <w:sz w:val="28"/>
          <w:szCs w:val="28"/>
        </w:rPr>
      </w:pPr>
      <w:r w:rsidRPr="008D2613">
        <w:rPr>
          <w:rFonts w:ascii="Arial" w:hAnsi="Arial" w:cs="Arial"/>
          <w:sz w:val="28"/>
          <w:szCs w:val="28"/>
        </w:rPr>
        <w:t>The practical exercise enriched our understanding by actualizing theory. This exercise reinforced the principle that knowledge gains potency when applied to real-world contexts.</w:t>
      </w:r>
    </w:p>
    <w:p w14:paraId="5D3C7A5C" w14:textId="77777777" w:rsidR="008D2613" w:rsidRPr="008D2613" w:rsidRDefault="008D2613" w:rsidP="008D2613">
      <w:pPr>
        <w:rPr>
          <w:rFonts w:ascii="Arial" w:hAnsi="Arial" w:cs="Arial"/>
          <w:sz w:val="28"/>
          <w:szCs w:val="28"/>
        </w:rPr>
      </w:pPr>
      <w:r w:rsidRPr="008D2613">
        <w:rPr>
          <w:rFonts w:ascii="Arial" w:hAnsi="Arial" w:cs="Arial"/>
          <w:sz w:val="28"/>
          <w:szCs w:val="28"/>
        </w:rPr>
        <w:lastRenderedPageBreak/>
        <w:t>Reflecting on the week's session, I realized that critical thinking and Systems Theory converge to amplify our perception of intricate organizational systems. The practical exercise underscored the transformational power of applying theories in practical scenarios.</w:t>
      </w:r>
    </w:p>
    <w:p w14:paraId="2DBAFA27" w14:textId="77777777" w:rsidR="008D2613" w:rsidRPr="008D2613" w:rsidRDefault="008D2613" w:rsidP="008D2613">
      <w:pPr>
        <w:rPr>
          <w:rFonts w:ascii="Arial" w:hAnsi="Arial" w:cs="Arial"/>
          <w:sz w:val="28"/>
          <w:szCs w:val="28"/>
        </w:rPr>
      </w:pPr>
    </w:p>
    <w:p w14:paraId="45C5CA23" w14:textId="77777777" w:rsidR="008D2613" w:rsidRPr="008D2613" w:rsidRDefault="008D2613" w:rsidP="008D2613">
      <w:pPr>
        <w:rPr>
          <w:rFonts w:ascii="Arial" w:hAnsi="Arial" w:cs="Arial"/>
          <w:sz w:val="28"/>
          <w:szCs w:val="28"/>
          <w:bdr w:val="single" w:sz="2" w:space="0" w:color="D9D9E3" w:frame="1"/>
        </w:rPr>
      </w:pPr>
    </w:p>
    <w:p w14:paraId="27DF49B4" w14:textId="65EA81F6" w:rsidR="00894000" w:rsidRDefault="008D2613" w:rsidP="00084983">
      <w:pPr>
        <w:pStyle w:val="Heading1"/>
      </w:pPr>
      <w:bookmarkStart w:id="14" w:name="_Toc143870543"/>
      <w:r w:rsidRPr="008D2613">
        <w:t>Week 8</w:t>
      </w:r>
      <w:r>
        <w:t>:</w:t>
      </w:r>
      <w:bookmarkEnd w:id="14"/>
    </w:p>
    <w:p w14:paraId="6E6421A0" w14:textId="3B26FB7F" w:rsidR="008D2613" w:rsidRPr="008D2613" w:rsidRDefault="008D2613" w:rsidP="008D2613">
      <w:pPr>
        <w:rPr>
          <w:rFonts w:ascii="Arial" w:hAnsi="Arial" w:cs="Arial"/>
          <w:sz w:val="28"/>
          <w:szCs w:val="28"/>
        </w:rPr>
      </w:pPr>
      <w:r w:rsidRPr="008D2613">
        <w:rPr>
          <w:rFonts w:ascii="Arial" w:hAnsi="Arial" w:cs="Arial"/>
          <w:sz w:val="28"/>
          <w:szCs w:val="28"/>
        </w:rPr>
        <w:t xml:space="preserve">In the eighth week's session, the focus </w:t>
      </w:r>
      <w:r w:rsidRPr="008D2613">
        <w:rPr>
          <w:rFonts w:ascii="Arial" w:hAnsi="Arial" w:cs="Arial"/>
          <w:sz w:val="28"/>
          <w:szCs w:val="28"/>
        </w:rPr>
        <w:t>cantered</w:t>
      </w:r>
      <w:r w:rsidRPr="008D2613">
        <w:rPr>
          <w:rFonts w:ascii="Arial" w:hAnsi="Arial" w:cs="Arial"/>
          <w:sz w:val="28"/>
          <w:szCs w:val="28"/>
        </w:rPr>
        <w:t xml:space="preserve"> on managing innovation and creativity within the evolving work and business landscape. The session introduced a thought-provoking approach—substitution—to enhance existing ideas. The questions "What can I substitute to make an improvement?" and "What if I swap this for that and see what happens?" prompted us to challenge the status quo.</w:t>
      </w:r>
    </w:p>
    <w:p w14:paraId="126AD8FC" w14:textId="77777777" w:rsidR="008D2613" w:rsidRPr="008D2613" w:rsidRDefault="008D2613" w:rsidP="008D2613">
      <w:pPr>
        <w:rPr>
          <w:rFonts w:ascii="Arial" w:hAnsi="Arial" w:cs="Arial"/>
          <w:sz w:val="28"/>
          <w:szCs w:val="28"/>
        </w:rPr>
      </w:pPr>
      <w:r w:rsidRPr="008D2613">
        <w:rPr>
          <w:rFonts w:ascii="Arial" w:hAnsi="Arial" w:cs="Arial"/>
          <w:sz w:val="28"/>
          <w:szCs w:val="28"/>
        </w:rPr>
        <w:t xml:space="preserve">This approach extended to diverse dimensions—substituting place, time, materials, or people. The session underscored that innovation </w:t>
      </w:r>
      <w:proofErr w:type="gramStart"/>
      <w:r w:rsidRPr="008D2613">
        <w:rPr>
          <w:rFonts w:ascii="Arial" w:hAnsi="Arial" w:cs="Arial"/>
          <w:sz w:val="28"/>
          <w:szCs w:val="28"/>
        </w:rPr>
        <w:t>can</w:t>
      </w:r>
      <w:proofErr w:type="gramEnd"/>
      <w:r w:rsidRPr="008D2613">
        <w:rPr>
          <w:rFonts w:ascii="Arial" w:hAnsi="Arial" w:cs="Arial"/>
          <w:sz w:val="28"/>
          <w:szCs w:val="28"/>
        </w:rPr>
        <w:t xml:space="preserve"> stem from reimagining components and their interactions. Combining materials, features, processes, people, products, or components was highlighted as a catalyst for creative breakthroughs.</w:t>
      </w:r>
    </w:p>
    <w:p w14:paraId="2812F791" w14:textId="77777777" w:rsidR="008D2613" w:rsidRPr="008D2613" w:rsidRDefault="008D2613" w:rsidP="008D2613">
      <w:pPr>
        <w:rPr>
          <w:rFonts w:ascii="Arial" w:hAnsi="Arial" w:cs="Arial"/>
          <w:sz w:val="28"/>
          <w:szCs w:val="28"/>
        </w:rPr>
      </w:pPr>
      <w:r w:rsidRPr="008D2613">
        <w:rPr>
          <w:rFonts w:ascii="Arial" w:hAnsi="Arial" w:cs="Arial"/>
          <w:sz w:val="28"/>
          <w:szCs w:val="28"/>
        </w:rPr>
        <w:t>Reflecting on the week's insights, I recognized that innovation thrives on exploring unconventional paths. The concept of substitution invites us to think beyond limitations and experiment with novel combinations. This approach holds the potential to reshape industries and redefine norms.</w:t>
      </w:r>
    </w:p>
    <w:p w14:paraId="44DDED94" w14:textId="77777777" w:rsidR="008D2613" w:rsidRPr="008D2613" w:rsidRDefault="008D2613" w:rsidP="00894000">
      <w:pPr>
        <w:rPr>
          <w:rFonts w:ascii="Arial" w:hAnsi="Arial" w:cs="Arial"/>
          <w:sz w:val="28"/>
          <w:szCs w:val="28"/>
        </w:rPr>
      </w:pPr>
    </w:p>
    <w:p w14:paraId="0C836E97" w14:textId="77777777" w:rsidR="00894000" w:rsidRDefault="00894000" w:rsidP="00894000"/>
    <w:p w14:paraId="24CB39A9" w14:textId="628900F0" w:rsidR="00894000" w:rsidRDefault="008D2613" w:rsidP="00084983">
      <w:pPr>
        <w:pStyle w:val="Heading1"/>
      </w:pPr>
      <w:bookmarkStart w:id="15" w:name="_Toc143870544"/>
      <w:r w:rsidRPr="008D2613">
        <w:t>Week 9</w:t>
      </w:r>
      <w:r w:rsidR="00AF2FB8">
        <w:t>:</w:t>
      </w:r>
      <w:bookmarkEnd w:id="15"/>
    </w:p>
    <w:p w14:paraId="7831480D" w14:textId="77777777" w:rsidR="00AF2FB8" w:rsidRDefault="00AF2FB8" w:rsidP="00894000">
      <w:pPr>
        <w:rPr>
          <w:rFonts w:ascii="Arial" w:hAnsi="Arial" w:cs="Arial"/>
          <w:sz w:val="28"/>
          <w:szCs w:val="28"/>
        </w:rPr>
      </w:pPr>
    </w:p>
    <w:p w14:paraId="304CAF17" w14:textId="1710F0B7" w:rsidR="00AF2FB8" w:rsidRPr="00AF2FB8" w:rsidRDefault="00AF2FB8" w:rsidP="00AF2FB8">
      <w:pPr>
        <w:rPr>
          <w:rFonts w:ascii="Arial" w:hAnsi="Arial" w:cs="Arial"/>
          <w:sz w:val="28"/>
          <w:szCs w:val="28"/>
        </w:rPr>
      </w:pPr>
      <w:r w:rsidRPr="00AF2FB8">
        <w:rPr>
          <w:rFonts w:ascii="Arial" w:hAnsi="Arial" w:cs="Arial"/>
          <w:sz w:val="28"/>
          <w:szCs w:val="28"/>
        </w:rPr>
        <w:t xml:space="preserve">In the concluding week, the session aimed to unravel the intricate web connecting beliefs, values, attitudes, and </w:t>
      </w:r>
      <w:r w:rsidRPr="00AF2FB8">
        <w:rPr>
          <w:rFonts w:ascii="Arial" w:hAnsi="Arial" w:cs="Arial"/>
          <w:sz w:val="28"/>
          <w:szCs w:val="28"/>
        </w:rPr>
        <w:t>behaviour</w:t>
      </w:r>
      <w:r w:rsidRPr="00AF2FB8">
        <w:rPr>
          <w:rFonts w:ascii="Arial" w:hAnsi="Arial" w:cs="Arial"/>
          <w:sz w:val="28"/>
          <w:szCs w:val="28"/>
        </w:rPr>
        <w:t xml:space="preserve">. The exploration extended to the interplay between values and their role in sustainable development. The concept of </w:t>
      </w:r>
      <w:proofErr w:type="gramStart"/>
      <w:r w:rsidRPr="00AF2FB8">
        <w:rPr>
          <w:rFonts w:ascii="Arial" w:hAnsi="Arial" w:cs="Arial"/>
          <w:sz w:val="28"/>
          <w:szCs w:val="28"/>
        </w:rPr>
        <w:t>future-proofing</w:t>
      </w:r>
      <w:proofErr w:type="gramEnd"/>
      <w:r w:rsidRPr="00AF2FB8">
        <w:rPr>
          <w:rFonts w:ascii="Arial" w:hAnsi="Arial" w:cs="Arial"/>
          <w:sz w:val="28"/>
          <w:szCs w:val="28"/>
        </w:rPr>
        <w:t xml:space="preserve"> underscored the imperative of aligning organizational practices with long-term viability.</w:t>
      </w:r>
    </w:p>
    <w:p w14:paraId="08E5DF0C" w14:textId="4D1FEE00" w:rsidR="00AF2FB8" w:rsidRDefault="00AF2FB8" w:rsidP="00AF2FB8">
      <w:pPr>
        <w:rPr>
          <w:rFonts w:ascii="Segoe UI" w:hAnsi="Segoe UI" w:cs="Segoe UI"/>
        </w:rPr>
      </w:pPr>
      <w:r w:rsidRPr="00AF2FB8">
        <w:rPr>
          <w:rFonts w:ascii="Arial" w:hAnsi="Arial" w:cs="Arial"/>
          <w:sz w:val="28"/>
          <w:szCs w:val="28"/>
        </w:rPr>
        <w:t xml:space="preserve">Reflecting on this final session, I recognized that an organization's journey towards sustainable success hinges on the alignment of beliefs, values, attitudes, and </w:t>
      </w:r>
      <w:r w:rsidRPr="00AF2FB8">
        <w:rPr>
          <w:rFonts w:ascii="Arial" w:hAnsi="Arial" w:cs="Arial"/>
          <w:sz w:val="28"/>
          <w:szCs w:val="28"/>
        </w:rPr>
        <w:t>behaviour</w:t>
      </w:r>
      <w:r w:rsidRPr="00AF2FB8">
        <w:rPr>
          <w:rFonts w:ascii="Arial" w:hAnsi="Arial" w:cs="Arial"/>
          <w:sz w:val="28"/>
          <w:szCs w:val="28"/>
        </w:rPr>
        <w:t>. This holistic approach transcends short-term gains, underlining the significance of sustainable practices and foresight in shaping a resilient future</w:t>
      </w:r>
      <w:r>
        <w:rPr>
          <w:rFonts w:ascii="Segoe UI" w:hAnsi="Segoe UI" w:cs="Segoe UI"/>
        </w:rPr>
        <w:t>.</w:t>
      </w:r>
    </w:p>
    <w:p w14:paraId="3E15E311" w14:textId="77777777" w:rsidR="00AF2FB8" w:rsidRPr="008D2613" w:rsidRDefault="00AF2FB8" w:rsidP="00894000">
      <w:pPr>
        <w:rPr>
          <w:rFonts w:ascii="Arial" w:hAnsi="Arial" w:cs="Arial"/>
          <w:sz w:val="28"/>
          <w:szCs w:val="28"/>
        </w:rPr>
      </w:pPr>
    </w:p>
    <w:p w14:paraId="1F29DD2B" w14:textId="77777777" w:rsidR="00894000" w:rsidRPr="00894000" w:rsidRDefault="00894000" w:rsidP="00894000"/>
    <w:p w14:paraId="76C4925A" w14:textId="4E683371" w:rsidR="00894000" w:rsidRDefault="00894000" w:rsidP="00894000">
      <w:pPr>
        <w:pStyle w:val="Heading1"/>
        <w:rPr>
          <w:lang w:eastAsia="en-GB"/>
        </w:rPr>
      </w:pPr>
      <w:r>
        <w:rPr>
          <w:lang w:eastAsia="en-GB"/>
        </w:rPr>
        <w:br w:type="page"/>
      </w:r>
    </w:p>
    <w:p w14:paraId="2144CAC9" w14:textId="4DDB3728" w:rsidR="00894000" w:rsidRDefault="00AF2FB8" w:rsidP="00AF2FB8">
      <w:pPr>
        <w:pStyle w:val="Heading1"/>
        <w:rPr>
          <w:lang w:eastAsia="en-GB"/>
        </w:rPr>
      </w:pPr>
      <w:bookmarkStart w:id="16" w:name="_Toc143870545"/>
      <w:r>
        <w:rPr>
          <w:lang w:eastAsia="en-GB"/>
        </w:rPr>
        <w:lastRenderedPageBreak/>
        <w:t>References:</w:t>
      </w:r>
      <w:bookmarkEnd w:id="16"/>
      <w:r>
        <w:rPr>
          <w:lang w:eastAsia="en-GB"/>
        </w:rPr>
        <w:t xml:space="preserve"> </w:t>
      </w:r>
    </w:p>
    <w:p w14:paraId="74953B21" w14:textId="77777777" w:rsidR="00AF2FB8" w:rsidRDefault="00AF2FB8" w:rsidP="00AF2FB8">
      <w:pPr>
        <w:rPr>
          <w:lang w:eastAsia="en-GB"/>
        </w:rPr>
      </w:pPr>
    </w:p>
    <w:p w14:paraId="257A6163" w14:textId="3A90AF20" w:rsidR="00AF2FB8" w:rsidRDefault="00AF2FB8" w:rsidP="00AF2FB8">
      <w:pPr>
        <w:rPr>
          <w:rFonts w:ascii="Arial" w:hAnsi="Arial" w:cs="Arial"/>
          <w:sz w:val="28"/>
          <w:szCs w:val="28"/>
        </w:rPr>
      </w:pPr>
      <w:proofErr w:type="spellStart"/>
      <w:r w:rsidRPr="00AF2FB8">
        <w:rPr>
          <w:rFonts w:ascii="Arial" w:hAnsi="Arial" w:cs="Arial"/>
          <w:sz w:val="28"/>
          <w:szCs w:val="28"/>
        </w:rPr>
        <w:t>Ghotbabadi</w:t>
      </w:r>
      <w:proofErr w:type="spellEnd"/>
      <w:r w:rsidRPr="00AF2FB8">
        <w:rPr>
          <w:rFonts w:ascii="Arial" w:hAnsi="Arial" w:cs="Arial"/>
          <w:sz w:val="28"/>
          <w:szCs w:val="28"/>
        </w:rPr>
        <w:t xml:space="preserve">, A. R., </w:t>
      </w:r>
      <w:proofErr w:type="spellStart"/>
      <w:r w:rsidRPr="00AF2FB8">
        <w:rPr>
          <w:rFonts w:ascii="Arial" w:hAnsi="Arial" w:cs="Arial"/>
          <w:sz w:val="28"/>
          <w:szCs w:val="28"/>
        </w:rPr>
        <w:t>Feiz</w:t>
      </w:r>
      <w:proofErr w:type="spellEnd"/>
      <w:r w:rsidRPr="00AF2FB8">
        <w:rPr>
          <w:rFonts w:ascii="Arial" w:hAnsi="Arial" w:cs="Arial"/>
          <w:sz w:val="28"/>
          <w:szCs w:val="28"/>
        </w:rPr>
        <w:t xml:space="preserve">, S., &amp; </w:t>
      </w:r>
      <w:proofErr w:type="spellStart"/>
      <w:r w:rsidRPr="00AF2FB8">
        <w:rPr>
          <w:rFonts w:ascii="Arial" w:hAnsi="Arial" w:cs="Arial"/>
          <w:sz w:val="28"/>
          <w:szCs w:val="28"/>
        </w:rPr>
        <w:t>Baharun</w:t>
      </w:r>
      <w:proofErr w:type="spellEnd"/>
      <w:r w:rsidRPr="00AF2FB8">
        <w:rPr>
          <w:rFonts w:ascii="Arial" w:hAnsi="Arial" w:cs="Arial"/>
          <w:sz w:val="28"/>
          <w:szCs w:val="28"/>
        </w:rPr>
        <w:t xml:space="preserve">, R. (2015). Service Quality Measurements: A Review. </w:t>
      </w:r>
      <w:r w:rsidRPr="00AF2FB8">
        <w:rPr>
          <w:rFonts w:ascii="Arial" w:hAnsi="Arial" w:cs="Arial"/>
          <w:i/>
          <w:iCs/>
          <w:sz w:val="28"/>
          <w:szCs w:val="28"/>
        </w:rPr>
        <w:t>International Journal of Academic Research in Business and Social Sciences</w:t>
      </w:r>
      <w:r w:rsidRPr="00AF2FB8">
        <w:rPr>
          <w:rFonts w:ascii="Arial" w:hAnsi="Arial" w:cs="Arial"/>
          <w:sz w:val="28"/>
          <w:szCs w:val="28"/>
        </w:rPr>
        <w:t xml:space="preserve">, 5(2). ISSN: 2222-6990. Retrieved from </w:t>
      </w:r>
      <w:hyperlink r:id="rId7" w:history="1">
        <w:r w:rsidRPr="00AF2FB8">
          <w:rPr>
            <w:rFonts w:ascii="Arial" w:hAnsi="Arial" w:cs="Arial"/>
            <w:sz w:val="28"/>
            <w:szCs w:val="28"/>
            <w:u w:val="single"/>
          </w:rPr>
          <w:t>http://dx.doi.org/10.6007/IJARBSS/v5-i2/1484</w:t>
        </w:r>
      </w:hyperlink>
    </w:p>
    <w:p w14:paraId="265522E9" w14:textId="77777777" w:rsidR="00AF2FB8" w:rsidRPr="00AF2FB8" w:rsidRDefault="00AF2FB8" w:rsidP="00AF2FB8">
      <w:pPr>
        <w:rPr>
          <w:rFonts w:ascii="Arial" w:hAnsi="Arial" w:cs="Arial"/>
          <w:sz w:val="28"/>
          <w:szCs w:val="28"/>
          <w:u w:val="single"/>
        </w:rPr>
      </w:pPr>
    </w:p>
    <w:p w14:paraId="30FF5087" w14:textId="6A457C42" w:rsidR="00AF2FB8" w:rsidRDefault="00AF2FB8" w:rsidP="00AF2FB8">
      <w:pPr>
        <w:rPr>
          <w:rFonts w:ascii="Arial" w:hAnsi="Arial" w:cs="Arial"/>
          <w:sz w:val="28"/>
          <w:szCs w:val="28"/>
        </w:rPr>
      </w:pPr>
      <w:r w:rsidRPr="00AF2FB8">
        <w:rPr>
          <w:rFonts w:ascii="Arial" w:hAnsi="Arial" w:cs="Arial"/>
          <w:sz w:val="28"/>
          <w:szCs w:val="28"/>
        </w:rPr>
        <w:t xml:space="preserve">Gifford, E. (n.d.). CRM Customer Relationship Management. </w:t>
      </w:r>
      <w:proofErr w:type="spellStart"/>
      <w:r w:rsidRPr="00AF2FB8">
        <w:rPr>
          <w:rFonts w:ascii="Arial" w:hAnsi="Arial" w:cs="Arial"/>
          <w:i/>
          <w:iCs/>
          <w:sz w:val="28"/>
          <w:szCs w:val="28"/>
        </w:rPr>
        <w:t>BusinessBalls</w:t>
      </w:r>
      <w:proofErr w:type="spellEnd"/>
      <w:r w:rsidRPr="00AF2FB8">
        <w:rPr>
          <w:rFonts w:ascii="Arial" w:hAnsi="Arial" w:cs="Arial"/>
          <w:sz w:val="28"/>
          <w:szCs w:val="28"/>
        </w:rPr>
        <w:t xml:space="preserve">. Retrieved August 25, 2023, from </w:t>
      </w:r>
      <w:hyperlink r:id="rId8" w:history="1">
        <w:r w:rsidRPr="00AF2FB8">
          <w:rPr>
            <w:rFonts w:ascii="Arial" w:hAnsi="Arial" w:cs="Arial"/>
            <w:sz w:val="28"/>
            <w:szCs w:val="28"/>
            <w:u w:val="single" w:color="C7CBD3"/>
          </w:rPr>
          <w:t>https://www.businessballs.com/customer/crm-customer-relationship-management/</w:t>
        </w:r>
      </w:hyperlink>
    </w:p>
    <w:p w14:paraId="5FFF9532" w14:textId="77777777" w:rsidR="00AF2FB8" w:rsidRPr="00AF2FB8" w:rsidRDefault="00AF2FB8" w:rsidP="00AF2FB8">
      <w:pPr>
        <w:rPr>
          <w:rFonts w:ascii="Arial" w:hAnsi="Arial" w:cs="Arial"/>
          <w:sz w:val="28"/>
          <w:szCs w:val="28"/>
          <w:u w:val="single"/>
        </w:rPr>
      </w:pPr>
    </w:p>
    <w:p w14:paraId="01BFD12C" w14:textId="15BC2FE6" w:rsidR="00AF2FB8" w:rsidRDefault="00AF2FB8" w:rsidP="00AF2FB8">
      <w:pPr>
        <w:rPr>
          <w:rFonts w:ascii="Arial" w:hAnsi="Arial" w:cs="Arial"/>
          <w:sz w:val="28"/>
          <w:szCs w:val="28"/>
        </w:rPr>
      </w:pPr>
      <w:r w:rsidRPr="00AF2FB8">
        <w:rPr>
          <w:rFonts w:ascii="Arial" w:hAnsi="Arial" w:cs="Arial"/>
          <w:sz w:val="28"/>
          <w:szCs w:val="28"/>
        </w:rPr>
        <w:t xml:space="preserve">Eggleston, K., &amp; Lee, M. (2021, August 8). Hospitality industry moves into post-pandemic recovery mode. </w:t>
      </w:r>
      <w:r w:rsidRPr="00AF2FB8">
        <w:rPr>
          <w:rFonts w:ascii="Arial" w:hAnsi="Arial" w:cs="Arial"/>
          <w:i/>
          <w:iCs/>
          <w:sz w:val="28"/>
          <w:szCs w:val="28"/>
        </w:rPr>
        <w:t>Hotel Management</w:t>
      </w:r>
      <w:r w:rsidRPr="00AF2FB8">
        <w:rPr>
          <w:rFonts w:ascii="Arial" w:hAnsi="Arial" w:cs="Arial"/>
          <w:sz w:val="28"/>
          <w:szCs w:val="28"/>
        </w:rPr>
        <w:t xml:space="preserve">. Retrieved from </w:t>
      </w:r>
      <w:hyperlink r:id="rId9" w:history="1">
        <w:r w:rsidRPr="00AF2FB8">
          <w:rPr>
            <w:rFonts w:ascii="Arial" w:hAnsi="Arial" w:cs="Arial"/>
            <w:sz w:val="28"/>
            <w:szCs w:val="28"/>
            <w:u w:val="single" w:color="C7CBD3"/>
          </w:rPr>
          <w:t>https://ww</w:t>
        </w:r>
        <w:r w:rsidRPr="00AF2FB8">
          <w:rPr>
            <w:rFonts w:ascii="Arial" w:hAnsi="Arial" w:cs="Arial"/>
            <w:sz w:val="28"/>
            <w:szCs w:val="28"/>
            <w:u w:val="single" w:color="C7CBD3"/>
          </w:rPr>
          <w:t>w</w:t>
        </w:r>
        <w:r w:rsidRPr="00AF2FB8">
          <w:rPr>
            <w:rFonts w:ascii="Arial" w:hAnsi="Arial" w:cs="Arial"/>
            <w:sz w:val="28"/>
            <w:szCs w:val="28"/>
            <w:u w:val="single" w:color="C7CBD3"/>
          </w:rPr>
          <w:t>.hotelmanagement.net/operate/hospitality-industry-moves-post-pandemic-recovery-mode</w:t>
        </w:r>
      </w:hyperlink>
    </w:p>
    <w:p w14:paraId="35B1A48F" w14:textId="77777777" w:rsidR="00AF2FB8" w:rsidRPr="00AF2FB8" w:rsidRDefault="00AF2FB8" w:rsidP="00AF2FB8">
      <w:pPr>
        <w:rPr>
          <w:rFonts w:ascii="Arial" w:hAnsi="Arial" w:cs="Arial"/>
          <w:sz w:val="28"/>
          <w:szCs w:val="28"/>
          <w:u w:val="single"/>
        </w:rPr>
      </w:pPr>
    </w:p>
    <w:p w14:paraId="36C82CB2" w14:textId="0FCBD9EE" w:rsidR="00AF2FB8" w:rsidRPr="00AF2FB8" w:rsidRDefault="00AF2FB8" w:rsidP="00AF2FB8">
      <w:pPr>
        <w:rPr>
          <w:rFonts w:ascii="Arial" w:hAnsi="Arial" w:cs="Arial"/>
          <w:sz w:val="28"/>
          <w:szCs w:val="28"/>
        </w:rPr>
      </w:pPr>
      <w:r w:rsidRPr="00AF2FB8">
        <w:rPr>
          <w:rFonts w:ascii="Arial" w:hAnsi="Arial" w:cs="Arial"/>
          <w:sz w:val="28"/>
          <w:szCs w:val="28"/>
        </w:rPr>
        <w:t xml:space="preserve">Markgraf, B., (2017) The Evolution of Management Theories on </w:t>
      </w:r>
      <w:hyperlink r:id="rId10" w:history="1">
        <w:r w:rsidRPr="00AF2FB8">
          <w:rPr>
            <w:rFonts w:ascii="Arial" w:hAnsi="Arial" w:cs="Arial"/>
            <w:color w:val="0000E9"/>
            <w:sz w:val="28"/>
            <w:szCs w:val="28"/>
            <w:u w:val="single" w:color="0000E9"/>
          </w:rPr>
          <w:t>https://yourbusiness.azcentral.com/evolution-management-theories-17356.html</w:t>
        </w:r>
      </w:hyperlink>
    </w:p>
    <w:p w14:paraId="38678CD9" w14:textId="09D18D81" w:rsidR="00AF2FB8" w:rsidRPr="00AF2FB8" w:rsidRDefault="00AF2FB8" w:rsidP="00AF2FB8">
      <w:pPr>
        <w:rPr>
          <w:rFonts w:ascii="Arial" w:hAnsi="Arial" w:cs="Arial"/>
          <w:sz w:val="28"/>
          <w:szCs w:val="28"/>
        </w:rPr>
      </w:pPr>
    </w:p>
    <w:p w14:paraId="779325B0" w14:textId="77777777" w:rsidR="00AF2FB8" w:rsidRPr="00AF2FB8" w:rsidRDefault="00AF2FB8" w:rsidP="00AF2FB8">
      <w:pPr>
        <w:rPr>
          <w:rFonts w:ascii="Arial" w:hAnsi="Arial" w:cs="Arial"/>
          <w:sz w:val="28"/>
          <w:szCs w:val="28"/>
        </w:rPr>
      </w:pPr>
      <w:r w:rsidRPr="00AF2FB8">
        <w:rPr>
          <w:rFonts w:ascii="Arial" w:hAnsi="Arial" w:cs="Arial"/>
          <w:sz w:val="28"/>
          <w:szCs w:val="28"/>
        </w:rPr>
        <w:t xml:space="preserve">Anderson, M., De Silva, S., (2009).  Beliefs, Values, Attitudes; Me and us Ltd. </w:t>
      </w:r>
    </w:p>
    <w:p w14:paraId="6319CE5E" w14:textId="6F223EB0" w:rsidR="00AF2FB8" w:rsidRPr="00AF2FB8" w:rsidRDefault="00AF2FB8" w:rsidP="00AF2FB8">
      <w:pPr>
        <w:rPr>
          <w:rFonts w:ascii="Arial" w:hAnsi="Arial" w:cs="Arial"/>
          <w:color w:val="0000E9"/>
          <w:sz w:val="28"/>
          <w:szCs w:val="28"/>
          <w:u w:val="single" w:color="0000E9"/>
        </w:rPr>
      </w:pPr>
      <w:proofErr w:type="spellStart"/>
      <w:r w:rsidRPr="00AF2FB8">
        <w:rPr>
          <w:rFonts w:ascii="Arial" w:hAnsi="Arial" w:cs="Arial"/>
          <w:sz w:val="28"/>
          <w:szCs w:val="28"/>
        </w:rPr>
        <w:t>Emswiler</w:t>
      </w:r>
      <w:proofErr w:type="spellEnd"/>
      <w:r w:rsidRPr="00AF2FB8">
        <w:rPr>
          <w:rFonts w:ascii="Arial" w:hAnsi="Arial" w:cs="Arial"/>
          <w:sz w:val="28"/>
          <w:szCs w:val="28"/>
        </w:rPr>
        <w:t xml:space="preserve">, S., Creating Critical Thinkers, University of </w:t>
      </w:r>
      <w:proofErr w:type="gramStart"/>
      <w:r w:rsidRPr="00AF2FB8">
        <w:rPr>
          <w:rFonts w:ascii="Arial" w:hAnsi="Arial" w:cs="Arial"/>
          <w:sz w:val="28"/>
          <w:szCs w:val="28"/>
        </w:rPr>
        <w:t>Miami  at</w:t>
      </w:r>
      <w:proofErr w:type="gramEnd"/>
      <w:r w:rsidRPr="00AF2FB8">
        <w:rPr>
          <w:rFonts w:ascii="Arial" w:hAnsi="Arial" w:cs="Arial"/>
          <w:sz w:val="28"/>
          <w:szCs w:val="28"/>
        </w:rPr>
        <w:t xml:space="preserve"> </w:t>
      </w:r>
      <w:hyperlink r:id="rId11" w:history="1">
        <w:r w:rsidRPr="00AF2FB8">
          <w:rPr>
            <w:rFonts w:ascii="Arial" w:hAnsi="Arial" w:cs="Arial"/>
            <w:color w:val="0000E9"/>
            <w:sz w:val="28"/>
            <w:szCs w:val="28"/>
            <w:u w:val="single" w:color="0000E9"/>
          </w:rPr>
          <w:t>http://slideplayer.com/slide/3932171/</w:t>
        </w:r>
      </w:hyperlink>
    </w:p>
    <w:p w14:paraId="6B5225AB" w14:textId="77777777" w:rsidR="00AF2FB8" w:rsidRDefault="00AF2FB8" w:rsidP="00AF2FB8">
      <w:pPr>
        <w:rPr>
          <w:rFonts w:ascii="Arial" w:hAnsi="Arial" w:cs="Arial"/>
          <w:sz w:val="28"/>
          <w:szCs w:val="28"/>
          <w:u w:color="0000E9"/>
        </w:rPr>
      </w:pPr>
    </w:p>
    <w:p w14:paraId="700EC888" w14:textId="49736763" w:rsidR="00AF2FB8" w:rsidRPr="00AF2FB8" w:rsidRDefault="00AF2FB8" w:rsidP="00AF2FB8">
      <w:pPr>
        <w:rPr>
          <w:rFonts w:ascii="Arial" w:hAnsi="Arial" w:cs="Arial"/>
          <w:color w:val="0000E9"/>
          <w:sz w:val="28"/>
          <w:szCs w:val="28"/>
          <w:u w:val="single" w:color="0000E9"/>
        </w:rPr>
      </w:pPr>
      <w:r w:rsidRPr="00AF2FB8">
        <w:rPr>
          <w:rFonts w:ascii="Arial" w:hAnsi="Arial" w:cs="Arial"/>
          <w:sz w:val="28"/>
          <w:szCs w:val="28"/>
          <w:u w:color="0000E9"/>
        </w:rPr>
        <w:t>The management theory of Max Weber, accessed on 19.0</w:t>
      </w:r>
      <w:r>
        <w:rPr>
          <w:rFonts w:ascii="Arial" w:hAnsi="Arial" w:cs="Arial"/>
          <w:sz w:val="28"/>
          <w:szCs w:val="28"/>
          <w:u w:color="0000E9"/>
        </w:rPr>
        <w:t>8</w:t>
      </w:r>
      <w:r w:rsidRPr="00AF2FB8">
        <w:rPr>
          <w:rFonts w:ascii="Arial" w:hAnsi="Arial" w:cs="Arial"/>
          <w:sz w:val="28"/>
          <w:szCs w:val="28"/>
          <w:u w:color="0000E9"/>
        </w:rPr>
        <w:t>.</w:t>
      </w:r>
      <w:r>
        <w:rPr>
          <w:rFonts w:ascii="Arial" w:hAnsi="Arial" w:cs="Arial"/>
          <w:sz w:val="28"/>
          <w:szCs w:val="28"/>
          <w:u w:color="0000E9"/>
        </w:rPr>
        <w:t>2023</w:t>
      </w:r>
      <w:r w:rsidRPr="00AF2FB8">
        <w:rPr>
          <w:rFonts w:ascii="Arial" w:hAnsi="Arial" w:cs="Arial"/>
          <w:sz w:val="28"/>
          <w:szCs w:val="28"/>
          <w:u w:color="0000E9"/>
        </w:rPr>
        <w:t xml:space="preserve"> at </w:t>
      </w:r>
      <w:hyperlink r:id="rId12" w:history="1">
        <w:r w:rsidRPr="00AF2FB8">
          <w:rPr>
            <w:rFonts w:ascii="Arial" w:hAnsi="Arial" w:cs="Arial"/>
            <w:color w:val="0000E9"/>
            <w:sz w:val="28"/>
            <w:szCs w:val="28"/>
            <w:u w:val="single" w:color="0000E9"/>
          </w:rPr>
          <w:t>https://www.business.com/articles/management-theory-of-max-weber/</w:t>
        </w:r>
      </w:hyperlink>
    </w:p>
    <w:p w14:paraId="02300830" w14:textId="32A9A8D7" w:rsidR="00AF2FB8" w:rsidRPr="00AF2FB8" w:rsidRDefault="00AF2FB8" w:rsidP="00AF2FB8">
      <w:pPr>
        <w:rPr>
          <w:rFonts w:ascii="Arial" w:hAnsi="Arial" w:cs="Arial"/>
          <w:color w:val="0000E9"/>
          <w:sz w:val="28"/>
          <w:szCs w:val="28"/>
          <w:u w:val="single" w:color="0000E9"/>
        </w:rPr>
      </w:pPr>
    </w:p>
    <w:p w14:paraId="07B6D9CE" w14:textId="20006019" w:rsidR="00AF2FB8" w:rsidRPr="00AF2FB8" w:rsidRDefault="00AF2FB8" w:rsidP="00AF2FB8">
      <w:pPr>
        <w:rPr>
          <w:rFonts w:ascii="Arial" w:hAnsi="Arial" w:cs="Arial"/>
          <w:sz w:val="28"/>
          <w:szCs w:val="28"/>
          <w:u w:color="0000E9"/>
        </w:rPr>
      </w:pPr>
      <w:r w:rsidRPr="00AF2FB8">
        <w:rPr>
          <w:rFonts w:ascii="Arial" w:hAnsi="Arial" w:cs="Arial"/>
          <w:sz w:val="28"/>
          <w:szCs w:val="28"/>
          <w:u w:color="0000E9"/>
        </w:rPr>
        <w:t xml:space="preserve">An approach to case study analysis, (2006) accessed on </w:t>
      </w:r>
      <w:r>
        <w:rPr>
          <w:rFonts w:ascii="Arial" w:hAnsi="Arial" w:cs="Arial"/>
          <w:sz w:val="28"/>
          <w:szCs w:val="28"/>
          <w:u w:color="0000E9"/>
        </w:rPr>
        <w:t>20</w:t>
      </w:r>
      <w:r w:rsidRPr="00AF2FB8">
        <w:rPr>
          <w:rFonts w:ascii="Arial" w:hAnsi="Arial" w:cs="Arial"/>
          <w:sz w:val="28"/>
          <w:szCs w:val="28"/>
          <w:u w:color="0000E9"/>
        </w:rPr>
        <w:t>.0</w:t>
      </w:r>
      <w:r>
        <w:rPr>
          <w:rFonts w:ascii="Arial" w:hAnsi="Arial" w:cs="Arial"/>
          <w:sz w:val="28"/>
          <w:szCs w:val="28"/>
          <w:u w:color="0000E9"/>
        </w:rPr>
        <w:t>8</w:t>
      </w:r>
      <w:r w:rsidRPr="00AF2FB8">
        <w:rPr>
          <w:rFonts w:ascii="Arial" w:hAnsi="Arial" w:cs="Arial"/>
          <w:sz w:val="28"/>
          <w:szCs w:val="28"/>
          <w:u w:color="0000E9"/>
        </w:rPr>
        <w:t>.20</w:t>
      </w:r>
      <w:r>
        <w:rPr>
          <w:rFonts w:ascii="Arial" w:hAnsi="Arial" w:cs="Arial"/>
          <w:sz w:val="28"/>
          <w:szCs w:val="28"/>
          <w:u w:color="0000E9"/>
        </w:rPr>
        <w:t>23</w:t>
      </w:r>
      <w:r w:rsidRPr="00AF2FB8">
        <w:rPr>
          <w:rFonts w:ascii="Arial" w:hAnsi="Arial" w:cs="Arial"/>
          <w:sz w:val="28"/>
          <w:szCs w:val="28"/>
          <w:u w:color="0000E9"/>
        </w:rPr>
        <w:t xml:space="preserve"> at </w:t>
      </w:r>
      <w:hyperlink r:id="rId13" w:history="1">
        <w:r w:rsidRPr="00AF2FB8">
          <w:rPr>
            <w:rFonts w:ascii="Arial" w:hAnsi="Arial" w:cs="Arial"/>
            <w:color w:val="0000E9"/>
            <w:sz w:val="28"/>
            <w:szCs w:val="28"/>
            <w:u w:val="single" w:color="0000E9"/>
          </w:rPr>
          <w:t>http://plato.acadiau.ca/courses/busi/introbus/casemethod.html</w:t>
        </w:r>
      </w:hyperlink>
    </w:p>
    <w:p w14:paraId="52094B89" w14:textId="77777777" w:rsidR="00AF2FB8" w:rsidRPr="00AF2FB8" w:rsidRDefault="00AF2FB8" w:rsidP="00AF2FB8">
      <w:pPr>
        <w:rPr>
          <w:lang w:eastAsia="en-GB"/>
        </w:rPr>
      </w:pPr>
    </w:p>
    <w:p w14:paraId="78AB26AE" w14:textId="77777777" w:rsidR="00894000" w:rsidRPr="00894000" w:rsidRDefault="00894000" w:rsidP="00894000">
      <w:pPr>
        <w:rPr>
          <w:rFonts w:ascii="Times New Roman" w:eastAsia="Times New Roman" w:hAnsi="Times New Roman" w:cs="Times New Roman"/>
          <w:kern w:val="0"/>
          <w:lang w:eastAsia="en-GB"/>
          <w14:ligatures w14:val="none"/>
        </w:rPr>
      </w:pPr>
    </w:p>
    <w:p w14:paraId="28F04E83" w14:textId="77777777" w:rsidR="00894000" w:rsidRPr="00894000" w:rsidRDefault="00894000" w:rsidP="00894000"/>
    <w:sectPr w:rsidR="00894000" w:rsidRPr="008940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AA7B89"/>
    <w:multiLevelType w:val="multilevel"/>
    <w:tmpl w:val="29D2D4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4FB319D"/>
    <w:multiLevelType w:val="hybridMultilevel"/>
    <w:tmpl w:val="AEE4D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0571347">
    <w:abstractNumId w:val="0"/>
  </w:num>
  <w:num w:numId="2" w16cid:durableId="2022514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E74"/>
    <w:rsid w:val="00084983"/>
    <w:rsid w:val="0009480B"/>
    <w:rsid w:val="002C239B"/>
    <w:rsid w:val="003A0E74"/>
    <w:rsid w:val="004A0EE4"/>
    <w:rsid w:val="00646772"/>
    <w:rsid w:val="007630DE"/>
    <w:rsid w:val="00894000"/>
    <w:rsid w:val="008D2613"/>
    <w:rsid w:val="009F5090"/>
    <w:rsid w:val="00AF2FB8"/>
    <w:rsid w:val="00BA53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1DAFC3"/>
  <w15:chartTrackingRefBased/>
  <w15:docId w15:val="{2EF8B3E9-34FB-894A-82DD-E51B8A99E3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0E7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A0E7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0E7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A0E74"/>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3A0E74"/>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894000"/>
    <w:rPr>
      <w:b/>
      <w:bCs/>
    </w:rPr>
  </w:style>
  <w:style w:type="paragraph" w:styleId="ListParagraph">
    <w:name w:val="List Paragraph"/>
    <w:basedOn w:val="Normal"/>
    <w:uiPriority w:val="34"/>
    <w:qFormat/>
    <w:rsid w:val="0009480B"/>
    <w:pPr>
      <w:ind w:left="720"/>
      <w:contextualSpacing/>
    </w:pPr>
  </w:style>
  <w:style w:type="paragraph" w:styleId="NoSpacing">
    <w:name w:val="No Spacing"/>
    <w:uiPriority w:val="1"/>
    <w:qFormat/>
    <w:rsid w:val="00BA535F"/>
  </w:style>
  <w:style w:type="paragraph" w:styleId="TOCHeading">
    <w:name w:val="TOC Heading"/>
    <w:basedOn w:val="Heading1"/>
    <w:next w:val="Normal"/>
    <w:uiPriority w:val="39"/>
    <w:unhideWhenUsed/>
    <w:qFormat/>
    <w:rsid w:val="00084983"/>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084983"/>
    <w:pPr>
      <w:spacing w:before="120"/>
    </w:pPr>
    <w:rPr>
      <w:rFonts w:cstheme="minorHAnsi"/>
      <w:b/>
      <w:bCs/>
      <w:i/>
      <w:iCs/>
    </w:rPr>
  </w:style>
  <w:style w:type="character" w:styleId="Hyperlink">
    <w:name w:val="Hyperlink"/>
    <w:basedOn w:val="DefaultParagraphFont"/>
    <w:uiPriority w:val="99"/>
    <w:unhideWhenUsed/>
    <w:rsid w:val="00084983"/>
    <w:rPr>
      <w:color w:val="0563C1" w:themeColor="hyperlink"/>
      <w:u w:val="single"/>
    </w:rPr>
  </w:style>
  <w:style w:type="paragraph" w:styleId="TOC2">
    <w:name w:val="toc 2"/>
    <w:basedOn w:val="Normal"/>
    <w:next w:val="Normal"/>
    <w:autoRedefine/>
    <w:uiPriority w:val="39"/>
    <w:unhideWhenUsed/>
    <w:rsid w:val="00084983"/>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084983"/>
    <w:pPr>
      <w:ind w:left="480"/>
    </w:pPr>
    <w:rPr>
      <w:rFonts w:cstheme="minorHAnsi"/>
      <w:sz w:val="20"/>
      <w:szCs w:val="20"/>
    </w:rPr>
  </w:style>
  <w:style w:type="paragraph" w:styleId="TOC4">
    <w:name w:val="toc 4"/>
    <w:basedOn w:val="Normal"/>
    <w:next w:val="Normal"/>
    <w:autoRedefine/>
    <w:uiPriority w:val="39"/>
    <w:semiHidden/>
    <w:unhideWhenUsed/>
    <w:rsid w:val="00084983"/>
    <w:pPr>
      <w:ind w:left="720"/>
    </w:pPr>
    <w:rPr>
      <w:rFonts w:cstheme="minorHAnsi"/>
      <w:sz w:val="20"/>
      <w:szCs w:val="20"/>
    </w:rPr>
  </w:style>
  <w:style w:type="paragraph" w:styleId="TOC5">
    <w:name w:val="toc 5"/>
    <w:basedOn w:val="Normal"/>
    <w:next w:val="Normal"/>
    <w:autoRedefine/>
    <w:uiPriority w:val="39"/>
    <w:semiHidden/>
    <w:unhideWhenUsed/>
    <w:rsid w:val="00084983"/>
    <w:pPr>
      <w:ind w:left="960"/>
    </w:pPr>
    <w:rPr>
      <w:rFonts w:cstheme="minorHAnsi"/>
      <w:sz w:val="20"/>
      <w:szCs w:val="20"/>
    </w:rPr>
  </w:style>
  <w:style w:type="paragraph" w:styleId="TOC6">
    <w:name w:val="toc 6"/>
    <w:basedOn w:val="Normal"/>
    <w:next w:val="Normal"/>
    <w:autoRedefine/>
    <w:uiPriority w:val="39"/>
    <w:semiHidden/>
    <w:unhideWhenUsed/>
    <w:rsid w:val="00084983"/>
    <w:pPr>
      <w:ind w:left="1200"/>
    </w:pPr>
    <w:rPr>
      <w:rFonts w:cstheme="minorHAnsi"/>
      <w:sz w:val="20"/>
      <w:szCs w:val="20"/>
    </w:rPr>
  </w:style>
  <w:style w:type="paragraph" w:styleId="TOC7">
    <w:name w:val="toc 7"/>
    <w:basedOn w:val="Normal"/>
    <w:next w:val="Normal"/>
    <w:autoRedefine/>
    <w:uiPriority w:val="39"/>
    <w:semiHidden/>
    <w:unhideWhenUsed/>
    <w:rsid w:val="00084983"/>
    <w:pPr>
      <w:ind w:left="1440"/>
    </w:pPr>
    <w:rPr>
      <w:rFonts w:cstheme="minorHAnsi"/>
      <w:sz w:val="20"/>
      <w:szCs w:val="20"/>
    </w:rPr>
  </w:style>
  <w:style w:type="paragraph" w:styleId="TOC8">
    <w:name w:val="toc 8"/>
    <w:basedOn w:val="Normal"/>
    <w:next w:val="Normal"/>
    <w:autoRedefine/>
    <w:uiPriority w:val="39"/>
    <w:semiHidden/>
    <w:unhideWhenUsed/>
    <w:rsid w:val="00084983"/>
    <w:pPr>
      <w:ind w:left="1680"/>
    </w:pPr>
    <w:rPr>
      <w:rFonts w:cstheme="minorHAnsi"/>
      <w:sz w:val="20"/>
      <w:szCs w:val="20"/>
    </w:rPr>
  </w:style>
  <w:style w:type="paragraph" w:styleId="TOC9">
    <w:name w:val="toc 9"/>
    <w:basedOn w:val="Normal"/>
    <w:next w:val="Normal"/>
    <w:autoRedefine/>
    <w:uiPriority w:val="39"/>
    <w:semiHidden/>
    <w:unhideWhenUsed/>
    <w:rsid w:val="00084983"/>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917288">
      <w:bodyDiv w:val="1"/>
      <w:marLeft w:val="0"/>
      <w:marRight w:val="0"/>
      <w:marTop w:val="0"/>
      <w:marBottom w:val="0"/>
      <w:divBdr>
        <w:top w:val="none" w:sz="0" w:space="0" w:color="auto"/>
        <w:left w:val="none" w:sz="0" w:space="0" w:color="auto"/>
        <w:bottom w:val="none" w:sz="0" w:space="0" w:color="auto"/>
        <w:right w:val="none" w:sz="0" w:space="0" w:color="auto"/>
      </w:divBdr>
      <w:divsChild>
        <w:div w:id="1089961559">
          <w:marLeft w:val="0"/>
          <w:marRight w:val="0"/>
          <w:marTop w:val="0"/>
          <w:marBottom w:val="0"/>
          <w:divBdr>
            <w:top w:val="none" w:sz="0" w:space="0" w:color="auto"/>
            <w:left w:val="none" w:sz="0" w:space="0" w:color="auto"/>
            <w:bottom w:val="none" w:sz="0" w:space="0" w:color="auto"/>
            <w:right w:val="none" w:sz="0" w:space="0" w:color="auto"/>
          </w:divBdr>
          <w:divsChild>
            <w:div w:id="2107118955">
              <w:marLeft w:val="0"/>
              <w:marRight w:val="0"/>
              <w:marTop w:val="0"/>
              <w:marBottom w:val="0"/>
              <w:divBdr>
                <w:top w:val="none" w:sz="0" w:space="0" w:color="auto"/>
                <w:left w:val="none" w:sz="0" w:space="0" w:color="auto"/>
                <w:bottom w:val="none" w:sz="0" w:space="0" w:color="auto"/>
                <w:right w:val="none" w:sz="0" w:space="0" w:color="auto"/>
              </w:divBdr>
              <w:divsChild>
                <w:div w:id="400370260">
                  <w:marLeft w:val="0"/>
                  <w:marRight w:val="0"/>
                  <w:marTop w:val="0"/>
                  <w:marBottom w:val="0"/>
                  <w:divBdr>
                    <w:top w:val="none" w:sz="0" w:space="0" w:color="auto"/>
                    <w:left w:val="none" w:sz="0" w:space="0" w:color="auto"/>
                    <w:bottom w:val="none" w:sz="0" w:space="0" w:color="auto"/>
                    <w:right w:val="none" w:sz="0" w:space="0" w:color="auto"/>
                  </w:divBdr>
                  <w:divsChild>
                    <w:div w:id="146626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926188">
      <w:bodyDiv w:val="1"/>
      <w:marLeft w:val="0"/>
      <w:marRight w:val="0"/>
      <w:marTop w:val="0"/>
      <w:marBottom w:val="0"/>
      <w:divBdr>
        <w:top w:val="none" w:sz="0" w:space="0" w:color="auto"/>
        <w:left w:val="none" w:sz="0" w:space="0" w:color="auto"/>
        <w:bottom w:val="none" w:sz="0" w:space="0" w:color="auto"/>
        <w:right w:val="none" w:sz="0" w:space="0" w:color="auto"/>
      </w:divBdr>
    </w:div>
    <w:div w:id="83961600">
      <w:bodyDiv w:val="1"/>
      <w:marLeft w:val="0"/>
      <w:marRight w:val="0"/>
      <w:marTop w:val="0"/>
      <w:marBottom w:val="0"/>
      <w:divBdr>
        <w:top w:val="none" w:sz="0" w:space="0" w:color="auto"/>
        <w:left w:val="none" w:sz="0" w:space="0" w:color="auto"/>
        <w:bottom w:val="none" w:sz="0" w:space="0" w:color="auto"/>
        <w:right w:val="none" w:sz="0" w:space="0" w:color="auto"/>
      </w:divBdr>
    </w:div>
    <w:div w:id="94594450">
      <w:bodyDiv w:val="1"/>
      <w:marLeft w:val="0"/>
      <w:marRight w:val="0"/>
      <w:marTop w:val="0"/>
      <w:marBottom w:val="0"/>
      <w:divBdr>
        <w:top w:val="none" w:sz="0" w:space="0" w:color="auto"/>
        <w:left w:val="none" w:sz="0" w:space="0" w:color="auto"/>
        <w:bottom w:val="none" w:sz="0" w:space="0" w:color="auto"/>
        <w:right w:val="none" w:sz="0" w:space="0" w:color="auto"/>
      </w:divBdr>
    </w:div>
    <w:div w:id="263223473">
      <w:bodyDiv w:val="1"/>
      <w:marLeft w:val="0"/>
      <w:marRight w:val="0"/>
      <w:marTop w:val="0"/>
      <w:marBottom w:val="0"/>
      <w:divBdr>
        <w:top w:val="none" w:sz="0" w:space="0" w:color="auto"/>
        <w:left w:val="none" w:sz="0" w:space="0" w:color="auto"/>
        <w:bottom w:val="none" w:sz="0" w:space="0" w:color="auto"/>
        <w:right w:val="none" w:sz="0" w:space="0" w:color="auto"/>
      </w:divBdr>
      <w:divsChild>
        <w:div w:id="1097484340">
          <w:marLeft w:val="0"/>
          <w:marRight w:val="0"/>
          <w:marTop w:val="0"/>
          <w:marBottom w:val="0"/>
          <w:divBdr>
            <w:top w:val="none" w:sz="0" w:space="0" w:color="auto"/>
            <w:left w:val="none" w:sz="0" w:space="0" w:color="auto"/>
            <w:bottom w:val="none" w:sz="0" w:space="0" w:color="auto"/>
            <w:right w:val="none" w:sz="0" w:space="0" w:color="auto"/>
          </w:divBdr>
          <w:divsChild>
            <w:div w:id="833842612">
              <w:marLeft w:val="0"/>
              <w:marRight w:val="0"/>
              <w:marTop w:val="0"/>
              <w:marBottom w:val="0"/>
              <w:divBdr>
                <w:top w:val="none" w:sz="0" w:space="0" w:color="auto"/>
                <w:left w:val="none" w:sz="0" w:space="0" w:color="auto"/>
                <w:bottom w:val="none" w:sz="0" w:space="0" w:color="auto"/>
                <w:right w:val="none" w:sz="0" w:space="0" w:color="auto"/>
              </w:divBdr>
              <w:divsChild>
                <w:div w:id="1922522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3871505">
      <w:bodyDiv w:val="1"/>
      <w:marLeft w:val="0"/>
      <w:marRight w:val="0"/>
      <w:marTop w:val="0"/>
      <w:marBottom w:val="0"/>
      <w:divBdr>
        <w:top w:val="none" w:sz="0" w:space="0" w:color="auto"/>
        <w:left w:val="none" w:sz="0" w:space="0" w:color="auto"/>
        <w:bottom w:val="none" w:sz="0" w:space="0" w:color="auto"/>
        <w:right w:val="none" w:sz="0" w:space="0" w:color="auto"/>
      </w:divBdr>
    </w:div>
    <w:div w:id="361634651">
      <w:bodyDiv w:val="1"/>
      <w:marLeft w:val="0"/>
      <w:marRight w:val="0"/>
      <w:marTop w:val="0"/>
      <w:marBottom w:val="0"/>
      <w:divBdr>
        <w:top w:val="none" w:sz="0" w:space="0" w:color="auto"/>
        <w:left w:val="none" w:sz="0" w:space="0" w:color="auto"/>
        <w:bottom w:val="none" w:sz="0" w:space="0" w:color="auto"/>
        <w:right w:val="none" w:sz="0" w:space="0" w:color="auto"/>
      </w:divBdr>
    </w:div>
    <w:div w:id="431046924">
      <w:bodyDiv w:val="1"/>
      <w:marLeft w:val="0"/>
      <w:marRight w:val="0"/>
      <w:marTop w:val="0"/>
      <w:marBottom w:val="0"/>
      <w:divBdr>
        <w:top w:val="none" w:sz="0" w:space="0" w:color="auto"/>
        <w:left w:val="none" w:sz="0" w:space="0" w:color="auto"/>
        <w:bottom w:val="none" w:sz="0" w:space="0" w:color="auto"/>
        <w:right w:val="none" w:sz="0" w:space="0" w:color="auto"/>
      </w:divBdr>
    </w:div>
    <w:div w:id="456029900">
      <w:bodyDiv w:val="1"/>
      <w:marLeft w:val="0"/>
      <w:marRight w:val="0"/>
      <w:marTop w:val="0"/>
      <w:marBottom w:val="0"/>
      <w:divBdr>
        <w:top w:val="none" w:sz="0" w:space="0" w:color="auto"/>
        <w:left w:val="none" w:sz="0" w:space="0" w:color="auto"/>
        <w:bottom w:val="none" w:sz="0" w:space="0" w:color="auto"/>
        <w:right w:val="none" w:sz="0" w:space="0" w:color="auto"/>
      </w:divBdr>
    </w:div>
    <w:div w:id="493302461">
      <w:bodyDiv w:val="1"/>
      <w:marLeft w:val="0"/>
      <w:marRight w:val="0"/>
      <w:marTop w:val="0"/>
      <w:marBottom w:val="0"/>
      <w:divBdr>
        <w:top w:val="none" w:sz="0" w:space="0" w:color="auto"/>
        <w:left w:val="none" w:sz="0" w:space="0" w:color="auto"/>
        <w:bottom w:val="none" w:sz="0" w:space="0" w:color="auto"/>
        <w:right w:val="none" w:sz="0" w:space="0" w:color="auto"/>
      </w:divBdr>
    </w:div>
    <w:div w:id="532379637">
      <w:bodyDiv w:val="1"/>
      <w:marLeft w:val="0"/>
      <w:marRight w:val="0"/>
      <w:marTop w:val="0"/>
      <w:marBottom w:val="0"/>
      <w:divBdr>
        <w:top w:val="none" w:sz="0" w:space="0" w:color="auto"/>
        <w:left w:val="none" w:sz="0" w:space="0" w:color="auto"/>
        <w:bottom w:val="none" w:sz="0" w:space="0" w:color="auto"/>
        <w:right w:val="none" w:sz="0" w:space="0" w:color="auto"/>
      </w:divBdr>
    </w:div>
    <w:div w:id="780565080">
      <w:bodyDiv w:val="1"/>
      <w:marLeft w:val="0"/>
      <w:marRight w:val="0"/>
      <w:marTop w:val="0"/>
      <w:marBottom w:val="0"/>
      <w:divBdr>
        <w:top w:val="none" w:sz="0" w:space="0" w:color="auto"/>
        <w:left w:val="none" w:sz="0" w:space="0" w:color="auto"/>
        <w:bottom w:val="none" w:sz="0" w:space="0" w:color="auto"/>
        <w:right w:val="none" w:sz="0" w:space="0" w:color="auto"/>
      </w:divBdr>
    </w:div>
    <w:div w:id="786195423">
      <w:bodyDiv w:val="1"/>
      <w:marLeft w:val="0"/>
      <w:marRight w:val="0"/>
      <w:marTop w:val="0"/>
      <w:marBottom w:val="0"/>
      <w:divBdr>
        <w:top w:val="none" w:sz="0" w:space="0" w:color="auto"/>
        <w:left w:val="none" w:sz="0" w:space="0" w:color="auto"/>
        <w:bottom w:val="none" w:sz="0" w:space="0" w:color="auto"/>
        <w:right w:val="none" w:sz="0" w:space="0" w:color="auto"/>
      </w:divBdr>
    </w:div>
    <w:div w:id="974290268">
      <w:bodyDiv w:val="1"/>
      <w:marLeft w:val="0"/>
      <w:marRight w:val="0"/>
      <w:marTop w:val="0"/>
      <w:marBottom w:val="0"/>
      <w:divBdr>
        <w:top w:val="none" w:sz="0" w:space="0" w:color="auto"/>
        <w:left w:val="none" w:sz="0" w:space="0" w:color="auto"/>
        <w:bottom w:val="none" w:sz="0" w:space="0" w:color="auto"/>
        <w:right w:val="none" w:sz="0" w:space="0" w:color="auto"/>
      </w:divBdr>
    </w:div>
    <w:div w:id="1452287369">
      <w:bodyDiv w:val="1"/>
      <w:marLeft w:val="0"/>
      <w:marRight w:val="0"/>
      <w:marTop w:val="0"/>
      <w:marBottom w:val="0"/>
      <w:divBdr>
        <w:top w:val="none" w:sz="0" w:space="0" w:color="auto"/>
        <w:left w:val="none" w:sz="0" w:space="0" w:color="auto"/>
        <w:bottom w:val="none" w:sz="0" w:space="0" w:color="auto"/>
        <w:right w:val="none" w:sz="0" w:space="0" w:color="auto"/>
      </w:divBdr>
    </w:div>
    <w:div w:id="1509129453">
      <w:bodyDiv w:val="1"/>
      <w:marLeft w:val="0"/>
      <w:marRight w:val="0"/>
      <w:marTop w:val="0"/>
      <w:marBottom w:val="0"/>
      <w:divBdr>
        <w:top w:val="none" w:sz="0" w:space="0" w:color="auto"/>
        <w:left w:val="none" w:sz="0" w:space="0" w:color="auto"/>
        <w:bottom w:val="none" w:sz="0" w:space="0" w:color="auto"/>
        <w:right w:val="none" w:sz="0" w:space="0" w:color="auto"/>
      </w:divBdr>
    </w:div>
    <w:div w:id="1515652527">
      <w:bodyDiv w:val="1"/>
      <w:marLeft w:val="0"/>
      <w:marRight w:val="0"/>
      <w:marTop w:val="0"/>
      <w:marBottom w:val="0"/>
      <w:divBdr>
        <w:top w:val="none" w:sz="0" w:space="0" w:color="auto"/>
        <w:left w:val="none" w:sz="0" w:space="0" w:color="auto"/>
        <w:bottom w:val="none" w:sz="0" w:space="0" w:color="auto"/>
        <w:right w:val="none" w:sz="0" w:space="0" w:color="auto"/>
      </w:divBdr>
    </w:div>
    <w:div w:id="1567760929">
      <w:bodyDiv w:val="1"/>
      <w:marLeft w:val="0"/>
      <w:marRight w:val="0"/>
      <w:marTop w:val="0"/>
      <w:marBottom w:val="0"/>
      <w:divBdr>
        <w:top w:val="none" w:sz="0" w:space="0" w:color="auto"/>
        <w:left w:val="none" w:sz="0" w:space="0" w:color="auto"/>
        <w:bottom w:val="none" w:sz="0" w:space="0" w:color="auto"/>
        <w:right w:val="none" w:sz="0" w:space="0" w:color="auto"/>
      </w:divBdr>
    </w:div>
    <w:div w:id="1626420880">
      <w:bodyDiv w:val="1"/>
      <w:marLeft w:val="0"/>
      <w:marRight w:val="0"/>
      <w:marTop w:val="0"/>
      <w:marBottom w:val="0"/>
      <w:divBdr>
        <w:top w:val="none" w:sz="0" w:space="0" w:color="auto"/>
        <w:left w:val="none" w:sz="0" w:space="0" w:color="auto"/>
        <w:bottom w:val="none" w:sz="0" w:space="0" w:color="auto"/>
        <w:right w:val="none" w:sz="0" w:space="0" w:color="auto"/>
      </w:divBdr>
      <w:divsChild>
        <w:div w:id="793446023">
          <w:marLeft w:val="0"/>
          <w:marRight w:val="0"/>
          <w:marTop w:val="0"/>
          <w:marBottom w:val="0"/>
          <w:divBdr>
            <w:top w:val="none" w:sz="0" w:space="0" w:color="auto"/>
            <w:left w:val="none" w:sz="0" w:space="0" w:color="auto"/>
            <w:bottom w:val="none" w:sz="0" w:space="0" w:color="auto"/>
            <w:right w:val="none" w:sz="0" w:space="0" w:color="auto"/>
          </w:divBdr>
          <w:divsChild>
            <w:div w:id="650713051">
              <w:marLeft w:val="0"/>
              <w:marRight w:val="0"/>
              <w:marTop w:val="0"/>
              <w:marBottom w:val="0"/>
              <w:divBdr>
                <w:top w:val="none" w:sz="0" w:space="0" w:color="auto"/>
                <w:left w:val="none" w:sz="0" w:space="0" w:color="auto"/>
                <w:bottom w:val="none" w:sz="0" w:space="0" w:color="auto"/>
                <w:right w:val="none" w:sz="0" w:space="0" w:color="auto"/>
              </w:divBdr>
              <w:divsChild>
                <w:div w:id="578368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4639447">
      <w:bodyDiv w:val="1"/>
      <w:marLeft w:val="0"/>
      <w:marRight w:val="0"/>
      <w:marTop w:val="0"/>
      <w:marBottom w:val="0"/>
      <w:divBdr>
        <w:top w:val="none" w:sz="0" w:space="0" w:color="auto"/>
        <w:left w:val="none" w:sz="0" w:space="0" w:color="auto"/>
        <w:bottom w:val="none" w:sz="0" w:space="0" w:color="auto"/>
        <w:right w:val="none" w:sz="0" w:space="0" w:color="auto"/>
      </w:divBdr>
      <w:divsChild>
        <w:div w:id="505094309">
          <w:marLeft w:val="0"/>
          <w:marRight w:val="0"/>
          <w:marTop w:val="0"/>
          <w:marBottom w:val="0"/>
          <w:divBdr>
            <w:top w:val="none" w:sz="0" w:space="0" w:color="auto"/>
            <w:left w:val="none" w:sz="0" w:space="0" w:color="auto"/>
            <w:bottom w:val="none" w:sz="0" w:space="0" w:color="auto"/>
            <w:right w:val="none" w:sz="0" w:space="0" w:color="auto"/>
          </w:divBdr>
          <w:divsChild>
            <w:div w:id="485826843">
              <w:marLeft w:val="0"/>
              <w:marRight w:val="0"/>
              <w:marTop w:val="0"/>
              <w:marBottom w:val="0"/>
              <w:divBdr>
                <w:top w:val="none" w:sz="0" w:space="0" w:color="auto"/>
                <w:left w:val="none" w:sz="0" w:space="0" w:color="auto"/>
                <w:bottom w:val="none" w:sz="0" w:space="0" w:color="auto"/>
                <w:right w:val="none" w:sz="0" w:space="0" w:color="auto"/>
              </w:divBdr>
              <w:divsChild>
                <w:div w:id="739523339">
                  <w:marLeft w:val="0"/>
                  <w:marRight w:val="0"/>
                  <w:marTop w:val="0"/>
                  <w:marBottom w:val="0"/>
                  <w:divBdr>
                    <w:top w:val="none" w:sz="0" w:space="0" w:color="auto"/>
                    <w:left w:val="none" w:sz="0" w:space="0" w:color="auto"/>
                    <w:bottom w:val="none" w:sz="0" w:space="0" w:color="auto"/>
                    <w:right w:val="none" w:sz="0" w:space="0" w:color="auto"/>
                  </w:divBdr>
                  <w:divsChild>
                    <w:div w:id="46035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8470587">
      <w:bodyDiv w:val="1"/>
      <w:marLeft w:val="0"/>
      <w:marRight w:val="0"/>
      <w:marTop w:val="0"/>
      <w:marBottom w:val="0"/>
      <w:divBdr>
        <w:top w:val="none" w:sz="0" w:space="0" w:color="auto"/>
        <w:left w:val="none" w:sz="0" w:space="0" w:color="auto"/>
        <w:bottom w:val="none" w:sz="0" w:space="0" w:color="auto"/>
        <w:right w:val="none" w:sz="0" w:space="0" w:color="auto"/>
      </w:divBdr>
    </w:div>
    <w:div w:id="2046178357">
      <w:bodyDiv w:val="1"/>
      <w:marLeft w:val="0"/>
      <w:marRight w:val="0"/>
      <w:marTop w:val="0"/>
      <w:marBottom w:val="0"/>
      <w:divBdr>
        <w:top w:val="none" w:sz="0" w:space="0" w:color="auto"/>
        <w:left w:val="none" w:sz="0" w:space="0" w:color="auto"/>
        <w:bottom w:val="none" w:sz="0" w:space="0" w:color="auto"/>
        <w:right w:val="none" w:sz="0" w:space="0" w:color="auto"/>
      </w:divBdr>
    </w:div>
    <w:div w:id="2108964031">
      <w:bodyDiv w:val="1"/>
      <w:marLeft w:val="0"/>
      <w:marRight w:val="0"/>
      <w:marTop w:val="0"/>
      <w:marBottom w:val="0"/>
      <w:divBdr>
        <w:top w:val="none" w:sz="0" w:space="0" w:color="auto"/>
        <w:left w:val="none" w:sz="0" w:space="0" w:color="auto"/>
        <w:bottom w:val="none" w:sz="0" w:space="0" w:color="auto"/>
        <w:right w:val="none" w:sz="0" w:space="0" w:color="auto"/>
      </w:divBdr>
      <w:divsChild>
        <w:div w:id="1968313439">
          <w:marLeft w:val="0"/>
          <w:marRight w:val="0"/>
          <w:marTop w:val="0"/>
          <w:marBottom w:val="0"/>
          <w:divBdr>
            <w:top w:val="none" w:sz="0" w:space="0" w:color="auto"/>
            <w:left w:val="none" w:sz="0" w:space="0" w:color="auto"/>
            <w:bottom w:val="none" w:sz="0" w:space="0" w:color="auto"/>
            <w:right w:val="none" w:sz="0" w:space="0" w:color="auto"/>
          </w:divBdr>
          <w:divsChild>
            <w:div w:id="1027147316">
              <w:marLeft w:val="0"/>
              <w:marRight w:val="0"/>
              <w:marTop w:val="0"/>
              <w:marBottom w:val="0"/>
              <w:divBdr>
                <w:top w:val="none" w:sz="0" w:space="0" w:color="auto"/>
                <w:left w:val="none" w:sz="0" w:space="0" w:color="auto"/>
                <w:bottom w:val="none" w:sz="0" w:space="0" w:color="auto"/>
                <w:right w:val="none" w:sz="0" w:space="0" w:color="auto"/>
              </w:divBdr>
              <w:divsChild>
                <w:div w:id="864169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4864364">
      <w:bodyDiv w:val="1"/>
      <w:marLeft w:val="0"/>
      <w:marRight w:val="0"/>
      <w:marTop w:val="0"/>
      <w:marBottom w:val="0"/>
      <w:divBdr>
        <w:top w:val="none" w:sz="0" w:space="0" w:color="auto"/>
        <w:left w:val="none" w:sz="0" w:space="0" w:color="auto"/>
        <w:bottom w:val="none" w:sz="0" w:space="0" w:color="auto"/>
        <w:right w:val="none" w:sz="0" w:space="0" w:color="auto"/>
      </w:divBdr>
      <w:divsChild>
        <w:div w:id="1226337708">
          <w:marLeft w:val="0"/>
          <w:marRight w:val="0"/>
          <w:marTop w:val="0"/>
          <w:marBottom w:val="0"/>
          <w:divBdr>
            <w:top w:val="none" w:sz="0" w:space="0" w:color="auto"/>
            <w:left w:val="none" w:sz="0" w:space="0" w:color="auto"/>
            <w:bottom w:val="none" w:sz="0" w:space="0" w:color="auto"/>
            <w:right w:val="none" w:sz="0" w:space="0" w:color="auto"/>
          </w:divBdr>
          <w:divsChild>
            <w:div w:id="62682382">
              <w:marLeft w:val="0"/>
              <w:marRight w:val="0"/>
              <w:marTop w:val="0"/>
              <w:marBottom w:val="0"/>
              <w:divBdr>
                <w:top w:val="none" w:sz="0" w:space="0" w:color="auto"/>
                <w:left w:val="none" w:sz="0" w:space="0" w:color="auto"/>
                <w:bottom w:val="none" w:sz="0" w:space="0" w:color="auto"/>
                <w:right w:val="none" w:sz="0" w:space="0" w:color="auto"/>
              </w:divBdr>
              <w:divsChild>
                <w:div w:id="633563393">
                  <w:marLeft w:val="0"/>
                  <w:marRight w:val="0"/>
                  <w:marTop w:val="0"/>
                  <w:marBottom w:val="0"/>
                  <w:divBdr>
                    <w:top w:val="none" w:sz="0" w:space="0" w:color="auto"/>
                    <w:left w:val="none" w:sz="0" w:space="0" w:color="auto"/>
                    <w:bottom w:val="none" w:sz="0" w:space="0" w:color="auto"/>
                    <w:right w:val="none" w:sz="0" w:space="0" w:color="auto"/>
                  </w:divBdr>
                  <w:divsChild>
                    <w:div w:id="1372266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balls.com/customer/crm-customer-relationship-management/" TargetMode="External"/><Relationship Id="rId13" Type="http://schemas.openxmlformats.org/officeDocument/2006/relationships/hyperlink" Target="http://plato.acadiau.ca/courses/busi/introbus/casemethod.html" TargetMode="External"/><Relationship Id="rId3" Type="http://schemas.openxmlformats.org/officeDocument/2006/relationships/styles" Target="styles.xml"/><Relationship Id="rId7" Type="http://schemas.openxmlformats.org/officeDocument/2006/relationships/hyperlink" Target="http://dx.doi.org/10.6007/IJARBSS/v5-i2/1484" TargetMode="External"/><Relationship Id="rId12" Type="http://schemas.openxmlformats.org/officeDocument/2006/relationships/hyperlink" Target="https://www.business.com/articles/management-theory-of-max-weber/"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lideplayer.com/slide/3932171/"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yourbusiness.azcentral.com/evolution-management-theories-17356.html" TargetMode="External"/><Relationship Id="rId4" Type="http://schemas.openxmlformats.org/officeDocument/2006/relationships/settings" Target="settings.xml"/><Relationship Id="rId9" Type="http://schemas.openxmlformats.org/officeDocument/2006/relationships/hyperlink" Target="https://www.hotelmanagement.net/operate/hospitality-industry-moves-post-pandemic-recovery-mod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3E4D6B-8983-C646-A879-E34903770D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17</Pages>
  <Words>5618</Words>
  <Characters>32025</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Lyubomir Markov (2132989)</dc:creator>
  <cp:keywords/>
  <dc:description/>
  <cp:lastModifiedBy>Lyubomir Markov (2132989)</cp:lastModifiedBy>
  <cp:revision>1</cp:revision>
  <dcterms:created xsi:type="dcterms:W3CDTF">2023-08-25T11:00:00Z</dcterms:created>
  <dcterms:modified xsi:type="dcterms:W3CDTF">2023-08-25T12:42:00Z</dcterms:modified>
</cp:coreProperties>
</file>