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A9EAA86" w14:textId="77777777" w:rsidR="00C349A7" w:rsidRDefault="00C349A7">
      <w:pPr>
        <w:spacing w:before="2880"/>
      </w:pPr>
    </w:p>
    <w:p w14:paraId="10220AA7" w14:textId="532EF8DC" w:rsidR="00FB5756" w:rsidRPr="004E2FA1" w:rsidRDefault="00FB5756" w:rsidP="00FB5756">
      <w:pPr>
        <w:jc w:val="center"/>
        <w:rPr>
          <w:b/>
          <w:bCs/>
          <w:color w:val="4472C4" w:themeColor="accent1"/>
          <w:sz w:val="26"/>
          <w:szCs w:val="26"/>
        </w:rPr>
      </w:pPr>
      <w:r w:rsidRPr="004E2FA1">
        <w:rPr>
          <w:b/>
          <w:bCs/>
          <w:color w:val="4472C4" w:themeColor="accent1"/>
          <w:sz w:val="26"/>
          <w:szCs w:val="26"/>
        </w:rPr>
        <w:t>LCHS4003— Introduction to Health and Social Care</w:t>
      </w:r>
    </w:p>
    <w:p w14:paraId="5400874F" w14:textId="04FF5F86" w:rsidR="00C349A7" w:rsidRPr="00FB5756" w:rsidRDefault="00C349A7" w:rsidP="00FB5756">
      <w:pPr>
        <w:jc w:val="center"/>
        <w:rPr>
          <w:color w:val="4472C4" w:themeColor="accent1"/>
          <w:sz w:val="26"/>
          <w:szCs w:val="26"/>
        </w:rPr>
      </w:pPr>
    </w:p>
    <w:p w14:paraId="104C1B43" w14:textId="6186C1C4" w:rsidR="00FB5756" w:rsidRPr="004E2FA1" w:rsidRDefault="00FB5756" w:rsidP="004E2FA1">
      <w:pPr>
        <w:pStyle w:val="Heading1"/>
        <w:jc w:val="center"/>
        <w:rPr>
          <w:b/>
          <w:bCs/>
          <w:color w:val="000000" w:themeColor="text1"/>
        </w:rPr>
      </w:pPr>
      <w:r w:rsidRPr="00FB5756">
        <w:rPr>
          <w:b/>
          <w:bCs/>
          <w:color w:val="000000" w:themeColor="text1"/>
        </w:rPr>
        <w:t>Component 1</w:t>
      </w:r>
      <w:r w:rsidRPr="00FB5756">
        <w:rPr>
          <w:b/>
          <w:bCs/>
          <w:color w:val="auto"/>
        </w:rPr>
        <w:t xml:space="preserve">: </w:t>
      </w:r>
      <w:r w:rsidRPr="00FB5756">
        <w:rPr>
          <w:b/>
          <w:bCs/>
          <w:color w:val="000000" w:themeColor="text1"/>
        </w:rPr>
        <w:t>Portfolio (Poster + Essay)</w:t>
      </w:r>
    </w:p>
    <w:p w14:paraId="76129E3B" w14:textId="77777777" w:rsidR="00FB5756" w:rsidRPr="005A2300" w:rsidRDefault="00FB5756">
      <w:pPr>
        <w:pBdr>
          <w:bottom w:val="single" w:sz="12" w:space="4" w:color="E8A020"/>
        </w:pBdr>
        <w:spacing w:after="400"/>
      </w:pPr>
    </w:p>
    <w:p w14:paraId="27C346AE" w14:textId="79E9F9E5" w:rsidR="00C349A7" w:rsidRDefault="00000000">
      <w:pPr>
        <w:spacing w:before="80" w:after="80"/>
        <w:jc w:val="center"/>
      </w:pPr>
      <w:r>
        <w:rPr>
          <w:b/>
          <w:bCs/>
        </w:rPr>
        <w:t>Student Name</w:t>
      </w:r>
      <w:r w:rsidR="006D2609">
        <w:rPr>
          <w:b/>
          <w:bCs/>
        </w:rPr>
        <w:t>:</w:t>
      </w:r>
      <w:r w:rsidR="006D2609">
        <w:t xml:space="preserve"> [</w:t>
      </w:r>
      <w:r w:rsidR="00A5693D">
        <w:t xml:space="preserve">ALhAGIE </w:t>
      </w:r>
      <w:r w:rsidR="00087962">
        <w:t>DARBOE</w:t>
      </w:r>
      <w:r w:rsidR="00BE70FA">
        <w:t>]</w:t>
      </w:r>
    </w:p>
    <w:p w14:paraId="097B3956" w14:textId="59006A4D" w:rsidR="00C349A7" w:rsidRDefault="00FB5756">
      <w:pPr>
        <w:spacing w:after="80"/>
        <w:jc w:val="center"/>
      </w:pPr>
      <w:r w:rsidRPr="00FB5756">
        <w:rPr>
          <w:b/>
          <w:bCs/>
          <w:color w:val="000000" w:themeColor="text1"/>
        </w:rPr>
        <w:t>Student Number</w:t>
      </w:r>
      <w:r w:rsidR="006D2609">
        <w:rPr>
          <w:b/>
          <w:bCs/>
        </w:rPr>
        <w:t>:</w:t>
      </w:r>
      <w:r w:rsidR="006D2609">
        <w:t xml:space="preserve"> [</w:t>
      </w:r>
      <w:r w:rsidR="0075557C">
        <w:t>2519</w:t>
      </w:r>
      <w:r w:rsidR="00ED1A76">
        <w:t>531</w:t>
      </w:r>
      <w:r>
        <w:t>]</w:t>
      </w:r>
    </w:p>
    <w:p w14:paraId="27F817FC" w14:textId="088963A1" w:rsidR="00FB5756" w:rsidRDefault="00FB5756">
      <w:pPr>
        <w:spacing w:after="80"/>
        <w:jc w:val="center"/>
        <w:rPr>
          <w:color w:val="4472C4" w:themeColor="accent1"/>
          <w:sz w:val="26"/>
          <w:szCs w:val="26"/>
        </w:rPr>
      </w:pPr>
      <w:r w:rsidRPr="00FB5756">
        <w:rPr>
          <w:b/>
          <w:bCs/>
          <w:color w:val="000000" w:themeColor="text1"/>
        </w:rPr>
        <w:t>Module Code</w:t>
      </w:r>
      <w:r>
        <w:rPr>
          <w:b/>
          <w:bCs/>
        </w:rPr>
        <w:t>:</w:t>
      </w:r>
      <w:r>
        <w:t xml:space="preserve">  </w:t>
      </w:r>
      <w:r w:rsidRPr="00FB5756">
        <w:t>LCHS4003</w:t>
      </w:r>
      <w:r w:rsidR="001B3DFB">
        <w:t>]</w:t>
      </w:r>
    </w:p>
    <w:p w14:paraId="31D48049" w14:textId="79B52349" w:rsidR="00C349A7" w:rsidRDefault="00FB5756">
      <w:pPr>
        <w:spacing w:after="80"/>
        <w:jc w:val="center"/>
      </w:pPr>
      <w:r w:rsidRPr="00FB5756">
        <w:rPr>
          <w:b/>
          <w:bCs/>
          <w:color w:val="000000" w:themeColor="text1"/>
        </w:rPr>
        <w:t>Lecturer’s Name</w:t>
      </w:r>
      <w:r w:rsidR="006D2609">
        <w:rPr>
          <w:b/>
          <w:bCs/>
        </w:rPr>
        <w:t>:</w:t>
      </w:r>
      <w:r w:rsidR="006D2609">
        <w:t xml:space="preserve"> [</w:t>
      </w:r>
      <w:r w:rsidR="00146FFA">
        <w:t>FARAH ISLAM</w:t>
      </w:r>
      <w:r>
        <w:t>]</w:t>
      </w:r>
    </w:p>
    <w:p w14:paraId="27813025" w14:textId="77777777" w:rsidR="00C349A7" w:rsidRDefault="00C349A7">
      <w:pPr>
        <w:pBdr>
          <w:bottom w:val="single" w:sz="12" w:space="4" w:color="E8A020"/>
        </w:pBdr>
        <w:spacing w:before="200"/>
      </w:pPr>
    </w:p>
    <w:p w14:paraId="5C19B113" w14:textId="77777777" w:rsidR="00C349A7" w:rsidRDefault="00000000">
      <w:r>
        <w:br w:type="page"/>
      </w:r>
    </w:p>
    <w:p w14:paraId="60AB0E93" w14:textId="77777777" w:rsidR="00C349A7" w:rsidRDefault="00C349A7">
      <w:pPr>
        <w:sectPr w:rsidR="00C349A7">
          <w:footerReference w:type="default" r:id="rId7"/>
          <w:pgSz w:w="12240" w:h="15840"/>
          <w:pgMar w:top="1440" w:right="1440" w:bottom="1440" w:left="1440" w:header="708" w:footer="708" w:gutter="0"/>
          <w:cols w:space="720"/>
          <w:docGrid w:linePitch="360"/>
        </w:sectPr>
      </w:pPr>
    </w:p>
    <w:tbl>
      <w:tblPr>
        <w:tblW w:w="14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200"/>
        <w:gridCol w:w="3200"/>
      </w:tblGrid>
      <w:tr w:rsidR="00C349A7" w14:paraId="04130063" w14:textId="77777777">
        <w:tc>
          <w:tcPr>
            <w:tcW w:w="11200" w:type="dxa"/>
            <w:tcBorders>
              <w:top w:val="none" w:sz="0" w:space="0" w:color="FFFFFF"/>
              <w:left w:val="none" w:sz="0" w:space="0" w:color="FFFFFF"/>
              <w:bottom w:val="none" w:sz="0" w:space="0" w:color="FFFFFF"/>
              <w:right w:val="none" w:sz="0" w:space="0" w:color="FFFFFF"/>
            </w:tcBorders>
            <w:shd w:val="clear" w:color="auto" w:fill="1B3A6B"/>
            <w:tcMar>
              <w:top w:w="160" w:type="dxa"/>
              <w:left w:w="240" w:type="dxa"/>
              <w:bottom w:w="160" w:type="dxa"/>
              <w:right w:w="240" w:type="dxa"/>
            </w:tcMar>
            <w:vAlign w:val="center"/>
          </w:tcPr>
          <w:p w14:paraId="1D5B1417" w14:textId="77777777" w:rsidR="00C349A7" w:rsidRDefault="00000000">
            <w:pPr>
              <w:spacing w:after="40"/>
            </w:pPr>
            <w:r>
              <w:rPr>
                <w:b/>
                <w:bCs/>
                <w:color w:val="FFFFFF"/>
                <w:sz w:val="44"/>
                <w:szCs w:val="44"/>
              </w:rPr>
              <w:t>COMMUNITY ANTENATAL MIDWIFERY SERVICES</w:t>
            </w:r>
          </w:p>
          <w:p w14:paraId="4A1E8568" w14:textId="77777777" w:rsidR="00C349A7" w:rsidRDefault="00000000">
            <w:pPr>
              <w:spacing w:after="40"/>
            </w:pPr>
            <w:r>
              <w:rPr>
                <w:i/>
                <w:iCs/>
                <w:color w:val="E8A020"/>
              </w:rPr>
              <w:t>Who uses it? What does it do? Why does it matter?</w:t>
            </w:r>
          </w:p>
        </w:tc>
        <w:tc>
          <w:tcPr>
            <w:tcW w:w="3200" w:type="dxa"/>
            <w:tcBorders>
              <w:top w:val="none" w:sz="0" w:space="0" w:color="FFFFFF"/>
              <w:left w:val="none" w:sz="0" w:space="0" w:color="FFFFFF"/>
              <w:bottom w:val="none" w:sz="0" w:space="0" w:color="FFFFFF"/>
              <w:right w:val="none" w:sz="0" w:space="0" w:color="FFFFFF"/>
            </w:tcBorders>
            <w:shd w:val="clear" w:color="auto" w:fill="E8A020"/>
            <w:tcMar>
              <w:top w:w="120" w:type="dxa"/>
              <w:left w:w="200" w:type="dxa"/>
              <w:bottom w:w="120" w:type="dxa"/>
              <w:right w:w="200" w:type="dxa"/>
            </w:tcMar>
            <w:vAlign w:val="center"/>
          </w:tcPr>
          <w:p w14:paraId="0FF0B276" w14:textId="77777777" w:rsidR="00C349A7" w:rsidRDefault="00000000">
            <w:pPr>
              <w:spacing w:after="40"/>
              <w:jc w:val="center"/>
            </w:pPr>
            <w:r>
              <w:rPr>
                <w:b/>
                <w:bCs/>
                <w:color w:val="1B3A6B"/>
                <w:sz w:val="18"/>
                <w:szCs w:val="18"/>
              </w:rPr>
              <w:t>LCHS4003</w:t>
            </w:r>
          </w:p>
          <w:p w14:paraId="1FFB1DE1" w14:textId="77777777" w:rsidR="00C349A7" w:rsidRDefault="00000000">
            <w:pPr>
              <w:spacing w:after="40"/>
              <w:jc w:val="center"/>
            </w:pPr>
            <w:r>
              <w:rPr>
                <w:color w:val="1B3A6B"/>
                <w:sz w:val="17"/>
                <w:szCs w:val="17"/>
              </w:rPr>
              <w:t>Introduction to Health and Social Care</w:t>
            </w:r>
          </w:p>
          <w:p w14:paraId="7FB5FF60" w14:textId="77777777" w:rsidR="00C349A7" w:rsidRDefault="00000000">
            <w:pPr>
              <w:spacing w:after="40"/>
              <w:jc w:val="center"/>
            </w:pPr>
            <w:r>
              <w:rPr>
                <w:color w:val="1B3A6B"/>
                <w:sz w:val="16"/>
                <w:szCs w:val="16"/>
              </w:rPr>
              <w:t>Component 1 Portfolio — Task 1 Poster</w:t>
            </w:r>
          </w:p>
        </w:tc>
      </w:tr>
    </w:tbl>
    <w:p w14:paraId="680288D7" w14:textId="77777777" w:rsidR="00C349A7" w:rsidRDefault="00C349A7">
      <w:pPr>
        <w:pBdr>
          <w:bottom w:val="single" w:sz="18" w:space="1" w:color="E8A020"/>
        </w:pBdr>
        <w:spacing w:after="60"/>
      </w:pPr>
    </w:p>
    <w:tbl>
      <w:tblPr>
        <w:tblW w:w="14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80"/>
        <w:gridCol w:w="160"/>
        <w:gridCol w:w="3480"/>
        <w:gridCol w:w="160"/>
        <w:gridCol w:w="3480"/>
        <w:gridCol w:w="160"/>
        <w:gridCol w:w="3480"/>
      </w:tblGrid>
      <w:tr w:rsidR="00C349A7" w14:paraId="75A93A73" w14:textId="77777777">
        <w:tc>
          <w:tcPr>
            <w:tcW w:w="3480" w:type="dxa"/>
            <w:tcBorders>
              <w:top w:val="none" w:sz="0" w:space="0" w:color="FFFFFF"/>
              <w:left w:val="none" w:sz="0" w:space="0" w:color="FFFFFF"/>
              <w:bottom w:val="none" w:sz="0" w:space="0" w:color="FFFFFF"/>
              <w:right w:val="none" w:sz="0" w:space="0" w:color="FFFFFF"/>
            </w:tcBorders>
            <w:shd w:val="clear" w:color="auto" w:fill="1B3A6B"/>
            <w:tcMar>
              <w:top w:w="100" w:type="dxa"/>
              <w:left w:w="100" w:type="dxa"/>
              <w:bottom w:w="100" w:type="dxa"/>
              <w:right w:w="100" w:type="dxa"/>
            </w:tcMar>
            <w:vAlign w:val="center"/>
          </w:tcPr>
          <w:p w14:paraId="444886C2" w14:textId="77777777" w:rsidR="00C349A7" w:rsidRPr="00EE46B8" w:rsidRDefault="00000000">
            <w:pPr>
              <w:spacing w:after="40"/>
              <w:jc w:val="center"/>
              <w:rPr>
                <w:sz w:val="40"/>
                <w:szCs w:val="40"/>
              </w:rPr>
            </w:pPr>
            <w:r w:rsidRPr="00EE46B8">
              <w:rPr>
                <w:b/>
                <w:bCs/>
                <w:color w:val="FFFFFF"/>
                <w:sz w:val="40"/>
                <w:szCs w:val="40"/>
              </w:rPr>
              <w:t>~700,000</w:t>
            </w:r>
          </w:p>
          <w:p w14:paraId="2D669479" w14:textId="77777777" w:rsidR="00C349A7" w:rsidRDefault="00000000">
            <w:pPr>
              <w:jc w:val="center"/>
            </w:pPr>
            <w:r>
              <w:rPr>
                <w:color w:val="FFFFFF"/>
                <w:sz w:val="15"/>
                <w:szCs w:val="15"/>
              </w:rPr>
              <w:t>births in England each year (ONS, 2023)</w:t>
            </w:r>
          </w:p>
        </w:tc>
        <w:tc>
          <w:tcPr>
            <w:tcW w:w="160" w:type="dxa"/>
            <w:tcBorders>
              <w:top w:val="none" w:sz="0" w:space="0" w:color="FFFFFF"/>
              <w:left w:val="none" w:sz="0" w:space="0" w:color="FFFFFF"/>
              <w:bottom w:val="none" w:sz="0" w:space="0" w:color="FFFFFF"/>
              <w:right w:val="none" w:sz="0" w:space="0" w:color="FFFFFF"/>
            </w:tcBorders>
          </w:tcPr>
          <w:p w14:paraId="535AB12F" w14:textId="77777777" w:rsidR="00C349A7" w:rsidRDefault="00C349A7"/>
        </w:tc>
        <w:tc>
          <w:tcPr>
            <w:tcW w:w="3480" w:type="dxa"/>
            <w:tcBorders>
              <w:top w:val="none" w:sz="0" w:space="0" w:color="FFFFFF"/>
              <w:left w:val="none" w:sz="0" w:space="0" w:color="FFFFFF"/>
              <w:bottom w:val="none" w:sz="0" w:space="0" w:color="FFFFFF"/>
              <w:right w:val="none" w:sz="0" w:space="0" w:color="FFFFFF"/>
            </w:tcBorders>
            <w:shd w:val="clear" w:color="auto" w:fill="1A7F8E"/>
            <w:tcMar>
              <w:top w:w="100" w:type="dxa"/>
              <w:left w:w="100" w:type="dxa"/>
              <w:bottom w:w="100" w:type="dxa"/>
              <w:right w:w="100" w:type="dxa"/>
            </w:tcMar>
            <w:vAlign w:val="center"/>
          </w:tcPr>
          <w:p w14:paraId="594C4000" w14:textId="77777777" w:rsidR="00C349A7" w:rsidRPr="00EE46B8" w:rsidRDefault="00000000">
            <w:pPr>
              <w:spacing w:after="40"/>
              <w:jc w:val="center"/>
              <w:rPr>
                <w:sz w:val="40"/>
                <w:szCs w:val="40"/>
              </w:rPr>
            </w:pPr>
            <w:r w:rsidRPr="00EE46B8">
              <w:rPr>
                <w:b/>
                <w:bCs/>
                <w:color w:val="FFFFFF"/>
                <w:sz w:val="40"/>
                <w:szCs w:val="40"/>
              </w:rPr>
              <w:t>10+</w:t>
            </w:r>
          </w:p>
          <w:p w14:paraId="5D40175D" w14:textId="77777777" w:rsidR="00C349A7" w:rsidRDefault="00000000">
            <w:pPr>
              <w:jc w:val="center"/>
            </w:pPr>
            <w:r>
              <w:rPr>
                <w:color w:val="FFFFFF"/>
                <w:sz w:val="15"/>
                <w:szCs w:val="15"/>
              </w:rPr>
              <w:t>antenatal contacts recommended for first pregnancies (NICE, 2021)</w:t>
            </w:r>
          </w:p>
        </w:tc>
        <w:tc>
          <w:tcPr>
            <w:tcW w:w="160" w:type="dxa"/>
            <w:tcBorders>
              <w:top w:val="none" w:sz="0" w:space="0" w:color="FFFFFF"/>
              <w:left w:val="none" w:sz="0" w:space="0" w:color="FFFFFF"/>
              <w:bottom w:val="none" w:sz="0" w:space="0" w:color="FFFFFF"/>
              <w:right w:val="none" w:sz="0" w:space="0" w:color="FFFFFF"/>
            </w:tcBorders>
          </w:tcPr>
          <w:p w14:paraId="7ECD430B" w14:textId="77777777" w:rsidR="00C349A7" w:rsidRDefault="00C349A7"/>
        </w:tc>
        <w:tc>
          <w:tcPr>
            <w:tcW w:w="3480" w:type="dxa"/>
            <w:tcBorders>
              <w:top w:val="none" w:sz="0" w:space="0" w:color="FFFFFF"/>
              <w:left w:val="none" w:sz="0" w:space="0" w:color="FFFFFF"/>
              <w:bottom w:val="none" w:sz="0" w:space="0" w:color="FFFFFF"/>
              <w:right w:val="none" w:sz="0" w:space="0" w:color="FFFFFF"/>
            </w:tcBorders>
            <w:shd w:val="clear" w:color="auto" w:fill="D4891A"/>
            <w:tcMar>
              <w:top w:w="100" w:type="dxa"/>
              <w:left w:w="100" w:type="dxa"/>
              <w:bottom w:w="100" w:type="dxa"/>
              <w:right w:w="100" w:type="dxa"/>
            </w:tcMar>
            <w:vAlign w:val="center"/>
          </w:tcPr>
          <w:p w14:paraId="2391EB4B" w14:textId="77777777" w:rsidR="00C349A7" w:rsidRPr="00EE46B8" w:rsidRDefault="00000000">
            <w:pPr>
              <w:spacing w:after="40"/>
              <w:jc w:val="center"/>
              <w:rPr>
                <w:sz w:val="40"/>
                <w:szCs w:val="40"/>
              </w:rPr>
            </w:pPr>
            <w:r w:rsidRPr="00EE46B8">
              <w:rPr>
                <w:b/>
                <w:bCs/>
                <w:color w:val="FFFFFF"/>
                <w:sz w:val="40"/>
                <w:szCs w:val="40"/>
              </w:rPr>
              <w:t>1 in 5</w:t>
            </w:r>
          </w:p>
          <w:p w14:paraId="2FFC5E1C" w14:textId="77777777" w:rsidR="00C349A7" w:rsidRDefault="00000000">
            <w:pPr>
              <w:jc w:val="center"/>
            </w:pPr>
            <w:r>
              <w:rPr>
                <w:color w:val="FFFFFF"/>
                <w:sz w:val="15"/>
                <w:szCs w:val="15"/>
              </w:rPr>
              <w:t>pregnant women experience a mental health challenge (MBRRACE, 2023)</w:t>
            </w:r>
          </w:p>
        </w:tc>
        <w:tc>
          <w:tcPr>
            <w:tcW w:w="160" w:type="dxa"/>
            <w:tcBorders>
              <w:top w:val="none" w:sz="0" w:space="0" w:color="FFFFFF"/>
              <w:left w:val="none" w:sz="0" w:space="0" w:color="FFFFFF"/>
              <w:bottom w:val="none" w:sz="0" w:space="0" w:color="FFFFFF"/>
              <w:right w:val="none" w:sz="0" w:space="0" w:color="FFFFFF"/>
            </w:tcBorders>
          </w:tcPr>
          <w:p w14:paraId="7FB3250B" w14:textId="77777777" w:rsidR="00C349A7" w:rsidRDefault="00C349A7"/>
        </w:tc>
        <w:tc>
          <w:tcPr>
            <w:tcW w:w="3480" w:type="dxa"/>
            <w:tcBorders>
              <w:top w:val="none" w:sz="0" w:space="0" w:color="FFFFFF"/>
              <w:left w:val="none" w:sz="0" w:space="0" w:color="FFFFFF"/>
              <w:bottom w:val="none" w:sz="0" w:space="0" w:color="FFFFFF"/>
              <w:right w:val="none" w:sz="0" w:space="0" w:color="FFFFFF"/>
            </w:tcBorders>
            <w:shd w:val="clear" w:color="auto" w:fill="C0392B"/>
            <w:tcMar>
              <w:top w:w="100" w:type="dxa"/>
              <w:left w:w="100" w:type="dxa"/>
              <w:bottom w:w="100" w:type="dxa"/>
              <w:right w:w="100" w:type="dxa"/>
            </w:tcMar>
            <w:vAlign w:val="center"/>
          </w:tcPr>
          <w:p w14:paraId="16A12523" w14:textId="77777777" w:rsidR="00C349A7" w:rsidRPr="00EE46B8" w:rsidRDefault="00000000">
            <w:pPr>
              <w:spacing w:after="40"/>
              <w:jc w:val="center"/>
              <w:rPr>
                <w:sz w:val="40"/>
                <w:szCs w:val="40"/>
              </w:rPr>
            </w:pPr>
            <w:r w:rsidRPr="00EE46B8">
              <w:rPr>
                <w:b/>
                <w:bCs/>
                <w:color w:val="FFFFFF"/>
                <w:sz w:val="40"/>
                <w:szCs w:val="40"/>
              </w:rPr>
              <w:t>~2,500</w:t>
            </w:r>
          </w:p>
          <w:p w14:paraId="3F1A7938" w14:textId="77777777" w:rsidR="00C349A7" w:rsidRDefault="00000000">
            <w:pPr>
              <w:jc w:val="center"/>
            </w:pPr>
            <w:r>
              <w:rPr>
                <w:color w:val="FFFFFF"/>
                <w:sz w:val="15"/>
                <w:szCs w:val="15"/>
              </w:rPr>
              <w:t>midwifery vacancies in England (RCM, 2022)</w:t>
            </w:r>
          </w:p>
        </w:tc>
      </w:tr>
    </w:tbl>
    <w:p w14:paraId="78343733" w14:textId="77777777" w:rsidR="00C349A7" w:rsidRDefault="00C349A7">
      <w:pPr>
        <w:spacing w:after="80"/>
      </w:pPr>
    </w:p>
    <w:tbl>
      <w:tblPr>
        <w:tblW w:w="14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482"/>
        <w:gridCol w:w="26"/>
        <w:gridCol w:w="4945"/>
        <w:gridCol w:w="26"/>
        <w:gridCol w:w="4921"/>
      </w:tblGrid>
      <w:tr w:rsidR="00C349A7" w14:paraId="35211521" w14:textId="77777777">
        <w:tc>
          <w:tcPr>
            <w:tcW w:w="4400" w:type="dxa"/>
            <w:tcBorders>
              <w:top w:val="none" w:sz="0" w:space="0" w:color="FFFFFF"/>
              <w:left w:val="none" w:sz="0" w:space="0" w:color="FFFFFF"/>
              <w:bottom w:val="none" w:sz="0" w:space="0" w:color="FFFFFF"/>
              <w:right w:val="none" w:sz="0" w:space="0" w:color="FFFFFF"/>
            </w:tcBorders>
            <w:shd w:val="clear" w:color="auto" w:fill="F2F4F8"/>
            <w:tcMar>
              <w:top w:w="140" w:type="dxa"/>
              <w:left w:w="160" w:type="dxa"/>
              <w:bottom w:w="140" w:type="dxa"/>
              <w:right w:w="160" w:type="dxa"/>
            </w:tcMar>
          </w:tcPr>
          <w:p w14:paraId="06368F40" w14:textId="77777777" w:rsidR="00C349A7" w:rsidRPr="00700920" w:rsidRDefault="00000000">
            <w:pPr>
              <w:shd w:val="clear" w:color="auto" w:fill="1B3A6B"/>
              <w:spacing w:after="60"/>
              <w:ind w:left="80"/>
              <w:rPr>
                <w:sz w:val="16"/>
                <w:szCs w:val="16"/>
              </w:rPr>
            </w:pPr>
            <w:r w:rsidRPr="00700920">
              <w:rPr>
                <w:b/>
                <w:bCs/>
                <w:color w:val="FFFFFF"/>
                <w:sz w:val="16"/>
                <w:szCs w:val="16"/>
              </w:rPr>
              <w:t xml:space="preserve">  WHAT IS IT?</w:t>
            </w:r>
          </w:p>
          <w:p w14:paraId="4AAF13F5" w14:textId="77777777" w:rsidR="00376E0B" w:rsidRPr="00376E0B" w:rsidRDefault="00376E0B" w:rsidP="00376E0B">
            <w:pPr>
              <w:jc w:val="both"/>
              <w:rPr>
                <w:sz w:val="16"/>
                <w:szCs w:val="16"/>
              </w:rPr>
            </w:pPr>
            <w:r w:rsidRPr="00376E0B">
              <w:rPr>
                <w:sz w:val="16"/>
                <w:szCs w:val="16"/>
              </w:rPr>
              <w:t xml:space="preserve">Community Antenatal Midwifery Services (CAMS) offer antenatal care outside of a hospital setting, for example, GP practices, community centres, and at home and they are generally the first point of contact for most pregnant women during pregnancy. </w:t>
            </w:r>
          </w:p>
          <w:p w14:paraId="19A9E5A0" w14:textId="77777777" w:rsidR="00C349A7" w:rsidRPr="00376E0B" w:rsidRDefault="00C349A7">
            <w:pPr>
              <w:spacing w:after="60"/>
              <w:rPr>
                <w:sz w:val="16"/>
                <w:szCs w:val="16"/>
              </w:rPr>
            </w:pPr>
          </w:p>
          <w:p w14:paraId="0434CBFF" w14:textId="77777777" w:rsidR="00376E0B" w:rsidRPr="00376E0B" w:rsidRDefault="00376E0B" w:rsidP="00376E0B">
            <w:pPr>
              <w:rPr>
                <w:b/>
                <w:bCs/>
                <w:color w:val="1F3864" w:themeColor="accent1" w:themeShade="80"/>
                <w:sz w:val="16"/>
                <w:szCs w:val="16"/>
              </w:rPr>
            </w:pPr>
            <w:r w:rsidRPr="00376E0B">
              <w:rPr>
                <w:b/>
                <w:bCs/>
                <w:color w:val="1F3864" w:themeColor="accent1" w:themeShade="80"/>
                <w:sz w:val="16"/>
                <w:szCs w:val="16"/>
              </w:rPr>
              <w:t>Key duties for a community midwife include:</w:t>
            </w:r>
          </w:p>
          <w:p w14:paraId="31F7D000" w14:textId="77777777" w:rsidR="005936E4" w:rsidRDefault="00376E0B" w:rsidP="005936E4">
            <w:pPr>
              <w:pStyle w:val="ListParagraph"/>
              <w:numPr>
                <w:ilvl w:val="0"/>
                <w:numId w:val="2"/>
              </w:numPr>
              <w:spacing w:before="20" w:after="20"/>
              <w:jc w:val="both"/>
              <w:rPr>
                <w:sz w:val="16"/>
                <w:szCs w:val="16"/>
              </w:rPr>
            </w:pPr>
            <w:r w:rsidRPr="00376E0B">
              <w:rPr>
                <w:sz w:val="16"/>
                <w:szCs w:val="16"/>
              </w:rPr>
              <w:t>Requests for ultrasounds and blood tests</w:t>
            </w:r>
          </w:p>
          <w:p w14:paraId="3A27FB7E" w14:textId="5FABD667" w:rsidR="005936E4" w:rsidRPr="005936E4" w:rsidRDefault="005936E4" w:rsidP="005936E4">
            <w:pPr>
              <w:pStyle w:val="ListParagraph"/>
              <w:numPr>
                <w:ilvl w:val="0"/>
                <w:numId w:val="2"/>
              </w:numPr>
              <w:spacing w:before="20" w:after="20"/>
              <w:jc w:val="both"/>
              <w:rPr>
                <w:sz w:val="16"/>
                <w:szCs w:val="16"/>
              </w:rPr>
            </w:pPr>
            <w:r w:rsidRPr="005936E4">
              <w:rPr>
                <w:sz w:val="16"/>
                <w:szCs w:val="16"/>
              </w:rPr>
              <w:t xml:space="preserve">Routine check-ups (BP, weight and foetal heartbeat) </w:t>
            </w:r>
          </w:p>
          <w:p w14:paraId="75DD1F64" w14:textId="77777777" w:rsidR="00376E0B" w:rsidRPr="00376E0B" w:rsidRDefault="00376E0B" w:rsidP="005936E4">
            <w:pPr>
              <w:pStyle w:val="ListParagraph"/>
              <w:numPr>
                <w:ilvl w:val="0"/>
                <w:numId w:val="2"/>
              </w:numPr>
              <w:spacing w:before="20" w:after="20"/>
              <w:jc w:val="both"/>
              <w:rPr>
                <w:sz w:val="16"/>
                <w:szCs w:val="16"/>
              </w:rPr>
            </w:pPr>
            <w:r w:rsidRPr="00376E0B">
              <w:rPr>
                <w:sz w:val="16"/>
                <w:szCs w:val="16"/>
              </w:rPr>
              <w:t>Antenatal education on issues like birth plans and breastfeeding</w:t>
            </w:r>
          </w:p>
          <w:p w14:paraId="7A783240" w14:textId="77777777" w:rsidR="00376E0B" w:rsidRPr="00376E0B" w:rsidRDefault="00376E0B" w:rsidP="005936E4">
            <w:pPr>
              <w:pStyle w:val="ListParagraph"/>
              <w:numPr>
                <w:ilvl w:val="0"/>
                <w:numId w:val="2"/>
              </w:numPr>
              <w:spacing w:before="20" w:after="20"/>
              <w:jc w:val="both"/>
              <w:rPr>
                <w:sz w:val="16"/>
                <w:szCs w:val="16"/>
              </w:rPr>
            </w:pPr>
            <w:r w:rsidRPr="00376E0B">
              <w:rPr>
                <w:sz w:val="16"/>
                <w:szCs w:val="16"/>
              </w:rPr>
              <w:t xml:space="preserve">Mental health assessment and emotional support </w:t>
            </w:r>
          </w:p>
          <w:p w14:paraId="322D4F55" w14:textId="56BBB76A" w:rsidR="00376E0B" w:rsidRPr="00376E0B" w:rsidRDefault="00376E0B" w:rsidP="005936E4">
            <w:pPr>
              <w:pStyle w:val="ListParagraph"/>
              <w:numPr>
                <w:ilvl w:val="0"/>
                <w:numId w:val="2"/>
              </w:numPr>
              <w:spacing w:before="20" w:after="20"/>
              <w:jc w:val="both"/>
              <w:rPr>
                <w:sz w:val="16"/>
                <w:szCs w:val="16"/>
              </w:rPr>
            </w:pPr>
            <w:r w:rsidRPr="00376E0B">
              <w:rPr>
                <w:sz w:val="16"/>
                <w:szCs w:val="16"/>
              </w:rPr>
              <w:t xml:space="preserve">Safeguarding and specialist referral </w:t>
            </w:r>
          </w:p>
          <w:p w14:paraId="2F8D0881" w14:textId="77777777" w:rsidR="00C349A7" w:rsidRPr="00376E0B" w:rsidRDefault="00C349A7">
            <w:pPr>
              <w:spacing w:after="80"/>
              <w:rPr>
                <w:sz w:val="16"/>
                <w:szCs w:val="16"/>
              </w:rPr>
            </w:pPr>
          </w:p>
          <w:p w14:paraId="508BF881" w14:textId="4060159E" w:rsidR="00C349A7" w:rsidRPr="00376E0B" w:rsidRDefault="00000000" w:rsidP="00376E0B">
            <w:pPr>
              <w:rPr>
                <w:b/>
                <w:bCs/>
                <w:i/>
                <w:iCs/>
                <w:color w:val="44546A" w:themeColor="text2"/>
                <w:sz w:val="16"/>
                <w:szCs w:val="16"/>
              </w:rPr>
            </w:pPr>
            <w:r w:rsidRPr="00376E0B">
              <w:rPr>
                <w:b/>
                <w:bCs/>
                <w:i/>
                <w:iCs/>
                <w:color w:val="44546A" w:themeColor="text2"/>
                <w:sz w:val="16"/>
                <w:szCs w:val="16"/>
              </w:rPr>
              <w:t>"</w:t>
            </w:r>
            <w:r w:rsidR="00376E0B" w:rsidRPr="00376E0B">
              <w:rPr>
                <w:b/>
                <w:bCs/>
                <w:i/>
                <w:iCs/>
                <w:color w:val="44546A" w:themeColor="text2"/>
                <w:sz w:val="16"/>
                <w:szCs w:val="16"/>
              </w:rPr>
              <w:t>Midwifery care is at the heart of safe pregnancy outcomes for all women, no matter the location</w:t>
            </w:r>
            <w:r w:rsidRPr="00376E0B">
              <w:rPr>
                <w:b/>
                <w:bCs/>
                <w:i/>
                <w:iCs/>
                <w:color w:val="44546A" w:themeColor="text2"/>
                <w:sz w:val="16"/>
                <w:szCs w:val="16"/>
              </w:rPr>
              <w:t>."</w:t>
            </w:r>
          </w:p>
          <w:p w14:paraId="5C089243" w14:textId="2C7988AF" w:rsidR="00C349A7" w:rsidRDefault="00000000" w:rsidP="005936E4">
            <w:pPr>
              <w:spacing w:after="40"/>
              <w:rPr>
                <w:b/>
                <w:bCs/>
                <w:color w:val="AAAAAA"/>
                <w:sz w:val="16"/>
                <w:szCs w:val="16"/>
              </w:rPr>
            </w:pPr>
            <w:r w:rsidRPr="00700920">
              <w:rPr>
                <w:b/>
                <w:bCs/>
                <w:color w:val="AAAAAA"/>
                <w:sz w:val="16"/>
                <w:szCs w:val="16"/>
              </w:rPr>
              <w:t>— NHS England, 2023</w:t>
            </w:r>
          </w:p>
          <w:p w14:paraId="3B6A2407" w14:textId="77777777" w:rsidR="005936E4" w:rsidRPr="00700920" w:rsidRDefault="005936E4" w:rsidP="005936E4">
            <w:pPr>
              <w:spacing w:after="40"/>
              <w:rPr>
                <w:sz w:val="16"/>
                <w:szCs w:val="16"/>
              </w:rPr>
            </w:pPr>
          </w:p>
          <w:p w14:paraId="4FE00B66" w14:textId="77777777" w:rsidR="00C349A7" w:rsidRPr="00700920" w:rsidRDefault="00000000">
            <w:pPr>
              <w:shd w:val="clear" w:color="auto" w:fill="1B3A6B"/>
              <w:spacing w:after="60"/>
              <w:ind w:left="80"/>
              <w:rPr>
                <w:sz w:val="16"/>
                <w:szCs w:val="16"/>
              </w:rPr>
            </w:pPr>
            <w:r w:rsidRPr="00700920">
              <w:rPr>
                <w:b/>
                <w:bCs/>
                <w:color w:val="FFFFFF"/>
                <w:sz w:val="16"/>
                <w:szCs w:val="16"/>
              </w:rPr>
              <w:t xml:space="preserve">  A BRIEF HISTORY</w:t>
            </w:r>
          </w:p>
          <w:tbl>
            <w:tblPr>
              <w:tblW w:w="4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00"/>
              <w:gridCol w:w="3560"/>
            </w:tblGrid>
            <w:tr w:rsidR="00C349A7" w:rsidRPr="00700920" w14:paraId="55CD0194" w14:textId="77777777">
              <w:tc>
                <w:tcPr>
                  <w:tcW w:w="800" w:type="dxa"/>
                  <w:tcBorders>
                    <w:top w:val="none" w:sz="0" w:space="0" w:color="FFFFFF"/>
                    <w:left w:val="none" w:sz="0" w:space="0" w:color="FFFFFF"/>
                    <w:bottom w:val="none" w:sz="0" w:space="0" w:color="FFFFFF"/>
                    <w:right w:val="none" w:sz="0" w:space="0" w:color="FFFFFF"/>
                  </w:tcBorders>
                  <w:shd w:val="clear" w:color="auto" w:fill="E8A020"/>
                  <w:tcMar>
                    <w:top w:w="60" w:type="dxa"/>
                    <w:left w:w="80" w:type="dxa"/>
                    <w:bottom w:w="60" w:type="dxa"/>
                    <w:right w:w="80" w:type="dxa"/>
                  </w:tcMar>
                  <w:vAlign w:val="center"/>
                </w:tcPr>
                <w:p w14:paraId="612239F2" w14:textId="77777777" w:rsidR="00C349A7" w:rsidRPr="00700920" w:rsidRDefault="00000000">
                  <w:pPr>
                    <w:spacing w:after="40"/>
                    <w:jc w:val="center"/>
                    <w:rPr>
                      <w:sz w:val="16"/>
                      <w:szCs w:val="16"/>
                    </w:rPr>
                  </w:pPr>
                  <w:r w:rsidRPr="00700920">
                    <w:rPr>
                      <w:b/>
                      <w:bCs/>
                      <w:color w:val="FFFFFF"/>
                      <w:sz w:val="16"/>
                      <w:szCs w:val="16"/>
                    </w:rPr>
                    <w:t>1902</w:t>
                  </w:r>
                </w:p>
              </w:tc>
              <w:tc>
                <w:tcPr>
                  <w:tcW w:w="3560" w:type="dxa"/>
                  <w:tcBorders>
                    <w:top w:val="none" w:sz="0" w:space="0" w:color="FFFFFF"/>
                    <w:left w:val="none" w:sz="0" w:space="0" w:color="FFFFFF"/>
                    <w:bottom w:val="none" w:sz="0" w:space="0" w:color="FFFFFF"/>
                    <w:right w:val="none" w:sz="0" w:space="0" w:color="FFFFFF"/>
                  </w:tcBorders>
                  <w:shd w:val="clear" w:color="auto" w:fill="F2F4F8"/>
                  <w:tcMar>
                    <w:top w:w="60" w:type="dxa"/>
                    <w:left w:w="80" w:type="dxa"/>
                    <w:bottom w:w="60" w:type="dxa"/>
                    <w:right w:w="80" w:type="dxa"/>
                  </w:tcMar>
                </w:tcPr>
                <w:p w14:paraId="7915D659" w14:textId="17C7F534" w:rsidR="00C349A7" w:rsidRPr="00376E0B" w:rsidRDefault="00376E0B" w:rsidP="005936E4">
                  <w:pPr>
                    <w:jc w:val="both"/>
                    <w:rPr>
                      <w:sz w:val="16"/>
                      <w:szCs w:val="16"/>
                    </w:rPr>
                  </w:pPr>
                  <w:r w:rsidRPr="00376E0B">
                    <w:rPr>
                      <w:sz w:val="16"/>
                      <w:szCs w:val="16"/>
                    </w:rPr>
                    <w:t>Midwives Act- The first legal control over midwifery in England &amp; Wales (Kirkham, 2010)</w:t>
                  </w:r>
                </w:p>
              </w:tc>
            </w:tr>
            <w:tr w:rsidR="00C349A7" w:rsidRPr="00700920" w14:paraId="2E463AC2" w14:textId="77777777">
              <w:tc>
                <w:tcPr>
                  <w:tcW w:w="800" w:type="dxa"/>
                  <w:tcBorders>
                    <w:top w:val="none" w:sz="0" w:space="0" w:color="FFFFFF"/>
                    <w:left w:val="none" w:sz="0" w:space="0" w:color="FFFFFF"/>
                    <w:bottom w:val="none" w:sz="0" w:space="0" w:color="FFFFFF"/>
                    <w:right w:val="none" w:sz="0" w:space="0" w:color="FFFFFF"/>
                  </w:tcBorders>
                  <w:shd w:val="clear" w:color="auto" w:fill="1B3A6B"/>
                  <w:tcMar>
                    <w:top w:w="60" w:type="dxa"/>
                    <w:left w:w="80" w:type="dxa"/>
                    <w:bottom w:w="60" w:type="dxa"/>
                    <w:right w:w="80" w:type="dxa"/>
                  </w:tcMar>
                  <w:vAlign w:val="center"/>
                </w:tcPr>
                <w:p w14:paraId="34C25E50" w14:textId="77777777" w:rsidR="00C349A7" w:rsidRPr="00700920" w:rsidRDefault="00000000">
                  <w:pPr>
                    <w:spacing w:after="40"/>
                    <w:jc w:val="center"/>
                    <w:rPr>
                      <w:sz w:val="16"/>
                      <w:szCs w:val="16"/>
                    </w:rPr>
                  </w:pPr>
                  <w:r w:rsidRPr="00700920">
                    <w:rPr>
                      <w:b/>
                      <w:bCs/>
                      <w:color w:val="FFFFFF"/>
                      <w:sz w:val="16"/>
                      <w:szCs w:val="16"/>
                    </w:rPr>
                    <w:t>1948</w:t>
                  </w:r>
                </w:p>
              </w:tc>
              <w:tc>
                <w:tcPr>
                  <w:tcW w:w="3560" w:type="dxa"/>
                  <w:tcBorders>
                    <w:top w:val="none" w:sz="0" w:space="0" w:color="FFFFFF"/>
                    <w:left w:val="none" w:sz="0" w:space="0" w:color="FFFFFF"/>
                    <w:bottom w:val="none" w:sz="0" w:space="0" w:color="FFFFFF"/>
                    <w:right w:val="none" w:sz="0" w:space="0" w:color="FFFFFF"/>
                  </w:tcBorders>
                  <w:shd w:val="clear" w:color="auto" w:fill="E8EEF8"/>
                  <w:tcMar>
                    <w:top w:w="60" w:type="dxa"/>
                    <w:left w:w="80" w:type="dxa"/>
                    <w:bottom w:w="60" w:type="dxa"/>
                    <w:right w:w="80" w:type="dxa"/>
                  </w:tcMar>
                </w:tcPr>
                <w:p w14:paraId="1FA8EAD9" w14:textId="73EAF50D" w:rsidR="00C349A7" w:rsidRPr="00376E0B" w:rsidRDefault="00376E0B" w:rsidP="005936E4">
                  <w:pPr>
                    <w:jc w:val="both"/>
                    <w:rPr>
                      <w:sz w:val="16"/>
                      <w:szCs w:val="16"/>
                    </w:rPr>
                  </w:pPr>
                  <w:r w:rsidRPr="00376E0B">
                    <w:rPr>
                      <w:sz w:val="16"/>
                      <w:szCs w:val="16"/>
                    </w:rPr>
                    <w:t xml:space="preserve">NHS is established, and antenatal care is standardized under the auspices of the national health service. </w:t>
                  </w:r>
                </w:p>
              </w:tc>
            </w:tr>
            <w:tr w:rsidR="00C349A7" w:rsidRPr="00700920" w14:paraId="7200F85B" w14:textId="77777777">
              <w:tc>
                <w:tcPr>
                  <w:tcW w:w="800" w:type="dxa"/>
                  <w:tcBorders>
                    <w:top w:val="none" w:sz="0" w:space="0" w:color="FFFFFF"/>
                    <w:left w:val="none" w:sz="0" w:space="0" w:color="FFFFFF"/>
                    <w:bottom w:val="none" w:sz="0" w:space="0" w:color="FFFFFF"/>
                    <w:right w:val="none" w:sz="0" w:space="0" w:color="FFFFFF"/>
                  </w:tcBorders>
                  <w:shd w:val="clear" w:color="auto" w:fill="E8A020"/>
                  <w:tcMar>
                    <w:top w:w="60" w:type="dxa"/>
                    <w:left w:w="80" w:type="dxa"/>
                    <w:bottom w:w="60" w:type="dxa"/>
                    <w:right w:w="80" w:type="dxa"/>
                  </w:tcMar>
                  <w:vAlign w:val="center"/>
                </w:tcPr>
                <w:p w14:paraId="5748F998" w14:textId="77777777" w:rsidR="00C349A7" w:rsidRPr="00700920" w:rsidRDefault="00000000">
                  <w:pPr>
                    <w:spacing w:after="40"/>
                    <w:jc w:val="center"/>
                    <w:rPr>
                      <w:sz w:val="16"/>
                      <w:szCs w:val="16"/>
                    </w:rPr>
                  </w:pPr>
                  <w:r w:rsidRPr="00700920">
                    <w:rPr>
                      <w:b/>
                      <w:bCs/>
                      <w:color w:val="FFFFFF"/>
                      <w:sz w:val="16"/>
                      <w:szCs w:val="16"/>
                    </w:rPr>
                    <w:t>1993</w:t>
                  </w:r>
                </w:p>
              </w:tc>
              <w:tc>
                <w:tcPr>
                  <w:tcW w:w="3560" w:type="dxa"/>
                  <w:tcBorders>
                    <w:top w:val="none" w:sz="0" w:space="0" w:color="FFFFFF"/>
                    <w:left w:val="none" w:sz="0" w:space="0" w:color="FFFFFF"/>
                    <w:bottom w:val="none" w:sz="0" w:space="0" w:color="FFFFFF"/>
                    <w:right w:val="none" w:sz="0" w:space="0" w:color="FFFFFF"/>
                  </w:tcBorders>
                  <w:shd w:val="clear" w:color="auto" w:fill="F2F4F8"/>
                  <w:tcMar>
                    <w:top w:w="60" w:type="dxa"/>
                    <w:left w:w="80" w:type="dxa"/>
                    <w:bottom w:w="60" w:type="dxa"/>
                    <w:right w:w="80" w:type="dxa"/>
                  </w:tcMar>
                </w:tcPr>
                <w:p w14:paraId="259C233F" w14:textId="3015E5FA" w:rsidR="00C349A7" w:rsidRPr="00376E0B" w:rsidRDefault="00376E0B" w:rsidP="005936E4">
                  <w:pPr>
                    <w:spacing w:after="40"/>
                    <w:jc w:val="both"/>
                    <w:rPr>
                      <w:sz w:val="16"/>
                      <w:szCs w:val="16"/>
                    </w:rPr>
                  </w:pPr>
                  <w:r w:rsidRPr="00376E0B">
                    <w:rPr>
                      <w:sz w:val="16"/>
                      <w:szCs w:val="16"/>
                    </w:rPr>
                    <w:t xml:space="preserve">Changing Childbirth policy </w:t>
                  </w:r>
                  <w:proofErr w:type="spellStart"/>
                  <w:r w:rsidRPr="00376E0B">
                    <w:rPr>
                      <w:sz w:val="16"/>
                      <w:szCs w:val="16"/>
                    </w:rPr>
                    <w:t>emphasizes</w:t>
                  </w:r>
                  <w:proofErr w:type="spellEnd"/>
                  <w:r w:rsidRPr="00376E0B">
                    <w:rPr>
                      <w:sz w:val="16"/>
                      <w:szCs w:val="16"/>
                    </w:rPr>
                    <w:t xml:space="preserve"> </w:t>
                  </w:r>
                  <w:proofErr w:type="spellStart"/>
                  <w:r w:rsidRPr="00376E0B">
                    <w:rPr>
                      <w:sz w:val="16"/>
                      <w:szCs w:val="16"/>
                    </w:rPr>
                    <w:t>woman-centered</w:t>
                  </w:r>
                  <w:proofErr w:type="spellEnd"/>
                  <w:r w:rsidRPr="00376E0B">
                    <w:rPr>
                      <w:sz w:val="16"/>
                      <w:szCs w:val="16"/>
                    </w:rPr>
                    <w:t xml:space="preserve"> and community based antenatal care (DoH, 1993).</w:t>
                  </w:r>
                </w:p>
              </w:tc>
            </w:tr>
            <w:tr w:rsidR="00C349A7" w:rsidRPr="00700920" w14:paraId="61994AC2" w14:textId="77777777">
              <w:tc>
                <w:tcPr>
                  <w:tcW w:w="800" w:type="dxa"/>
                  <w:tcBorders>
                    <w:top w:val="none" w:sz="0" w:space="0" w:color="FFFFFF"/>
                    <w:left w:val="none" w:sz="0" w:space="0" w:color="FFFFFF"/>
                    <w:bottom w:val="none" w:sz="0" w:space="0" w:color="FFFFFF"/>
                    <w:right w:val="none" w:sz="0" w:space="0" w:color="FFFFFF"/>
                  </w:tcBorders>
                  <w:shd w:val="clear" w:color="auto" w:fill="1B3A6B"/>
                  <w:tcMar>
                    <w:top w:w="60" w:type="dxa"/>
                    <w:left w:w="80" w:type="dxa"/>
                    <w:bottom w:w="60" w:type="dxa"/>
                    <w:right w:w="80" w:type="dxa"/>
                  </w:tcMar>
                  <w:vAlign w:val="center"/>
                </w:tcPr>
                <w:p w14:paraId="2A44BE69" w14:textId="77777777" w:rsidR="00C349A7" w:rsidRPr="00700920" w:rsidRDefault="00000000">
                  <w:pPr>
                    <w:spacing w:after="40"/>
                    <w:jc w:val="center"/>
                    <w:rPr>
                      <w:sz w:val="16"/>
                      <w:szCs w:val="16"/>
                    </w:rPr>
                  </w:pPr>
                  <w:r w:rsidRPr="00700920">
                    <w:rPr>
                      <w:b/>
                      <w:bCs/>
                      <w:color w:val="FFFFFF"/>
                      <w:sz w:val="16"/>
                      <w:szCs w:val="16"/>
                    </w:rPr>
                    <w:t>2007</w:t>
                  </w:r>
                </w:p>
              </w:tc>
              <w:tc>
                <w:tcPr>
                  <w:tcW w:w="3560" w:type="dxa"/>
                  <w:tcBorders>
                    <w:top w:val="none" w:sz="0" w:space="0" w:color="FFFFFF"/>
                    <w:left w:val="none" w:sz="0" w:space="0" w:color="FFFFFF"/>
                    <w:bottom w:val="none" w:sz="0" w:space="0" w:color="FFFFFF"/>
                    <w:right w:val="none" w:sz="0" w:space="0" w:color="FFFFFF"/>
                  </w:tcBorders>
                  <w:shd w:val="clear" w:color="auto" w:fill="E8EEF8"/>
                  <w:tcMar>
                    <w:top w:w="60" w:type="dxa"/>
                    <w:left w:w="80" w:type="dxa"/>
                    <w:bottom w:w="60" w:type="dxa"/>
                    <w:right w:w="80" w:type="dxa"/>
                  </w:tcMar>
                </w:tcPr>
                <w:p w14:paraId="2A4985A8" w14:textId="21813AFD" w:rsidR="005936E4" w:rsidRPr="005936E4" w:rsidRDefault="00376E0B" w:rsidP="005936E4">
                  <w:pPr>
                    <w:jc w:val="both"/>
                    <w:rPr>
                      <w:sz w:val="16"/>
                      <w:szCs w:val="16"/>
                    </w:rPr>
                  </w:pPr>
                  <w:r w:rsidRPr="00376E0B">
                    <w:rPr>
                      <w:sz w:val="16"/>
                      <w:szCs w:val="16"/>
                    </w:rPr>
                    <w:t xml:space="preserve">Maternity Matters and Better Births reforms strengthen community midwifery with introduction of caseload models. </w:t>
                  </w:r>
                </w:p>
              </w:tc>
            </w:tr>
            <w:tr w:rsidR="005936E4" w:rsidRPr="00700920" w14:paraId="251A1814" w14:textId="77777777">
              <w:tc>
                <w:tcPr>
                  <w:tcW w:w="800" w:type="dxa"/>
                  <w:tcBorders>
                    <w:top w:val="none" w:sz="0" w:space="0" w:color="FFFFFF"/>
                    <w:left w:val="none" w:sz="0" w:space="0" w:color="FFFFFF"/>
                    <w:bottom w:val="none" w:sz="0" w:space="0" w:color="FFFFFF"/>
                    <w:right w:val="none" w:sz="0" w:space="0" w:color="FFFFFF"/>
                  </w:tcBorders>
                  <w:shd w:val="clear" w:color="auto" w:fill="E8A020"/>
                  <w:tcMar>
                    <w:top w:w="60" w:type="dxa"/>
                    <w:left w:w="80" w:type="dxa"/>
                    <w:bottom w:w="60" w:type="dxa"/>
                    <w:right w:w="80" w:type="dxa"/>
                  </w:tcMar>
                  <w:vAlign w:val="center"/>
                </w:tcPr>
                <w:p w14:paraId="50B0A7C5" w14:textId="530C95FB" w:rsidR="005936E4" w:rsidRPr="00700920" w:rsidRDefault="005936E4">
                  <w:pPr>
                    <w:spacing w:after="40"/>
                    <w:jc w:val="center"/>
                    <w:rPr>
                      <w:b/>
                      <w:bCs/>
                      <w:color w:val="FFFFFF"/>
                      <w:sz w:val="16"/>
                      <w:szCs w:val="16"/>
                    </w:rPr>
                  </w:pPr>
                  <w:r w:rsidRPr="00700920">
                    <w:rPr>
                      <w:b/>
                      <w:bCs/>
                      <w:color w:val="FFFFFF"/>
                      <w:sz w:val="16"/>
                      <w:szCs w:val="16"/>
                    </w:rPr>
                    <w:t>2023</w:t>
                  </w:r>
                </w:p>
              </w:tc>
              <w:tc>
                <w:tcPr>
                  <w:tcW w:w="3560" w:type="dxa"/>
                  <w:tcBorders>
                    <w:top w:val="none" w:sz="0" w:space="0" w:color="FFFFFF"/>
                    <w:left w:val="none" w:sz="0" w:space="0" w:color="FFFFFF"/>
                    <w:bottom w:val="none" w:sz="0" w:space="0" w:color="FFFFFF"/>
                    <w:right w:val="none" w:sz="0" w:space="0" w:color="FFFFFF"/>
                  </w:tcBorders>
                  <w:shd w:val="clear" w:color="auto" w:fill="F2F4F8"/>
                  <w:tcMar>
                    <w:top w:w="60" w:type="dxa"/>
                    <w:left w:w="80" w:type="dxa"/>
                    <w:bottom w:w="60" w:type="dxa"/>
                    <w:right w:w="80" w:type="dxa"/>
                  </w:tcMar>
                </w:tcPr>
                <w:p w14:paraId="24211B1E" w14:textId="0246D7F8" w:rsidR="005936E4" w:rsidRPr="00EE46B8" w:rsidRDefault="00EE46B8" w:rsidP="00EE46B8">
                  <w:pPr>
                    <w:jc w:val="both"/>
                    <w:rPr>
                      <w:sz w:val="16"/>
                      <w:szCs w:val="16"/>
                    </w:rPr>
                  </w:pPr>
                  <w:r w:rsidRPr="00EE46B8">
                    <w:rPr>
                      <w:sz w:val="16"/>
                      <w:szCs w:val="16"/>
                    </w:rPr>
                    <w:t>NHS Long Term Workforce Plan shows increased investment in community midwifery services.</w:t>
                  </w:r>
                </w:p>
              </w:tc>
            </w:tr>
          </w:tbl>
          <w:p w14:paraId="4C4C8B2F" w14:textId="77777777" w:rsidR="00C349A7" w:rsidRPr="00700920" w:rsidRDefault="00C349A7">
            <w:pPr>
              <w:rPr>
                <w:sz w:val="16"/>
                <w:szCs w:val="16"/>
              </w:rPr>
            </w:pPr>
          </w:p>
        </w:tc>
        <w:tc>
          <w:tcPr>
            <w:tcW w:w="160" w:type="dxa"/>
            <w:tcBorders>
              <w:top w:val="none" w:sz="0" w:space="0" w:color="FFFFFF"/>
              <w:left w:val="none" w:sz="0" w:space="0" w:color="FFFFFF"/>
              <w:bottom w:val="none" w:sz="0" w:space="0" w:color="FFFFFF"/>
              <w:right w:val="none" w:sz="0" w:space="0" w:color="FFFFFF"/>
            </w:tcBorders>
          </w:tcPr>
          <w:p w14:paraId="2F8455D4" w14:textId="77777777" w:rsidR="00C349A7" w:rsidRPr="00700920" w:rsidRDefault="00C349A7">
            <w:pPr>
              <w:rPr>
                <w:sz w:val="16"/>
                <w:szCs w:val="16"/>
              </w:rPr>
            </w:pPr>
          </w:p>
        </w:tc>
        <w:tc>
          <w:tcPr>
            <w:tcW w:w="4880" w:type="dxa"/>
            <w:tcBorders>
              <w:top w:val="none" w:sz="0" w:space="0" w:color="FFFFFF"/>
              <w:left w:val="none" w:sz="0" w:space="0" w:color="FFFFFF"/>
              <w:bottom w:val="none" w:sz="0" w:space="0" w:color="FFFFFF"/>
              <w:right w:val="none" w:sz="0" w:space="0" w:color="FFFFFF"/>
            </w:tcBorders>
            <w:shd w:val="clear" w:color="auto" w:fill="FFFFFF"/>
            <w:tcMar>
              <w:top w:w="140" w:type="dxa"/>
              <w:left w:w="160" w:type="dxa"/>
              <w:bottom w:w="140" w:type="dxa"/>
              <w:right w:w="160" w:type="dxa"/>
            </w:tcMar>
          </w:tcPr>
          <w:p w14:paraId="02DD71FF" w14:textId="77777777" w:rsidR="00C349A7" w:rsidRPr="00700920" w:rsidRDefault="00000000">
            <w:pPr>
              <w:shd w:val="clear" w:color="auto" w:fill="1A7F8E"/>
              <w:spacing w:after="60"/>
              <w:ind w:left="80"/>
              <w:rPr>
                <w:sz w:val="16"/>
                <w:szCs w:val="16"/>
              </w:rPr>
            </w:pPr>
            <w:r w:rsidRPr="00700920">
              <w:rPr>
                <w:b/>
                <w:bCs/>
                <w:color w:val="FFFFFF"/>
                <w:sz w:val="16"/>
                <w:szCs w:val="16"/>
              </w:rPr>
              <w:t xml:space="preserve">  HOW IT WORKS: ANTENATAL SCHEDULE</w:t>
            </w:r>
          </w:p>
          <w:p w14:paraId="795FE6AD" w14:textId="77777777" w:rsidR="00376E0B" w:rsidRPr="005936E4" w:rsidRDefault="00376E0B" w:rsidP="005936E4">
            <w:pPr>
              <w:jc w:val="both"/>
              <w:rPr>
                <w:sz w:val="16"/>
                <w:szCs w:val="16"/>
              </w:rPr>
            </w:pPr>
            <w:r w:rsidRPr="005936E4">
              <w:rPr>
                <w:sz w:val="16"/>
                <w:szCs w:val="16"/>
              </w:rPr>
              <w:t>NICE (2021) advises ten appointments for new mothers. Each interaction looks to meet a clinical and psychological need.</w:t>
            </w:r>
          </w:p>
          <w:p w14:paraId="17A5190E" w14:textId="77777777" w:rsidR="00C349A7" w:rsidRPr="00700920" w:rsidRDefault="00C349A7">
            <w:pPr>
              <w:spacing w:after="40"/>
              <w:rPr>
                <w:sz w:val="16"/>
                <w:szCs w:val="16"/>
              </w:rPr>
            </w:pPr>
          </w:p>
          <w:tbl>
            <w:tblPr>
              <w:tblW w:w="4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94"/>
              <w:gridCol w:w="3746"/>
            </w:tblGrid>
            <w:tr w:rsidR="00C349A7" w:rsidRPr="00700920" w14:paraId="0EEC583E" w14:textId="77777777">
              <w:tc>
                <w:tcPr>
                  <w:tcW w:w="960" w:type="dxa"/>
                  <w:tcBorders>
                    <w:top w:val="none" w:sz="0" w:space="0" w:color="FFFFFF"/>
                    <w:left w:val="none" w:sz="0" w:space="0" w:color="FFFFFF"/>
                    <w:bottom w:val="none" w:sz="0" w:space="0" w:color="FFFFFF"/>
                    <w:right w:val="none" w:sz="0" w:space="0" w:color="FFFFFF"/>
                  </w:tcBorders>
                  <w:shd w:val="clear" w:color="auto" w:fill="1A7F8E"/>
                  <w:tcMar>
                    <w:top w:w="60" w:type="dxa"/>
                    <w:left w:w="80" w:type="dxa"/>
                    <w:bottom w:w="60" w:type="dxa"/>
                    <w:right w:w="80" w:type="dxa"/>
                  </w:tcMar>
                </w:tcPr>
                <w:p w14:paraId="33BEF45C" w14:textId="77777777" w:rsidR="00C349A7" w:rsidRPr="00700920" w:rsidRDefault="00000000">
                  <w:pPr>
                    <w:spacing w:after="40"/>
                    <w:rPr>
                      <w:sz w:val="16"/>
                      <w:szCs w:val="16"/>
                    </w:rPr>
                  </w:pPr>
                  <w:r w:rsidRPr="00700920">
                    <w:rPr>
                      <w:b/>
                      <w:bCs/>
                      <w:color w:val="FFFFFF"/>
                      <w:sz w:val="16"/>
                      <w:szCs w:val="16"/>
                    </w:rPr>
                    <w:t>GESTATION</w:t>
                  </w:r>
                </w:p>
              </w:tc>
              <w:tc>
                <w:tcPr>
                  <w:tcW w:w="3880" w:type="dxa"/>
                  <w:tcBorders>
                    <w:top w:val="none" w:sz="0" w:space="0" w:color="FFFFFF"/>
                    <w:left w:val="none" w:sz="0" w:space="0" w:color="FFFFFF"/>
                    <w:bottom w:val="none" w:sz="0" w:space="0" w:color="FFFFFF"/>
                    <w:right w:val="none" w:sz="0" w:space="0" w:color="FFFFFF"/>
                  </w:tcBorders>
                  <w:shd w:val="clear" w:color="auto" w:fill="1A7F8E"/>
                  <w:tcMar>
                    <w:top w:w="60" w:type="dxa"/>
                    <w:left w:w="80" w:type="dxa"/>
                    <w:bottom w:w="60" w:type="dxa"/>
                    <w:right w:w="80" w:type="dxa"/>
                  </w:tcMar>
                </w:tcPr>
                <w:p w14:paraId="3FB1468D" w14:textId="77777777" w:rsidR="00C349A7" w:rsidRPr="00700920" w:rsidRDefault="00000000">
                  <w:pPr>
                    <w:spacing w:after="40"/>
                    <w:rPr>
                      <w:sz w:val="16"/>
                      <w:szCs w:val="16"/>
                    </w:rPr>
                  </w:pPr>
                  <w:r w:rsidRPr="00700920">
                    <w:rPr>
                      <w:b/>
                      <w:bCs/>
                      <w:color w:val="FFFFFF"/>
                      <w:sz w:val="16"/>
                      <w:szCs w:val="16"/>
                    </w:rPr>
                    <w:t>FOCUS OF APPOINTMENT</w:t>
                  </w:r>
                </w:p>
              </w:tc>
            </w:tr>
            <w:tr w:rsidR="00C349A7" w:rsidRPr="00700920" w14:paraId="3DC6A856" w14:textId="77777777">
              <w:tc>
                <w:tcPr>
                  <w:tcW w:w="960" w:type="dxa"/>
                  <w:tcBorders>
                    <w:top w:val="none" w:sz="0" w:space="0" w:color="FFFFFF"/>
                    <w:left w:val="none" w:sz="0" w:space="0" w:color="FFFFFF"/>
                    <w:bottom w:val="none" w:sz="0" w:space="0" w:color="FFFFFF"/>
                    <w:right w:val="none" w:sz="0" w:space="0" w:color="FFFFFF"/>
                  </w:tcBorders>
                  <w:shd w:val="clear" w:color="auto" w:fill="FFFFFF"/>
                  <w:tcMar>
                    <w:top w:w="60" w:type="dxa"/>
                    <w:left w:w="80" w:type="dxa"/>
                    <w:bottom w:w="60" w:type="dxa"/>
                    <w:right w:w="80" w:type="dxa"/>
                  </w:tcMar>
                </w:tcPr>
                <w:p w14:paraId="1C02098F" w14:textId="77777777" w:rsidR="00C349A7" w:rsidRPr="00700920" w:rsidRDefault="00000000">
                  <w:pPr>
                    <w:spacing w:after="40"/>
                    <w:rPr>
                      <w:sz w:val="16"/>
                      <w:szCs w:val="16"/>
                    </w:rPr>
                  </w:pPr>
                  <w:r w:rsidRPr="00700920">
                    <w:rPr>
                      <w:b/>
                      <w:bCs/>
                      <w:sz w:val="16"/>
                      <w:szCs w:val="16"/>
                    </w:rPr>
                    <w:t>8–10 wks</w:t>
                  </w:r>
                </w:p>
              </w:tc>
              <w:tc>
                <w:tcPr>
                  <w:tcW w:w="3880" w:type="dxa"/>
                  <w:tcBorders>
                    <w:top w:val="none" w:sz="0" w:space="0" w:color="FFFFFF"/>
                    <w:left w:val="none" w:sz="0" w:space="0" w:color="FFFFFF"/>
                    <w:bottom w:val="none" w:sz="0" w:space="0" w:color="FFFFFF"/>
                    <w:right w:val="none" w:sz="0" w:space="0" w:color="FFFFFF"/>
                  </w:tcBorders>
                  <w:shd w:val="clear" w:color="auto" w:fill="FFFFFF"/>
                  <w:tcMar>
                    <w:top w:w="60" w:type="dxa"/>
                    <w:left w:w="80" w:type="dxa"/>
                    <w:bottom w:w="60" w:type="dxa"/>
                    <w:right w:w="80" w:type="dxa"/>
                  </w:tcMar>
                </w:tcPr>
                <w:p w14:paraId="15356DEC" w14:textId="0D2D2D85" w:rsidR="00C349A7" w:rsidRPr="005936E4" w:rsidRDefault="00376E0B">
                  <w:pPr>
                    <w:spacing w:after="40"/>
                    <w:rPr>
                      <w:sz w:val="16"/>
                      <w:szCs w:val="16"/>
                    </w:rPr>
                  </w:pPr>
                  <w:r w:rsidRPr="005936E4">
                    <w:rPr>
                      <w:sz w:val="16"/>
                      <w:szCs w:val="16"/>
                    </w:rPr>
                    <w:t>Booking apt, blood tests, referrals; comprehensive health assessment</w:t>
                  </w:r>
                </w:p>
              </w:tc>
            </w:tr>
            <w:tr w:rsidR="00C349A7" w:rsidRPr="00700920" w14:paraId="4016E996" w14:textId="77777777">
              <w:tc>
                <w:tcPr>
                  <w:tcW w:w="960" w:type="dxa"/>
                  <w:tcBorders>
                    <w:top w:val="none" w:sz="0" w:space="0" w:color="FFFFFF"/>
                    <w:left w:val="none" w:sz="0" w:space="0" w:color="FFFFFF"/>
                    <w:bottom w:val="none" w:sz="0" w:space="0" w:color="FFFFFF"/>
                    <w:right w:val="none" w:sz="0" w:space="0" w:color="FFFFFF"/>
                  </w:tcBorders>
                  <w:shd w:val="clear" w:color="auto" w:fill="EAF6F7"/>
                  <w:tcMar>
                    <w:top w:w="60" w:type="dxa"/>
                    <w:left w:w="80" w:type="dxa"/>
                    <w:bottom w:w="60" w:type="dxa"/>
                    <w:right w:w="80" w:type="dxa"/>
                  </w:tcMar>
                </w:tcPr>
                <w:p w14:paraId="0934CE87" w14:textId="77777777" w:rsidR="00C349A7" w:rsidRPr="00700920" w:rsidRDefault="00000000">
                  <w:pPr>
                    <w:spacing w:after="40"/>
                    <w:rPr>
                      <w:sz w:val="16"/>
                      <w:szCs w:val="16"/>
                    </w:rPr>
                  </w:pPr>
                  <w:r w:rsidRPr="00700920">
                    <w:rPr>
                      <w:b/>
                      <w:bCs/>
                      <w:sz w:val="16"/>
                      <w:szCs w:val="16"/>
                    </w:rPr>
                    <w:t>12 wks</w:t>
                  </w:r>
                </w:p>
              </w:tc>
              <w:tc>
                <w:tcPr>
                  <w:tcW w:w="3880" w:type="dxa"/>
                  <w:tcBorders>
                    <w:top w:val="none" w:sz="0" w:space="0" w:color="FFFFFF"/>
                    <w:left w:val="none" w:sz="0" w:space="0" w:color="FFFFFF"/>
                    <w:bottom w:val="none" w:sz="0" w:space="0" w:color="FFFFFF"/>
                    <w:right w:val="none" w:sz="0" w:space="0" w:color="FFFFFF"/>
                  </w:tcBorders>
                  <w:shd w:val="clear" w:color="auto" w:fill="EAF6F7"/>
                  <w:tcMar>
                    <w:top w:w="60" w:type="dxa"/>
                    <w:left w:w="80" w:type="dxa"/>
                    <w:bottom w:w="60" w:type="dxa"/>
                    <w:right w:w="80" w:type="dxa"/>
                  </w:tcMar>
                </w:tcPr>
                <w:p w14:paraId="49E3B801" w14:textId="6F889F4C" w:rsidR="00C349A7" w:rsidRPr="005936E4" w:rsidRDefault="00376E0B">
                  <w:pPr>
                    <w:spacing w:after="40"/>
                    <w:rPr>
                      <w:sz w:val="16"/>
                      <w:szCs w:val="16"/>
                    </w:rPr>
                  </w:pPr>
                  <w:r w:rsidRPr="005936E4">
                    <w:rPr>
                      <w:sz w:val="16"/>
                      <w:szCs w:val="16"/>
                    </w:rPr>
                    <w:t>Dating scan; downs/trisomy testing</w:t>
                  </w:r>
                </w:p>
              </w:tc>
            </w:tr>
            <w:tr w:rsidR="00C349A7" w:rsidRPr="00700920" w14:paraId="0F8CC3A9" w14:textId="77777777">
              <w:tc>
                <w:tcPr>
                  <w:tcW w:w="960" w:type="dxa"/>
                  <w:tcBorders>
                    <w:top w:val="none" w:sz="0" w:space="0" w:color="FFFFFF"/>
                    <w:left w:val="none" w:sz="0" w:space="0" w:color="FFFFFF"/>
                    <w:bottom w:val="none" w:sz="0" w:space="0" w:color="FFFFFF"/>
                    <w:right w:val="none" w:sz="0" w:space="0" w:color="FFFFFF"/>
                  </w:tcBorders>
                  <w:shd w:val="clear" w:color="auto" w:fill="FFFFFF"/>
                  <w:tcMar>
                    <w:top w:w="60" w:type="dxa"/>
                    <w:left w:w="80" w:type="dxa"/>
                    <w:bottom w:w="60" w:type="dxa"/>
                    <w:right w:w="80" w:type="dxa"/>
                  </w:tcMar>
                </w:tcPr>
                <w:p w14:paraId="4A0BF68F" w14:textId="77777777" w:rsidR="00C349A7" w:rsidRPr="00700920" w:rsidRDefault="00000000">
                  <w:pPr>
                    <w:spacing w:after="40"/>
                    <w:rPr>
                      <w:sz w:val="16"/>
                      <w:szCs w:val="16"/>
                    </w:rPr>
                  </w:pPr>
                  <w:r w:rsidRPr="00700920">
                    <w:rPr>
                      <w:b/>
                      <w:bCs/>
                      <w:sz w:val="16"/>
                      <w:szCs w:val="16"/>
                    </w:rPr>
                    <w:t>16 wks</w:t>
                  </w:r>
                </w:p>
              </w:tc>
              <w:tc>
                <w:tcPr>
                  <w:tcW w:w="3880" w:type="dxa"/>
                  <w:tcBorders>
                    <w:top w:val="none" w:sz="0" w:space="0" w:color="FFFFFF"/>
                    <w:left w:val="none" w:sz="0" w:space="0" w:color="FFFFFF"/>
                    <w:bottom w:val="none" w:sz="0" w:space="0" w:color="FFFFFF"/>
                    <w:right w:val="none" w:sz="0" w:space="0" w:color="FFFFFF"/>
                  </w:tcBorders>
                  <w:shd w:val="clear" w:color="auto" w:fill="FFFFFF"/>
                  <w:tcMar>
                    <w:top w:w="60" w:type="dxa"/>
                    <w:left w:w="80" w:type="dxa"/>
                    <w:bottom w:w="60" w:type="dxa"/>
                    <w:right w:w="80" w:type="dxa"/>
                  </w:tcMar>
                </w:tcPr>
                <w:p w14:paraId="47FEA856" w14:textId="21C1F6F5" w:rsidR="00C349A7" w:rsidRPr="005936E4" w:rsidRDefault="00376E0B">
                  <w:pPr>
                    <w:spacing w:after="40"/>
                    <w:rPr>
                      <w:sz w:val="16"/>
                      <w:szCs w:val="16"/>
                    </w:rPr>
                  </w:pPr>
                  <w:r w:rsidRPr="005936E4">
                    <w:rPr>
                      <w:sz w:val="16"/>
                      <w:szCs w:val="16"/>
                    </w:rPr>
                    <w:t>Blood result review, BP review</w:t>
                  </w:r>
                </w:p>
              </w:tc>
            </w:tr>
            <w:tr w:rsidR="00C349A7" w:rsidRPr="00700920" w14:paraId="4B8A8928" w14:textId="77777777">
              <w:tc>
                <w:tcPr>
                  <w:tcW w:w="960" w:type="dxa"/>
                  <w:tcBorders>
                    <w:top w:val="none" w:sz="0" w:space="0" w:color="FFFFFF"/>
                    <w:left w:val="none" w:sz="0" w:space="0" w:color="FFFFFF"/>
                    <w:bottom w:val="none" w:sz="0" w:space="0" w:color="FFFFFF"/>
                    <w:right w:val="none" w:sz="0" w:space="0" w:color="FFFFFF"/>
                  </w:tcBorders>
                  <w:shd w:val="clear" w:color="auto" w:fill="EAF6F7"/>
                  <w:tcMar>
                    <w:top w:w="60" w:type="dxa"/>
                    <w:left w:w="80" w:type="dxa"/>
                    <w:bottom w:w="60" w:type="dxa"/>
                    <w:right w:w="80" w:type="dxa"/>
                  </w:tcMar>
                </w:tcPr>
                <w:p w14:paraId="263AEAC3" w14:textId="77777777" w:rsidR="00C349A7" w:rsidRPr="00700920" w:rsidRDefault="00000000">
                  <w:pPr>
                    <w:spacing w:after="40"/>
                    <w:rPr>
                      <w:sz w:val="16"/>
                      <w:szCs w:val="16"/>
                    </w:rPr>
                  </w:pPr>
                  <w:r w:rsidRPr="00700920">
                    <w:rPr>
                      <w:b/>
                      <w:bCs/>
                      <w:sz w:val="16"/>
                      <w:szCs w:val="16"/>
                    </w:rPr>
                    <w:t>20 wks</w:t>
                  </w:r>
                </w:p>
              </w:tc>
              <w:tc>
                <w:tcPr>
                  <w:tcW w:w="3880" w:type="dxa"/>
                  <w:tcBorders>
                    <w:top w:val="none" w:sz="0" w:space="0" w:color="FFFFFF"/>
                    <w:left w:val="none" w:sz="0" w:space="0" w:color="FFFFFF"/>
                    <w:bottom w:val="none" w:sz="0" w:space="0" w:color="FFFFFF"/>
                    <w:right w:val="none" w:sz="0" w:space="0" w:color="FFFFFF"/>
                  </w:tcBorders>
                  <w:shd w:val="clear" w:color="auto" w:fill="EAF6F7"/>
                  <w:tcMar>
                    <w:top w:w="60" w:type="dxa"/>
                    <w:left w:w="80" w:type="dxa"/>
                    <w:bottom w:w="60" w:type="dxa"/>
                    <w:right w:w="80" w:type="dxa"/>
                  </w:tcMar>
                </w:tcPr>
                <w:p w14:paraId="3D4CEF71" w14:textId="4B3DE2EB" w:rsidR="00C349A7" w:rsidRPr="005936E4" w:rsidRDefault="00376E0B">
                  <w:pPr>
                    <w:spacing w:after="40"/>
                    <w:rPr>
                      <w:sz w:val="16"/>
                      <w:szCs w:val="16"/>
                    </w:rPr>
                  </w:pPr>
                  <w:r w:rsidRPr="005936E4">
                    <w:rPr>
                      <w:sz w:val="16"/>
                      <w:szCs w:val="16"/>
                    </w:rPr>
                    <w:t>Anomaly ultrasound scan; structural check-up</w:t>
                  </w:r>
                </w:p>
              </w:tc>
            </w:tr>
            <w:tr w:rsidR="00C349A7" w:rsidRPr="00700920" w14:paraId="0E12145D" w14:textId="77777777">
              <w:tc>
                <w:tcPr>
                  <w:tcW w:w="960" w:type="dxa"/>
                  <w:tcBorders>
                    <w:top w:val="none" w:sz="0" w:space="0" w:color="FFFFFF"/>
                    <w:left w:val="none" w:sz="0" w:space="0" w:color="FFFFFF"/>
                    <w:bottom w:val="none" w:sz="0" w:space="0" w:color="FFFFFF"/>
                    <w:right w:val="none" w:sz="0" w:space="0" w:color="FFFFFF"/>
                  </w:tcBorders>
                  <w:shd w:val="clear" w:color="auto" w:fill="FFFFFF"/>
                  <w:tcMar>
                    <w:top w:w="60" w:type="dxa"/>
                    <w:left w:w="80" w:type="dxa"/>
                    <w:bottom w:w="60" w:type="dxa"/>
                    <w:right w:w="80" w:type="dxa"/>
                  </w:tcMar>
                </w:tcPr>
                <w:p w14:paraId="1CBCABD5" w14:textId="77777777" w:rsidR="00C349A7" w:rsidRPr="00700920" w:rsidRDefault="00000000">
                  <w:pPr>
                    <w:spacing w:after="40"/>
                    <w:rPr>
                      <w:sz w:val="16"/>
                      <w:szCs w:val="16"/>
                    </w:rPr>
                  </w:pPr>
                  <w:r w:rsidRPr="00700920">
                    <w:rPr>
                      <w:b/>
                      <w:bCs/>
                      <w:sz w:val="16"/>
                      <w:szCs w:val="16"/>
                    </w:rPr>
                    <w:t>25–28 wks</w:t>
                  </w:r>
                </w:p>
              </w:tc>
              <w:tc>
                <w:tcPr>
                  <w:tcW w:w="3880" w:type="dxa"/>
                  <w:tcBorders>
                    <w:top w:val="none" w:sz="0" w:space="0" w:color="FFFFFF"/>
                    <w:left w:val="none" w:sz="0" w:space="0" w:color="FFFFFF"/>
                    <w:bottom w:val="none" w:sz="0" w:space="0" w:color="FFFFFF"/>
                    <w:right w:val="none" w:sz="0" w:space="0" w:color="FFFFFF"/>
                  </w:tcBorders>
                  <w:shd w:val="clear" w:color="auto" w:fill="FFFFFF"/>
                  <w:tcMar>
                    <w:top w:w="60" w:type="dxa"/>
                    <w:left w:w="80" w:type="dxa"/>
                    <w:bottom w:w="60" w:type="dxa"/>
                    <w:right w:w="80" w:type="dxa"/>
                  </w:tcMar>
                </w:tcPr>
                <w:p w14:paraId="0D18DE3A" w14:textId="2532C2C8" w:rsidR="00C349A7" w:rsidRPr="005936E4" w:rsidRDefault="00376E0B">
                  <w:pPr>
                    <w:spacing w:after="40"/>
                    <w:rPr>
                      <w:sz w:val="16"/>
                      <w:szCs w:val="16"/>
                    </w:rPr>
                  </w:pPr>
                  <w:r w:rsidRPr="005936E4">
                    <w:rPr>
                      <w:sz w:val="16"/>
                      <w:szCs w:val="16"/>
                    </w:rPr>
                    <w:t>GTT, anti-D administration (if indicated)</w:t>
                  </w:r>
                </w:p>
              </w:tc>
            </w:tr>
            <w:tr w:rsidR="00C349A7" w:rsidRPr="00700920" w14:paraId="2635DAE6" w14:textId="77777777">
              <w:tc>
                <w:tcPr>
                  <w:tcW w:w="960" w:type="dxa"/>
                  <w:tcBorders>
                    <w:top w:val="none" w:sz="0" w:space="0" w:color="FFFFFF"/>
                    <w:left w:val="none" w:sz="0" w:space="0" w:color="FFFFFF"/>
                    <w:bottom w:val="none" w:sz="0" w:space="0" w:color="FFFFFF"/>
                    <w:right w:val="none" w:sz="0" w:space="0" w:color="FFFFFF"/>
                  </w:tcBorders>
                  <w:shd w:val="clear" w:color="auto" w:fill="EAF6F7"/>
                  <w:tcMar>
                    <w:top w:w="60" w:type="dxa"/>
                    <w:left w:w="80" w:type="dxa"/>
                    <w:bottom w:w="60" w:type="dxa"/>
                    <w:right w:w="80" w:type="dxa"/>
                  </w:tcMar>
                </w:tcPr>
                <w:p w14:paraId="66A3FD96" w14:textId="77777777" w:rsidR="00C349A7" w:rsidRPr="00700920" w:rsidRDefault="00000000">
                  <w:pPr>
                    <w:spacing w:after="40"/>
                    <w:rPr>
                      <w:sz w:val="16"/>
                      <w:szCs w:val="16"/>
                    </w:rPr>
                  </w:pPr>
                  <w:r w:rsidRPr="00700920">
                    <w:rPr>
                      <w:b/>
                      <w:bCs/>
                      <w:sz w:val="16"/>
                      <w:szCs w:val="16"/>
                    </w:rPr>
                    <w:t>36 wks</w:t>
                  </w:r>
                </w:p>
              </w:tc>
              <w:tc>
                <w:tcPr>
                  <w:tcW w:w="3880" w:type="dxa"/>
                  <w:tcBorders>
                    <w:top w:val="none" w:sz="0" w:space="0" w:color="FFFFFF"/>
                    <w:left w:val="none" w:sz="0" w:space="0" w:color="FFFFFF"/>
                    <w:bottom w:val="none" w:sz="0" w:space="0" w:color="FFFFFF"/>
                    <w:right w:val="none" w:sz="0" w:space="0" w:color="FFFFFF"/>
                  </w:tcBorders>
                  <w:shd w:val="clear" w:color="auto" w:fill="EAF6F7"/>
                  <w:tcMar>
                    <w:top w:w="60" w:type="dxa"/>
                    <w:left w:w="80" w:type="dxa"/>
                    <w:bottom w:w="60" w:type="dxa"/>
                    <w:right w:w="80" w:type="dxa"/>
                  </w:tcMar>
                </w:tcPr>
                <w:p w14:paraId="3C446079" w14:textId="39675CFE" w:rsidR="00C349A7" w:rsidRPr="005936E4" w:rsidRDefault="00376E0B">
                  <w:pPr>
                    <w:spacing w:after="40"/>
                    <w:rPr>
                      <w:sz w:val="16"/>
                      <w:szCs w:val="16"/>
                    </w:rPr>
                  </w:pPr>
                  <w:r w:rsidRPr="005936E4">
                    <w:rPr>
                      <w:sz w:val="16"/>
                      <w:szCs w:val="16"/>
                    </w:rPr>
                    <w:t>Baby positioning; plan birth</w:t>
                  </w:r>
                </w:p>
              </w:tc>
            </w:tr>
            <w:tr w:rsidR="00C349A7" w:rsidRPr="00700920" w14:paraId="3A82243A" w14:textId="77777777">
              <w:tc>
                <w:tcPr>
                  <w:tcW w:w="960" w:type="dxa"/>
                  <w:tcBorders>
                    <w:top w:val="none" w:sz="0" w:space="0" w:color="FFFFFF"/>
                    <w:left w:val="none" w:sz="0" w:space="0" w:color="FFFFFF"/>
                    <w:bottom w:val="none" w:sz="0" w:space="0" w:color="FFFFFF"/>
                    <w:right w:val="none" w:sz="0" w:space="0" w:color="FFFFFF"/>
                  </w:tcBorders>
                  <w:shd w:val="clear" w:color="auto" w:fill="FFFFFF"/>
                  <w:tcMar>
                    <w:top w:w="60" w:type="dxa"/>
                    <w:left w:w="80" w:type="dxa"/>
                    <w:bottom w:w="60" w:type="dxa"/>
                    <w:right w:w="80" w:type="dxa"/>
                  </w:tcMar>
                </w:tcPr>
                <w:p w14:paraId="7B1B7454" w14:textId="77777777" w:rsidR="00C349A7" w:rsidRPr="00700920" w:rsidRDefault="00000000">
                  <w:pPr>
                    <w:spacing w:after="40"/>
                    <w:rPr>
                      <w:sz w:val="16"/>
                      <w:szCs w:val="16"/>
                    </w:rPr>
                  </w:pPr>
                  <w:r w:rsidRPr="00700920">
                    <w:rPr>
                      <w:b/>
                      <w:bCs/>
                      <w:sz w:val="16"/>
                      <w:szCs w:val="16"/>
                    </w:rPr>
                    <w:t>40–41 wks</w:t>
                  </w:r>
                </w:p>
              </w:tc>
              <w:tc>
                <w:tcPr>
                  <w:tcW w:w="3880" w:type="dxa"/>
                  <w:tcBorders>
                    <w:top w:val="none" w:sz="0" w:space="0" w:color="FFFFFF"/>
                    <w:left w:val="none" w:sz="0" w:space="0" w:color="FFFFFF"/>
                    <w:bottom w:val="none" w:sz="0" w:space="0" w:color="FFFFFF"/>
                    <w:right w:val="none" w:sz="0" w:space="0" w:color="FFFFFF"/>
                  </w:tcBorders>
                  <w:shd w:val="clear" w:color="auto" w:fill="FFFFFF"/>
                  <w:tcMar>
                    <w:top w:w="60" w:type="dxa"/>
                    <w:left w:w="80" w:type="dxa"/>
                    <w:bottom w:w="60" w:type="dxa"/>
                    <w:right w:w="80" w:type="dxa"/>
                  </w:tcMar>
                </w:tcPr>
                <w:p w14:paraId="674AC55B" w14:textId="6DD78242" w:rsidR="00C349A7" w:rsidRPr="005936E4" w:rsidRDefault="00376E0B">
                  <w:pPr>
                    <w:spacing w:after="40"/>
                    <w:rPr>
                      <w:sz w:val="16"/>
                      <w:szCs w:val="16"/>
                    </w:rPr>
                  </w:pPr>
                  <w:r w:rsidRPr="005936E4">
                    <w:rPr>
                      <w:sz w:val="16"/>
                      <w:szCs w:val="16"/>
                    </w:rPr>
                    <w:t>Post-date review, talk of induction</w:t>
                  </w:r>
                </w:p>
              </w:tc>
            </w:tr>
          </w:tbl>
          <w:p w14:paraId="2DB49BB0" w14:textId="77777777" w:rsidR="00C349A7" w:rsidRPr="00700920" w:rsidRDefault="00C349A7">
            <w:pPr>
              <w:spacing w:after="100"/>
              <w:rPr>
                <w:sz w:val="16"/>
                <w:szCs w:val="16"/>
              </w:rPr>
            </w:pPr>
          </w:p>
          <w:p w14:paraId="04C587E2" w14:textId="77777777" w:rsidR="00C349A7" w:rsidRPr="00700920" w:rsidRDefault="00000000">
            <w:pPr>
              <w:shd w:val="clear" w:color="auto" w:fill="C0392B"/>
              <w:spacing w:after="60"/>
              <w:ind w:left="80"/>
              <w:rPr>
                <w:sz w:val="16"/>
                <w:szCs w:val="16"/>
              </w:rPr>
            </w:pPr>
            <w:r w:rsidRPr="00700920">
              <w:rPr>
                <w:b/>
                <w:bCs/>
                <w:color w:val="FFFFFF"/>
                <w:sz w:val="16"/>
                <w:szCs w:val="16"/>
              </w:rPr>
              <w:t xml:space="preserve">  CHALLENGE 1: WORKFORCE CRISIS</w:t>
            </w:r>
          </w:p>
          <w:p w14:paraId="28FA8D85" w14:textId="668CF871" w:rsidR="00C349A7" w:rsidRPr="005936E4" w:rsidRDefault="00376E0B" w:rsidP="005936E4">
            <w:pPr>
              <w:jc w:val="both"/>
              <w:rPr>
                <w:sz w:val="16"/>
                <w:szCs w:val="16"/>
              </w:rPr>
            </w:pPr>
            <w:r w:rsidRPr="005936E4">
              <w:rPr>
                <w:sz w:val="16"/>
                <w:szCs w:val="16"/>
              </w:rPr>
              <w:t>The RCM (2022) recorded around 2,500 midwife vacancies in England. Over stretched staff are at serious risk.</w:t>
            </w:r>
          </w:p>
          <w:p w14:paraId="2F13E56F" w14:textId="77777777" w:rsidR="00C349A7" w:rsidRPr="005936E4" w:rsidRDefault="00C349A7" w:rsidP="005936E4">
            <w:pPr>
              <w:spacing w:after="50"/>
              <w:jc w:val="both"/>
              <w:rPr>
                <w:sz w:val="16"/>
                <w:szCs w:val="16"/>
              </w:rPr>
            </w:pPr>
          </w:p>
          <w:p w14:paraId="5476F1BC" w14:textId="245FA4E9" w:rsidR="00C349A7" w:rsidRDefault="00376E0B" w:rsidP="00EE46B8">
            <w:pPr>
              <w:jc w:val="both"/>
              <w:rPr>
                <w:sz w:val="16"/>
                <w:szCs w:val="16"/>
              </w:rPr>
            </w:pPr>
            <w:r w:rsidRPr="005936E4">
              <w:rPr>
                <w:b/>
                <w:bCs/>
                <w:color w:val="C00000"/>
                <w:sz w:val="16"/>
                <w:szCs w:val="16"/>
              </w:rPr>
              <w:t>57%</w:t>
            </w:r>
            <w:r w:rsidRPr="005936E4">
              <w:rPr>
                <w:color w:val="C00000"/>
                <w:sz w:val="16"/>
                <w:szCs w:val="16"/>
              </w:rPr>
              <w:t xml:space="preserve"> </w:t>
            </w:r>
            <w:r w:rsidRPr="005936E4">
              <w:rPr>
                <w:sz w:val="16"/>
                <w:szCs w:val="16"/>
              </w:rPr>
              <w:t>of midwives say the staff numbers are not safe (RCM, 2022)</w:t>
            </w:r>
          </w:p>
          <w:p w14:paraId="15F1CA6F" w14:textId="77777777" w:rsidR="00EE46B8" w:rsidRPr="005936E4" w:rsidRDefault="00EE46B8" w:rsidP="00EE46B8">
            <w:pPr>
              <w:jc w:val="both"/>
              <w:rPr>
                <w:sz w:val="16"/>
                <w:szCs w:val="16"/>
              </w:rPr>
            </w:pPr>
          </w:p>
          <w:p w14:paraId="499341DD" w14:textId="77777777" w:rsidR="00376E0B" w:rsidRPr="005936E4" w:rsidRDefault="00000000" w:rsidP="005936E4">
            <w:pPr>
              <w:jc w:val="both"/>
              <w:rPr>
                <w:sz w:val="16"/>
                <w:szCs w:val="16"/>
              </w:rPr>
            </w:pPr>
            <w:r w:rsidRPr="005936E4">
              <w:rPr>
                <w:b/>
                <w:bCs/>
                <w:color w:val="C0392B"/>
                <w:sz w:val="16"/>
                <w:szCs w:val="16"/>
              </w:rPr>
              <w:t>1 in 3</w:t>
            </w:r>
            <w:r w:rsidRPr="005936E4">
              <w:rPr>
                <w:sz w:val="16"/>
                <w:szCs w:val="16"/>
              </w:rPr>
              <w:t xml:space="preserve"> </w:t>
            </w:r>
            <w:r w:rsidR="00376E0B" w:rsidRPr="005936E4">
              <w:rPr>
                <w:sz w:val="16"/>
                <w:szCs w:val="16"/>
              </w:rPr>
              <w:t>new graduates have left within 5 years of qualification</w:t>
            </w:r>
          </w:p>
          <w:p w14:paraId="00A911D4" w14:textId="3152913B" w:rsidR="00C349A7" w:rsidRPr="00700920" w:rsidRDefault="00C349A7">
            <w:pPr>
              <w:spacing w:after="50"/>
              <w:rPr>
                <w:sz w:val="16"/>
                <w:szCs w:val="16"/>
              </w:rPr>
            </w:pPr>
          </w:p>
          <w:tbl>
            <w:tblPr>
              <w:tblW w:w="4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0"/>
              <w:gridCol w:w="160"/>
              <w:gridCol w:w="2340"/>
            </w:tblGrid>
            <w:tr w:rsidR="00C349A7" w:rsidRPr="00700920" w14:paraId="17F5930F" w14:textId="77777777">
              <w:tc>
                <w:tcPr>
                  <w:tcW w:w="2340" w:type="dxa"/>
                  <w:tcBorders>
                    <w:top w:val="single" w:sz="10" w:space="0" w:color="C0392B"/>
                    <w:left w:val="none" w:sz="0" w:space="0" w:color="FFFFFF"/>
                    <w:bottom w:val="none" w:sz="0" w:space="0" w:color="FFFFFF"/>
                    <w:right w:val="none" w:sz="0" w:space="0" w:color="FFFFFF"/>
                  </w:tcBorders>
                  <w:shd w:val="clear" w:color="auto" w:fill="FDEDEC"/>
                  <w:tcMar>
                    <w:top w:w="80" w:type="dxa"/>
                    <w:left w:w="100" w:type="dxa"/>
                    <w:bottom w:w="80" w:type="dxa"/>
                    <w:right w:w="100" w:type="dxa"/>
                  </w:tcMar>
                </w:tcPr>
                <w:p w14:paraId="711DB3BA" w14:textId="77777777" w:rsidR="00C349A7" w:rsidRPr="005936E4" w:rsidRDefault="00000000">
                  <w:pPr>
                    <w:spacing w:after="40"/>
                    <w:rPr>
                      <w:sz w:val="16"/>
                      <w:szCs w:val="16"/>
                    </w:rPr>
                  </w:pPr>
                  <w:r w:rsidRPr="005936E4">
                    <w:rPr>
                      <w:b/>
                      <w:bCs/>
                      <w:color w:val="C0392B"/>
                      <w:sz w:val="16"/>
                      <w:szCs w:val="16"/>
                    </w:rPr>
                    <w:t>Staff Impact</w:t>
                  </w:r>
                </w:p>
                <w:p w14:paraId="03C6EF5B" w14:textId="77777777" w:rsidR="00376E0B" w:rsidRPr="005936E4" w:rsidRDefault="00376E0B" w:rsidP="005936E4">
                  <w:pPr>
                    <w:pStyle w:val="ListParagraph"/>
                    <w:numPr>
                      <w:ilvl w:val="0"/>
                      <w:numId w:val="2"/>
                    </w:numPr>
                    <w:spacing w:before="20" w:after="20"/>
                    <w:jc w:val="both"/>
                    <w:rPr>
                      <w:sz w:val="16"/>
                      <w:szCs w:val="16"/>
                    </w:rPr>
                  </w:pPr>
                  <w:r w:rsidRPr="005936E4">
                    <w:rPr>
                      <w:sz w:val="16"/>
                      <w:szCs w:val="16"/>
                    </w:rPr>
                    <w:t xml:space="preserve">High rates of burnout &amp; staff wastage </w:t>
                  </w:r>
                </w:p>
                <w:p w14:paraId="03B396F3" w14:textId="77777777" w:rsidR="00376E0B" w:rsidRPr="005936E4" w:rsidRDefault="00376E0B" w:rsidP="00BC543A">
                  <w:pPr>
                    <w:pStyle w:val="ListParagraph"/>
                    <w:numPr>
                      <w:ilvl w:val="0"/>
                      <w:numId w:val="2"/>
                    </w:numPr>
                    <w:spacing w:before="20" w:after="20"/>
                    <w:jc w:val="both"/>
                    <w:rPr>
                      <w:sz w:val="16"/>
                      <w:szCs w:val="16"/>
                    </w:rPr>
                  </w:pPr>
                  <w:r w:rsidRPr="005936E4">
                    <w:rPr>
                      <w:sz w:val="16"/>
                      <w:szCs w:val="16"/>
                    </w:rPr>
                    <w:t>Heavy workload for individual midwives</w:t>
                  </w:r>
                </w:p>
                <w:p w14:paraId="784419AB" w14:textId="2E308B3C" w:rsidR="00C349A7" w:rsidRPr="005936E4" w:rsidRDefault="00376E0B" w:rsidP="005936E4">
                  <w:pPr>
                    <w:pStyle w:val="ListParagraph"/>
                    <w:numPr>
                      <w:ilvl w:val="0"/>
                      <w:numId w:val="2"/>
                    </w:numPr>
                    <w:spacing w:before="20" w:after="20"/>
                    <w:jc w:val="both"/>
                    <w:rPr>
                      <w:sz w:val="16"/>
                      <w:szCs w:val="16"/>
                    </w:rPr>
                  </w:pPr>
                  <w:r w:rsidRPr="005936E4">
                    <w:rPr>
                      <w:sz w:val="16"/>
                      <w:szCs w:val="16"/>
                    </w:rPr>
                    <w:t>Moral suffering &amp; injury</w:t>
                  </w:r>
                </w:p>
              </w:tc>
              <w:tc>
                <w:tcPr>
                  <w:tcW w:w="160" w:type="dxa"/>
                  <w:tcBorders>
                    <w:top w:val="none" w:sz="0" w:space="0" w:color="FFFFFF"/>
                    <w:left w:val="none" w:sz="0" w:space="0" w:color="FFFFFF"/>
                    <w:bottom w:val="none" w:sz="0" w:space="0" w:color="FFFFFF"/>
                    <w:right w:val="none" w:sz="0" w:space="0" w:color="FFFFFF"/>
                  </w:tcBorders>
                </w:tcPr>
                <w:p w14:paraId="6799A7D6" w14:textId="77777777" w:rsidR="00C349A7" w:rsidRPr="005936E4" w:rsidRDefault="00C349A7">
                  <w:pPr>
                    <w:rPr>
                      <w:sz w:val="16"/>
                      <w:szCs w:val="16"/>
                    </w:rPr>
                  </w:pPr>
                </w:p>
              </w:tc>
              <w:tc>
                <w:tcPr>
                  <w:tcW w:w="2340" w:type="dxa"/>
                  <w:tcBorders>
                    <w:top w:val="single" w:sz="10" w:space="0" w:color="C0392B"/>
                    <w:left w:val="none" w:sz="0" w:space="0" w:color="FFFFFF"/>
                    <w:bottom w:val="none" w:sz="0" w:space="0" w:color="FFFFFF"/>
                    <w:right w:val="none" w:sz="0" w:space="0" w:color="FFFFFF"/>
                  </w:tcBorders>
                  <w:shd w:val="clear" w:color="auto" w:fill="FDEDEC"/>
                  <w:tcMar>
                    <w:top w:w="80" w:type="dxa"/>
                    <w:left w:w="100" w:type="dxa"/>
                    <w:bottom w:w="80" w:type="dxa"/>
                    <w:right w:w="100" w:type="dxa"/>
                  </w:tcMar>
                </w:tcPr>
                <w:p w14:paraId="0CC89A2E" w14:textId="77777777" w:rsidR="00C349A7" w:rsidRPr="005936E4" w:rsidRDefault="00000000">
                  <w:pPr>
                    <w:spacing w:after="40"/>
                    <w:rPr>
                      <w:sz w:val="16"/>
                      <w:szCs w:val="16"/>
                    </w:rPr>
                  </w:pPr>
                  <w:r w:rsidRPr="005936E4">
                    <w:rPr>
                      <w:b/>
                      <w:bCs/>
                      <w:color w:val="C0392B"/>
                      <w:sz w:val="16"/>
                      <w:szCs w:val="16"/>
                    </w:rPr>
                    <w:t>Patient Impact</w:t>
                  </w:r>
                </w:p>
                <w:p w14:paraId="7200BC47" w14:textId="77777777" w:rsidR="005936E4" w:rsidRPr="005936E4" w:rsidRDefault="00376E0B" w:rsidP="005936E4">
                  <w:pPr>
                    <w:pStyle w:val="ListParagraph"/>
                    <w:numPr>
                      <w:ilvl w:val="0"/>
                      <w:numId w:val="2"/>
                    </w:numPr>
                    <w:spacing w:before="20" w:after="20"/>
                    <w:jc w:val="both"/>
                    <w:rPr>
                      <w:sz w:val="16"/>
                      <w:szCs w:val="16"/>
                    </w:rPr>
                  </w:pPr>
                  <w:r w:rsidRPr="005936E4">
                    <w:rPr>
                      <w:sz w:val="16"/>
                      <w:szCs w:val="16"/>
                    </w:rPr>
                    <w:t>Increased wait time for appointments</w:t>
                  </w:r>
                </w:p>
                <w:p w14:paraId="64A522E9" w14:textId="77777777" w:rsidR="005936E4" w:rsidRPr="005936E4" w:rsidRDefault="005936E4" w:rsidP="005936E4">
                  <w:pPr>
                    <w:pStyle w:val="ListParagraph"/>
                    <w:numPr>
                      <w:ilvl w:val="0"/>
                      <w:numId w:val="2"/>
                    </w:numPr>
                    <w:spacing w:before="20" w:after="20"/>
                    <w:jc w:val="both"/>
                    <w:rPr>
                      <w:sz w:val="16"/>
                      <w:szCs w:val="16"/>
                    </w:rPr>
                  </w:pPr>
                  <w:r w:rsidRPr="005936E4">
                    <w:rPr>
                      <w:sz w:val="16"/>
                      <w:szCs w:val="16"/>
                    </w:rPr>
                    <w:t xml:space="preserve">Loss of continuity of care </w:t>
                  </w:r>
                </w:p>
                <w:p w14:paraId="02DA9E3F" w14:textId="7140B4EC" w:rsidR="00C349A7" w:rsidRPr="005936E4" w:rsidRDefault="005936E4" w:rsidP="005936E4">
                  <w:pPr>
                    <w:pStyle w:val="ListParagraph"/>
                    <w:numPr>
                      <w:ilvl w:val="0"/>
                      <w:numId w:val="2"/>
                    </w:numPr>
                    <w:spacing w:before="20" w:after="20"/>
                    <w:jc w:val="both"/>
                    <w:rPr>
                      <w:sz w:val="16"/>
                      <w:szCs w:val="16"/>
                    </w:rPr>
                  </w:pPr>
                  <w:r w:rsidRPr="005936E4">
                    <w:rPr>
                      <w:sz w:val="16"/>
                      <w:szCs w:val="16"/>
                    </w:rPr>
                    <w:t>Chance of unaddressed safeguarding issues</w:t>
                  </w:r>
                </w:p>
              </w:tc>
            </w:tr>
          </w:tbl>
          <w:p w14:paraId="43175475" w14:textId="77777777" w:rsidR="00C349A7" w:rsidRPr="00700920" w:rsidRDefault="00C349A7">
            <w:pPr>
              <w:rPr>
                <w:sz w:val="16"/>
                <w:szCs w:val="16"/>
              </w:rPr>
            </w:pPr>
          </w:p>
        </w:tc>
        <w:tc>
          <w:tcPr>
            <w:tcW w:w="160" w:type="dxa"/>
            <w:tcBorders>
              <w:top w:val="none" w:sz="0" w:space="0" w:color="FFFFFF"/>
              <w:left w:val="none" w:sz="0" w:space="0" w:color="FFFFFF"/>
              <w:bottom w:val="none" w:sz="0" w:space="0" w:color="FFFFFF"/>
              <w:right w:val="none" w:sz="0" w:space="0" w:color="FFFFFF"/>
            </w:tcBorders>
          </w:tcPr>
          <w:p w14:paraId="710FEB36" w14:textId="77777777" w:rsidR="00C349A7" w:rsidRPr="00700920" w:rsidRDefault="00C349A7">
            <w:pPr>
              <w:rPr>
                <w:sz w:val="16"/>
                <w:szCs w:val="16"/>
              </w:rPr>
            </w:pPr>
          </w:p>
        </w:tc>
        <w:tc>
          <w:tcPr>
            <w:tcW w:w="4800" w:type="dxa"/>
            <w:tcBorders>
              <w:top w:val="none" w:sz="0" w:space="0" w:color="FFFFFF"/>
              <w:left w:val="none" w:sz="0" w:space="0" w:color="FFFFFF"/>
              <w:bottom w:val="none" w:sz="0" w:space="0" w:color="FFFFFF"/>
              <w:right w:val="none" w:sz="0" w:space="0" w:color="FFFFFF"/>
            </w:tcBorders>
            <w:shd w:val="clear" w:color="auto" w:fill="F2F4F8"/>
            <w:tcMar>
              <w:top w:w="140" w:type="dxa"/>
              <w:left w:w="160" w:type="dxa"/>
              <w:bottom w:w="140" w:type="dxa"/>
              <w:right w:w="160" w:type="dxa"/>
            </w:tcMar>
          </w:tcPr>
          <w:p w14:paraId="0ABF673D" w14:textId="77777777" w:rsidR="00C349A7" w:rsidRPr="00700920" w:rsidRDefault="00000000">
            <w:pPr>
              <w:shd w:val="clear" w:color="auto" w:fill="7B3F00"/>
              <w:spacing w:after="60"/>
              <w:ind w:left="80"/>
              <w:rPr>
                <w:sz w:val="16"/>
                <w:szCs w:val="16"/>
              </w:rPr>
            </w:pPr>
            <w:r w:rsidRPr="00700920">
              <w:rPr>
                <w:b/>
                <w:bCs/>
                <w:color w:val="FFFFFF"/>
                <w:sz w:val="16"/>
                <w:szCs w:val="16"/>
              </w:rPr>
              <w:t xml:space="preserve">  CHALLENGE 2: HEALTH INEQUALITIES</w:t>
            </w:r>
          </w:p>
          <w:p w14:paraId="01D0A05D" w14:textId="77777777" w:rsidR="005936E4" w:rsidRPr="005936E4" w:rsidRDefault="005936E4" w:rsidP="005936E4">
            <w:pPr>
              <w:jc w:val="both"/>
              <w:rPr>
                <w:sz w:val="16"/>
                <w:szCs w:val="16"/>
              </w:rPr>
            </w:pPr>
            <w:r w:rsidRPr="005936E4">
              <w:rPr>
                <w:sz w:val="16"/>
                <w:szCs w:val="16"/>
              </w:rPr>
              <w:t>While it is theoretically available to all, large disparities remain. Black women have a 3.7 greater chance of dying in childbirth compared to white women (MBRRACE-UK, 2023) The causes are systemic not biologic.</w:t>
            </w:r>
          </w:p>
          <w:p w14:paraId="485CB85F" w14:textId="77777777" w:rsidR="00C349A7" w:rsidRPr="00700920" w:rsidRDefault="00C349A7">
            <w:pPr>
              <w:spacing w:after="60"/>
              <w:rPr>
                <w:sz w:val="16"/>
                <w:szCs w:val="16"/>
              </w:rPr>
            </w:pPr>
          </w:p>
          <w:p w14:paraId="2819DD92" w14:textId="77777777" w:rsidR="00C349A7" w:rsidRPr="00700920" w:rsidRDefault="00000000">
            <w:pPr>
              <w:spacing w:after="40"/>
              <w:rPr>
                <w:sz w:val="16"/>
                <w:szCs w:val="16"/>
              </w:rPr>
            </w:pPr>
            <w:r w:rsidRPr="00700920">
              <w:rPr>
                <w:b/>
                <w:bCs/>
                <w:color w:val="7B3F00"/>
                <w:sz w:val="16"/>
                <w:szCs w:val="16"/>
              </w:rPr>
              <w:t>MATERNAL MORTALITY RISK (relative to white women)</w:t>
            </w:r>
          </w:p>
          <w:p w14:paraId="0355E157" w14:textId="77777777" w:rsidR="00C349A7" w:rsidRPr="00700920" w:rsidRDefault="00C349A7">
            <w:pPr>
              <w:spacing w:after="20"/>
              <w:rPr>
                <w:sz w:val="16"/>
                <w:szCs w:val="16"/>
              </w:rPr>
            </w:pPr>
          </w:p>
          <w:tbl>
            <w:tblPr>
              <w:tblW w:w="4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77"/>
              <w:gridCol w:w="606"/>
              <w:gridCol w:w="300"/>
              <w:gridCol w:w="181"/>
              <w:gridCol w:w="1135"/>
              <w:gridCol w:w="785"/>
              <w:gridCol w:w="516"/>
            </w:tblGrid>
            <w:tr w:rsidR="00C349A7" w:rsidRPr="00700920" w14:paraId="029E4C71" w14:textId="77777777">
              <w:trPr>
                <w:trHeight w:hRule="exact" w:val="280"/>
              </w:trPr>
              <w:tc>
                <w:tcPr>
                  <w:tcW w:w="1700" w:type="dxa"/>
                  <w:tcBorders>
                    <w:top w:val="none" w:sz="0" w:space="0" w:color="FFFFFF"/>
                    <w:left w:val="none" w:sz="0" w:space="0" w:color="FFFFFF"/>
                    <w:bottom w:val="none" w:sz="0" w:space="0" w:color="FFFFFF"/>
                    <w:right w:val="none" w:sz="0" w:space="0" w:color="FFFFFF"/>
                  </w:tcBorders>
                  <w:tcMar>
                    <w:top w:w="0" w:type="dxa"/>
                    <w:left w:w="0" w:type="dxa"/>
                    <w:bottom w:w="0" w:type="dxa"/>
                    <w:right w:w="60" w:type="dxa"/>
                  </w:tcMar>
                  <w:vAlign w:val="center"/>
                </w:tcPr>
                <w:p w14:paraId="10B27C08" w14:textId="77777777" w:rsidR="00C349A7" w:rsidRPr="00700920" w:rsidRDefault="00000000">
                  <w:pPr>
                    <w:spacing w:after="40"/>
                    <w:jc w:val="right"/>
                    <w:rPr>
                      <w:sz w:val="16"/>
                      <w:szCs w:val="16"/>
                    </w:rPr>
                  </w:pPr>
                  <w:r w:rsidRPr="00700920">
                    <w:rPr>
                      <w:color w:val="444444"/>
                      <w:sz w:val="16"/>
                      <w:szCs w:val="16"/>
                    </w:rPr>
                    <w:t>Black women</w:t>
                  </w:r>
                </w:p>
              </w:tc>
              <w:tc>
                <w:tcPr>
                  <w:tcW w:w="3537" w:type="dxa"/>
                  <w:gridSpan w:val="4"/>
                  <w:tcBorders>
                    <w:top w:val="none" w:sz="0" w:space="0" w:color="FFFFFF"/>
                    <w:left w:val="none" w:sz="0" w:space="0" w:color="FFFFFF"/>
                    <w:bottom w:val="none" w:sz="0" w:space="0" w:color="FFFFFF"/>
                    <w:right w:val="none" w:sz="0" w:space="0" w:color="FFFFFF"/>
                  </w:tcBorders>
                  <w:shd w:val="clear" w:color="auto" w:fill="C0392B"/>
                  <w:vAlign w:val="center"/>
                </w:tcPr>
                <w:p w14:paraId="2A4D05F1" w14:textId="77777777" w:rsidR="00C349A7" w:rsidRPr="00700920" w:rsidRDefault="00C349A7">
                  <w:pPr>
                    <w:rPr>
                      <w:sz w:val="16"/>
                      <w:szCs w:val="16"/>
                    </w:rPr>
                  </w:pPr>
                </w:p>
              </w:tc>
              <w:tc>
                <w:tcPr>
                  <w:tcW w:w="1243" w:type="dxa"/>
                  <w:tcBorders>
                    <w:top w:val="none" w:sz="0" w:space="0" w:color="FFFFFF"/>
                    <w:left w:val="none" w:sz="0" w:space="0" w:color="FFFFFF"/>
                    <w:bottom w:val="none" w:sz="0" w:space="0" w:color="FFFFFF"/>
                    <w:right w:val="none" w:sz="0" w:space="0" w:color="FFFFFF"/>
                  </w:tcBorders>
                  <w:shd w:val="clear" w:color="auto" w:fill="DDDDDD"/>
                  <w:vAlign w:val="center"/>
                </w:tcPr>
                <w:p w14:paraId="67E9A984" w14:textId="77777777" w:rsidR="00C349A7" w:rsidRPr="00700920" w:rsidRDefault="00C349A7">
                  <w:pPr>
                    <w:rPr>
                      <w:sz w:val="16"/>
                      <w:szCs w:val="16"/>
                    </w:rPr>
                  </w:pPr>
                </w:p>
              </w:tc>
              <w:tc>
                <w:tcPr>
                  <w:tcW w:w="600" w:type="dxa"/>
                  <w:tcBorders>
                    <w:top w:val="none" w:sz="0" w:space="0" w:color="FFFFFF"/>
                    <w:left w:val="none" w:sz="0" w:space="0" w:color="FFFFFF"/>
                    <w:bottom w:val="none" w:sz="0" w:space="0" w:color="FFFFFF"/>
                    <w:right w:val="none" w:sz="0" w:space="0" w:color="FFFFFF"/>
                  </w:tcBorders>
                  <w:tcMar>
                    <w:top w:w="0" w:type="dxa"/>
                    <w:left w:w="60" w:type="dxa"/>
                    <w:bottom w:w="0" w:type="dxa"/>
                    <w:right w:w="0" w:type="dxa"/>
                  </w:tcMar>
                  <w:vAlign w:val="center"/>
                </w:tcPr>
                <w:p w14:paraId="0A192B49" w14:textId="77777777" w:rsidR="00C349A7" w:rsidRPr="00700920" w:rsidRDefault="00000000">
                  <w:pPr>
                    <w:spacing w:after="40"/>
                    <w:rPr>
                      <w:sz w:val="16"/>
                      <w:szCs w:val="16"/>
                    </w:rPr>
                  </w:pPr>
                  <w:r w:rsidRPr="00700920">
                    <w:rPr>
                      <w:b/>
                      <w:bCs/>
                      <w:color w:val="C0392B"/>
                      <w:sz w:val="16"/>
                      <w:szCs w:val="16"/>
                    </w:rPr>
                    <w:t>3.7×</w:t>
                  </w:r>
                </w:p>
              </w:tc>
            </w:tr>
            <w:tr w:rsidR="00C349A7" w:rsidRPr="00700920" w14:paraId="2C2E0999" w14:textId="77777777">
              <w:trPr>
                <w:trHeight w:hRule="exact" w:val="280"/>
              </w:trPr>
              <w:tc>
                <w:tcPr>
                  <w:tcW w:w="1700" w:type="dxa"/>
                  <w:tcBorders>
                    <w:top w:val="none" w:sz="0" w:space="0" w:color="FFFFFF"/>
                    <w:left w:val="none" w:sz="0" w:space="0" w:color="FFFFFF"/>
                    <w:bottom w:val="none" w:sz="0" w:space="0" w:color="FFFFFF"/>
                    <w:right w:val="none" w:sz="0" w:space="0" w:color="FFFFFF"/>
                  </w:tcBorders>
                  <w:tcMar>
                    <w:top w:w="0" w:type="dxa"/>
                    <w:left w:w="0" w:type="dxa"/>
                    <w:bottom w:w="0" w:type="dxa"/>
                    <w:right w:w="60" w:type="dxa"/>
                  </w:tcMar>
                  <w:vAlign w:val="center"/>
                </w:tcPr>
                <w:p w14:paraId="0DE73204" w14:textId="77777777" w:rsidR="00C349A7" w:rsidRPr="00700920" w:rsidRDefault="00000000">
                  <w:pPr>
                    <w:spacing w:after="40"/>
                    <w:jc w:val="right"/>
                    <w:rPr>
                      <w:sz w:val="16"/>
                      <w:szCs w:val="16"/>
                    </w:rPr>
                  </w:pPr>
                  <w:r w:rsidRPr="00700920">
                    <w:rPr>
                      <w:color w:val="444444"/>
                      <w:sz w:val="16"/>
                      <w:szCs w:val="16"/>
                    </w:rPr>
                    <w:t>Asian women</w:t>
                  </w:r>
                </w:p>
              </w:tc>
              <w:tc>
                <w:tcPr>
                  <w:tcW w:w="1721" w:type="dxa"/>
                  <w:gridSpan w:val="3"/>
                  <w:tcBorders>
                    <w:top w:val="none" w:sz="0" w:space="0" w:color="FFFFFF"/>
                    <w:left w:val="none" w:sz="0" w:space="0" w:color="FFFFFF"/>
                    <w:bottom w:val="none" w:sz="0" w:space="0" w:color="FFFFFF"/>
                    <w:right w:val="none" w:sz="0" w:space="0" w:color="FFFFFF"/>
                  </w:tcBorders>
                  <w:shd w:val="clear" w:color="auto" w:fill="8E44AD"/>
                  <w:vAlign w:val="center"/>
                </w:tcPr>
                <w:p w14:paraId="79768850" w14:textId="77777777" w:rsidR="00C349A7" w:rsidRPr="00700920" w:rsidRDefault="00C349A7">
                  <w:pPr>
                    <w:rPr>
                      <w:sz w:val="16"/>
                      <w:szCs w:val="16"/>
                    </w:rPr>
                  </w:pPr>
                </w:p>
              </w:tc>
              <w:tc>
                <w:tcPr>
                  <w:tcW w:w="3059" w:type="dxa"/>
                  <w:gridSpan w:val="2"/>
                  <w:tcBorders>
                    <w:top w:val="none" w:sz="0" w:space="0" w:color="FFFFFF"/>
                    <w:left w:val="none" w:sz="0" w:space="0" w:color="FFFFFF"/>
                    <w:bottom w:val="none" w:sz="0" w:space="0" w:color="FFFFFF"/>
                    <w:right w:val="none" w:sz="0" w:space="0" w:color="FFFFFF"/>
                  </w:tcBorders>
                  <w:shd w:val="clear" w:color="auto" w:fill="DDDDDD"/>
                  <w:vAlign w:val="center"/>
                </w:tcPr>
                <w:p w14:paraId="53585322" w14:textId="77777777" w:rsidR="00C349A7" w:rsidRPr="00700920" w:rsidRDefault="00C349A7">
                  <w:pPr>
                    <w:rPr>
                      <w:sz w:val="16"/>
                      <w:szCs w:val="16"/>
                    </w:rPr>
                  </w:pPr>
                </w:p>
              </w:tc>
              <w:tc>
                <w:tcPr>
                  <w:tcW w:w="600" w:type="dxa"/>
                  <w:tcBorders>
                    <w:top w:val="none" w:sz="0" w:space="0" w:color="FFFFFF"/>
                    <w:left w:val="none" w:sz="0" w:space="0" w:color="FFFFFF"/>
                    <w:bottom w:val="none" w:sz="0" w:space="0" w:color="FFFFFF"/>
                    <w:right w:val="none" w:sz="0" w:space="0" w:color="FFFFFF"/>
                  </w:tcBorders>
                  <w:tcMar>
                    <w:top w:w="0" w:type="dxa"/>
                    <w:left w:w="60" w:type="dxa"/>
                    <w:bottom w:w="0" w:type="dxa"/>
                    <w:right w:w="0" w:type="dxa"/>
                  </w:tcMar>
                  <w:vAlign w:val="center"/>
                </w:tcPr>
                <w:p w14:paraId="7E7A12BE" w14:textId="77777777" w:rsidR="00C349A7" w:rsidRPr="00700920" w:rsidRDefault="00000000">
                  <w:pPr>
                    <w:spacing w:after="40"/>
                    <w:rPr>
                      <w:sz w:val="16"/>
                      <w:szCs w:val="16"/>
                    </w:rPr>
                  </w:pPr>
                  <w:r w:rsidRPr="00700920">
                    <w:rPr>
                      <w:b/>
                      <w:bCs/>
                      <w:color w:val="8E44AD"/>
                      <w:sz w:val="16"/>
                      <w:szCs w:val="16"/>
                    </w:rPr>
                    <w:t>1.8×</w:t>
                  </w:r>
                </w:p>
              </w:tc>
            </w:tr>
            <w:tr w:rsidR="00C349A7" w:rsidRPr="00700920" w14:paraId="60409487" w14:textId="77777777">
              <w:trPr>
                <w:trHeight w:hRule="exact" w:val="280"/>
              </w:trPr>
              <w:tc>
                <w:tcPr>
                  <w:tcW w:w="1700" w:type="dxa"/>
                  <w:tcBorders>
                    <w:top w:val="none" w:sz="0" w:space="0" w:color="FFFFFF"/>
                    <w:left w:val="none" w:sz="0" w:space="0" w:color="FFFFFF"/>
                    <w:bottom w:val="none" w:sz="0" w:space="0" w:color="FFFFFF"/>
                    <w:right w:val="none" w:sz="0" w:space="0" w:color="FFFFFF"/>
                  </w:tcBorders>
                  <w:tcMar>
                    <w:top w:w="0" w:type="dxa"/>
                    <w:left w:w="0" w:type="dxa"/>
                    <w:bottom w:w="0" w:type="dxa"/>
                    <w:right w:w="60" w:type="dxa"/>
                  </w:tcMar>
                  <w:vAlign w:val="center"/>
                </w:tcPr>
                <w:p w14:paraId="7D32EEBF" w14:textId="77777777" w:rsidR="00C349A7" w:rsidRPr="00700920" w:rsidRDefault="00000000">
                  <w:pPr>
                    <w:spacing w:after="40"/>
                    <w:jc w:val="right"/>
                    <w:rPr>
                      <w:sz w:val="16"/>
                      <w:szCs w:val="16"/>
                    </w:rPr>
                  </w:pPr>
                  <w:r w:rsidRPr="00700920">
                    <w:rPr>
                      <w:color w:val="444444"/>
                      <w:sz w:val="16"/>
                      <w:szCs w:val="16"/>
                    </w:rPr>
                    <w:t>Mixed</w:t>
                  </w:r>
                </w:p>
              </w:tc>
              <w:tc>
                <w:tcPr>
                  <w:tcW w:w="1434" w:type="dxa"/>
                  <w:gridSpan w:val="2"/>
                  <w:tcBorders>
                    <w:top w:val="none" w:sz="0" w:space="0" w:color="FFFFFF"/>
                    <w:left w:val="none" w:sz="0" w:space="0" w:color="FFFFFF"/>
                    <w:bottom w:val="none" w:sz="0" w:space="0" w:color="FFFFFF"/>
                    <w:right w:val="none" w:sz="0" w:space="0" w:color="FFFFFF"/>
                  </w:tcBorders>
                  <w:shd w:val="clear" w:color="auto" w:fill="E67E22"/>
                  <w:vAlign w:val="center"/>
                </w:tcPr>
                <w:p w14:paraId="25FE101F" w14:textId="77777777" w:rsidR="00C349A7" w:rsidRPr="00700920" w:rsidRDefault="00C349A7">
                  <w:pPr>
                    <w:rPr>
                      <w:sz w:val="16"/>
                      <w:szCs w:val="16"/>
                    </w:rPr>
                  </w:pPr>
                </w:p>
              </w:tc>
              <w:tc>
                <w:tcPr>
                  <w:tcW w:w="3346" w:type="dxa"/>
                  <w:gridSpan w:val="3"/>
                  <w:tcBorders>
                    <w:top w:val="none" w:sz="0" w:space="0" w:color="FFFFFF"/>
                    <w:left w:val="none" w:sz="0" w:space="0" w:color="FFFFFF"/>
                    <w:bottom w:val="none" w:sz="0" w:space="0" w:color="FFFFFF"/>
                    <w:right w:val="none" w:sz="0" w:space="0" w:color="FFFFFF"/>
                  </w:tcBorders>
                  <w:shd w:val="clear" w:color="auto" w:fill="DDDDDD"/>
                  <w:vAlign w:val="center"/>
                </w:tcPr>
                <w:p w14:paraId="1EBD3D1F" w14:textId="77777777" w:rsidR="00C349A7" w:rsidRPr="00700920" w:rsidRDefault="00C349A7">
                  <w:pPr>
                    <w:rPr>
                      <w:sz w:val="16"/>
                      <w:szCs w:val="16"/>
                    </w:rPr>
                  </w:pPr>
                </w:p>
              </w:tc>
              <w:tc>
                <w:tcPr>
                  <w:tcW w:w="600" w:type="dxa"/>
                  <w:tcBorders>
                    <w:top w:val="none" w:sz="0" w:space="0" w:color="FFFFFF"/>
                    <w:left w:val="none" w:sz="0" w:space="0" w:color="FFFFFF"/>
                    <w:bottom w:val="none" w:sz="0" w:space="0" w:color="FFFFFF"/>
                    <w:right w:val="none" w:sz="0" w:space="0" w:color="FFFFFF"/>
                  </w:tcBorders>
                  <w:tcMar>
                    <w:top w:w="0" w:type="dxa"/>
                    <w:left w:w="60" w:type="dxa"/>
                    <w:bottom w:w="0" w:type="dxa"/>
                    <w:right w:w="0" w:type="dxa"/>
                  </w:tcMar>
                  <w:vAlign w:val="center"/>
                </w:tcPr>
                <w:p w14:paraId="5CDE8927" w14:textId="77777777" w:rsidR="00C349A7" w:rsidRPr="00700920" w:rsidRDefault="00000000">
                  <w:pPr>
                    <w:spacing w:after="40"/>
                    <w:rPr>
                      <w:sz w:val="16"/>
                      <w:szCs w:val="16"/>
                    </w:rPr>
                  </w:pPr>
                  <w:r w:rsidRPr="00700920">
                    <w:rPr>
                      <w:b/>
                      <w:bCs/>
                      <w:color w:val="E67E22"/>
                      <w:sz w:val="16"/>
                      <w:szCs w:val="16"/>
                    </w:rPr>
                    <w:t>1.5×</w:t>
                  </w:r>
                </w:p>
              </w:tc>
            </w:tr>
            <w:tr w:rsidR="00C349A7" w:rsidRPr="00700920" w14:paraId="232E92FF" w14:textId="77777777">
              <w:trPr>
                <w:trHeight w:hRule="exact" w:val="280"/>
              </w:trPr>
              <w:tc>
                <w:tcPr>
                  <w:tcW w:w="1700" w:type="dxa"/>
                  <w:tcBorders>
                    <w:top w:val="none" w:sz="0" w:space="0" w:color="FFFFFF"/>
                    <w:left w:val="none" w:sz="0" w:space="0" w:color="FFFFFF"/>
                    <w:bottom w:val="none" w:sz="0" w:space="0" w:color="FFFFFF"/>
                    <w:right w:val="none" w:sz="0" w:space="0" w:color="FFFFFF"/>
                  </w:tcBorders>
                  <w:tcMar>
                    <w:top w:w="0" w:type="dxa"/>
                    <w:left w:w="0" w:type="dxa"/>
                    <w:bottom w:w="0" w:type="dxa"/>
                    <w:right w:w="60" w:type="dxa"/>
                  </w:tcMar>
                  <w:vAlign w:val="center"/>
                </w:tcPr>
                <w:p w14:paraId="288EE672" w14:textId="77777777" w:rsidR="00C349A7" w:rsidRPr="00700920" w:rsidRDefault="00000000">
                  <w:pPr>
                    <w:spacing w:after="40"/>
                    <w:jc w:val="right"/>
                    <w:rPr>
                      <w:sz w:val="16"/>
                      <w:szCs w:val="16"/>
                    </w:rPr>
                  </w:pPr>
                  <w:r w:rsidRPr="00700920">
                    <w:rPr>
                      <w:color w:val="444444"/>
                      <w:sz w:val="16"/>
                      <w:szCs w:val="16"/>
                    </w:rPr>
                    <w:t>White women</w:t>
                  </w:r>
                </w:p>
              </w:tc>
              <w:tc>
                <w:tcPr>
                  <w:tcW w:w="956" w:type="dxa"/>
                  <w:tcBorders>
                    <w:top w:val="none" w:sz="0" w:space="0" w:color="FFFFFF"/>
                    <w:left w:val="none" w:sz="0" w:space="0" w:color="FFFFFF"/>
                    <w:bottom w:val="none" w:sz="0" w:space="0" w:color="FFFFFF"/>
                    <w:right w:val="none" w:sz="0" w:space="0" w:color="FFFFFF"/>
                  </w:tcBorders>
                  <w:shd w:val="clear" w:color="auto" w:fill="27AE60"/>
                  <w:vAlign w:val="center"/>
                </w:tcPr>
                <w:p w14:paraId="0D2B705E" w14:textId="77777777" w:rsidR="00C349A7" w:rsidRPr="00700920" w:rsidRDefault="00C349A7">
                  <w:pPr>
                    <w:rPr>
                      <w:sz w:val="16"/>
                      <w:szCs w:val="16"/>
                    </w:rPr>
                  </w:pPr>
                </w:p>
              </w:tc>
              <w:tc>
                <w:tcPr>
                  <w:tcW w:w="3824" w:type="dxa"/>
                  <w:gridSpan w:val="4"/>
                  <w:tcBorders>
                    <w:top w:val="none" w:sz="0" w:space="0" w:color="FFFFFF"/>
                    <w:left w:val="none" w:sz="0" w:space="0" w:color="FFFFFF"/>
                    <w:bottom w:val="none" w:sz="0" w:space="0" w:color="FFFFFF"/>
                    <w:right w:val="none" w:sz="0" w:space="0" w:color="FFFFFF"/>
                  </w:tcBorders>
                  <w:shd w:val="clear" w:color="auto" w:fill="DDDDDD"/>
                  <w:vAlign w:val="center"/>
                </w:tcPr>
                <w:p w14:paraId="56828E87" w14:textId="77777777" w:rsidR="00C349A7" w:rsidRPr="00700920" w:rsidRDefault="00C349A7">
                  <w:pPr>
                    <w:rPr>
                      <w:sz w:val="16"/>
                      <w:szCs w:val="16"/>
                    </w:rPr>
                  </w:pPr>
                </w:p>
              </w:tc>
              <w:tc>
                <w:tcPr>
                  <w:tcW w:w="600" w:type="dxa"/>
                  <w:tcBorders>
                    <w:top w:val="none" w:sz="0" w:space="0" w:color="FFFFFF"/>
                    <w:left w:val="none" w:sz="0" w:space="0" w:color="FFFFFF"/>
                    <w:bottom w:val="none" w:sz="0" w:space="0" w:color="FFFFFF"/>
                    <w:right w:val="none" w:sz="0" w:space="0" w:color="FFFFFF"/>
                  </w:tcBorders>
                  <w:tcMar>
                    <w:top w:w="0" w:type="dxa"/>
                    <w:left w:w="60" w:type="dxa"/>
                    <w:bottom w:w="0" w:type="dxa"/>
                    <w:right w:w="0" w:type="dxa"/>
                  </w:tcMar>
                  <w:vAlign w:val="center"/>
                </w:tcPr>
                <w:p w14:paraId="69A2BCB6" w14:textId="77777777" w:rsidR="00C349A7" w:rsidRPr="00700920" w:rsidRDefault="00000000">
                  <w:pPr>
                    <w:spacing w:after="40"/>
                    <w:rPr>
                      <w:sz w:val="16"/>
                      <w:szCs w:val="16"/>
                    </w:rPr>
                  </w:pPr>
                  <w:r w:rsidRPr="00700920">
                    <w:rPr>
                      <w:b/>
                      <w:bCs/>
                      <w:color w:val="27AE60"/>
                      <w:sz w:val="16"/>
                      <w:szCs w:val="16"/>
                    </w:rPr>
                    <w:t>1.0×</w:t>
                  </w:r>
                </w:p>
              </w:tc>
            </w:tr>
          </w:tbl>
          <w:p w14:paraId="4CCA044C" w14:textId="77777777" w:rsidR="00C349A7" w:rsidRPr="00700920" w:rsidRDefault="00C349A7">
            <w:pPr>
              <w:spacing w:after="30"/>
              <w:rPr>
                <w:sz w:val="16"/>
                <w:szCs w:val="16"/>
              </w:rPr>
            </w:pPr>
          </w:p>
          <w:p w14:paraId="7D13B245" w14:textId="77777777" w:rsidR="00C349A7" w:rsidRPr="00700920" w:rsidRDefault="00000000">
            <w:pPr>
              <w:spacing w:after="40"/>
              <w:rPr>
                <w:sz w:val="16"/>
                <w:szCs w:val="16"/>
              </w:rPr>
            </w:pPr>
            <w:r w:rsidRPr="00700920">
              <w:rPr>
                <w:i/>
                <w:iCs/>
                <w:color w:val="AAAAAA"/>
                <w:sz w:val="16"/>
                <w:szCs w:val="16"/>
              </w:rPr>
              <w:t>Source: MBRRACE-UK, 2023</w:t>
            </w:r>
          </w:p>
          <w:p w14:paraId="77AAF906" w14:textId="77777777" w:rsidR="00C349A7" w:rsidRPr="00700920" w:rsidRDefault="00C349A7">
            <w:pPr>
              <w:spacing w:after="80"/>
              <w:rPr>
                <w:sz w:val="16"/>
                <w:szCs w:val="16"/>
              </w:rPr>
            </w:pPr>
          </w:p>
          <w:p w14:paraId="06C3F72E" w14:textId="10D69115" w:rsidR="005936E4" w:rsidRPr="005936E4" w:rsidRDefault="005936E4" w:rsidP="005936E4">
            <w:pPr>
              <w:rPr>
                <w:b/>
                <w:bCs/>
                <w:color w:val="783800"/>
                <w:sz w:val="16"/>
                <w:szCs w:val="16"/>
              </w:rPr>
            </w:pPr>
            <w:r w:rsidRPr="005936E4">
              <w:rPr>
                <w:b/>
                <w:bCs/>
                <w:color w:val="783800"/>
                <w:sz w:val="16"/>
                <w:szCs w:val="16"/>
              </w:rPr>
              <w:t>Other access factors:</w:t>
            </w:r>
          </w:p>
          <w:p w14:paraId="5EC8B235" w14:textId="77777777" w:rsidR="005936E4" w:rsidRPr="005936E4" w:rsidRDefault="005936E4" w:rsidP="005936E4">
            <w:pPr>
              <w:pStyle w:val="ListParagraph"/>
              <w:numPr>
                <w:ilvl w:val="0"/>
                <w:numId w:val="2"/>
              </w:numPr>
              <w:spacing w:before="20" w:after="20"/>
              <w:rPr>
                <w:sz w:val="16"/>
                <w:szCs w:val="16"/>
              </w:rPr>
            </w:pPr>
            <w:r w:rsidRPr="005936E4">
              <w:rPr>
                <w:sz w:val="16"/>
                <w:szCs w:val="16"/>
              </w:rPr>
              <w:t>Language barriers, unavailable translated documents (PHE 2021)</w:t>
            </w:r>
          </w:p>
          <w:p w14:paraId="6F7770CE" w14:textId="77777777" w:rsidR="005936E4" w:rsidRPr="005936E4" w:rsidRDefault="005936E4" w:rsidP="005936E4">
            <w:pPr>
              <w:pStyle w:val="ListParagraph"/>
              <w:numPr>
                <w:ilvl w:val="0"/>
                <w:numId w:val="2"/>
              </w:numPr>
              <w:spacing w:before="20" w:after="20"/>
              <w:rPr>
                <w:sz w:val="16"/>
                <w:szCs w:val="16"/>
              </w:rPr>
            </w:pPr>
            <w:r w:rsidRPr="005936E4">
              <w:rPr>
                <w:sz w:val="16"/>
                <w:szCs w:val="16"/>
              </w:rPr>
              <w:t>Socioeconomic disadvantage impacting take up of services</w:t>
            </w:r>
          </w:p>
          <w:p w14:paraId="2A5AE4D5" w14:textId="77777777" w:rsidR="005936E4" w:rsidRPr="005936E4" w:rsidRDefault="005936E4" w:rsidP="005936E4">
            <w:pPr>
              <w:pStyle w:val="ListParagraph"/>
              <w:numPr>
                <w:ilvl w:val="0"/>
                <w:numId w:val="2"/>
              </w:numPr>
              <w:spacing w:before="20" w:after="20"/>
              <w:rPr>
                <w:sz w:val="16"/>
                <w:szCs w:val="16"/>
              </w:rPr>
            </w:pPr>
            <w:r w:rsidRPr="005936E4">
              <w:rPr>
                <w:sz w:val="16"/>
                <w:szCs w:val="16"/>
              </w:rPr>
              <w:t>Rural populations and transport problems, less facilities available</w:t>
            </w:r>
          </w:p>
          <w:p w14:paraId="3E7DEAFA" w14:textId="4BF252AF" w:rsidR="005936E4" w:rsidRPr="005936E4" w:rsidRDefault="005936E4" w:rsidP="005936E4">
            <w:pPr>
              <w:pStyle w:val="ListParagraph"/>
              <w:numPr>
                <w:ilvl w:val="0"/>
                <w:numId w:val="2"/>
              </w:numPr>
              <w:spacing w:before="20" w:after="20"/>
              <w:rPr>
                <w:sz w:val="16"/>
                <w:szCs w:val="16"/>
              </w:rPr>
            </w:pPr>
            <w:r w:rsidRPr="005936E4">
              <w:rPr>
                <w:sz w:val="16"/>
                <w:szCs w:val="16"/>
              </w:rPr>
              <w:t>Domestic violence, dangerous home conditions (NICE 2021)</w:t>
            </w:r>
          </w:p>
          <w:p w14:paraId="4F167B5D" w14:textId="77777777" w:rsidR="00C349A7" w:rsidRPr="00700920" w:rsidRDefault="00C349A7">
            <w:pPr>
              <w:spacing w:after="80"/>
              <w:rPr>
                <w:sz w:val="16"/>
                <w:szCs w:val="16"/>
              </w:rPr>
            </w:pPr>
          </w:p>
          <w:p w14:paraId="2C87703C" w14:textId="77777777" w:rsidR="00C349A7" w:rsidRPr="00700920" w:rsidRDefault="00000000">
            <w:pPr>
              <w:shd w:val="clear" w:color="auto" w:fill="1A7F8E"/>
              <w:spacing w:after="60"/>
              <w:ind w:left="80"/>
              <w:rPr>
                <w:sz w:val="16"/>
                <w:szCs w:val="16"/>
              </w:rPr>
            </w:pPr>
            <w:r w:rsidRPr="00700920">
              <w:rPr>
                <w:b/>
                <w:bCs/>
                <w:color w:val="FFFFFF"/>
                <w:sz w:val="16"/>
                <w:szCs w:val="16"/>
              </w:rPr>
              <w:t xml:space="preserve">  DID YOU KNOW?</w:t>
            </w:r>
          </w:p>
          <w:tbl>
            <w:tblPr>
              <w:tblW w:w="4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800"/>
            </w:tblGrid>
            <w:tr w:rsidR="00C349A7" w:rsidRPr="00700920" w14:paraId="7A17EFFE" w14:textId="77777777">
              <w:tc>
                <w:tcPr>
                  <w:tcW w:w="4800" w:type="dxa"/>
                  <w:tcBorders>
                    <w:top w:val="none" w:sz="0" w:space="0" w:color="FFFFFF"/>
                    <w:left w:val="single" w:sz="18" w:space="0" w:color="1A7F8E"/>
                    <w:bottom w:val="none" w:sz="0" w:space="0" w:color="FFFFFF"/>
                    <w:right w:val="none" w:sz="0" w:space="0" w:color="FFFFFF"/>
                  </w:tcBorders>
                  <w:shd w:val="clear" w:color="auto" w:fill="E8F7FA"/>
                  <w:tcMar>
                    <w:top w:w="80" w:type="dxa"/>
                    <w:left w:w="120" w:type="dxa"/>
                    <w:bottom w:w="80" w:type="dxa"/>
                    <w:right w:w="120" w:type="dxa"/>
                  </w:tcMar>
                </w:tcPr>
                <w:p w14:paraId="63CF62BE" w14:textId="77777777" w:rsidR="005936E4" w:rsidRPr="005936E4" w:rsidRDefault="005936E4" w:rsidP="005936E4">
                  <w:pPr>
                    <w:jc w:val="both"/>
                    <w:rPr>
                      <w:sz w:val="16"/>
                      <w:szCs w:val="16"/>
                    </w:rPr>
                  </w:pPr>
                  <w:r w:rsidRPr="005936E4">
                    <w:rPr>
                      <w:sz w:val="16"/>
                      <w:szCs w:val="16"/>
                    </w:rPr>
                    <w:t xml:space="preserve">Community midwives are involved in </w:t>
                  </w:r>
                  <w:r w:rsidRPr="005936E4">
                    <w:rPr>
                      <w:b/>
                      <w:bCs/>
                      <w:color w:val="2F5496" w:themeColor="accent1" w:themeShade="BF"/>
                      <w:sz w:val="16"/>
                      <w:szCs w:val="16"/>
                    </w:rPr>
                    <w:t>70%</w:t>
                  </w:r>
                  <w:r w:rsidRPr="005936E4">
                    <w:rPr>
                      <w:color w:val="2F5496" w:themeColor="accent1" w:themeShade="BF"/>
                      <w:sz w:val="16"/>
                      <w:szCs w:val="16"/>
                    </w:rPr>
                    <w:t xml:space="preserve"> </w:t>
                  </w:r>
                  <w:r w:rsidRPr="005936E4">
                    <w:rPr>
                      <w:sz w:val="16"/>
                      <w:szCs w:val="16"/>
                    </w:rPr>
                    <w:t>of all antenatal contacts nationally, and in outside of hospital, are thus likely to be the primary initial point of contact for the majority of pregnant women.</w:t>
                  </w:r>
                </w:p>
                <w:p w14:paraId="30D20EBF" w14:textId="77777777" w:rsidR="00C349A7" w:rsidRPr="00700920" w:rsidRDefault="00C349A7">
                  <w:pPr>
                    <w:spacing w:after="40"/>
                    <w:rPr>
                      <w:sz w:val="16"/>
                      <w:szCs w:val="16"/>
                    </w:rPr>
                  </w:pPr>
                </w:p>
                <w:p w14:paraId="058C8005" w14:textId="77777777" w:rsidR="00C349A7" w:rsidRPr="00700920" w:rsidRDefault="00000000">
                  <w:pPr>
                    <w:spacing w:after="40"/>
                    <w:rPr>
                      <w:sz w:val="16"/>
                      <w:szCs w:val="16"/>
                    </w:rPr>
                  </w:pPr>
                  <w:r w:rsidRPr="00700920">
                    <w:rPr>
                      <w:i/>
                      <w:iCs/>
                      <w:color w:val="AAAAAA"/>
                      <w:sz w:val="16"/>
                      <w:szCs w:val="16"/>
                    </w:rPr>
                    <w:t>— Royal College of Midwives, 2022</w:t>
                  </w:r>
                </w:p>
              </w:tc>
            </w:tr>
          </w:tbl>
          <w:p w14:paraId="035EDB9D" w14:textId="77777777" w:rsidR="00C349A7" w:rsidRPr="00700920" w:rsidRDefault="00C349A7">
            <w:pPr>
              <w:spacing w:after="80"/>
              <w:rPr>
                <w:sz w:val="16"/>
                <w:szCs w:val="16"/>
              </w:rPr>
            </w:pPr>
          </w:p>
          <w:p w14:paraId="7E5C471D" w14:textId="686C964F" w:rsidR="00C349A7" w:rsidRPr="00700920" w:rsidRDefault="00C349A7">
            <w:pPr>
              <w:spacing w:after="40"/>
              <w:rPr>
                <w:sz w:val="16"/>
                <w:szCs w:val="16"/>
              </w:rPr>
            </w:pPr>
          </w:p>
        </w:tc>
      </w:tr>
    </w:tbl>
    <w:p w14:paraId="5F9C7C96" w14:textId="77777777" w:rsidR="00C349A7" w:rsidRDefault="00C349A7" w:rsidP="004002DC">
      <w:pPr>
        <w:jc w:val="center"/>
        <w:sectPr w:rsidR="00C349A7" w:rsidSect="005936E4">
          <w:pgSz w:w="15840" w:h="12240" w:orient="landscape"/>
          <w:pgMar w:top="142" w:right="720" w:bottom="360" w:left="720" w:header="708" w:footer="708" w:gutter="0"/>
          <w:cols w:space="720"/>
          <w:docGrid w:linePitch="360"/>
        </w:sectPr>
      </w:pPr>
    </w:p>
    <w:p w14:paraId="0E8DEF88" w14:textId="08BBFB57" w:rsidR="004002DC" w:rsidRPr="006D2609" w:rsidRDefault="004002DC" w:rsidP="006D2609">
      <w:pPr>
        <w:spacing w:line="360" w:lineRule="auto"/>
        <w:jc w:val="center"/>
        <w:rPr>
          <w:b/>
          <w:bCs/>
        </w:rPr>
      </w:pPr>
      <w:r w:rsidRPr="006D2609">
        <w:rPr>
          <w:b/>
          <w:bCs/>
        </w:rPr>
        <w:t>Task 2: Essay</w:t>
      </w:r>
    </w:p>
    <w:p w14:paraId="2BCF50CA" w14:textId="77777777" w:rsidR="004002DC" w:rsidRPr="006D2609" w:rsidRDefault="004002DC" w:rsidP="006D2609">
      <w:pPr>
        <w:spacing w:line="360" w:lineRule="auto"/>
        <w:jc w:val="center"/>
        <w:rPr>
          <w:b/>
          <w:bCs/>
        </w:rPr>
      </w:pPr>
    </w:p>
    <w:p w14:paraId="0132D1C9" w14:textId="2B81169D" w:rsidR="004002DC" w:rsidRPr="006D2609" w:rsidRDefault="004002DC" w:rsidP="006D2609">
      <w:pPr>
        <w:spacing w:line="360" w:lineRule="auto"/>
        <w:jc w:val="center"/>
        <w:rPr>
          <w:b/>
          <w:bCs/>
        </w:rPr>
      </w:pPr>
      <w:r w:rsidRPr="006D2609">
        <w:rPr>
          <w:b/>
          <w:bCs/>
        </w:rPr>
        <w:t>Community Antenatal Midwifery Services: Origins, Function, and Impact on Quality of Life</w:t>
      </w:r>
    </w:p>
    <w:p w14:paraId="3AE8996E" w14:textId="77777777" w:rsidR="004002DC" w:rsidRPr="006D2609" w:rsidRDefault="004002DC" w:rsidP="006D2609">
      <w:pPr>
        <w:spacing w:after="100" w:line="360" w:lineRule="auto"/>
        <w:ind w:left="720" w:hanging="720"/>
        <w:jc w:val="both"/>
      </w:pPr>
    </w:p>
    <w:p w14:paraId="118CCC3E" w14:textId="77777777" w:rsidR="006D2609" w:rsidRPr="006D2609" w:rsidRDefault="006D2609" w:rsidP="00E86E70">
      <w:pPr>
        <w:spacing w:after="240" w:line="360" w:lineRule="auto"/>
        <w:jc w:val="both"/>
        <w:rPr>
          <w:rFonts w:cs="Times New Roman"/>
          <w:b/>
          <w:bCs/>
        </w:rPr>
      </w:pPr>
      <w:r w:rsidRPr="006D2609">
        <w:rPr>
          <w:rFonts w:cs="Times New Roman"/>
          <w:b/>
          <w:bCs/>
        </w:rPr>
        <w:t>Introduction</w:t>
      </w:r>
    </w:p>
    <w:p w14:paraId="61841008" w14:textId="77777777" w:rsidR="006D2609" w:rsidRPr="006D2609" w:rsidRDefault="006D2609" w:rsidP="006D2609">
      <w:pPr>
        <w:spacing w:line="360" w:lineRule="auto"/>
        <w:jc w:val="both"/>
        <w:rPr>
          <w:rFonts w:cs="Times New Roman"/>
        </w:rPr>
      </w:pPr>
      <w:r w:rsidRPr="006D2609">
        <w:rPr>
          <w:rFonts w:cs="Times New Roman"/>
        </w:rPr>
        <w:t>Community Antenatal Midwifery Services (CAMS) offer antenatal care, support and information in non-hospital settings such as GP surgeries, community health centres and home visits. Given that in England some 700,000 women give birth every year (ONS 2023) and the majority of antenatal care is conducted in community settings as opposed to hospital environments (RCM 2022), this essay will assess how community midwifery evolved over time, how it is delivered now and how it impacts upon the quality of life of pregnant women and their families.</w:t>
      </w:r>
    </w:p>
    <w:p w14:paraId="2267F4E0" w14:textId="77777777" w:rsidR="006D2609" w:rsidRPr="006D2609" w:rsidRDefault="006D2609" w:rsidP="006D2609">
      <w:pPr>
        <w:spacing w:line="360" w:lineRule="auto"/>
        <w:jc w:val="both"/>
        <w:rPr>
          <w:rFonts w:cs="Times New Roman"/>
        </w:rPr>
      </w:pPr>
    </w:p>
    <w:p w14:paraId="0929F36B" w14:textId="77777777" w:rsidR="006D2609" w:rsidRPr="006D2609" w:rsidRDefault="006D2609" w:rsidP="00E86E70">
      <w:pPr>
        <w:spacing w:after="240" w:line="360" w:lineRule="auto"/>
        <w:jc w:val="both"/>
        <w:rPr>
          <w:rFonts w:cs="Times New Roman"/>
          <w:b/>
          <w:bCs/>
        </w:rPr>
      </w:pPr>
      <w:r w:rsidRPr="006D2609">
        <w:rPr>
          <w:rFonts w:cs="Times New Roman"/>
          <w:b/>
          <w:bCs/>
        </w:rPr>
        <w:t>Historical context</w:t>
      </w:r>
    </w:p>
    <w:p w14:paraId="741C7936" w14:textId="77777777" w:rsidR="00E86E70" w:rsidRDefault="006D2609" w:rsidP="00E86E70">
      <w:pPr>
        <w:spacing w:after="240" w:line="360" w:lineRule="auto"/>
        <w:jc w:val="both"/>
        <w:rPr>
          <w:rFonts w:cs="Times New Roman"/>
        </w:rPr>
      </w:pPr>
      <w:r w:rsidRPr="006D2609">
        <w:rPr>
          <w:rFonts w:cs="Times New Roman"/>
        </w:rPr>
        <w:t xml:space="preserve">Prior to the introduction of formal regulation, attendance at birth had traditionally been in the hands of 'handywomen' who lacked any formal training, systematic methods or control, resulting in appalling rates of maternal and neonatal mortality. The passing of the Midwives Act 1902 was the initial development as it was the first significant step in providing statutory regulation for midwives in England and Wales, enabling the development of a professional service (Kirkham 2010). </w:t>
      </w:r>
    </w:p>
    <w:p w14:paraId="296C12A2" w14:textId="27745465" w:rsidR="006D2609" w:rsidRPr="006D2609" w:rsidRDefault="006D2609" w:rsidP="00E86E70">
      <w:pPr>
        <w:spacing w:after="240" w:line="360" w:lineRule="auto"/>
        <w:jc w:val="both"/>
        <w:rPr>
          <w:rFonts w:cs="Times New Roman"/>
        </w:rPr>
      </w:pPr>
      <w:r w:rsidRPr="006D2609">
        <w:rPr>
          <w:rFonts w:cs="Times New Roman"/>
        </w:rPr>
        <w:t>The introduction of the NHS in 1948, integrated midwifery within the public health system and antenatal care became a right, irrespective of a woman's economic status. By the 1970s, birth within hospital had become more common place, and community midwifery was neglected but a turning point came with Changing Childbirth (Department of Health 1993) which strongly advocated for women-centred care delivered in community settings</w:t>
      </w:r>
      <w:r w:rsidR="00206133">
        <w:rPr>
          <w:rFonts w:cs="Times New Roman"/>
        </w:rPr>
        <w:t>,</w:t>
      </w:r>
      <w:r w:rsidRPr="006D2609">
        <w:rPr>
          <w:rFonts w:cs="Times New Roman"/>
        </w:rPr>
        <w:t xml:space="preserve"> and promoted continuity of midwife care</w:t>
      </w:r>
      <w:r w:rsidRPr="006D2609">
        <w:rPr>
          <w:rFonts w:cs="Times New Roman"/>
          <w:b/>
          <w:bCs/>
        </w:rPr>
        <w:t xml:space="preserve">. </w:t>
      </w:r>
      <w:r w:rsidRPr="006D2609">
        <w:rPr>
          <w:rFonts w:cs="Times New Roman"/>
        </w:rPr>
        <w:t>The subsequent policy directions such as the Maternity Matters (2007) and Better Births (2016) further developed the ethos toward community care by implementing the caseload model in which a nominated midwife would look after the woman throughout her pregnancy.</w:t>
      </w:r>
    </w:p>
    <w:p w14:paraId="3213A49F" w14:textId="77777777" w:rsidR="006D2609" w:rsidRPr="006D2609" w:rsidRDefault="006D2609" w:rsidP="00E86E70">
      <w:pPr>
        <w:spacing w:after="240" w:line="360" w:lineRule="auto"/>
        <w:jc w:val="both"/>
        <w:rPr>
          <w:rFonts w:cs="Times New Roman"/>
          <w:b/>
          <w:bCs/>
        </w:rPr>
      </w:pPr>
      <w:r w:rsidRPr="006D2609">
        <w:rPr>
          <w:rFonts w:cs="Times New Roman"/>
          <w:b/>
          <w:bCs/>
        </w:rPr>
        <w:t>How the Service Works Now</w:t>
      </w:r>
    </w:p>
    <w:p w14:paraId="4FF015F8" w14:textId="77777777" w:rsidR="00E86E70" w:rsidRDefault="006D2609" w:rsidP="00E86E70">
      <w:pPr>
        <w:spacing w:after="240" w:line="360" w:lineRule="auto"/>
        <w:jc w:val="both"/>
        <w:rPr>
          <w:rFonts w:cs="Times New Roman"/>
        </w:rPr>
      </w:pPr>
      <w:r w:rsidRPr="006D2609">
        <w:rPr>
          <w:rFonts w:cs="Times New Roman"/>
        </w:rPr>
        <w:t xml:space="preserve">Today CAMS works by a schedule of antenatal contacts recommended by NICE (2021) - recommending a minimum of ten contacts for women receiving care for their first baby. The range of appointments starts at eight to ten weeks at booking (a comprehensive health history, blood tests and referral is done) and extends to 40-41 weeks post-dates assessment. Community midwives also check for mental health difficulties, provide antenatal education, facilitate referrals to other specialists, and check for safeguarding issues for women. </w:t>
      </w:r>
    </w:p>
    <w:p w14:paraId="369F4473" w14:textId="3763A7E4" w:rsidR="006D2609" w:rsidRPr="006D2609" w:rsidRDefault="006D2609" w:rsidP="00E86E70">
      <w:pPr>
        <w:spacing w:after="240" w:line="360" w:lineRule="auto"/>
        <w:jc w:val="both"/>
        <w:rPr>
          <w:rFonts w:cs="Times New Roman"/>
        </w:rPr>
      </w:pPr>
      <w:r w:rsidRPr="00E86E70">
        <w:rPr>
          <w:rFonts w:cs="Times New Roman"/>
        </w:rPr>
        <w:t>However, there are serious problems with the provision of the service. According to the Royal College of Midwives (2022) there were approximately 2,500 midwifery vacancies in England in</w:t>
      </w:r>
      <w:r w:rsidRPr="006D2609">
        <w:rPr>
          <w:rFonts w:cs="Times New Roman"/>
        </w:rPr>
        <w:t xml:space="preserve"> early 2022 and 57% of practising midwives surveyed said that staffing levels are unsafe. A quarter of midwives in England are contemplating leaving their profession in the next year</w:t>
      </w:r>
      <w:r w:rsidR="00206133">
        <w:rPr>
          <w:rFonts w:cs="Times New Roman"/>
        </w:rPr>
        <w:t>,</w:t>
      </w:r>
      <w:r w:rsidRPr="006D2609">
        <w:rPr>
          <w:rFonts w:cs="Times New Roman"/>
        </w:rPr>
        <w:t xml:space="preserve"> and continuity of care, central to the model of community midwifery, is jeopardized by this loss of knowledge and experience.</w:t>
      </w:r>
    </w:p>
    <w:p w14:paraId="1711BDB5" w14:textId="77777777" w:rsidR="006D2609" w:rsidRPr="006D2609" w:rsidRDefault="006D2609" w:rsidP="00E86E70">
      <w:pPr>
        <w:spacing w:after="240" w:line="360" w:lineRule="auto"/>
        <w:jc w:val="both"/>
        <w:rPr>
          <w:rFonts w:cs="Times New Roman"/>
          <w:b/>
          <w:bCs/>
        </w:rPr>
      </w:pPr>
      <w:r w:rsidRPr="006D2609">
        <w:rPr>
          <w:rFonts w:cs="Times New Roman"/>
          <w:b/>
          <w:bCs/>
        </w:rPr>
        <w:t>Quality of Life</w:t>
      </w:r>
    </w:p>
    <w:p w14:paraId="54D9ED40" w14:textId="77777777" w:rsidR="00206133" w:rsidRDefault="006D2609" w:rsidP="00E86E70">
      <w:pPr>
        <w:spacing w:after="240" w:line="360" w:lineRule="auto"/>
        <w:jc w:val="both"/>
        <w:rPr>
          <w:rFonts w:cs="Times New Roman"/>
        </w:rPr>
      </w:pPr>
      <w:r w:rsidRPr="006D2609">
        <w:rPr>
          <w:rFonts w:cs="Times New Roman"/>
        </w:rPr>
        <w:t>When properly resourced</w:t>
      </w:r>
      <w:r w:rsidR="00206133">
        <w:rPr>
          <w:rFonts w:cs="Times New Roman"/>
        </w:rPr>
        <w:t xml:space="preserve">, </w:t>
      </w:r>
      <w:r w:rsidRPr="006D2609">
        <w:rPr>
          <w:rFonts w:cs="Times New Roman"/>
        </w:rPr>
        <w:t xml:space="preserve">CAMS have the potential to improving quality of life for the pregnant woman and her family. Having continuity of midwifery care (having the same midwife for all appointments during pregnancy) reduces pre-term birth, rate of instrumental delivery and women’s overall satisfaction with maternity care (NHS England 2023). </w:t>
      </w:r>
    </w:p>
    <w:p w14:paraId="1EA778A3" w14:textId="044E8F3E" w:rsidR="006D2609" w:rsidRPr="006D2609" w:rsidRDefault="006D2609" w:rsidP="00E86E70">
      <w:pPr>
        <w:spacing w:after="240" w:line="360" w:lineRule="auto"/>
        <w:jc w:val="both"/>
        <w:rPr>
          <w:rFonts w:cs="Times New Roman"/>
        </w:rPr>
      </w:pPr>
      <w:r w:rsidRPr="006D2609">
        <w:rPr>
          <w:rFonts w:cs="Times New Roman"/>
        </w:rPr>
        <w:t xml:space="preserve">Emotionally it offers the consistent reassuring relationship </w:t>
      </w:r>
      <w:r w:rsidR="00206133">
        <w:rPr>
          <w:rFonts w:cs="Times New Roman"/>
        </w:rPr>
        <w:t xml:space="preserve">to </w:t>
      </w:r>
      <w:r w:rsidRPr="006D2609">
        <w:rPr>
          <w:rFonts w:cs="Times New Roman"/>
        </w:rPr>
        <w:t>a woman during a very vulnerable period need; one in five women have mental health difficulties during pregnancy (MBRRACE-UK 2023), but early intervention from the community midwife in the woman’s own environment can alleviate deterioration. There is unequal distribution of benefits though, and black women are 3.7 times more likely to die during pregnancy or childbirth than white women (MBRRACE-UK 2023). Language barriers, socioeconomic issues and racism are root causes of these inequalities in provision and service delivery (Public Health England 2021). They are issues that cannot be ignored, and must be addressed as a priority.</w:t>
      </w:r>
    </w:p>
    <w:p w14:paraId="19CBBB51" w14:textId="77777777" w:rsidR="006D2609" w:rsidRPr="006D2609" w:rsidRDefault="006D2609" w:rsidP="006D2609">
      <w:pPr>
        <w:spacing w:line="360" w:lineRule="auto"/>
        <w:jc w:val="both"/>
        <w:rPr>
          <w:rFonts w:cs="Times New Roman"/>
        </w:rPr>
      </w:pPr>
      <w:r w:rsidRPr="006D2609">
        <w:rPr>
          <w:rFonts w:cs="Times New Roman"/>
          <w:b/>
          <w:bCs/>
        </w:rPr>
        <w:t>Conclusion</w:t>
      </w:r>
      <w:r w:rsidRPr="006D2609">
        <w:rPr>
          <w:rFonts w:cs="Times New Roman"/>
        </w:rPr>
        <w:br/>
        <w:t xml:space="preserve">Community Antenatal Midwifery Services have progressed from an unregulated, informal, practice to a sophisticated clinical service in the community. Their development mirrors an evolution from early less formal care to a more developed service offering women greater access to maternity care </w:t>
      </w:r>
      <w:proofErr w:type="spellStart"/>
      <w:r w:rsidRPr="006D2609">
        <w:rPr>
          <w:rFonts w:cs="Times New Roman"/>
        </w:rPr>
        <w:t>centered</w:t>
      </w:r>
      <w:proofErr w:type="spellEnd"/>
      <w:r w:rsidRPr="006D2609">
        <w:rPr>
          <w:rFonts w:cs="Times New Roman"/>
        </w:rPr>
        <w:t xml:space="preserve"> on the individual needs of the woman. In the present day the development of CAMS has made them a fundamental service providing a safe pregnancy and positive maternal experience. However, shortages in workforce and embedded inequalities within the health services provide a threat to what has been achieved. With continued investment, attention to providing culturally competent care and a focus on targeting underserved communities, CAMS can continue to offer quality and equitable care to all women.</w:t>
      </w:r>
    </w:p>
    <w:p w14:paraId="6F6E32FF" w14:textId="77777777" w:rsidR="004002DC" w:rsidRPr="006D2609" w:rsidRDefault="004002DC" w:rsidP="006D2609">
      <w:pPr>
        <w:spacing w:after="100" w:line="360" w:lineRule="auto"/>
        <w:ind w:left="720" w:hanging="720"/>
        <w:jc w:val="both"/>
      </w:pPr>
    </w:p>
    <w:p w14:paraId="3B665EDC" w14:textId="77777777" w:rsidR="004002DC" w:rsidRPr="006D2609" w:rsidRDefault="004002DC" w:rsidP="006D2609">
      <w:pPr>
        <w:spacing w:after="100" w:line="360" w:lineRule="auto"/>
        <w:ind w:left="720" w:hanging="720"/>
      </w:pPr>
    </w:p>
    <w:p w14:paraId="3E367A77" w14:textId="77777777" w:rsidR="006D2609" w:rsidRPr="006D2609" w:rsidRDefault="006D2609" w:rsidP="006D2609">
      <w:pPr>
        <w:spacing w:line="360" w:lineRule="auto"/>
        <w:rPr>
          <w:b/>
          <w:bCs/>
        </w:rPr>
      </w:pPr>
      <w:r w:rsidRPr="006D2609">
        <w:rPr>
          <w:b/>
          <w:bCs/>
        </w:rPr>
        <w:br w:type="page"/>
      </w:r>
    </w:p>
    <w:p w14:paraId="1DBAE69F" w14:textId="66A760B9" w:rsidR="004002DC" w:rsidRPr="00FF1B5B" w:rsidRDefault="004002DC" w:rsidP="00BC0C26">
      <w:pPr>
        <w:spacing w:after="100" w:line="360" w:lineRule="auto"/>
        <w:ind w:left="720" w:hanging="720"/>
        <w:jc w:val="both"/>
        <w:rPr>
          <w:b/>
          <w:bCs/>
        </w:rPr>
      </w:pPr>
      <w:r w:rsidRPr="00FF1B5B">
        <w:rPr>
          <w:b/>
          <w:bCs/>
        </w:rPr>
        <w:t>Reference</w:t>
      </w:r>
    </w:p>
    <w:p w14:paraId="34D85285" w14:textId="1DCAF7D3" w:rsidR="004002DC" w:rsidRPr="004002DC" w:rsidRDefault="004002DC" w:rsidP="00BC0C26">
      <w:pPr>
        <w:spacing w:after="100" w:line="360" w:lineRule="auto"/>
        <w:jc w:val="both"/>
      </w:pPr>
      <w:r w:rsidRPr="004002DC">
        <w:t>Department of Health</w:t>
      </w:r>
      <w:r w:rsidRPr="00FF1B5B">
        <w:t>.</w:t>
      </w:r>
      <w:r w:rsidRPr="004002DC">
        <w:t xml:space="preserve"> 1993</w:t>
      </w:r>
      <w:r w:rsidRPr="00FF1B5B">
        <w:t>.</w:t>
      </w:r>
      <w:r w:rsidRPr="004002DC">
        <w:t xml:space="preserve"> Changing Childbirth: Report of the Expert Maternity Group.London: HMSO.</w:t>
      </w:r>
    </w:p>
    <w:p w14:paraId="69E27874" w14:textId="7B733563" w:rsidR="004002DC" w:rsidRPr="004002DC" w:rsidRDefault="004002DC" w:rsidP="00BC0C26">
      <w:pPr>
        <w:spacing w:after="100" w:line="360" w:lineRule="auto"/>
        <w:jc w:val="both"/>
      </w:pPr>
      <w:r w:rsidRPr="004002DC">
        <w:t>Kirkham, M. 2010</w:t>
      </w:r>
      <w:r w:rsidRPr="00FF1B5B">
        <w:t>.</w:t>
      </w:r>
      <w:r w:rsidRPr="004002DC">
        <w:t xml:space="preserve"> The Midwife-Mother Relationship. 2nd </w:t>
      </w:r>
      <w:proofErr w:type="spellStart"/>
      <w:r w:rsidRPr="004002DC">
        <w:t>edn</w:t>
      </w:r>
      <w:proofErr w:type="spellEnd"/>
      <w:r w:rsidRPr="004002DC">
        <w:t>. Basingstoke: Palgrave Macmillan.</w:t>
      </w:r>
    </w:p>
    <w:p w14:paraId="3033E690" w14:textId="07C60470" w:rsidR="004002DC" w:rsidRPr="004002DC" w:rsidRDefault="004002DC" w:rsidP="00BC0C26">
      <w:pPr>
        <w:spacing w:after="100" w:line="360" w:lineRule="auto"/>
        <w:jc w:val="both"/>
      </w:pPr>
      <w:r w:rsidRPr="004002DC">
        <w:t>MBRRACE-UK</w:t>
      </w:r>
      <w:r w:rsidRPr="00FF1B5B">
        <w:t xml:space="preserve">. </w:t>
      </w:r>
      <w:r w:rsidRPr="004002DC">
        <w:t>2023</w:t>
      </w:r>
      <w:r w:rsidRPr="00FF1B5B">
        <w:t>.</w:t>
      </w:r>
      <w:r w:rsidRPr="004002DC">
        <w:t xml:space="preserve"> Saving Lives, Improving Mothers's Care: Lessons Learned from the UK and Ireland Confidential Enquiries into Maternal Deaths and Morbidity. Oxford: National Perinatal Epidemiology Unit.</w:t>
      </w:r>
    </w:p>
    <w:p w14:paraId="5220F5C8" w14:textId="7F36A659" w:rsidR="004002DC" w:rsidRPr="004002DC" w:rsidRDefault="004002DC" w:rsidP="00BC0C26">
      <w:pPr>
        <w:spacing w:after="100" w:line="360" w:lineRule="auto"/>
        <w:jc w:val="both"/>
      </w:pPr>
      <w:r w:rsidRPr="004002DC">
        <w:t>NHS England</w:t>
      </w:r>
      <w:r w:rsidRPr="00FF1B5B">
        <w:t xml:space="preserve">. </w:t>
      </w:r>
      <w:r w:rsidRPr="004002DC">
        <w:t>2023</w:t>
      </w:r>
      <w:r w:rsidRPr="00FF1B5B">
        <w:t>.</w:t>
      </w:r>
      <w:r w:rsidRPr="004002DC">
        <w:t xml:space="preserve"> NHS Long Term Workforce Plan. London: NHS England. </w:t>
      </w:r>
      <w:hyperlink r:id="rId8" w:history="1">
        <w:r w:rsidRPr="00FF1B5B">
          <w:rPr>
            <w:rStyle w:val="Hyperlink"/>
          </w:rPr>
          <w:t>https://www.england.nhs.uk</w:t>
        </w:r>
      </w:hyperlink>
      <w:r w:rsidRPr="00FF1B5B">
        <w:t xml:space="preserve"> </w:t>
      </w:r>
    </w:p>
    <w:p w14:paraId="5581E0D5" w14:textId="365AE1B8" w:rsidR="004002DC" w:rsidRPr="004002DC" w:rsidRDefault="004002DC" w:rsidP="00BC0C26">
      <w:pPr>
        <w:spacing w:after="100" w:line="360" w:lineRule="auto"/>
        <w:jc w:val="both"/>
      </w:pPr>
      <w:r w:rsidRPr="004002DC">
        <w:t>NICE</w:t>
      </w:r>
      <w:r w:rsidRPr="00FF1B5B">
        <w:t xml:space="preserve">. </w:t>
      </w:r>
      <w:r w:rsidRPr="004002DC">
        <w:t>2021</w:t>
      </w:r>
      <w:r w:rsidRPr="00FF1B5B">
        <w:t xml:space="preserve">. </w:t>
      </w:r>
      <w:r w:rsidRPr="004002DC">
        <w:t xml:space="preserve">Antenatal Care: NICE Guideline NG201. London: National Institute for Health and Care Excellence. </w:t>
      </w:r>
      <w:hyperlink r:id="rId9" w:history="1">
        <w:r w:rsidRPr="00FF1B5B">
          <w:rPr>
            <w:rStyle w:val="Hyperlink"/>
          </w:rPr>
          <w:t>https://www.nice.org.uk/guidance/ng201</w:t>
        </w:r>
      </w:hyperlink>
      <w:r w:rsidRPr="00FF1B5B">
        <w:t xml:space="preserve"> </w:t>
      </w:r>
    </w:p>
    <w:p w14:paraId="729B29C9" w14:textId="0B708086" w:rsidR="004002DC" w:rsidRPr="004002DC" w:rsidRDefault="004002DC" w:rsidP="00BC0C26">
      <w:pPr>
        <w:spacing w:after="100" w:line="360" w:lineRule="auto"/>
        <w:jc w:val="both"/>
      </w:pPr>
      <w:r w:rsidRPr="004002DC">
        <w:t>ONS</w:t>
      </w:r>
      <w:r w:rsidRPr="00FF1B5B">
        <w:t>.</w:t>
      </w:r>
      <w:r w:rsidRPr="004002DC">
        <w:t xml:space="preserve"> 2023 Birth Statistics, England and Wales. London: Office for National Statistics. </w:t>
      </w:r>
      <w:hyperlink r:id="rId10" w:history="1">
        <w:r w:rsidRPr="00FF1B5B">
          <w:rPr>
            <w:rStyle w:val="Hyperlink"/>
          </w:rPr>
          <w:t>https://www.ons.gov.uk</w:t>
        </w:r>
      </w:hyperlink>
      <w:r w:rsidRPr="00FF1B5B">
        <w:t xml:space="preserve"> </w:t>
      </w:r>
    </w:p>
    <w:p w14:paraId="459EFF20" w14:textId="4BEBEE90" w:rsidR="004002DC" w:rsidRPr="004002DC" w:rsidRDefault="004002DC" w:rsidP="00BC0C26">
      <w:pPr>
        <w:spacing w:after="100" w:line="360" w:lineRule="auto"/>
        <w:ind w:left="720" w:hanging="720"/>
        <w:jc w:val="both"/>
      </w:pPr>
      <w:r w:rsidRPr="004002DC">
        <w:t>Public Health England</w:t>
      </w:r>
      <w:r w:rsidRPr="00FF1B5B">
        <w:t xml:space="preserve">. </w:t>
      </w:r>
      <w:r w:rsidRPr="004002DC">
        <w:t>2021</w:t>
      </w:r>
      <w:r w:rsidRPr="00FF1B5B">
        <w:t>.</w:t>
      </w:r>
      <w:r w:rsidRPr="004002DC">
        <w:t xml:space="preserve"> Disparities in the Risk and Outcomes of COVID-19. London: PHE.</w:t>
      </w:r>
    </w:p>
    <w:p w14:paraId="7FAE593F" w14:textId="449A268B" w:rsidR="004002DC" w:rsidRPr="004002DC" w:rsidRDefault="004002DC" w:rsidP="00BC0C26">
      <w:pPr>
        <w:spacing w:after="100" w:line="360" w:lineRule="auto"/>
        <w:jc w:val="both"/>
      </w:pPr>
      <w:r w:rsidRPr="004002DC">
        <w:t>RCM</w:t>
      </w:r>
      <w:r w:rsidRPr="00FF1B5B">
        <w:t xml:space="preserve">. </w:t>
      </w:r>
      <w:r w:rsidRPr="004002DC">
        <w:t>2022</w:t>
      </w:r>
      <w:r w:rsidRPr="00FF1B5B">
        <w:t>.</w:t>
      </w:r>
      <w:r w:rsidRPr="004002DC">
        <w:t xml:space="preserve"> State of Maternity Services Report 2022. London: Royal College of Midwives. </w:t>
      </w:r>
      <w:hyperlink r:id="rId11" w:history="1">
        <w:r w:rsidRPr="00FF1B5B">
          <w:rPr>
            <w:rStyle w:val="Hyperlink"/>
          </w:rPr>
          <w:t>https://www.rcm.org.uk</w:t>
        </w:r>
      </w:hyperlink>
      <w:r w:rsidRPr="00FF1B5B">
        <w:t xml:space="preserve"> </w:t>
      </w:r>
    </w:p>
    <w:p w14:paraId="05E6239B" w14:textId="4FA2A428" w:rsidR="00C349A7" w:rsidRDefault="00C349A7" w:rsidP="004002DC">
      <w:pPr>
        <w:spacing w:after="100" w:line="480" w:lineRule="auto"/>
        <w:ind w:left="720" w:hanging="720"/>
      </w:pPr>
    </w:p>
    <w:sectPr w:rsidR="00C349A7">
      <w:footerReference w:type="default" r:id="rId12"/>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43E9F66" w14:textId="77777777" w:rsidR="005767D1" w:rsidRDefault="005767D1">
      <w:r>
        <w:separator/>
      </w:r>
    </w:p>
  </w:endnote>
  <w:endnote w:type="continuationSeparator" w:id="0">
    <w:p w14:paraId="460C50D1" w14:textId="77777777" w:rsidR="005767D1" w:rsidRDefault="005767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661840926"/>
      <w:docPartObj>
        <w:docPartGallery w:val="Page Numbers (Bottom of Page)"/>
        <w:docPartUnique/>
      </w:docPartObj>
    </w:sdtPr>
    <w:sdtEndPr>
      <w:rPr>
        <w:noProof/>
      </w:rPr>
    </w:sdtEndPr>
    <w:sdtContent>
      <w:p w14:paraId="79CCD12E" w14:textId="34C6EC69" w:rsidR="0048616A" w:rsidRDefault="0048616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400EEC" w14:textId="77777777" w:rsidR="0048616A" w:rsidRDefault="004861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2356C17" w14:textId="3B16B2BE" w:rsidR="00C349A7" w:rsidRPr="006D2609" w:rsidRDefault="00C349A7" w:rsidP="006D26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D620993" w14:textId="77777777" w:rsidR="005767D1" w:rsidRDefault="005767D1">
      <w:r>
        <w:separator/>
      </w:r>
    </w:p>
  </w:footnote>
  <w:footnote w:type="continuationSeparator" w:id="0">
    <w:p w14:paraId="4A7BB016" w14:textId="77777777" w:rsidR="005767D1" w:rsidRDefault="005767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E722184"/>
    <w:multiLevelType w:val="hybridMultilevel"/>
    <w:tmpl w:val="13366C3A"/>
    <w:lvl w:ilvl="0" w:tplc="5432637A">
      <w:start w:val="1"/>
      <w:numFmt w:val="bullet"/>
      <w:lvlText w:val="●"/>
      <w:lvlJc w:val="left"/>
      <w:pPr>
        <w:ind w:left="720" w:hanging="360"/>
      </w:pPr>
    </w:lvl>
    <w:lvl w:ilvl="1" w:tplc="BA168DEC">
      <w:start w:val="1"/>
      <w:numFmt w:val="bullet"/>
      <w:lvlText w:val="○"/>
      <w:lvlJc w:val="left"/>
      <w:pPr>
        <w:ind w:left="1440" w:hanging="360"/>
      </w:pPr>
    </w:lvl>
    <w:lvl w:ilvl="2" w:tplc="04688820">
      <w:start w:val="1"/>
      <w:numFmt w:val="bullet"/>
      <w:lvlText w:val="■"/>
      <w:lvlJc w:val="left"/>
      <w:pPr>
        <w:ind w:left="2160" w:hanging="360"/>
      </w:pPr>
    </w:lvl>
    <w:lvl w:ilvl="3" w:tplc="D1E60D04">
      <w:start w:val="1"/>
      <w:numFmt w:val="bullet"/>
      <w:lvlText w:val="●"/>
      <w:lvlJc w:val="left"/>
      <w:pPr>
        <w:ind w:left="2880" w:hanging="360"/>
      </w:pPr>
    </w:lvl>
    <w:lvl w:ilvl="4" w:tplc="C88053F0">
      <w:start w:val="1"/>
      <w:numFmt w:val="bullet"/>
      <w:lvlText w:val="○"/>
      <w:lvlJc w:val="left"/>
      <w:pPr>
        <w:ind w:left="3600" w:hanging="360"/>
      </w:pPr>
    </w:lvl>
    <w:lvl w:ilvl="5" w:tplc="8CC85016">
      <w:start w:val="1"/>
      <w:numFmt w:val="bullet"/>
      <w:lvlText w:val="■"/>
      <w:lvlJc w:val="left"/>
      <w:pPr>
        <w:ind w:left="4320" w:hanging="360"/>
      </w:pPr>
    </w:lvl>
    <w:lvl w:ilvl="6" w:tplc="E8DCED32">
      <w:start w:val="1"/>
      <w:numFmt w:val="bullet"/>
      <w:lvlText w:val="●"/>
      <w:lvlJc w:val="left"/>
      <w:pPr>
        <w:ind w:left="5040" w:hanging="360"/>
      </w:pPr>
    </w:lvl>
    <w:lvl w:ilvl="7" w:tplc="427C0024">
      <w:start w:val="1"/>
      <w:numFmt w:val="bullet"/>
      <w:lvlText w:val="●"/>
      <w:lvlJc w:val="left"/>
      <w:pPr>
        <w:ind w:left="5760" w:hanging="360"/>
      </w:pPr>
    </w:lvl>
    <w:lvl w:ilvl="8" w:tplc="BDE0D766">
      <w:start w:val="1"/>
      <w:numFmt w:val="bullet"/>
      <w:lvlText w:val="●"/>
      <w:lvlJc w:val="left"/>
      <w:pPr>
        <w:ind w:left="6480" w:hanging="360"/>
      </w:pPr>
    </w:lvl>
  </w:abstractNum>
  <w:abstractNum w:abstractNumId="1" w15:restartNumberingAfterBreak="0">
    <w:nsid w:val="50AC2796"/>
    <w:multiLevelType w:val="hybridMultilevel"/>
    <w:tmpl w:val="AD6C960A"/>
    <w:lvl w:ilvl="0" w:tplc="76342958">
      <w:start w:val="1"/>
      <w:numFmt w:val="bullet"/>
      <w:lvlText w:val="•"/>
      <w:lvlJc w:val="left"/>
      <w:pPr>
        <w:ind w:left="300" w:hanging="200"/>
      </w:pPr>
    </w:lvl>
    <w:lvl w:ilvl="1" w:tplc="5846DCE2">
      <w:numFmt w:val="decimal"/>
      <w:lvlText w:val=""/>
      <w:lvlJc w:val="left"/>
    </w:lvl>
    <w:lvl w:ilvl="2" w:tplc="65829016">
      <w:numFmt w:val="decimal"/>
      <w:lvlText w:val=""/>
      <w:lvlJc w:val="left"/>
    </w:lvl>
    <w:lvl w:ilvl="3" w:tplc="26ACF534">
      <w:numFmt w:val="decimal"/>
      <w:lvlText w:val=""/>
      <w:lvlJc w:val="left"/>
    </w:lvl>
    <w:lvl w:ilvl="4" w:tplc="80DC0A6C">
      <w:numFmt w:val="decimal"/>
      <w:lvlText w:val=""/>
      <w:lvlJc w:val="left"/>
    </w:lvl>
    <w:lvl w:ilvl="5" w:tplc="2B7EFFF8">
      <w:numFmt w:val="decimal"/>
      <w:lvlText w:val=""/>
      <w:lvlJc w:val="left"/>
    </w:lvl>
    <w:lvl w:ilvl="6" w:tplc="5E46F85A">
      <w:numFmt w:val="decimal"/>
      <w:lvlText w:val=""/>
      <w:lvlJc w:val="left"/>
    </w:lvl>
    <w:lvl w:ilvl="7" w:tplc="2256A0C2">
      <w:numFmt w:val="decimal"/>
      <w:lvlText w:val=""/>
      <w:lvlJc w:val="left"/>
    </w:lvl>
    <w:lvl w:ilvl="8" w:tplc="D6FC2476">
      <w:numFmt w:val="decimal"/>
      <w:lvlText w:val=""/>
      <w:lvlJc w:val="left"/>
    </w:lvl>
  </w:abstractNum>
  <w:abstractNum w:abstractNumId="2" w15:restartNumberingAfterBreak="0">
    <w:nsid w:val="79F469A6"/>
    <w:multiLevelType w:val="hybridMultilevel"/>
    <w:tmpl w:val="CB482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2037091">
    <w:abstractNumId w:val="0"/>
    <w:lvlOverride w:ilvl="0">
      <w:startOverride w:val="1"/>
    </w:lvlOverride>
  </w:num>
  <w:num w:numId="2" w16cid:durableId="1534228660">
    <w:abstractNumId w:val="1"/>
    <w:lvlOverride w:ilvl="0">
      <w:startOverride w:val="1"/>
    </w:lvlOverride>
  </w:num>
  <w:num w:numId="3" w16cid:durableId="1163667241">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displayBackgroundShape/>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9A7"/>
    <w:rsid w:val="00003984"/>
    <w:rsid w:val="00087962"/>
    <w:rsid w:val="00115C42"/>
    <w:rsid w:val="00131DE0"/>
    <w:rsid w:val="00146FFA"/>
    <w:rsid w:val="001B3DFB"/>
    <w:rsid w:val="001D0B42"/>
    <w:rsid w:val="00206133"/>
    <w:rsid w:val="00376E0B"/>
    <w:rsid w:val="004002DC"/>
    <w:rsid w:val="0048616A"/>
    <w:rsid w:val="004E2FA1"/>
    <w:rsid w:val="005767D1"/>
    <w:rsid w:val="005936E4"/>
    <w:rsid w:val="005A2300"/>
    <w:rsid w:val="006D2609"/>
    <w:rsid w:val="00700920"/>
    <w:rsid w:val="00731BF7"/>
    <w:rsid w:val="0075557C"/>
    <w:rsid w:val="00804026"/>
    <w:rsid w:val="008B080E"/>
    <w:rsid w:val="00926135"/>
    <w:rsid w:val="00A015C7"/>
    <w:rsid w:val="00A5693D"/>
    <w:rsid w:val="00BC0C26"/>
    <w:rsid w:val="00BC543A"/>
    <w:rsid w:val="00BE70FA"/>
    <w:rsid w:val="00C349A7"/>
    <w:rsid w:val="00CF34DB"/>
    <w:rsid w:val="00E86E70"/>
    <w:rsid w:val="00ED1A76"/>
    <w:rsid w:val="00EE1D0B"/>
    <w:rsid w:val="00EE46B8"/>
    <w:rsid w:val="00F13FD4"/>
    <w:rsid w:val="00FB5756"/>
    <w:rsid w:val="00FF1B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C50DA"/>
  <w15:docId w15:val="{D09C5C4A-A591-4D70-887D-AB6749479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4002DC"/>
    <w:rPr>
      <w:color w:val="605E5C"/>
      <w:shd w:val="clear" w:color="auto" w:fill="E1DFDD"/>
    </w:rPr>
  </w:style>
  <w:style w:type="paragraph" w:styleId="Header">
    <w:name w:val="header"/>
    <w:basedOn w:val="Normal"/>
    <w:link w:val="HeaderChar"/>
    <w:uiPriority w:val="99"/>
    <w:unhideWhenUsed/>
    <w:rsid w:val="006D2609"/>
    <w:pPr>
      <w:tabs>
        <w:tab w:val="center" w:pos="4513"/>
        <w:tab w:val="right" w:pos="9026"/>
      </w:tabs>
    </w:pPr>
  </w:style>
  <w:style w:type="character" w:customStyle="1" w:styleId="HeaderChar">
    <w:name w:val="Header Char"/>
    <w:basedOn w:val="DefaultParagraphFont"/>
    <w:link w:val="Header"/>
    <w:uiPriority w:val="99"/>
    <w:rsid w:val="006D2609"/>
  </w:style>
  <w:style w:type="paragraph" w:styleId="Footer">
    <w:name w:val="footer"/>
    <w:basedOn w:val="Normal"/>
    <w:link w:val="FooterChar"/>
    <w:uiPriority w:val="99"/>
    <w:unhideWhenUsed/>
    <w:rsid w:val="006D2609"/>
    <w:pPr>
      <w:tabs>
        <w:tab w:val="center" w:pos="4513"/>
        <w:tab w:val="right" w:pos="9026"/>
      </w:tabs>
    </w:pPr>
  </w:style>
  <w:style w:type="character" w:customStyle="1" w:styleId="FooterChar">
    <w:name w:val="Footer Char"/>
    <w:basedOn w:val="DefaultParagraphFont"/>
    <w:link w:val="Footer"/>
    <w:uiPriority w:val="99"/>
    <w:rsid w:val="006D26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01808835">
      <w:bodyDiv w:val="1"/>
      <w:marLeft w:val="0"/>
      <w:marRight w:val="0"/>
      <w:marTop w:val="0"/>
      <w:marBottom w:val="0"/>
      <w:divBdr>
        <w:top w:val="none" w:sz="0" w:space="0" w:color="auto"/>
        <w:left w:val="none" w:sz="0" w:space="0" w:color="auto"/>
        <w:bottom w:val="none" w:sz="0" w:space="0" w:color="auto"/>
        <w:right w:val="none" w:sz="0" w:space="0" w:color="auto"/>
      </w:divBdr>
    </w:div>
    <w:div w:id="306935679">
      <w:bodyDiv w:val="1"/>
      <w:marLeft w:val="0"/>
      <w:marRight w:val="0"/>
      <w:marTop w:val="0"/>
      <w:marBottom w:val="0"/>
      <w:divBdr>
        <w:top w:val="none" w:sz="0" w:space="0" w:color="auto"/>
        <w:left w:val="none" w:sz="0" w:space="0" w:color="auto"/>
        <w:bottom w:val="none" w:sz="0" w:space="0" w:color="auto"/>
        <w:right w:val="none" w:sz="0" w:space="0" w:color="auto"/>
      </w:divBdr>
    </w:div>
    <w:div w:id="387536151">
      <w:bodyDiv w:val="1"/>
      <w:marLeft w:val="0"/>
      <w:marRight w:val="0"/>
      <w:marTop w:val="0"/>
      <w:marBottom w:val="0"/>
      <w:divBdr>
        <w:top w:val="none" w:sz="0" w:space="0" w:color="auto"/>
        <w:left w:val="none" w:sz="0" w:space="0" w:color="auto"/>
        <w:bottom w:val="none" w:sz="0" w:space="0" w:color="auto"/>
        <w:right w:val="none" w:sz="0" w:space="0" w:color="auto"/>
      </w:divBdr>
    </w:div>
    <w:div w:id="459616194">
      <w:bodyDiv w:val="1"/>
      <w:marLeft w:val="0"/>
      <w:marRight w:val="0"/>
      <w:marTop w:val="0"/>
      <w:marBottom w:val="0"/>
      <w:divBdr>
        <w:top w:val="none" w:sz="0" w:space="0" w:color="auto"/>
        <w:left w:val="none" w:sz="0" w:space="0" w:color="auto"/>
        <w:bottom w:val="none" w:sz="0" w:space="0" w:color="auto"/>
        <w:right w:val="none" w:sz="0" w:space="0" w:color="auto"/>
      </w:divBdr>
    </w:div>
    <w:div w:id="1218250217">
      <w:bodyDiv w:val="1"/>
      <w:marLeft w:val="0"/>
      <w:marRight w:val="0"/>
      <w:marTop w:val="0"/>
      <w:marBottom w:val="0"/>
      <w:divBdr>
        <w:top w:val="none" w:sz="0" w:space="0" w:color="auto"/>
        <w:left w:val="none" w:sz="0" w:space="0" w:color="auto"/>
        <w:bottom w:val="none" w:sz="0" w:space="0" w:color="auto"/>
        <w:right w:val="none" w:sz="0" w:space="0" w:color="auto"/>
      </w:divBdr>
    </w:div>
    <w:div w:id="16435777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cm.org.uk" TargetMode="External"/><Relationship Id="rId5" Type="http://schemas.openxmlformats.org/officeDocument/2006/relationships/footnotes" Target="footnotes.xml"/><Relationship Id="rId10" Type="http://schemas.openxmlformats.org/officeDocument/2006/relationships/hyperlink" Target="https://www.ons.gov.uk" TargetMode="External"/><Relationship Id="rId4" Type="http://schemas.openxmlformats.org/officeDocument/2006/relationships/webSettings" Target="webSettings.xml"/><Relationship Id="rId9" Type="http://schemas.openxmlformats.org/officeDocument/2006/relationships/hyperlink" Target="https://www.nice.org.uk/guidance/ng20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1464</Words>
  <Characters>8345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Alhagie Darboe (2519531)</cp:lastModifiedBy>
  <cp:revision>12</cp:revision>
  <dcterms:created xsi:type="dcterms:W3CDTF">2026-06-19T20:06:00Z</dcterms:created>
  <dcterms:modified xsi:type="dcterms:W3CDTF">2026-06-19T20:12:00Z</dcterms:modified>
</cp:coreProperties>
</file>