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1540F8" w14:textId="77777777" w:rsidR="008A6257" w:rsidRDefault="008A6257" w:rsidP="008A6257">
      <w:pPr>
        <w:pStyle w:val="Title"/>
        <w:rPr>
          <w:b/>
          <w:bCs/>
          <w:lang w:val="en-GB"/>
        </w:rPr>
      </w:pPr>
    </w:p>
    <w:p w14:paraId="01C05BE7" w14:textId="77777777" w:rsidR="008A6257" w:rsidRDefault="008A6257" w:rsidP="008A6257">
      <w:pPr>
        <w:pStyle w:val="Title"/>
        <w:rPr>
          <w:b/>
          <w:bCs/>
          <w:lang w:val="en-GB"/>
        </w:rPr>
      </w:pPr>
    </w:p>
    <w:p w14:paraId="4704F156" w14:textId="77777777" w:rsidR="008A6257" w:rsidRDefault="008A6257" w:rsidP="008A6257">
      <w:pPr>
        <w:pStyle w:val="Title"/>
        <w:rPr>
          <w:b/>
          <w:bCs/>
          <w:lang w:val="en-GB"/>
        </w:rPr>
      </w:pPr>
    </w:p>
    <w:p w14:paraId="7B435072" w14:textId="77777777" w:rsidR="008A6257" w:rsidRDefault="008A6257" w:rsidP="008A6257">
      <w:pPr>
        <w:pStyle w:val="Title"/>
        <w:rPr>
          <w:b/>
          <w:bCs/>
          <w:lang w:val="en-GB"/>
        </w:rPr>
      </w:pPr>
    </w:p>
    <w:p w14:paraId="318ACCB7" w14:textId="77777777" w:rsidR="00062F96" w:rsidRDefault="00062F96" w:rsidP="00ED5728">
      <w:pPr>
        <w:rPr>
          <w:b/>
          <w:bCs/>
          <w:sz w:val="44"/>
          <w:szCs w:val="44"/>
          <w:lang w:val="en-GB"/>
        </w:rPr>
      </w:pPr>
    </w:p>
    <w:p w14:paraId="04B7C0D8" w14:textId="77777777" w:rsidR="00062F96" w:rsidRDefault="00062F96" w:rsidP="00ED5728">
      <w:pPr>
        <w:rPr>
          <w:b/>
          <w:bCs/>
          <w:sz w:val="44"/>
          <w:szCs w:val="44"/>
          <w:lang w:val="en-GB"/>
        </w:rPr>
      </w:pPr>
    </w:p>
    <w:p w14:paraId="4AA5A55C" w14:textId="77777777" w:rsidR="00062F96" w:rsidRPr="0046349C" w:rsidRDefault="00062F96" w:rsidP="00ED5728">
      <w:pPr>
        <w:rPr>
          <w:rFonts w:ascii="Times New Roman" w:hAnsi="Times New Roman" w:cs="Times New Roman"/>
          <w:sz w:val="44"/>
          <w:szCs w:val="44"/>
          <w:lang w:val="en-GB"/>
        </w:rPr>
      </w:pPr>
    </w:p>
    <w:p w14:paraId="06C6001A" w14:textId="4FC5892C" w:rsidR="00AC35FD" w:rsidRPr="0046349C" w:rsidRDefault="00AC35FD" w:rsidP="00ED5728">
      <w:pPr>
        <w:rPr>
          <w:rFonts w:ascii="Times New Roman" w:hAnsi="Times New Roman" w:cs="Times New Roman"/>
          <w:sz w:val="44"/>
          <w:szCs w:val="44"/>
          <w:lang w:val="en-GB"/>
        </w:rPr>
      </w:pPr>
      <w:r w:rsidRPr="0046349C">
        <w:rPr>
          <w:rFonts w:ascii="Times New Roman" w:hAnsi="Times New Roman" w:cs="Times New Roman"/>
          <w:sz w:val="44"/>
          <w:szCs w:val="44"/>
          <w:lang w:val="en-GB"/>
        </w:rPr>
        <w:t>Student Name: Iustina Rosaura Magureanu</w:t>
      </w:r>
    </w:p>
    <w:p w14:paraId="56B5EBE5" w14:textId="6DBD7FED" w:rsidR="00AC35FD" w:rsidRPr="0046349C" w:rsidRDefault="00DF1B16" w:rsidP="00ED5728">
      <w:pPr>
        <w:rPr>
          <w:rFonts w:ascii="Times New Roman" w:hAnsi="Times New Roman" w:cs="Times New Roman"/>
          <w:sz w:val="44"/>
          <w:szCs w:val="44"/>
          <w:lang w:val="en-GB"/>
        </w:rPr>
      </w:pPr>
      <w:r w:rsidRPr="0046349C">
        <w:rPr>
          <w:rFonts w:ascii="Times New Roman" w:hAnsi="Times New Roman" w:cs="Times New Roman"/>
          <w:sz w:val="44"/>
          <w:szCs w:val="44"/>
          <w:lang w:val="en-GB"/>
        </w:rPr>
        <w:t xml:space="preserve">Student ID: </w:t>
      </w:r>
      <w:r w:rsidR="002E034D" w:rsidRPr="0046349C">
        <w:rPr>
          <w:rFonts w:ascii="Times New Roman" w:hAnsi="Times New Roman" w:cs="Times New Roman"/>
          <w:sz w:val="44"/>
          <w:szCs w:val="44"/>
          <w:lang w:val="en-GB"/>
        </w:rPr>
        <w:t>2326475</w:t>
      </w:r>
    </w:p>
    <w:p w14:paraId="24A6BA25" w14:textId="3C663B03" w:rsidR="00DF1B16" w:rsidRPr="0046349C" w:rsidRDefault="00F67916" w:rsidP="00ED5728">
      <w:pPr>
        <w:rPr>
          <w:rFonts w:ascii="Times New Roman" w:hAnsi="Times New Roman" w:cs="Times New Roman"/>
          <w:sz w:val="44"/>
          <w:szCs w:val="44"/>
          <w:lang w:val="en-GB"/>
        </w:rPr>
      </w:pPr>
      <w:r w:rsidRPr="0046349C">
        <w:rPr>
          <w:rFonts w:ascii="Times New Roman" w:hAnsi="Times New Roman" w:cs="Times New Roman"/>
          <w:sz w:val="44"/>
          <w:szCs w:val="44"/>
          <w:lang w:val="en-GB"/>
        </w:rPr>
        <w:t>Module Code: LCL</w:t>
      </w:r>
      <w:r w:rsidR="00533372" w:rsidRPr="0046349C">
        <w:rPr>
          <w:rFonts w:ascii="Times New Roman" w:hAnsi="Times New Roman" w:cs="Times New Roman"/>
          <w:sz w:val="44"/>
          <w:szCs w:val="44"/>
          <w:lang w:val="en-GB"/>
        </w:rPr>
        <w:t>M55003</w:t>
      </w:r>
    </w:p>
    <w:p w14:paraId="0B7516DC" w14:textId="4C6E9C8B" w:rsidR="00806890" w:rsidRPr="0046349C" w:rsidRDefault="006F4145" w:rsidP="00ED5728">
      <w:pPr>
        <w:rPr>
          <w:rFonts w:ascii="Times New Roman" w:eastAsia="Times New Roman" w:hAnsi="Times New Roman" w:cs="Times New Roman"/>
          <w:color w:val="242130"/>
          <w:sz w:val="44"/>
          <w:szCs w:val="44"/>
          <w:shd w:val="clear" w:color="auto" w:fill="FFFFFF"/>
        </w:rPr>
      </w:pPr>
      <w:r w:rsidRPr="0046349C">
        <w:rPr>
          <w:rFonts w:ascii="Times New Roman" w:hAnsi="Times New Roman" w:cs="Times New Roman"/>
          <w:sz w:val="44"/>
          <w:szCs w:val="44"/>
          <w:lang w:val="en-GB"/>
        </w:rPr>
        <w:t>L</w:t>
      </w:r>
      <w:r w:rsidR="00B932A9" w:rsidRPr="0046349C">
        <w:rPr>
          <w:rFonts w:ascii="Times New Roman" w:hAnsi="Times New Roman" w:cs="Times New Roman"/>
          <w:sz w:val="44"/>
          <w:szCs w:val="44"/>
          <w:lang w:val="en-GB"/>
        </w:rPr>
        <w:t xml:space="preserve">ecturer: </w:t>
      </w:r>
      <w:r w:rsidR="002E034D" w:rsidRPr="0046349C">
        <w:rPr>
          <w:rFonts w:ascii="Times New Roman" w:eastAsia="Times New Roman" w:hAnsi="Times New Roman" w:cs="Times New Roman"/>
          <w:color w:val="242130"/>
          <w:sz w:val="44"/>
          <w:szCs w:val="44"/>
          <w:shd w:val="clear" w:color="auto" w:fill="FFFFFF"/>
        </w:rPr>
        <w:t>Kareem Sani</w:t>
      </w:r>
    </w:p>
    <w:p w14:paraId="0E1FD4AD" w14:textId="77777777" w:rsidR="00562717" w:rsidRDefault="00601937" w:rsidP="00ED5728">
      <w:pPr>
        <w:rPr>
          <w:rFonts w:ascii="Times New Roman" w:eastAsia="Times New Roman" w:hAnsi="Times New Roman" w:cs="Times New Roman"/>
          <w:color w:val="242130"/>
          <w:sz w:val="44"/>
          <w:szCs w:val="44"/>
          <w:shd w:val="clear" w:color="auto" w:fill="FFFFFF"/>
        </w:rPr>
      </w:pPr>
      <w:r w:rsidRPr="0046349C">
        <w:rPr>
          <w:rFonts w:ascii="Times New Roman" w:eastAsia="Times New Roman" w:hAnsi="Times New Roman" w:cs="Times New Roman"/>
          <w:color w:val="242130"/>
          <w:sz w:val="44"/>
          <w:szCs w:val="44"/>
          <w:shd w:val="clear" w:color="auto" w:fill="FFFFFF"/>
        </w:rPr>
        <w:t xml:space="preserve">Assignment title: </w:t>
      </w:r>
      <w:r w:rsidR="00AD0B2D" w:rsidRPr="0046349C">
        <w:rPr>
          <w:rFonts w:ascii="Times New Roman" w:eastAsia="Times New Roman" w:hAnsi="Times New Roman" w:cs="Times New Roman"/>
          <w:color w:val="242130"/>
          <w:sz w:val="44"/>
          <w:szCs w:val="44"/>
          <w:shd w:val="clear" w:color="auto" w:fill="FFFFFF"/>
        </w:rPr>
        <w:t xml:space="preserve">A project </w:t>
      </w:r>
      <w:r w:rsidR="00BF2E79" w:rsidRPr="0046349C">
        <w:rPr>
          <w:rFonts w:ascii="Times New Roman" w:eastAsia="Times New Roman" w:hAnsi="Times New Roman" w:cs="Times New Roman"/>
          <w:color w:val="242130"/>
          <w:sz w:val="44"/>
          <w:szCs w:val="44"/>
          <w:shd w:val="clear" w:color="auto" w:fill="FFFFFF"/>
        </w:rPr>
        <w:t>portofolio</w:t>
      </w:r>
    </w:p>
    <w:p w14:paraId="312EF812" w14:textId="77777777" w:rsidR="00562717" w:rsidRDefault="00562717" w:rsidP="00ED5728">
      <w:pPr>
        <w:rPr>
          <w:rFonts w:ascii="Times New Roman" w:eastAsia="Times New Roman" w:hAnsi="Times New Roman" w:cs="Times New Roman"/>
          <w:color w:val="242130"/>
          <w:sz w:val="44"/>
          <w:szCs w:val="44"/>
          <w:shd w:val="clear" w:color="auto" w:fill="FFFFFF"/>
        </w:rPr>
      </w:pPr>
    </w:p>
    <w:p w14:paraId="004EFD50" w14:textId="77777777" w:rsidR="00562717" w:rsidRDefault="00562717" w:rsidP="00ED5728">
      <w:pPr>
        <w:rPr>
          <w:rFonts w:ascii="Times New Roman" w:eastAsia="Times New Roman" w:hAnsi="Times New Roman" w:cs="Times New Roman"/>
          <w:color w:val="242130"/>
          <w:sz w:val="44"/>
          <w:szCs w:val="44"/>
          <w:shd w:val="clear" w:color="auto" w:fill="FFFFFF"/>
        </w:rPr>
      </w:pPr>
    </w:p>
    <w:p w14:paraId="705D256A" w14:textId="77777777" w:rsidR="00562717" w:rsidRDefault="00562717" w:rsidP="00ED5728">
      <w:pPr>
        <w:rPr>
          <w:rFonts w:ascii="Times New Roman" w:eastAsia="Times New Roman" w:hAnsi="Times New Roman" w:cs="Times New Roman"/>
          <w:color w:val="242130"/>
          <w:sz w:val="44"/>
          <w:szCs w:val="44"/>
          <w:shd w:val="clear" w:color="auto" w:fill="FFFFFF"/>
        </w:rPr>
      </w:pPr>
    </w:p>
    <w:p w14:paraId="54385ACC" w14:textId="77777777" w:rsidR="00562717" w:rsidRDefault="00562717" w:rsidP="00ED5728">
      <w:pPr>
        <w:rPr>
          <w:rFonts w:ascii="Times New Roman" w:eastAsia="Times New Roman" w:hAnsi="Times New Roman" w:cs="Times New Roman"/>
          <w:color w:val="242130"/>
          <w:sz w:val="44"/>
          <w:szCs w:val="44"/>
          <w:shd w:val="clear" w:color="auto" w:fill="FFFFFF"/>
        </w:rPr>
      </w:pPr>
    </w:p>
    <w:p w14:paraId="4EAECC3F" w14:textId="77777777" w:rsidR="00562717" w:rsidRDefault="00562717" w:rsidP="00ED5728">
      <w:pPr>
        <w:rPr>
          <w:rFonts w:ascii="Times New Roman" w:eastAsia="Times New Roman" w:hAnsi="Times New Roman" w:cs="Times New Roman"/>
          <w:color w:val="242130"/>
          <w:sz w:val="44"/>
          <w:szCs w:val="44"/>
          <w:shd w:val="clear" w:color="auto" w:fill="FFFFFF"/>
        </w:rPr>
      </w:pPr>
    </w:p>
    <w:p w14:paraId="4BCC8013" w14:textId="77777777" w:rsidR="00562717" w:rsidRPr="0046349C" w:rsidRDefault="00562717" w:rsidP="00ED5728">
      <w:pPr>
        <w:rPr>
          <w:rFonts w:ascii="Times New Roman" w:eastAsia="Times New Roman" w:hAnsi="Times New Roman" w:cs="Times New Roman"/>
          <w:color w:val="242130"/>
          <w:sz w:val="44"/>
          <w:szCs w:val="44"/>
          <w:shd w:val="clear" w:color="auto" w:fill="FFFFFF"/>
        </w:rPr>
      </w:pPr>
    </w:p>
    <w:sdt>
      <w:sdtPr>
        <w:rPr>
          <w:rFonts w:asciiTheme="minorHAnsi" w:eastAsiaTheme="minorEastAsia" w:hAnsiTheme="minorHAnsi" w:cstheme="minorBidi"/>
          <w:b w:val="0"/>
          <w:bCs w:val="0"/>
          <w:color w:val="auto"/>
          <w:kern w:val="2"/>
          <w:sz w:val="24"/>
          <w:szCs w:val="24"/>
          <w:lang w:val="en-IT" w:eastAsia="en-GB"/>
          <w14:ligatures w14:val="standardContextual"/>
        </w:rPr>
        <w:id w:val="-927808777"/>
        <w:docPartObj>
          <w:docPartGallery w:val="Table of Contents"/>
          <w:docPartUnique/>
        </w:docPartObj>
      </w:sdtPr>
      <w:sdtEndPr>
        <w:rPr>
          <w:noProof/>
        </w:rPr>
      </w:sdtEndPr>
      <w:sdtContent>
        <w:p w14:paraId="44DE3112" w14:textId="40039436" w:rsidR="003C1D21" w:rsidRDefault="003C1D21">
          <w:pPr>
            <w:pStyle w:val="TOCHeading"/>
          </w:pPr>
          <w:r>
            <w:t>Table of Contents</w:t>
          </w:r>
        </w:p>
        <w:p w14:paraId="78A366B4" w14:textId="263E6A8A" w:rsidR="003C1D21" w:rsidRDefault="003C1D21">
          <w:pPr>
            <w:pStyle w:val="TOC1"/>
            <w:tabs>
              <w:tab w:val="right" w:leader="dot" w:pos="9016"/>
            </w:tabs>
            <w:rPr>
              <w:noProof/>
            </w:rPr>
          </w:pPr>
          <w:r>
            <w:fldChar w:fldCharType="begin"/>
          </w:r>
          <w:r>
            <w:instrText xml:space="preserve"> TOC \o "1-3" \h \z \u </w:instrText>
          </w:r>
          <w:r>
            <w:fldChar w:fldCharType="separate"/>
          </w:r>
          <w:hyperlink w:anchor="_Toc235901626" w:history="1">
            <w:r w:rsidRPr="00856D14">
              <w:rPr>
                <w:rStyle w:val="Hyperlink"/>
                <w:rFonts w:ascii="Times New Roman" w:eastAsia="Times New Roman" w:hAnsi="Times New Roman" w:cs="Times New Roman"/>
                <w:b/>
                <w:bCs/>
                <w:noProof/>
                <w:kern w:val="36"/>
                <w14:ligatures w14:val="none"/>
              </w:rPr>
              <w:t>1. Introduction</w:t>
            </w:r>
            <w:r>
              <w:rPr>
                <w:noProof/>
                <w:webHidden/>
              </w:rPr>
              <w:tab/>
            </w:r>
            <w:r>
              <w:rPr>
                <w:noProof/>
                <w:webHidden/>
              </w:rPr>
              <w:fldChar w:fldCharType="begin"/>
            </w:r>
            <w:r>
              <w:rPr>
                <w:noProof/>
                <w:webHidden/>
              </w:rPr>
              <w:instrText xml:space="preserve"> PAGEREF _Toc235901626 \h </w:instrText>
            </w:r>
            <w:r>
              <w:rPr>
                <w:noProof/>
                <w:webHidden/>
              </w:rPr>
            </w:r>
            <w:r>
              <w:rPr>
                <w:noProof/>
                <w:webHidden/>
              </w:rPr>
              <w:fldChar w:fldCharType="separate"/>
            </w:r>
            <w:r>
              <w:rPr>
                <w:noProof/>
                <w:webHidden/>
              </w:rPr>
              <w:t>5</w:t>
            </w:r>
            <w:r>
              <w:rPr>
                <w:noProof/>
                <w:webHidden/>
              </w:rPr>
              <w:fldChar w:fldCharType="end"/>
            </w:r>
          </w:hyperlink>
        </w:p>
        <w:p w14:paraId="2FA80BDD" w14:textId="2071355B" w:rsidR="003C1D21" w:rsidRDefault="003C1D21">
          <w:pPr>
            <w:pStyle w:val="TOC1"/>
            <w:tabs>
              <w:tab w:val="right" w:leader="dot" w:pos="9016"/>
            </w:tabs>
            <w:rPr>
              <w:noProof/>
            </w:rPr>
          </w:pPr>
          <w:hyperlink w:anchor="_Toc235901627" w:history="1">
            <w:r w:rsidRPr="00856D14">
              <w:rPr>
                <w:rStyle w:val="Hyperlink"/>
                <w:rFonts w:ascii="Times New Roman" w:eastAsia="Times New Roman" w:hAnsi="Times New Roman" w:cs="Times New Roman"/>
                <w:b/>
                <w:bCs/>
                <w:noProof/>
                <w:kern w:val="36"/>
                <w14:ligatures w14:val="none"/>
              </w:rPr>
              <w:t>2. Project Description</w:t>
            </w:r>
            <w:r>
              <w:rPr>
                <w:noProof/>
                <w:webHidden/>
              </w:rPr>
              <w:tab/>
            </w:r>
            <w:r>
              <w:rPr>
                <w:noProof/>
                <w:webHidden/>
              </w:rPr>
              <w:fldChar w:fldCharType="begin"/>
            </w:r>
            <w:r>
              <w:rPr>
                <w:noProof/>
                <w:webHidden/>
              </w:rPr>
              <w:instrText xml:space="preserve"> PAGEREF _Toc235901627 \h </w:instrText>
            </w:r>
            <w:r>
              <w:rPr>
                <w:noProof/>
                <w:webHidden/>
              </w:rPr>
            </w:r>
            <w:r>
              <w:rPr>
                <w:noProof/>
                <w:webHidden/>
              </w:rPr>
              <w:fldChar w:fldCharType="separate"/>
            </w:r>
            <w:r>
              <w:rPr>
                <w:noProof/>
                <w:webHidden/>
              </w:rPr>
              <w:t>5</w:t>
            </w:r>
            <w:r>
              <w:rPr>
                <w:noProof/>
                <w:webHidden/>
              </w:rPr>
              <w:fldChar w:fldCharType="end"/>
            </w:r>
          </w:hyperlink>
        </w:p>
        <w:p w14:paraId="5CDBFC85" w14:textId="791A7F28" w:rsidR="003C1D21" w:rsidRDefault="003C1D21">
          <w:pPr>
            <w:pStyle w:val="TOC1"/>
            <w:tabs>
              <w:tab w:val="right" w:leader="dot" w:pos="9016"/>
            </w:tabs>
            <w:rPr>
              <w:noProof/>
            </w:rPr>
          </w:pPr>
          <w:hyperlink w:anchor="_Toc235901628" w:history="1">
            <w:r w:rsidRPr="00856D14">
              <w:rPr>
                <w:rStyle w:val="Hyperlink"/>
                <w:rFonts w:ascii="Times New Roman" w:eastAsia="Times New Roman" w:hAnsi="Times New Roman" w:cs="Times New Roman"/>
                <w:b/>
                <w:bCs/>
                <w:noProof/>
                <w:kern w:val="36"/>
                <w14:ligatures w14:val="none"/>
              </w:rPr>
              <w:t>3. Scope</w:t>
            </w:r>
            <w:r>
              <w:rPr>
                <w:noProof/>
                <w:webHidden/>
              </w:rPr>
              <w:tab/>
            </w:r>
            <w:r>
              <w:rPr>
                <w:noProof/>
                <w:webHidden/>
              </w:rPr>
              <w:fldChar w:fldCharType="begin"/>
            </w:r>
            <w:r>
              <w:rPr>
                <w:noProof/>
                <w:webHidden/>
              </w:rPr>
              <w:instrText xml:space="preserve"> PAGEREF _Toc235901628 \h </w:instrText>
            </w:r>
            <w:r>
              <w:rPr>
                <w:noProof/>
                <w:webHidden/>
              </w:rPr>
            </w:r>
            <w:r>
              <w:rPr>
                <w:noProof/>
                <w:webHidden/>
              </w:rPr>
              <w:fldChar w:fldCharType="separate"/>
            </w:r>
            <w:r>
              <w:rPr>
                <w:noProof/>
                <w:webHidden/>
              </w:rPr>
              <w:t>5</w:t>
            </w:r>
            <w:r>
              <w:rPr>
                <w:noProof/>
                <w:webHidden/>
              </w:rPr>
              <w:fldChar w:fldCharType="end"/>
            </w:r>
          </w:hyperlink>
        </w:p>
        <w:p w14:paraId="7E734EFB" w14:textId="27C74CE4" w:rsidR="003C1D21" w:rsidRDefault="003C1D21">
          <w:pPr>
            <w:pStyle w:val="TOC3"/>
            <w:tabs>
              <w:tab w:val="right" w:leader="dot" w:pos="9016"/>
            </w:tabs>
            <w:rPr>
              <w:noProof/>
            </w:rPr>
          </w:pPr>
          <w:hyperlink w:anchor="_Toc235901629" w:history="1">
            <w:r w:rsidRPr="00856D14">
              <w:rPr>
                <w:rStyle w:val="Hyperlink"/>
                <w:rFonts w:ascii="Times New Roman" w:eastAsia="Times New Roman" w:hAnsi="Times New Roman" w:cs="Times New Roman"/>
                <w:b/>
                <w:bCs/>
                <w:noProof/>
                <w:kern w:val="0"/>
                <w14:ligatures w14:val="none"/>
              </w:rPr>
              <w:t>3.1 In Scope</w:t>
            </w:r>
            <w:r>
              <w:rPr>
                <w:noProof/>
                <w:webHidden/>
              </w:rPr>
              <w:tab/>
            </w:r>
            <w:r>
              <w:rPr>
                <w:noProof/>
                <w:webHidden/>
              </w:rPr>
              <w:fldChar w:fldCharType="begin"/>
            </w:r>
            <w:r>
              <w:rPr>
                <w:noProof/>
                <w:webHidden/>
              </w:rPr>
              <w:instrText xml:space="preserve"> PAGEREF _Toc235901629 \h </w:instrText>
            </w:r>
            <w:r>
              <w:rPr>
                <w:noProof/>
                <w:webHidden/>
              </w:rPr>
            </w:r>
            <w:r>
              <w:rPr>
                <w:noProof/>
                <w:webHidden/>
              </w:rPr>
              <w:fldChar w:fldCharType="separate"/>
            </w:r>
            <w:r>
              <w:rPr>
                <w:noProof/>
                <w:webHidden/>
              </w:rPr>
              <w:t>6</w:t>
            </w:r>
            <w:r>
              <w:rPr>
                <w:noProof/>
                <w:webHidden/>
              </w:rPr>
              <w:fldChar w:fldCharType="end"/>
            </w:r>
          </w:hyperlink>
        </w:p>
        <w:p w14:paraId="28A9FD21" w14:textId="0860F22F" w:rsidR="003C1D21" w:rsidRDefault="003C1D21">
          <w:pPr>
            <w:pStyle w:val="TOC3"/>
            <w:tabs>
              <w:tab w:val="right" w:leader="dot" w:pos="9016"/>
            </w:tabs>
            <w:rPr>
              <w:noProof/>
            </w:rPr>
          </w:pPr>
          <w:hyperlink w:anchor="_Toc235901630" w:history="1">
            <w:r w:rsidRPr="00856D14">
              <w:rPr>
                <w:rStyle w:val="Hyperlink"/>
                <w:rFonts w:ascii="Times New Roman" w:eastAsia="Times New Roman" w:hAnsi="Times New Roman" w:cs="Times New Roman"/>
                <w:b/>
                <w:bCs/>
                <w:noProof/>
                <w:kern w:val="0"/>
                <w14:ligatures w14:val="none"/>
              </w:rPr>
              <w:t>3.2 Out of Scope</w:t>
            </w:r>
            <w:r>
              <w:rPr>
                <w:noProof/>
                <w:webHidden/>
              </w:rPr>
              <w:tab/>
            </w:r>
            <w:r>
              <w:rPr>
                <w:noProof/>
                <w:webHidden/>
              </w:rPr>
              <w:fldChar w:fldCharType="begin"/>
            </w:r>
            <w:r>
              <w:rPr>
                <w:noProof/>
                <w:webHidden/>
              </w:rPr>
              <w:instrText xml:space="preserve"> PAGEREF _Toc235901630 \h </w:instrText>
            </w:r>
            <w:r>
              <w:rPr>
                <w:noProof/>
                <w:webHidden/>
              </w:rPr>
            </w:r>
            <w:r>
              <w:rPr>
                <w:noProof/>
                <w:webHidden/>
              </w:rPr>
              <w:fldChar w:fldCharType="separate"/>
            </w:r>
            <w:r>
              <w:rPr>
                <w:noProof/>
                <w:webHidden/>
              </w:rPr>
              <w:t>6</w:t>
            </w:r>
            <w:r>
              <w:rPr>
                <w:noProof/>
                <w:webHidden/>
              </w:rPr>
              <w:fldChar w:fldCharType="end"/>
            </w:r>
          </w:hyperlink>
        </w:p>
        <w:p w14:paraId="1C609DE7" w14:textId="16130656" w:rsidR="003C1D21" w:rsidRDefault="003C1D21">
          <w:pPr>
            <w:pStyle w:val="TOC3"/>
            <w:tabs>
              <w:tab w:val="right" w:leader="dot" w:pos="9016"/>
            </w:tabs>
            <w:rPr>
              <w:noProof/>
            </w:rPr>
          </w:pPr>
          <w:hyperlink w:anchor="_Toc235901631" w:history="1">
            <w:r w:rsidRPr="00856D14">
              <w:rPr>
                <w:rStyle w:val="Hyperlink"/>
                <w:rFonts w:ascii="Times New Roman" w:eastAsia="Times New Roman" w:hAnsi="Times New Roman" w:cs="Times New Roman"/>
                <w:b/>
                <w:bCs/>
                <w:noProof/>
                <w:kern w:val="0"/>
                <w14:ligatures w14:val="none"/>
              </w:rPr>
              <w:t>3.3 Scope Management Strategy</w:t>
            </w:r>
            <w:r>
              <w:rPr>
                <w:noProof/>
                <w:webHidden/>
              </w:rPr>
              <w:tab/>
            </w:r>
            <w:r>
              <w:rPr>
                <w:noProof/>
                <w:webHidden/>
              </w:rPr>
              <w:fldChar w:fldCharType="begin"/>
            </w:r>
            <w:r>
              <w:rPr>
                <w:noProof/>
                <w:webHidden/>
              </w:rPr>
              <w:instrText xml:space="preserve"> PAGEREF _Toc235901631 \h </w:instrText>
            </w:r>
            <w:r>
              <w:rPr>
                <w:noProof/>
                <w:webHidden/>
              </w:rPr>
            </w:r>
            <w:r>
              <w:rPr>
                <w:noProof/>
                <w:webHidden/>
              </w:rPr>
              <w:fldChar w:fldCharType="separate"/>
            </w:r>
            <w:r>
              <w:rPr>
                <w:noProof/>
                <w:webHidden/>
              </w:rPr>
              <w:t>6</w:t>
            </w:r>
            <w:r>
              <w:rPr>
                <w:noProof/>
                <w:webHidden/>
              </w:rPr>
              <w:fldChar w:fldCharType="end"/>
            </w:r>
          </w:hyperlink>
        </w:p>
        <w:p w14:paraId="41966243" w14:textId="198E7E99" w:rsidR="003C1D21" w:rsidRDefault="003C1D21">
          <w:pPr>
            <w:pStyle w:val="TOC3"/>
            <w:tabs>
              <w:tab w:val="right" w:leader="dot" w:pos="9016"/>
            </w:tabs>
            <w:rPr>
              <w:noProof/>
            </w:rPr>
          </w:pPr>
          <w:hyperlink w:anchor="_Toc235901632" w:history="1">
            <w:r w:rsidRPr="00856D14">
              <w:rPr>
                <w:rStyle w:val="Hyperlink"/>
                <w:rFonts w:ascii="Times New Roman" w:eastAsia="Times New Roman" w:hAnsi="Times New Roman" w:cs="Times New Roman"/>
                <w:b/>
                <w:bCs/>
                <w:noProof/>
                <w:kern w:val="0"/>
                <w14:ligatures w14:val="none"/>
              </w:rPr>
              <w:t>3.4 Scope Constraints and Assumptions</w:t>
            </w:r>
            <w:r>
              <w:rPr>
                <w:noProof/>
                <w:webHidden/>
              </w:rPr>
              <w:tab/>
            </w:r>
            <w:r>
              <w:rPr>
                <w:noProof/>
                <w:webHidden/>
              </w:rPr>
              <w:fldChar w:fldCharType="begin"/>
            </w:r>
            <w:r>
              <w:rPr>
                <w:noProof/>
                <w:webHidden/>
              </w:rPr>
              <w:instrText xml:space="preserve"> PAGEREF _Toc235901632 \h </w:instrText>
            </w:r>
            <w:r>
              <w:rPr>
                <w:noProof/>
                <w:webHidden/>
              </w:rPr>
            </w:r>
            <w:r>
              <w:rPr>
                <w:noProof/>
                <w:webHidden/>
              </w:rPr>
              <w:fldChar w:fldCharType="separate"/>
            </w:r>
            <w:r>
              <w:rPr>
                <w:noProof/>
                <w:webHidden/>
              </w:rPr>
              <w:t>6</w:t>
            </w:r>
            <w:r>
              <w:rPr>
                <w:noProof/>
                <w:webHidden/>
              </w:rPr>
              <w:fldChar w:fldCharType="end"/>
            </w:r>
          </w:hyperlink>
        </w:p>
        <w:p w14:paraId="414478C9" w14:textId="0706F98A" w:rsidR="003C1D21" w:rsidRDefault="003C1D21">
          <w:pPr>
            <w:pStyle w:val="TOC3"/>
            <w:tabs>
              <w:tab w:val="right" w:leader="dot" w:pos="9016"/>
            </w:tabs>
            <w:rPr>
              <w:noProof/>
            </w:rPr>
          </w:pPr>
          <w:hyperlink w:anchor="_Toc235901633" w:history="1">
            <w:r w:rsidRPr="00856D14">
              <w:rPr>
                <w:rStyle w:val="Hyperlink"/>
                <w:rFonts w:ascii="Times New Roman" w:eastAsia="Times New Roman" w:hAnsi="Times New Roman" w:cs="Times New Roman"/>
                <w:b/>
                <w:bCs/>
                <w:noProof/>
                <w:kern w:val="0"/>
                <w14:ligatures w14:val="none"/>
              </w:rPr>
              <w:t>3.5 Critical Evaluation</w:t>
            </w:r>
            <w:r>
              <w:rPr>
                <w:noProof/>
                <w:webHidden/>
              </w:rPr>
              <w:tab/>
            </w:r>
            <w:r>
              <w:rPr>
                <w:noProof/>
                <w:webHidden/>
              </w:rPr>
              <w:fldChar w:fldCharType="begin"/>
            </w:r>
            <w:r>
              <w:rPr>
                <w:noProof/>
                <w:webHidden/>
              </w:rPr>
              <w:instrText xml:space="preserve"> PAGEREF _Toc235901633 \h </w:instrText>
            </w:r>
            <w:r>
              <w:rPr>
                <w:noProof/>
                <w:webHidden/>
              </w:rPr>
            </w:r>
            <w:r>
              <w:rPr>
                <w:noProof/>
                <w:webHidden/>
              </w:rPr>
              <w:fldChar w:fldCharType="separate"/>
            </w:r>
            <w:r>
              <w:rPr>
                <w:noProof/>
                <w:webHidden/>
              </w:rPr>
              <w:t>6</w:t>
            </w:r>
            <w:r>
              <w:rPr>
                <w:noProof/>
                <w:webHidden/>
              </w:rPr>
              <w:fldChar w:fldCharType="end"/>
            </w:r>
          </w:hyperlink>
        </w:p>
        <w:p w14:paraId="7ADA85B1" w14:textId="5B0D3AF2" w:rsidR="003C1D21" w:rsidRDefault="003C1D21">
          <w:pPr>
            <w:pStyle w:val="TOC1"/>
            <w:tabs>
              <w:tab w:val="right" w:leader="dot" w:pos="9016"/>
            </w:tabs>
            <w:rPr>
              <w:noProof/>
            </w:rPr>
          </w:pPr>
          <w:hyperlink w:anchor="_Toc235901634" w:history="1">
            <w:r w:rsidRPr="00856D14">
              <w:rPr>
                <w:rStyle w:val="Hyperlink"/>
                <w:rFonts w:ascii="Times New Roman" w:eastAsia="Times New Roman" w:hAnsi="Times New Roman" w:cs="Times New Roman"/>
                <w:b/>
                <w:bCs/>
                <w:noProof/>
                <w:kern w:val="36"/>
                <w14:ligatures w14:val="none"/>
              </w:rPr>
              <w:t>4. Work Breakdown Structure (WBS)</w:t>
            </w:r>
            <w:r>
              <w:rPr>
                <w:noProof/>
                <w:webHidden/>
              </w:rPr>
              <w:tab/>
            </w:r>
            <w:r>
              <w:rPr>
                <w:noProof/>
                <w:webHidden/>
              </w:rPr>
              <w:fldChar w:fldCharType="begin"/>
            </w:r>
            <w:r>
              <w:rPr>
                <w:noProof/>
                <w:webHidden/>
              </w:rPr>
              <w:instrText xml:space="preserve"> PAGEREF _Toc235901634 \h </w:instrText>
            </w:r>
            <w:r>
              <w:rPr>
                <w:noProof/>
                <w:webHidden/>
              </w:rPr>
            </w:r>
            <w:r>
              <w:rPr>
                <w:noProof/>
                <w:webHidden/>
              </w:rPr>
              <w:fldChar w:fldCharType="separate"/>
            </w:r>
            <w:r>
              <w:rPr>
                <w:noProof/>
                <w:webHidden/>
              </w:rPr>
              <w:t>7</w:t>
            </w:r>
            <w:r>
              <w:rPr>
                <w:noProof/>
                <w:webHidden/>
              </w:rPr>
              <w:fldChar w:fldCharType="end"/>
            </w:r>
          </w:hyperlink>
        </w:p>
        <w:p w14:paraId="2C47CCDD" w14:textId="52189C05" w:rsidR="003C1D21" w:rsidRDefault="003C1D21">
          <w:pPr>
            <w:pStyle w:val="TOC2"/>
            <w:tabs>
              <w:tab w:val="right" w:leader="dot" w:pos="9016"/>
            </w:tabs>
            <w:rPr>
              <w:noProof/>
            </w:rPr>
          </w:pPr>
          <w:hyperlink w:anchor="_Toc235901635" w:history="1">
            <w:r w:rsidRPr="00856D14">
              <w:rPr>
                <w:rStyle w:val="Hyperlink"/>
                <w:rFonts w:ascii="Times New Roman" w:eastAsia="Times New Roman" w:hAnsi="Times New Roman" w:cs="Times New Roman"/>
                <w:b/>
                <w:bCs/>
                <w:noProof/>
                <w:kern w:val="0"/>
                <w14:ligatures w14:val="none"/>
              </w:rPr>
              <w:t>4.1 Application of the WBS to the Project</w:t>
            </w:r>
            <w:r>
              <w:rPr>
                <w:noProof/>
                <w:webHidden/>
              </w:rPr>
              <w:tab/>
            </w:r>
            <w:r>
              <w:rPr>
                <w:noProof/>
                <w:webHidden/>
              </w:rPr>
              <w:fldChar w:fldCharType="begin"/>
            </w:r>
            <w:r>
              <w:rPr>
                <w:noProof/>
                <w:webHidden/>
              </w:rPr>
              <w:instrText xml:space="preserve"> PAGEREF _Toc235901635 \h </w:instrText>
            </w:r>
            <w:r>
              <w:rPr>
                <w:noProof/>
                <w:webHidden/>
              </w:rPr>
            </w:r>
            <w:r>
              <w:rPr>
                <w:noProof/>
                <w:webHidden/>
              </w:rPr>
              <w:fldChar w:fldCharType="separate"/>
            </w:r>
            <w:r>
              <w:rPr>
                <w:noProof/>
                <w:webHidden/>
              </w:rPr>
              <w:t>7</w:t>
            </w:r>
            <w:r>
              <w:rPr>
                <w:noProof/>
                <w:webHidden/>
              </w:rPr>
              <w:fldChar w:fldCharType="end"/>
            </w:r>
          </w:hyperlink>
        </w:p>
        <w:p w14:paraId="598B13F9" w14:textId="7936C518" w:rsidR="003C1D21" w:rsidRDefault="003C1D21">
          <w:pPr>
            <w:pStyle w:val="TOC2"/>
            <w:tabs>
              <w:tab w:val="right" w:leader="dot" w:pos="9016"/>
            </w:tabs>
            <w:rPr>
              <w:noProof/>
            </w:rPr>
          </w:pPr>
          <w:hyperlink w:anchor="_Toc235901636" w:history="1">
            <w:r w:rsidRPr="00856D14">
              <w:rPr>
                <w:rStyle w:val="Hyperlink"/>
                <w:rFonts w:ascii="Times New Roman" w:eastAsia="Times New Roman" w:hAnsi="Times New Roman" w:cs="Times New Roman"/>
                <w:b/>
                <w:bCs/>
                <w:noProof/>
                <w:kern w:val="0"/>
                <w14:ligatures w14:val="none"/>
              </w:rPr>
              <w:t>4.2 Critical Evaluation</w:t>
            </w:r>
            <w:r>
              <w:rPr>
                <w:noProof/>
                <w:webHidden/>
              </w:rPr>
              <w:tab/>
            </w:r>
            <w:r>
              <w:rPr>
                <w:noProof/>
                <w:webHidden/>
              </w:rPr>
              <w:fldChar w:fldCharType="begin"/>
            </w:r>
            <w:r>
              <w:rPr>
                <w:noProof/>
                <w:webHidden/>
              </w:rPr>
              <w:instrText xml:space="preserve"> PAGEREF _Toc235901636 \h </w:instrText>
            </w:r>
            <w:r>
              <w:rPr>
                <w:noProof/>
                <w:webHidden/>
              </w:rPr>
            </w:r>
            <w:r>
              <w:rPr>
                <w:noProof/>
                <w:webHidden/>
              </w:rPr>
              <w:fldChar w:fldCharType="separate"/>
            </w:r>
            <w:r>
              <w:rPr>
                <w:noProof/>
                <w:webHidden/>
              </w:rPr>
              <w:t>7</w:t>
            </w:r>
            <w:r>
              <w:rPr>
                <w:noProof/>
                <w:webHidden/>
              </w:rPr>
              <w:fldChar w:fldCharType="end"/>
            </w:r>
          </w:hyperlink>
        </w:p>
        <w:p w14:paraId="478A218E" w14:textId="7E418894" w:rsidR="003C1D21" w:rsidRDefault="003C1D21">
          <w:pPr>
            <w:pStyle w:val="TOC2"/>
            <w:tabs>
              <w:tab w:val="right" w:leader="dot" w:pos="9016"/>
            </w:tabs>
            <w:rPr>
              <w:noProof/>
            </w:rPr>
          </w:pPr>
          <w:hyperlink w:anchor="_Toc235901637" w:history="1">
            <w:r w:rsidRPr="00856D14">
              <w:rPr>
                <w:rStyle w:val="Hyperlink"/>
                <w:rFonts w:ascii="Times New Roman" w:eastAsia="Times New Roman" w:hAnsi="Times New Roman" w:cs="Times New Roman"/>
                <w:b/>
                <w:bCs/>
                <w:noProof/>
                <w:kern w:val="0"/>
                <w14:ligatures w14:val="none"/>
              </w:rPr>
              <w:t>5. Quad Chart</w:t>
            </w:r>
            <w:r>
              <w:rPr>
                <w:noProof/>
                <w:webHidden/>
              </w:rPr>
              <w:tab/>
            </w:r>
            <w:r>
              <w:rPr>
                <w:noProof/>
                <w:webHidden/>
              </w:rPr>
              <w:fldChar w:fldCharType="begin"/>
            </w:r>
            <w:r>
              <w:rPr>
                <w:noProof/>
                <w:webHidden/>
              </w:rPr>
              <w:instrText xml:space="preserve"> PAGEREF _Toc235901637 \h </w:instrText>
            </w:r>
            <w:r>
              <w:rPr>
                <w:noProof/>
                <w:webHidden/>
              </w:rPr>
            </w:r>
            <w:r>
              <w:rPr>
                <w:noProof/>
                <w:webHidden/>
              </w:rPr>
              <w:fldChar w:fldCharType="separate"/>
            </w:r>
            <w:r>
              <w:rPr>
                <w:noProof/>
                <w:webHidden/>
              </w:rPr>
              <w:t>8</w:t>
            </w:r>
            <w:r>
              <w:rPr>
                <w:noProof/>
                <w:webHidden/>
              </w:rPr>
              <w:fldChar w:fldCharType="end"/>
            </w:r>
          </w:hyperlink>
        </w:p>
        <w:p w14:paraId="19362638" w14:textId="2C29A9C2" w:rsidR="003C1D21" w:rsidRDefault="003C1D21">
          <w:pPr>
            <w:pStyle w:val="TOC2"/>
            <w:tabs>
              <w:tab w:val="right" w:leader="dot" w:pos="9016"/>
            </w:tabs>
            <w:rPr>
              <w:noProof/>
            </w:rPr>
          </w:pPr>
          <w:hyperlink w:anchor="_Toc235901638" w:history="1">
            <w:r w:rsidRPr="00856D14">
              <w:rPr>
                <w:rStyle w:val="Hyperlink"/>
                <w:rFonts w:ascii="Times New Roman" w:eastAsia="Times New Roman" w:hAnsi="Times New Roman" w:cs="Times New Roman"/>
                <w:b/>
                <w:bCs/>
                <w:noProof/>
                <w:kern w:val="0"/>
                <w14:ligatures w14:val="none"/>
              </w:rPr>
              <w:t>5.1 Application to Project Governance</w:t>
            </w:r>
            <w:r>
              <w:rPr>
                <w:noProof/>
                <w:webHidden/>
              </w:rPr>
              <w:tab/>
            </w:r>
            <w:r>
              <w:rPr>
                <w:noProof/>
                <w:webHidden/>
              </w:rPr>
              <w:fldChar w:fldCharType="begin"/>
            </w:r>
            <w:r>
              <w:rPr>
                <w:noProof/>
                <w:webHidden/>
              </w:rPr>
              <w:instrText xml:space="preserve"> PAGEREF _Toc235901638 \h </w:instrText>
            </w:r>
            <w:r>
              <w:rPr>
                <w:noProof/>
                <w:webHidden/>
              </w:rPr>
            </w:r>
            <w:r>
              <w:rPr>
                <w:noProof/>
                <w:webHidden/>
              </w:rPr>
              <w:fldChar w:fldCharType="separate"/>
            </w:r>
            <w:r>
              <w:rPr>
                <w:noProof/>
                <w:webHidden/>
              </w:rPr>
              <w:t>8</w:t>
            </w:r>
            <w:r>
              <w:rPr>
                <w:noProof/>
                <w:webHidden/>
              </w:rPr>
              <w:fldChar w:fldCharType="end"/>
            </w:r>
          </w:hyperlink>
        </w:p>
        <w:p w14:paraId="4D64FFD2" w14:textId="3338F740" w:rsidR="003C1D21" w:rsidRDefault="003C1D21">
          <w:pPr>
            <w:pStyle w:val="TOC2"/>
            <w:tabs>
              <w:tab w:val="right" w:leader="dot" w:pos="9016"/>
            </w:tabs>
            <w:rPr>
              <w:noProof/>
            </w:rPr>
          </w:pPr>
          <w:hyperlink w:anchor="_Toc235901639" w:history="1">
            <w:r w:rsidRPr="00856D14">
              <w:rPr>
                <w:rStyle w:val="Hyperlink"/>
                <w:rFonts w:ascii="Times New Roman" w:eastAsia="Times New Roman" w:hAnsi="Times New Roman" w:cs="Times New Roman"/>
                <w:b/>
                <w:bCs/>
                <w:noProof/>
                <w:kern w:val="0"/>
                <w14:ligatures w14:val="none"/>
              </w:rPr>
              <w:t>6. Gantt Chart and Project Schedule</w:t>
            </w:r>
            <w:r>
              <w:rPr>
                <w:noProof/>
                <w:webHidden/>
              </w:rPr>
              <w:tab/>
            </w:r>
            <w:r>
              <w:rPr>
                <w:noProof/>
                <w:webHidden/>
              </w:rPr>
              <w:fldChar w:fldCharType="begin"/>
            </w:r>
            <w:r>
              <w:rPr>
                <w:noProof/>
                <w:webHidden/>
              </w:rPr>
              <w:instrText xml:space="preserve"> PAGEREF _Toc235901639 \h </w:instrText>
            </w:r>
            <w:r>
              <w:rPr>
                <w:noProof/>
                <w:webHidden/>
              </w:rPr>
            </w:r>
            <w:r>
              <w:rPr>
                <w:noProof/>
                <w:webHidden/>
              </w:rPr>
              <w:fldChar w:fldCharType="separate"/>
            </w:r>
            <w:r>
              <w:rPr>
                <w:noProof/>
                <w:webHidden/>
              </w:rPr>
              <w:t>9</w:t>
            </w:r>
            <w:r>
              <w:rPr>
                <w:noProof/>
                <w:webHidden/>
              </w:rPr>
              <w:fldChar w:fldCharType="end"/>
            </w:r>
          </w:hyperlink>
        </w:p>
        <w:p w14:paraId="36B6EE16" w14:textId="56DE56D8" w:rsidR="003C1D21" w:rsidRDefault="003C1D21">
          <w:pPr>
            <w:pStyle w:val="TOC2"/>
            <w:tabs>
              <w:tab w:val="right" w:leader="dot" w:pos="9016"/>
            </w:tabs>
            <w:rPr>
              <w:noProof/>
            </w:rPr>
          </w:pPr>
          <w:hyperlink w:anchor="_Toc235901640" w:history="1">
            <w:r>
              <w:rPr>
                <w:noProof/>
                <w:webHidden/>
              </w:rPr>
              <w:tab/>
            </w:r>
            <w:r>
              <w:rPr>
                <w:noProof/>
                <w:webHidden/>
              </w:rPr>
              <w:fldChar w:fldCharType="begin"/>
            </w:r>
            <w:r>
              <w:rPr>
                <w:noProof/>
                <w:webHidden/>
              </w:rPr>
              <w:instrText xml:space="preserve"> PAGEREF _Toc235901640 \h </w:instrText>
            </w:r>
            <w:r>
              <w:rPr>
                <w:noProof/>
                <w:webHidden/>
              </w:rPr>
            </w:r>
            <w:r>
              <w:rPr>
                <w:noProof/>
                <w:webHidden/>
              </w:rPr>
              <w:fldChar w:fldCharType="separate"/>
            </w:r>
            <w:r>
              <w:rPr>
                <w:noProof/>
                <w:webHidden/>
              </w:rPr>
              <w:t>9</w:t>
            </w:r>
            <w:r>
              <w:rPr>
                <w:noProof/>
                <w:webHidden/>
              </w:rPr>
              <w:fldChar w:fldCharType="end"/>
            </w:r>
          </w:hyperlink>
        </w:p>
        <w:p w14:paraId="22D890D2" w14:textId="36F94E72" w:rsidR="003C1D21" w:rsidRDefault="003C1D21">
          <w:pPr>
            <w:pStyle w:val="TOC2"/>
            <w:tabs>
              <w:tab w:val="right" w:leader="dot" w:pos="9016"/>
            </w:tabs>
            <w:rPr>
              <w:noProof/>
            </w:rPr>
          </w:pPr>
          <w:hyperlink w:anchor="_Toc235901641" w:history="1">
            <w:r w:rsidRPr="00856D14">
              <w:rPr>
                <w:rStyle w:val="Hyperlink"/>
                <w:rFonts w:ascii="Times New Roman" w:eastAsia="Times New Roman" w:hAnsi="Times New Roman" w:cs="Times New Roman"/>
                <w:b/>
                <w:bCs/>
                <w:noProof/>
                <w:kern w:val="0"/>
                <w14:ligatures w14:val="none"/>
              </w:rPr>
              <w:t>6.1 Activity Dependencies and Critical Path</w:t>
            </w:r>
            <w:r>
              <w:rPr>
                <w:noProof/>
                <w:webHidden/>
              </w:rPr>
              <w:tab/>
            </w:r>
            <w:r>
              <w:rPr>
                <w:noProof/>
                <w:webHidden/>
              </w:rPr>
              <w:fldChar w:fldCharType="begin"/>
            </w:r>
            <w:r>
              <w:rPr>
                <w:noProof/>
                <w:webHidden/>
              </w:rPr>
              <w:instrText xml:space="preserve"> PAGEREF _Toc235901641 \h </w:instrText>
            </w:r>
            <w:r>
              <w:rPr>
                <w:noProof/>
                <w:webHidden/>
              </w:rPr>
            </w:r>
            <w:r>
              <w:rPr>
                <w:noProof/>
                <w:webHidden/>
              </w:rPr>
              <w:fldChar w:fldCharType="separate"/>
            </w:r>
            <w:r>
              <w:rPr>
                <w:noProof/>
                <w:webHidden/>
              </w:rPr>
              <w:t>9</w:t>
            </w:r>
            <w:r>
              <w:rPr>
                <w:noProof/>
                <w:webHidden/>
              </w:rPr>
              <w:fldChar w:fldCharType="end"/>
            </w:r>
          </w:hyperlink>
        </w:p>
        <w:p w14:paraId="69387F0F" w14:textId="516E38A7" w:rsidR="003C1D21" w:rsidRDefault="003C1D21">
          <w:pPr>
            <w:pStyle w:val="TOC2"/>
            <w:tabs>
              <w:tab w:val="right" w:leader="dot" w:pos="9016"/>
            </w:tabs>
            <w:rPr>
              <w:noProof/>
            </w:rPr>
          </w:pPr>
          <w:hyperlink w:anchor="_Toc235901642" w:history="1">
            <w:r w:rsidRPr="00856D14">
              <w:rPr>
                <w:rStyle w:val="Hyperlink"/>
                <w:rFonts w:ascii="Times New Roman" w:eastAsia="Times New Roman" w:hAnsi="Times New Roman" w:cs="Times New Roman"/>
                <w:b/>
                <w:bCs/>
                <w:noProof/>
                <w:kern w:val="0"/>
                <w14:ligatures w14:val="none"/>
              </w:rPr>
              <w:t>6.2 Milestones and Schedule Control</w:t>
            </w:r>
            <w:r>
              <w:rPr>
                <w:noProof/>
                <w:webHidden/>
              </w:rPr>
              <w:tab/>
            </w:r>
            <w:r>
              <w:rPr>
                <w:noProof/>
                <w:webHidden/>
              </w:rPr>
              <w:fldChar w:fldCharType="begin"/>
            </w:r>
            <w:r>
              <w:rPr>
                <w:noProof/>
                <w:webHidden/>
              </w:rPr>
              <w:instrText xml:space="preserve"> PAGEREF _Toc235901642 \h </w:instrText>
            </w:r>
            <w:r>
              <w:rPr>
                <w:noProof/>
                <w:webHidden/>
              </w:rPr>
            </w:r>
            <w:r>
              <w:rPr>
                <w:noProof/>
                <w:webHidden/>
              </w:rPr>
              <w:fldChar w:fldCharType="separate"/>
            </w:r>
            <w:r>
              <w:rPr>
                <w:noProof/>
                <w:webHidden/>
              </w:rPr>
              <w:t>10</w:t>
            </w:r>
            <w:r>
              <w:rPr>
                <w:noProof/>
                <w:webHidden/>
              </w:rPr>
              <w:fldChar w:fldCharType="end"/>
            </w:r>
          </w:hyperlink>
        </w:p>
        <w:p w14:paraId="376F5A2F" w14:textId="31C1D9D6" w:rsidR="003C1D21" w:rsidRDefault="003C1D21">
          <w:pPr>
            <w:pStyle w:val="TOC2"/>
            <w:tabs>
              <w:tab w:val="right" w:leader="dot" w:pos="9016"/>
            </w:tabs>
            <w:rPr>
              <w:noProof/>
            </w:rPr>
          </w:pPr>
          <w:hyperlink w:anchor="_Toc235901643" w:history="1">
            <w:r w:rsidRPr="00856D14">
              <w:rPr>
                <w:rStyle w:val="Hyperlink"/>
                <w:rFonts w:ascii="Times New Roman" w:eastAsia="Times New Roman" w:hAnsi="Times New Roman" w:cs="Times New Roman"/>
                <w:b/>
                <w:bCs/>
                <w:noProof/>
                <w:kern w:val="0"/>
                <w14:ligatures w14:val="none"/>
              </w:rPr>
              <w:t>6.3 Critical Evaluation</w:t>
            </w:r>
            <w:r>
              <w:rPr>
                <w:noProof/>
                <w:webHidden/>
              </w:rPr>
              <w:tab/>
            </w:r>
            <w:r>
              <w:rPr>
                <w:noProof/>
                <w:webHidden/>
              </w:rPr>
              <w:fldChar w:fldCharType="begin"/>
            </w:r>
            <w:r>
              <w:rPr>
                <w:noProof/>
                <w:webHidden/>
              </w:rPr>
              <w:instrText xml:space="preserve"> PAGEREF _Toc235901643 \h </w:instrText>
            </w:r>
            <w:r>
              <w:rPr>
                <w:noProof/>
                <w:webHidden/>
              </w:rPr>
            </w:r>
            <w:r>
              <w:rPr>
                <w:noProof/>
                <w:webHidden/>
              </w:rPr>
              <w:fldChar w:fldCharType="separate"/>
            </w:r>
            <w:r>
              <w:rPr>
                <w:noProof/>
                <w:webHidden/>
              </w:rPr>
              <w:t>10</w:t>
            </w:r>
            <w:r>
              <w:rPr>
                <w:noProof/>
                <w:webHidden/>
              </w:rPr>
              <w:fldChar w:fldCharType="end"/>
            </w:r>
          </w:hyperlink>
        </w:p>
        <w:p w14:paraId="45E3A0F4" w14:textId="363E39A9" w:rsidR="003C1D21" w:rsidRDefault="003C1D21">
          <w:pPr>
            <w:pStyle w:val="TOC2"/>
            <w:tabs>
              <w:tab w:val="right" w:leader="dot" w:pos="9016"/>
            </w:tabs>
            <w:rPr>
              <w:noProof/>
            </w:rPr>
          </w:pPr>
          <w:hyperlink w:anchor="_Toc235901644" w:history="1">
            <w:r w:rsidRPr="00856D14">
              <w:rPr>
                <w:rStyle w:val="Hyperlink"/>
                <w:rFonts w:ascii="Times New Roman" w:eastAsia="Times New Roman" w:hAnsi="Times New Roman" w:cs="Times New Roman"/>
                <w:b/>
                <w:bCs/>
                <w:noProof/>
                <w:kern w:val="0"/>
                <w14:ligatures w14:val="none"/>
              </w:rPr>
              <w:t>7. Stakeholders' Involvement</w:t>
            </w:r>
            <w:r>
              <w:rPr>
                <w:noProof/>
                <w:webHidden/>
              </w:rPr>
              <w:tab/>
            </w:r>
            <w:r>
              <w:rPr>
                <w:noProof/>
                <w:webHidden/>
              </w:rPr>
              <w:fldChar w:fldCharType="begin"/>
            </w:r>
            <w:r>
              <w:rPr>
                <w:noProof/>
                <w:webHidden/>
              </w:rPr>
              <w:instrText xml:space="preserve"> PAGEREF _Toc235901644 \h </w:instrText>
            </w:r>
            <w:r>
              <w:rPr>
                <w:noProof/>
                <w:webHidden/>
              </w:rPr>
            </w:r>
            <w:r>
              <w:rPr>
                <w:noProof/>
                <w:webHidden/>
              </w:rPr>
              <w:fldChar w:fldCharType="separate"/>
            </w:r>
            <w:r>
              <w:rPr>
                <w:noProof/>
                <w:webHidden/>
              </w:rPr>
              <w:t>11</w:t>
            </w:r>
            <w:r>
              <w:rPr>
                <w:noProof/>
                <w:webHidden/>
              </w:rPr>
              <w:fldChar w:fldCharType="end"/>
            </w:r>
          </w:hyperlink>
        </w:p>
        <w:p w14:paraId="48A28F5A" w14:textId="30F3A513" w:rsidR="003C1D21" w:rsidRDefault="003C1D21">
          <w:pPr>
            <w:pStyle w:val="TOC2"/>
            <w:tabs>
              <w:tab w:val="right" w:leader="dot" w:pos="9016"/>
            </w:tabs>
            <w:rPr>
              <w:noProof/>
            </w:rPr>
          </w:pPr>
          <w:hyperlink w:anchor="_Toc235901645" w:history="1">
            <w:r w:rsidRPr="00856D14">
              <w:rPr>
                <w:rStyle w:val="Hyperlink"/>
                <w:rFonts w:ascii="Times New Roman" w:eastAsia="Times New Roman" w:hAnsi="Times New Roman" w:cs="Times New Roman"/>
                <w:b/>
                <w:bCs/>
                <w:noProof/>
                <w:kern w:val="0"/>
                <w14:ligatures w14:val="none"/>
              </w:rPr>
              <w:t>8. Allocation of Resources</w:t>
            </w:r>
            <w:r>
              <w:rPr>
                <w:noProof/>
                <w:webHidden/>
              </w:rPr>
              <w:tab/>
            </w:r>
            <w:r>
              <w:rPr>
                <w:noProof/>
                <w:webHidden/>
              </w:rPr>
              <w:fldChar w:fldCharType="begin"/>
            </w:r>
            <w:r>
              <w:rPr>
                <w:noProof/>
                <w:webHidden/>
              </w:rPr>
              <w:instrText xml:space="preserve"> PAGEREF _Toc235901645 \h </w:instrText>
            </w:r>
            <w:r>
              <w:rPr>
                <w:noProof/>
                <w:webHidden/>
              </w:rPr>
            </w:r>
            <w:r>
              <w:rPr>
                <w:noProof/>
                <w:webHidden/>
              </w:rPr>
              <w:fldChar w:fldCharType="separate"/>
            </w:r>
            <w:r>
              <w:rPr>
                <w:noProof/>
                <w:webHidden/>
              </w:rPr>
              <w:t>12</w:t>
            </w:r>
            <w:r>
              <w:rPr>
                <w:noProof/>
                <w:webHidden/>
              </w:rPr>
              <w:fldChar w:fldCharType="end"/>
            </w:r>
          </w:hyperlink>
        </w:p>
        <w:p w14:paraId="1F6239F4" w14:textId="2B952DAB" w:rsidR="003C1D21" w:rsidRDefault="003C1D21">
          <w:pPr>
            <w:pStyle w:val="TOC2"/>
            <w:tabs>
              <w:tab w:val="right" w:leader="dot" w:pos="9016"/>
            </w:tabs>
            <w:rPr>
              <w:noProof/>
            </w:rPr>
          </w:pPr>
          <w:hyperlink w:anchor="_Toc235901646" w:history="1">
            <w:r w:rsidRPr="00856D14">
              <w:rPr>
                <w:rStyle w:val="Hyperlink"/>
                <w:rFonts w:ascii="Times New Roman" w:eastAsia="Times New Roman" w:hAnsi="Times New Roman" w:cs="Times New Roman"/>
                <w:b/>
                <w:bCs/>
                <w:noProof/>
                <w:kern w:val="0"/>
                <w14:ligatures w14:val="none"/>
              </w:rPr>
              <w:t>9. Risk Analysis</w:t>
            </w:r>
            <w:r>
              <w:rPr>
                <w:noProof/>
                <w:webHidden/>
              </w:rPr>
              <w:tab/>
            </w:r>
            <w:r>
              <w:rPr>
                <w:noProof/>
                <w:webHidden/>
              </w:rPr>
              <w:fldChar w:fldCharType="begin"/>
            </w:r>
            <w:r>
              <w:rPr>
                <w:noProof/>
                <w:webHidden/>
              </w:rPr>
              <w:instrText xml:space="preserve"> PAGEREF _Toc235901646 \h </w:instrText>
            </w:r>
            <w:r>
              <w:rPr>
                <w:noProof/>
                <w:webHidden/>
              </w:rPr>
            </w:r>
            <w:r>
              <w:rPr>
                <w:noProof/>
                <w:webHidden/>
              </w:rPr>
              <w:fldChar w:fldCharType="separate"/>
            </w:r>
            <w:r>
              <w:rPr>
                <w:noProof/>
                <w:webHidden/>
              </w:rPr>
              <w:t>13</w:t>
            </w:r>
            <w:r>
              <w:rPr>
                <w:noProof/>
                <w:webHidden/>
              </w:rPr>
              <w:fldChar w:fldCharType="end"/>
            </w:r>
          </w:hyperlink>
        </w:p>
        <w:p w14:paraId="1655F958" w14:textId="18AC5960" w:rsidR="003C1D21" w:rsidRDefault="003C1D21">
          <w:pPr>
            <w:pStyle w:val="TOC1"/>
            <w:tabs>
              <w:tab w:val="right" w:leader="dot" w:pos="9016"/>
            </w:tabs>
            <w:rPr>
              <w:noProof/>
            </w:rPr>
          </w:pPr>
          <w:hyperlink w:anchor="_Toc235901647" w:history="1">
            <w:r w:rsidRPr="00856D14">
              <w:rPr>
                <w:rStyle w:val="Hyperlink"/>
                <w:rFonts w:ascii="Times New Roman" w:eastAsia="Times New Roman" w:hAnsi="Times New Roman" w:cs="Times New Roman"/>
                <w:b/>
                <w:bCs/>
                <w:noProof/>
                <w:kern w:val="36"/>
                <w14:ligatures w14:val="none"/>
              </w:rPr>
              <w:t>10. Conclusion</w:t>
            </w:r>
            <w:r>
              <w:rPr>
                <w:noProof/>
                <w:webHidden/>
              </w:rPr>
              <w:tab/>
            </w:r>
            <w:r>
              <w:rPr>
                <w:noProof/>
                <w:webHidden/>
              </w:rPr>
              <w:fldChar w:fldCharType="begin"/>
            </w:r>
            <w:r>
              <w:rPr>
                <w:noProof/>
                <w:webHidden/>
              </w:rPr>
              <w:instrText xml:space="preserve"> PAGEREF _Toc235901647 \h </w:instrText>
            </w:r>
            <w:r>
              <w:rPr>
                <w:noProof/>
                <w:webHidden/>
              </w:rPr>
            </w:r>
            <w:r>
              <w:rPr>
                <w:noProof/>
                <w:webHidden/>
              </w:rPr>
              <w:fldChar w:fldCharType="separate"/>
            </w:r>
            <w:r>
              <w:rPr>
                <w:noProof/>
                <w:webHidden/>
              </w:rPr>
              <w:t>13</w:t>
            </w:r>
            <w:r>
              <w:rPr>
                <w:noProof/>
                <w:webHidden/>
              </w:rPr>
              <w:fldChar w:fldCharType="end"/>
            </w:r>
          </w:hyperlink>
        </w:p>
        <w:p w14:paraId="7B4B652E" w14:textId="7C5637B6" w:rsidR="003C1D21" w:rsidRDefault="003C1D21">
          <w:pPr>
            <w:pStyle w:val="TOC1"/>
            <w:tabs>
              <w:tab w:val="right" w:leader="dot" w:pos="9016"/>
            </w:tabs>
            <w:rPr>
              <w:noProof/>
            </w:rPr>
          </w:pPr>
          <w:hyperlink w:anchor="_Toc235901648" w:history="1">
            <w:r w:rsidRPr="00856D14">
              <w:rPr>
                <w:rStyle w:val="Hyperlink"/>
                <w:rFonts w:ascii="Times New Roman" w:eastAsia="Times New Roman" w:hAnsi="Times New Roman" w:cs="Times New Roman"/>
                <w:b/>
                <w:bCs/>
                <w:noProof/>
                <w:kern w:val="36"/>
                <w14:ligatures w14:val="none"/>
              </w:rPr>
              <w:t>11. References</w:t>
            </w:r>
            <w:r>
              <w:rPr>
                <w:noProof/>
                <w:webHidden/>
              </w:rPr>
              <w:tab/>
            </w:r>
            <w:r>
              <w:rPr>
                <w:noProof/>
                <w:webHidden/>
              </w:rPr>
              <w:fldChar w:fldCharType="begin"/>
            </w:r>
            <w:r>
              <w:rPr>
                <w:noProof/>
                <w:webHidden/>
              </w:rPr>
              <w:instrText xml:space="preserve"> PAGEREF _Toc235901648 \h </w:instrText>
            </w:r>
            <w:r>
              <w:rPr>
                <w:noProof/>
                <w:webHidden/>
              </w:rPr>
            </w:r>
            <w:r>
              <w:rPr>
                <w:noProof/>
                <w:webHidden/>
              </w:rPr>
              <w:fldChar w:fldCharType="separate"/>
            </w:r>
            <w:r>
              <w:rPr>
                <w:noProof/>
                <w:webHidden/>
              </w:rPr>
              <w:t>14</w:t>
            </w:r>
            <w:r>
              <w:rPr>
                <w:noProof/>
                <w:webHidden/>
              </w:rPr>
              <w:fldChar w:fldCharType="end"/>
            </w:r>
          </w:hyperlink>
        </w:p>
        <w:p w14:paraId="1B0D4F91" w14:textId="12A4314A" w:rsidR="003C1D21" w:rsidRDefault="003C1D21">
          <w:r>
            <w:rPr>
              <w:b/>
              <w:bCs/>
              <w:noProof/>
            </w:rPr>
            <w:fldChar w:fldCharType="end"/>
          </w:r>
        </w:p>
      </w:sdtContent>
    </w:sdt>
    <w:p w14:paraId="5A37D9CB" w14:textId="79E62B80" w:rsidR="00984EA5" w:rsidRPr="0046349C" w:rsidRDefault="00984EA5" w:rsidP="00ED5728">
      <w:pPr>
        <w:rPr>
          <w:rFonts w:ascii="Times New Roman" w:eastAsia="Times New Roman" w:hAnsi="Times New Roman" w:cs="Times New Roman"/>
          <w:color w:val="242130"/>
          <w:sz w:val="44"/>
          <w:szCs w:val="44"/>
          <w:shd w:val="clear" w:color="auto" w:fill="FFFFFF"/>
        </w:rPr>
      </w:pPr>
    </w:p>
    <w:p w14:paraId="2C8204EF" w14:textId="042134AB" w:rsidR="00984EA5" w:rsidRPr="0046349C" w:rsidRDefault="006A48DC">
      <w:pPr>
        <w:rPr>
          <w:rFonts w:ascii="Times New Roman" w:eastAsia="Times New Roman" w:hAnsi="Times New Roman" w:cs="Times New Roman"/>
          <w:color w:val="242130"/>
          <w:sz w:val="44"/>
          <w:szCs w:val="44"/>
          <w:shd w:val="clear" w:color="auto" w:fill="FFFFFF"/>
        </w:rPr>
      </w:pPr>
      <w:r w:rsidRPr="0046349C">
        <w:rPr>
          <w:rFonts w:ascii="Times New Roman" w:eastAsia="Times New Roman" w:hAnsi="Times New Roman" w:cs="Times New Roman"/>
          <w:noProof/>
          <w:color w:val="242130"/>
          <w:sz w:val="44"/>
          <w:szCs w:val="44"/>
        </w:rPr>
        <w:drawing>
          <wp:anchor distT="0" distB="0" distL="114300" distR="114300" simplePos="0" relativeHeight="251659264" behindDoc="0" locked="0" layoutInCell="1" allowOverlap="1" wp14:anchorId="4F145B85" wp14:editId="1FE0CABB">
            <wp:simplePos x="0" y="0"/>
            <wp:positionH relativeFrom="column">
              <wp:posOffset>0</wp:posOffset>
            </wp:positionH>
            <wp:positionV relativeFrom="paragraph">
              <wp:posOffset>538138</wp:posOffset>
            </wp:positionV>
            <wp:extent cx="5731510" cy="8322310"/>
            <wp:effectExtent l="0" t="0" r="0" b="0"/>
            <wp:wrapTopAndBottom/>
            <wp:docPr id="72270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709564" name="Picture 722709564"/>
                    <pic:cNvPicPr/>
                  </pic:nvPicPr>
                  <pic:blipFill>
                    <a:blip r:embed="rId7">
                      <a:extLst>
                        <a:ext uri="{28A0092B-C50C-407E-A947-70E740481C1C}">
                          <a14:useLocalDpi xmlns:a14="http://schemas.microsoft.com/office/drawing/2010/main" val="0"/>
                        </a:ext>
                      </a:extLst>
                    </a:blip>
                    <a:stretch>
                      <a:fillRect/>
                    </a:stretch>
                  </pic:blipFill>
                  <pic:spPr>
                    <a:xfrm>
                      <a:off x="0" y="0"/>
                      <a:ext cx="5731510" cy="8322310"/>
                    </a:xfrm>
                    <a:prstGeom prst="rect">
                      <a:avLst/>
                    </a:prstGeom>
                  </pic:spPr>
                </pic:pic>
              </a:graphicData>
            </a:graphic>
          </wp:anchor>
        </w:drawing>
      </w:r>
      <w:r w:rsidR="00BF2E79" w:rsidRPr="0046349C">
        <w:rPr>
          <w:rFonts w:ascii="Times New Roman" w:eastAsia="Times New Roman" w:hAnsi="Times New Roman" w:cs="Times New Roman"/>
          <w:color w:val="242130"/>
          <w:sz w:val="44"/>
          <w:szCs w:val="44"/>
          <w:shd w:val="clear" w:color="auto" w:fill="FFFFFF"/>
        </w:rPr>
        <w:t xml:space="preserve">Part A – Poster </w:t>
      </w:r>
    </w:p>
    <w:p w14:paraId="206E6E06" w14:textId="2261C798" w:rsidR="00484209" w:rsidRPr="0046349C" w:rsidRDefault="00BF2E79" w:rsidP="00ED5728">
      <w:pPr>
        <w:rPr>
          <w:rFonts w:ascii="Times New Roman" w:eastAsia="Times New Roman" w:hAnsi="Times New Roman" w:cs="Times New Roman"/>
          <w:color w:val="242130"/>
          <w:sz w:val="44"/>
          <w:szCs w:val="44"/>
          <w:shd w:val="clear" w:color="auto" w:fill="FFFFFF"/>
        </w:rPr>
      </w:pPr>
      <w:r w:rsidRPr="0046349C">
        <w:rPr>
          <w:rFonts w:ascii="Times New Roman" w:eastAsia="Times New Roman" w:hAnsi="Times New Roman" w:cs="Times New Roman"/>
          <w:color w:val="242130"/>
          <w:sz w:val="44"/>
          <w:szCs w:val="44"/>
          <w:shd w:val="clear" w:color="auto" w:fill="FFFFFF"/>
        </w:rPr>
        <w:t xml:space="preserve">Part B </w:t>
      </w:r>
      <w:r w:rsidR="00017085" w:rsidRPr="0046349C">
        <w:rPr>
          <w:rFonts w:ascii="Times New Roman" w:eastAsia="Times New Roman" w:hAnsi="Times New Roman" w:cs="Times New Roman"/>
          <w:color w:val="242130"/>
          <w:sz w:val="44"/>
          <w:szCs w:val="44"/>
          <w:shd w:val="clear" w:color="auto" w:fill="FFFFFF"/>
        </w:rPr>
        <w:t>–</w:t>
      </w:r>
      <w:r w:rsidRPr="0046349C">
        <w:rPr>
          <w:rFonts w:ascii="Times New Roman" w:eastAsia="Times New Roman" w:hAnsi="Times New Roman" w:cs="Times New Roman"/>
          <w:color w:val="242130"/>
          <w:sz w:val="44"/>
          <w:szCs w:val="44"/>
          <w:shd w:val="clear" w:color="auto" w:fill="FFFFFF"/>
        </w:rPr>
        <w:t xml:space="preserve"> </w:t>
      </w:r>
      <w:r w:rsidR="00017085" w:rsidRPr="0046349C">
        <w:rPr>
          <w:rFonts w:ascii="Times New Roman" w:eastAsia="Times New Roman" w:hAnsi="Times New Roman" w:cs="Times New Roman"/>
          <w:color w:val="242130"/>
          <w:sz w:val="44"/>
          <w:szCs w:val="44"/>
          <w:shd w:val="clear" w:color="auto" w:fill="FFFFFF"/>
        </w:rPr>
        <w:t xml:space="preserve">Reflection on Feedback </w:t>
      </w:r>
    </w:p>
    <w:p w14:paraId="3373FE26" w14:textId="4007FBAB"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 xml:space="preserve">The feedback received from my </w:t>
      </w:r>
      <w:r w:rsidR="00956660">
        <w:rPr>
          <w:rFonts w:ascii="Times New Roman" w:hAnsi="Times New Roman" w:cs="Times New Roman"/>
          <w:color w:val="000000"/>
          <w:kern w:val="0"/>
          <w14:ligatures w14:val="none"/>
        </w:rPr>
        <w:t>lecturer</w:t>
      </w:r>
      <w:r w:rsidRPr="0046349C">
        <w:rPr>
          <w:rFonts w:ascii="Times New Roman" w:hAnsi="Times New Roman" w:cs="Times New Roman"/>
          <w:color w:val="000000"/>
          <w:kern w:val="0"/>
          <w14:ligatures w14:val="none"/>
        </w:rPr>
        <w:t xml:space="preserve"> and peers highlighted several strengths in my project proposal while also identifying important areas for improvement that will strengthen the final project management plan. Overall, the feedback confirmed that the poster effectively communicated the purpose and strategic importance of the sustainable redevelopment of the central transport hub, but it also demonstrated that greater critical analysis and stronger integration of project management theory are needed to achieve a higher academic standard.</w:t>
      </w:r>
    </w:p>
    <w:p w14:paraId="03E9C85B" w14:textId="77777777"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One of the key strengths identified was the clear and logical structure of the poster. The project background, objectives, scope, stakeholders, risks, and strategic value were presented in a coherent manner, making the proposal easy to understand. The tutor also recognised that the SMART objectives were specific and measurable, providing a solid foundation for evaluating project success. Furthermore, the alignment between the project objectives and wider strategic priorities, including sustainability, accessibility, economic recovery, and digital innovation, demonstrated that the proposal addressed both organisational and societal needs. The stakeholder analysis was also considered relevant because it identified the major parties affected by the project and acknowledged the competing interests that exist within large infrastructure developments.</w:t>
      </w:r>
    </w:p>
    <w:p w14:paraId="3AB808A6" w14:textId="77777777"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Although these strengths provide a strong basis for the project, the feedback highlighted that the discussion of risks and trade-offs lacked sufficient critical evaluation. While I identified major project risks such as cost overruns, construction delays, stakeholder opposition, technology integration issues, and environmental compliance, I mainly described these risks rather than analysing their wider implications. For example, I did not fully explain how these risks could influence project decision-making, affect the project schedule, or create conflicts between project objectives. Similarly, although trade-offs such as higher initial investment versus long-term operational savings were identified, the analysis did not critically evaluate how project managers would balance these competing priorities throughout the project lifecycle. This reflects an opportunity to move beyond descriptive content towards a more analytical discussion supported by evidence.</w:t>
      </w:r>
    </w:p>
    <w:p w14:paraId="4130ADFC" w14:textId="2A2AB866"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Another significant area for improvement is the integration of project management frameworks and academic literature. The tutor suggested that stronger reference to recognised methodologies would improve the academic rigour of the proposal. In the final project management plan</w:t>
      </w:r>
      <w:r w:rsidR="009E440E">
        <w:rPr>
          <w:rFonts w:ascii="Times New Roman" w:hAnsi="Times New Roman" w:cs="Times New Roman"/>
          <w:color w:val="000000"/>
          <w:kern w:val="0"/>
          <w14:ligatures w14:val="none"/>
        </w:rPr>
        <w:t xml:space="preserve">. </w:t>
      </w:r>
      <w:r w:rsidRPr="0046349C">
        <w:rPr>
          <w:rFonts w:ascii="Times New Roman" w:hAnsi="Times New Roman" w:cs="Times New Roman"/>
          <w:color w:val="000000"/>
          <w:kern w:val="0"/>
          <w14:ligatures w14:val="none"/>
        </w:rPr>
        <w:t>I will incorporate academic literature on sustainable infrastructure, stakeholder management, and risk management to support key decisions with scholarly evidence rather than relying primarily on practical examples. This will strengthen the credibility of the project and demonstrate a deeper understanding of project management theory.</w:t>
      </w:r>
    </w:p>
    <w:p w14:paraId="038F62AF" w14:textId="77777777"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The feedback will directly influence the development of my final project management plan. I will expand the risk management section by evaluating the probability and impact of each risk using a risk matrix and by discussing how mitigation strategies support successful project delivery. I will also provide a more detailed analysis of project trade-offs, particularly between cost, quality, time, sustainability, and stakeholder expectations, linking these decisions to recognised project management frameworks. Finally, I will strengthen the justification for key recommendations by integrating relevant academic sources throughout the report.</w:t>
      </w:r>
    </w:p>
    <w:p w14:paraId="2EC987A7" w14:textId="77777777" w:rsidR="00002A46" w:rsidRPr="0046349C" w:rsidRDefault="00002A46" w:rsidP="00002A46">
      <w:pPr>
        <w:spacing w:before="100" w:beforeAutospacing="1" w:after="100" w:afterAutospacing="1" w:line="240" w:lineRule="auto"/>
        <w:rPr>
          <w:rFonts w:ascii="Times New Roman" w:hAnsi="Times New Roman" w:cs="Times New Roman"/>
          <w:color w:val="000000"/>
          <w:kern w:val="0"/>
          <w14:ligatures w14:val="none"/>
        </w:rPr>
      </w:pPr>
      <w:r w:rsidRPr="0046349C">
        <w:rPr>
          <w:rFonts w:ascii="Times New Roman" w:hAnsi="Times New Roman" w:cs="Times New Roman"/>
          <w:color w:val="000000"/>
          <w:kern w:val="0"/>
          <w14:ligatures w14:val="none"/>
        </w:rPr>
        <w:t>Overall, the feedback has been valuable in identifying both the strengths and limitations of my initial proposal. While the poster successfully established a clear project direction and demonstrated strong strategic alignment, the final project management plan will place greater emphasis on critical analysis, theoretical application, and evidence-based decision-making. These improvements will enhance the academic quality of the report and provide a more comprehensive justification for the successful delivery of the sustainable transport hub redevelopment project.</w:t>
      </w:r>
    </w:p>
    <w:p w14:paraId="02C73DE9" w14:textId="0BF9029E" w:rsidR="00596DE8" w:rsidRDefault="00596DE8" w:rsidP="00ED5728">
      <w:pPr>
        <w:rPr>
          <w:rFonts w:ascii="Arial" w:hAnsi="Arial" w:cs="Arial"/>
          <w:sz w:val="44"/>
          <w:szCs w:val="44"/>
          <w:lang w:val="en-GB"/>
        </w:rPr>
      </w:pPr>
    </w:p>
    <w:p w14:paraId="6AE61CD2" w14:textId="77777777" w:rsidR="00596DE8" w:rsidRDefault="00596DE8">
      <w:pPr>
        <w:rPr>
          <w:rFonts w:ascii="Arial" w:hAnsi="Arial" w:cs="Arial"/>
          <w:sz w:val="44"/>
          <w:szCs w:val="44"/>
          <w:lang w:val="en-GB"/>
        </w:rPr>
      </w:pPr>
      <w:r>
        <w:rPr>
          <w:rFonts w:ascii="Arial" w:hAnsi="Arial" w:cs="Arial"/>
          <w:sz w:val="44"/>
          <w:szCs w:val="44"/>
          <w:lang w:val="en-GB"/>
        </w:rPr>
        <w:br w:type="page"/>
      </w:r>
    </w:p>
    <w:p w14:paraId="045A0185" w14:textId="78876BC3" w:rsidR="00017085" w:rsidRDefault="004B0572" w:rsidP="00ED5728">
      <w:pPr>
        <w:rPr>
          <w:rFonts w:ascii="Arial" w:hAnsi="Arial" w:cs="Arial"/>
          <w:sz w:val="44"/>
          <w:szCs w:val="44"/>
          <w:lang w:val="en-GB"/>
        </w:rPr>
      </w:pPr>
      <w:r>
        <w:rPr>
          <w:rFonts w:ascii="Arial" w:hAnsi="Arial" w:cs="Arial"/>
          <w:sz w:val="44"/>
          <w:szCs w:val="44"/>
          <w:lang w:val="en-GB"/>
        </w:rPr>
        <w:t xml:space="preserve">Part C </w:t>
      </w:r>
      <w:r w:rsidR="00E56D15">
        <w:rPr>
          <w:rFonts w:ascii="Arial" w:hAnsi="Arial" w:cs="Arial"/>
          <w:sz w:val="44"/>
          <w:szCs w:val="44"/>
          <w:lang w:val="en-GB"/>
        </w:rPr>
        <w:t>–</w:t>
      </w:r>
      <w:r>
        <w:rPr>
          <w:rFonts w:ascii="Arial" w:hAnsi="Arial" w:cs="Arial"/>
          <w:sz w:val="44"/>
          <w:szCs w:val="44"/>
          <w:lang w:val="en-GB"/>
        </w:rPr>
        <w:t xml:space="preserve"> </w:t>
      </w:r>
      <w:r w:rsidR="00E56D15">
        <w:rPr>
          <w:rFonts w:ascii="Arial" w:hAnsi="Arial" w:cs="Arial"/>
          <w:sz w:val="44"/>
          <w:szCs w:val="44"/>
          <w:lang w:val="en-GB"/>
        </w:rPr>
        <w:t xml:space="preserve">Project management plan </w:t>
      </w:r>
    </w:p>
    <w:p w14:paraId="46E3284E" w14:textId="77777777" w:rsidR="005C06A3" w:rsidRPr="0042306B" w:rsidRDefault="005C06A3" w:rsidP="005C06A3">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0" w:name="_Toc235901626"/>
      <w:r w:rsidRPr="0042306B">
        <w:rPr>
          <w:rFonts w:ascii="Times New Roman" w:eastAsia="Times New Roman" w:hAnsi="Times New Roman" w:cs="Times New Roman"/>
          <w:b/>
          <w:bCs/>
          <w:color w:val="000000"/>
          <w:kern w:val="36"/>
          <w14:ligatures w14:val="none"/>
        </w:rPr>
        <w:t>1. Introduction</w:t>
      </w:r>
      <w:bookmarkEnd w:id="0"/>
    </w:p>
    <w:p w14:paraId="138E1866" w14:textId="77777777" w:rsidR="005C06A3" w:rsidRPr="0042306B" w:rsidRDefault="005C06A3" w:rsidP="005C06A3">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Major transport infrastructure projects support economic growth, social inclusion and environmental sustainability. As urban populations increase, transport systems must be modernised to improve efficiency, accessibility and environmental performance. The Sustainable Redevelopment of the Central Transport Hub aims to restore transport capacity through the delivery of a safe, digitally integrated and sustainable facility. Achieving these objectives requires effective project management to balance scope, cost, time, quality and stakeholder expectations.</w:t>
      </w:r>
    </w:p>
    <w:p w14:paraId="699924F2" w14:textId="3B7344F9" w:rsidR="005C06A3" w:rsidRPr="0042306B" w:rsidRDefault="005C06A3" w:rsidP="005C06A3">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This report outlines the project's scope, Work Breakdown Structure (WBS), schedule, stakeholder engagement, resource allocation and risk management strategy, providing a structured framework to support informed decision-making and the successful delivery of the redevelopment by 2030.</w:t>
      </w:r>
    </w:p>
    <w:p w14:paraId="2A964DE6" w14:textId="77777777" w:rsidR="00F8541D" w:rsidRPr="0042306B" w:rsidRDefault="00F8541D" w:rsidP="00F8541D">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1" w:name="_Toc235901627"/>
      <w:r w:rsidRPr="0042306B">
        <w:rPr>
          <w:rFonts w:ascii="Times New Roman" w:eastAsia="Times New Roman" w:hAnsi="Times New Roman" w:cs="Times New Roman"/>
          <w:b/>
          <w:bCs/>
          <w:color w:val="000000"/>
          <w:kern w:val="36"/>
          <w14:ligatures w14:val="none"/>
        </w:rPr>
        <w:t>2. Project Description</w:t>
      </w:r>
      <w:bookmarkEnd w:id="1"/>
    </w:p>
    <w:p w14:paraId="633729A6" w14:textId="77777777" w:rsidR="00F8541D" w:rsidRPr="0042306B" w:rsidRDefault="00F8541D" w:rsidP="00F8541D">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Sustainable Redevelopment of the Central Transport Hub will replace an ageing transport facility that no longer meets modern operational, safety, accessibility and environmental standards. Following its closure in November 2025, the project will deliver a modern multimodal transport hub by 2030, supporting long-term economic growth and sustainable urban development.</w:t>
      </w:r>
    </w:p>
    <w:p w14:paraId="5645AEE1" w14:textId="77777777" w:rsidR="00F8541D" w:rsidRPr="0042306B" w:rsidRDefault="00F8541D" w:rsidP="00F8541D">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redevelopment includes demolition of the existing facility and construction of integrated rail, bus, pedestrian, cycling and freight infrastructure, together with accessible facilities, digital ticketing, smart transport technologies, renewable energy systems and sustainable construction practices.</w:t>
      </w:r>
    </w:p>
    <w:p w14:paraId="4A52C4F4" w14:textId="77777777" w:rsidR="00F8541D" w:rsidRPr="0042306B" w:rsidRDefault="00F8541D" w:rsidP="00F8541D">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Project delivery will follow the principles of PMBOK® (PMI, 2021) and PRINCE2 (AXELOS, 2023) to support governance, scope control, stakeholder engagement, resource management and risk management. Success will be measured against SMART objectives, including restoring transport capacity, reducing operational carbon emissions by at least 40%, complying with UK safety and accessibility standards, delivering within the approved budget and schedule, and improving passenger satisfaction.</w:t>
      </w:r>
    </w:p>
    <w:p w14:paraId="178527FB" w14:textId="77777777" w:rsidR="00472D82" w:rsidRPr="0042306B" w:rsidRDefault="00472D82" w:rsidP="00472D82">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2" w:name="_Toc235901628"/>
      <w:r w:rsidRPr="0042306B">
        <w:rPr>
          <w:rFonts w:ascii="Times New Roman" w:eastAsia="Times New Roman" w:hAnsi="Times New Roman" w:cs="Times New Roman"/>
          <w:b/>
          <w:bCs/>
          <w:color w:val="000000"/>
          <w:kern w:val="36"/>
          <w14:ligatures w14:val="none"/>
        </w:rPr>
        <w:t>3. Scope</w:t>
      </w:r>
      <w:bookmarkEnd w:id="2"/>
    </w:p>
    <w:p w14:paraId="6A5B89E5"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Project scope management defines the work required to achieve project objectives while preventing unnecessary expansion beyond agreed requirements. According to PMI (2021), effective scope management establishes project boundaries, aligns stakeholder expectations and provides a baseline for monitoring performance. For the Sustainable Redevelopment of the Central Transport Hub, a clearly defined scope is essential to control costs, minimise scope creep and support delivery by 2030.</w:t>
      </w:r>
    </w:p>
    <w:p w14:paraId="54C5FB7E"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project will redevelop the existing transport hub into a modern, digitally integrated and sustainable facility that improves transport capacity, accessibility and service reliability.</w:t>
      </w:r>
    </w:p>
    <w:p w14:paraId="4A4E00CA" w14:textId="77777777" w:rsidR="00472D82" w:rsidRPr="0042306B" w:rsidRDefault="00472D82" w:rsidP="00472D82">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bookmarkStart w:id="3" w:name="_Toc235901629"/>
      <w:r w:rsidRPr="0042306B">
        <w:rPr>
          <w:rFonts w:ascii="Times New Roman" w:eastAsia="Times New Roman" w:hAnsi="Times New Roman" w:cs="Times New Roman"/>
          <w:b/>
          <w:bCs/>
          <w:color w:val="000000"/>
          <w:kern w:val="0"/>
          <w14:ligatures w14:val="none"/>
        </w:rPr>
        <w:t>3.1 In Scope</w:t>
      </w:r>
      <w:bookmarkEnd w:id="3"/>
    </w:p>
    <w:p w14:paraId="2D81346E"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project includes:</w:t>
      </w:r>
    </w:p>
    <w:p w14:paraId="50C51AC7"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Demolition of the existing facility.</w:t>
      </w:r>
    </w:p>
    <w:p w14:paraId="34A134B0"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Construction of rail, bus, freight and pedestrian infrastructure.</w:t>
      </w:r>
    </w:p>
    <w:p w14:paraId="276F0919"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Accessible facilities compliant with the Equality Act 2010.</w:t>
      </w:r>
    </w:p>
    <w:p w14:paraId="69BCD0A8"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Digital ticketing and passenger information systems.</w:t>
      </w:r>
    </w:p>
    <w:p w14:paraId="0B9DAF4D"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Smart transport management technologies.</w:t>
      </w:r>
    </w:p>
    <w:p w14:paraId="3B5AD086"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Renewable energy integration and sustainable drainage.</w:t>
      </w:r>
    </w:p>
    <w:p w14:paraId="25FE7D52" w14:textId="77777777" w:rsidR="00472D82" w:rsidRPr="0042306B" w:rsidRDefault="00472D82" w:rsidP="00472D82">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Testing, commissioning and operational handover.</w:t>
      </w:r>
    </w:p>
    <w:p w14:paraId="2F1A880F"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These activities support the project's SMART objectives and regulatory requirements.</w:t>
      </w:r>
    </w:p>
    <w:p w14:paraId="27E2760D" w14:textId="77777777" w:rsidR="00472D82" w:rsidRPr="0042306B" w:rsidRDefault="00472D82" w:rsidP="00472D82">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bookmarkStart w:id="4" w:name="_Toc235901630"/>
      <w:r w:rsidRPr="0042306B">
        <w:rPr>
          <w:rFonts w:ascii="Times New Roman" w:eastAsia="Times New Roman" w:hAnsi="Times New Roman" w:cs="Times New Roman"/>
          <w:b/>
          <w:bCs/>
          <w:color w:val="000000"/>
          <w:kern w:val="0"/>
          <w14:ligatures w14:val="none"/>
        </w:rPr>
        <w:t>3.2 Out of Scope</w:t>
      </w:r>
      <w:bookmarkEnd w:id="4"/>
    </w:p>
    <w:p w14:paraId="35D798F4"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project excludes:</w:t>
      </w:r>
    </w:p>
    <w:p w14:paraId="2B13A661" w14:textId="77777777" w:rsidR="00472D82" w:rsidRPr="0042306B" w:rsidRDefault="00472D82" w:rsidP="00472D82">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Expansion of transport services beyond the city region.</w:t>
      </w:r>
    </w:p>
    <w:p w14:paraId="2BE293A2" w14:textId="77777777" w:rsidR="00472D82" w:rsidRPr="0042306B" w:rsidRDefault="00472D82" w:rsidP="00472D82">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Commercial or residential developments unrelated to the transport hub.</w:t>
      </w:r>
    </w:p>
    <w:p w14:paraId="2E4670C4" w14:textId="77777777" w:rsidR="00472D82" w:rsidRPr="0042306B" w:rsidRDefault="00472D82" w:rsidP="00472D82">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Upgrades to external motorway or national rail infrastructure.</w:t>
      </w:r>
    </w:p>
    <w:p w14:paraId="5F60CA8B" w14:textId="77777777" w:rsidR="00472D82" w:rsidRPr="0042306B" w:rsidRDefault="00472D82" w:rsidP="00472D82">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42306B">
        <w:rPr>
          <w:rFonts w:ascii="Times New Roman" w:eastAsia="Times New Roman" w:hAnsi="Times New Roman" w:cs="Times New Roman"/>
          <w:color w:val="000000"/>
          <w:kern w:val="0"/>
          <w14:ligatures w14:val="none"/>
        </w:rPr>
        <w:t>Long-term operation and routine maintenance after handover.</w:t>
      </w:r>
    </w:p>
    <w:p w14:paraId="1F47314E"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Clearly defining exclusions helps prevent scope creep and manage stakeholder expectations (Kerzner, 2022).</w:t>
      </w:r>
    </w:p>
    <w:p w14:paraId="093B4C04" w14:textId="77777777" w:rsidR="00472D82" w:rsidRPr="0042306B" w:rsidRDefault="00472D82" w:rsidP="00472D82">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bookmarkStart w:id="5" w:name="_Toc235901631"/>
      <w:r w:rsidRPr="0042306B">
        <w:rPr>
          <w:rFonts w:ascii="Times New Roman" w:eastAsia="Times New Roman" w:hAnsi="Times New Roman" w:cs="Times New Roman"/>
          <w:b/>
          <w:bCs/>
          <w:color w:val="000000"/>
          <w:kern w:val="0"/>
          <w14:ligatures w14:val="none"/>
        </w:rPr>
        <w:t>3.3 Scope Management Strategy</w:t>
      </w:r>
      <w:bookmarkEnd w:id="5"/>
    </w:p>
    <w:p w14:paraId="42DFDE4A"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Scope will be managed using PMBOK® (PMI, 2021) and PRINCE2 (AXELOS, 2023). Stakeholder requirements will inform the Project Scope Statement and WBS, while all proposed changes will follow a formal Change Control Process to assess impacts on cost, schedule, quality, resources and risk before Project Board approval. Scope verification will be undertaken at major project milestones.</w:t>
      </w:r>
    </w:p>
    <w:p w14:paraId="215F9680" w14:textId="77777777" w:rsidR="00472D82" w:rsidRPr="0042306B" w:rsidRDefault="00472D82" w:rsidP="00472D82">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bookmarkStart w:id="6" w:name="_Toc235901632"/>
      <w:r w:rsidRPr="0042306B">
        <w:rPr>
          <w:rFonts w:ascii="Times New Roman" w:eastAsia="Times New Roman" w:hAnsi="Times New Roman" w:cs="Times New Roman"/>
          <w:b/>
          <w:bCs/>
          <w:color w:val="000000"/>
          <w:kern w:val="0"/>
          <w14:ligatures w14:val="none"/>
        </w:rPr>
        <w:t>3.4 Scope Constraints and Assumptions</w:t>
      </w:r>
      <w:bookmarkEnd w:id="6"/>
    </w:p>
    <w:p w14:paraId="6B1D6944"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Key constraints include the approved budget, the 2030 completion target, compliance with UK legislation and maintaining partial transport operations during construction.</w:t>
      </w:r>
    </w:p>
    <w:p w14:paraId="625C3B74"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The project assumes continued funding, timely planning approvals, skilled labour availability, reliable supply chains and effective collaboration between key stakeholders. Changes to these assumptions will be managed through the project's change control process.</w:t>
      </w:r>
    </w:p>
    <w:p w14:paraId="0761C49C" w14:textId="77777777" w:rsidR="00472D82" w:rsidRPr="0042306B" w:rsidRDefault="00472D82" w:rsidP="00472D82">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bookmarkStart w:id="7" w:name="_Toc235901633"/>
      <w:r w:rsidRPr="0042306B">
        <w:rPr>
          <w:rFonts w:ascii="Times New Roman" w:eastAsia="Times New Roman" w:hAnsi="Times New Roman" w:cs="Times New Roman"/>
          <w:b/>
          <w:bCs/>
          <w:color w:val="000000"/>
          <w:kern w:val="0"/>
          <w14:ligatures w14:val="none"/>
        </w:rPr>
        <w:t>3.5 Critical Evaluation</w:t>
      </w:r>
      <w:bookmarkEnd w:id="7"/>
    </w:p>
    <w:p w14:paraId="4CC044A0" w14:textId="77777777" w:rsidR="00472D82" w:rsidRPr="0042306B" w:rsidRDefault="00472D82" w:rsidP="00472D82">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Although a clearly defined scope improves project control, changing stakeholder expectations, regulatory requirements and technological developments may require scope changes. Flyvbjerg (2023) identifies uncontrolled scope expansion as a major cause of cost overruns in infrastructure projects. Applying formal change control enables beneficial changes to be implemented while maintaining control over cost, schedule and project objectives.</w:t>
      </w:r>
    </w:p>
    <w:p w14:paraId="4A888017" w14:textId="77777777" w:rsidR="0042306B" w:rsidRPr="0042306B" w:rsidRDefault="0042306B" w:rsidP="0042306B">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8" w:name="_Toc235901634"/>
      <w:r w:rsidRPr="0042306B">
        <w:rPr>
          <w:rFonts w:ascii="Times New Roman" w:eastAsia="Times New Roman" w:hAnsi="Times New Roman" w:cs="Times New Roman"/>
          <w:b/>
          <w:bCs/>
          <w:color w:val="000000"/>
          <w:kern w:val="36"/>
          <w14:ligatures w14:val="none"/>
        </w:rPr>
        <w:t>4. Work Breakdown Structure (WBS)</w:t>
      </w:r>
      <w:bookmarkEnd w:id="8"/>
    </w:p>
    <w:p w14:paraId="71A6E033" w14:textId="77777777" w:rsidR="0042306B" w:rsidRPr="0042306B" w:rsidRDefault="0042306B" w:rsidP="0042306B">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A Work Breakdown Structure (WBS) divides the total project scope into manageable work packages, providing the foundation for planning, scheduling and control (PMI, 2021). For the Sustainable Redevelopment of the Central Transport Hub, the WBS supports communication, resource allocation and accountability.</w:t>
      </w:r>
    </w:p>
    <w:p w14:paraId="602740B6" w14:textId="2B3BDBA1" w:rsidR="00F8541D" w:rsidRPr="00F8541D" w:rsidRDefault="0042306B" w:rsidP="00F8541D">
      <w:pPr>
        <w:spacing w:before="100" w:beforeAutospacing="1" w:after="100" w:afterAutospacing="1" w:line="240" w:lineRule="auto"/>
        <w:rPr>
          <w:rFonts w:ascii="Times New Roman" w:hAnsi="Times New Roman" w:cs="Times New Roman"/>
          <w:color w:val="000000"/>
          <w:kern w:val="0"/>
          <w14:ligatures w14:val="none"/>
        </w:rPr>
      </w:pPr>
      <w:r w:rsidRPr="0042306B">
        <w:rPr>
          <w:rFonts w:ascii="Times New Roman" w:hAnsi="Times New Roman" w:cs="Times New Roman"/>
          <w:color w:val="000000"/>
          <w:kern w:val="0"/>
          <w14:ligatures w14:val="none"/>
        </w:rPr>
        <w:t>PMBOK® (PMI, 2021) and PRINCE2 (AXELOS, 2023) both recommend dividing complex projects into manageable stages to improve scheduling, budgeting, risk management and project control. Accordingly, the WBS is organised into eight major work packages representing the principal phases of the redevelopment.</w:t>
      </w:r>
    </w:p>
    <w:p w14:paraId="732B32DE" w14:textId="152C71C9" w:rsidR="00F9657B" w:rsidRPr="00F9657B" w:rsidRDefault="00537800" w:rsidP="00F9657B">
      <w:pPr>
        <w:rPr>
          <w:rFonts w:ascii="-webkit-standard" w:eastAsia="Times New Roman" w:hAnsi="-webkit-standard"/>
          <w:color w:val="000000"/>
          <w:sz w:val="27"/>
          <w:szCs w:val="27"/>
        </w:rPr>
      </w:pPr>
      <w:r>
        <w:rPr>
          <w:rFonts w:ascii="Arial" w:hAnsi="Arial" w:cs="Arial"/>
          <w:noProof/>
          <w:sz w:val="44"/>
          <w:szCs w:val="44"/>
          <w:lang w:val="en-GB"/>
        </w:rPr>
        <w:drawing>
          <wp:anchor distT="0" distB="0" distL="114300" distR="114300" simplePos="0" relativeHeight="251660288" behindDoc="0" locked="0" layoutInCell="1" allowOverlap="1" wp14:anchorId="74A4B19D" wp14:editId="058EBE3D">
            <wp:simplePos x="0" y="0"/>
            <wp:positionH relativeFrom="column">
              <wp:posOffset>0</wp:posOffset>
            </wp:positionH>
            <wp:positionV relativeFrom="paragraph">
              <wp:posOffset>476250</wp:posOffset>
            </wp:positionV>
            <wp:extent cx="5731510" cy="3820795"/>
            <wp:effectExtent l="0" t="0" r="0" b="1905"/>
            <wp:wrapTopAndBottom/>
            <wp:docPr id="894242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242945" name="Picture 89424294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004B44B5">
        <w:rPr>
          <w:rFonts w:ascii="-webkit-standard" w:eastAsia="Times New Roman" w:hAnsi="-webkit-standard"/>
          <w:color w:val="000000"/>
          <w:sz w:val="27"/>
          <w:szCs w:val="27"/>
        </w:rPr>
        <w:t>Work Breakdown Structure for the Sustainable Redevelopment of the Central Transport Hub.</w:t>
      </w:r>
      <w:bookmarkStart w:id="9" w:name="_Toc235901572"/>
    </w:p>
    <w:p w14:paraId="6D7D7EF8" w14:textId="77777777" w:rsidR="004B4C45" w:rsidRPr="00643B1F" w:rsidRDefault="004B4C45" w:rsidP="004B4C45">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10" w:name="_Toc235901635"/>
      <w:r w:rsidRPr="00643B1F">
        <w:rPr>
          <w:rFonts w:ascii="Times New Roman" w:eastAsia="Times New Roman" w:hAnsi="Times New Roman" w:cs="Times New Roman"/>
          <w:b/>
          <w:bCs/>
          <w:color w:val="000000"/>
          <w:kern w:val="0"/>
          <w14:ligatures w14:val="none"/>
        </w:rPr>
        <w:t>4.1 Application of the WBS to the Project</w:t>
      </w:r>
      <w:bookmarkEnd w:id="10"/>
    </w:p>
    <w:p w14:paraId="027CEBA8" w14:textId="77777777" w:rsidR="004B4C45" w:rsidRPr="00643B1F" w:rsidRDefault="004B4C45" w:rsidP="004B4C45">
      <w:pPr>
        <w:spacing w:before="100" w:beforeAutospacing="1" w:after="100" w:afterAutospacing="1" w:line="240" w:lineRule="auto"/>
        <w:rPr>
          <w:rFonts w:ascii="Times New Roman" w:hAnsi="Times New Roman" w:cs="Times New Roman"/>
          <w:color w:val="000000"/>
          <w:kern w:val="0"/>
          <w14:ligatures w14:val="none"/>
        </w:rPr>
      </w:pPr>
      <w:r w:rsidRPr="00643B1F">
        <w:rPr>
          <w:rFonts w:ascii="Times New Roman" w:hAnsi="Times New Roman" w:cs="Times New Roman"/>
          <w:color w:val="000000"/>
          <w:kern w:val="0"/>
          <w14:ligatures w14:val="none"/>
        </w:rPr>
        <w:t>The WBS supports project planning by dividing the redevelopment into manageable work packages that can be allocated to specialist teams. The project progresses through initiation, design, procurement, construction, digital integration, and testing and commissioning, ensuring that activities are completed in a logical sequence. This structured approach improves coordination, facilitates progress monitoring and reduces the risk of delays, cost overruns and scope changes, consistent with PMBOK guidance (PMI, 2021).</w:t>
      </w:r>
    </w:p>
    <w:p w14:paraId="22F5B75F" w14:textId="77777777" w:rsidR="004C06F8" w:rsidRPr="00643B1F" w:rsidRDefault="004C06F8" w:rsidP="004C06F8">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11" w:name="_Toc235901636"/>
      <w:r w:rsidRPr="00643B1F">
        <w:rPr>
          <w:rFonts w:ascii="Times New Roman" w:eastAsia="Times New Roman" w:hAnsi="Times New Roman" w:cs="Times New Roman"/>
          <w:b/>
          <w:bCs/>
          <w:color w:val="000000"/>
          <w:kern w:val="0"/>
          <w14:ligatures w14:val="none"/>
        </w:rPr>
        <w:t>4.2 Critical Evaluation</w:t>
      </w:r>
      <w:bookmarkEnd w:id="11"/>
    </w:p>
    <w:p w14:paraId="478884C3" w14:textId="77777777" w:rsidR="004C06F8" w:rsidRPr="00643B1F" w:rsidRDefault="004C06F8" w:rsidP="004C06F8">
      <w:pPr>
        <w:spacing w:before="100" w:beforeAutospacing="1" w:after="100" w:afterAutospacing="1" w:line="240" w:lineRule="auto"/>
        <w:rPr>
          <w:rFonts w:ascii="Times New Roman" w:hAnsi="Times New Roman" w:cs="Times New Roman"/>
          <w:color w:val="000000"/>
          <w:kern w:val="0"/>
          <w14:ligatures w14:val="none"/>
        </w:rPr>
      </w:pPr>
      <w:r w:rsidRPr="00643B1F">
        <w:rPr>
          <w:rFonts w:ascii="Times New Roman" w:hAnsi="Times New Roman" w:cs="Times New Roman"/>
          <w:color w:val="000000"/>
          <w:kern w:val="0"/>
          <w14:ligatures w14:val="none"/>
        </w:rPr>
        <w:t>The effectiveness of a WBS depends on clearly defined deliverables. Kerzner (2022) argues that poorly structured work packages can lead to ambiguity, resource conflicts and scope creep, while excessive detail may reduce flexibility and increase administrative effort. For this project, the WBS balances control with flexibility by organising activities into clear phases, providing the foundation for scheduling, resource allocation, cost estimation and risk management.</w:t>
      </w:r>
    </w:p>
    <w:p w14:paraId="0915CD0E" w14:textId="77777777" w:rsidR="00643B1F" w:rsidRPr="00643B1F" w:rsidRDefault="00643B1F" w:rsidP="00643B1F">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12" w:name="_Toc235901637"/>
      <w:r w:rsidRPr="00643B1F">
        <w:rPr>
          <w:rFonts w:ascii="Times New Roman" w:eastAsia="Times New Roman" w:hAnsi="Times New Roman" w:cs="Times New Roman"/>
          <w:b/>
          <w:bCs/>
          <w:color w:val="000000"/>
          <w:kern w:val="0"/>
          <w14:ligatures w14:val="none"/>
        </w:rPr>
        <w:t>5. Quad Chart</w:t>
      </w:r>
      <w:bookmarkEnd w:id="12"/>
    </w:p>
    <w:p w14:paraId="22D3FE8D" w14:textId="04D53CF2" w:rsidR="00AE177E" w:rsidRPr="006627E2" w:rsidRDefault="00643B1F" w:rsidP="006627E2">
      <w:pPr>
        <w:spacing w:before="100" w:beforeAutospacing="1" w:after="100" w:afterAutospacing="1" w:line="240" w:lineRule="auto"/>
        <w:rPr>
          <w:rFonts w:ascii="Times New Roman" w:hAnsi="Times New Roman" w:cs="Times New Roman"/>
          <w:color w:val="000000"/>
          <w:kern w:val="0"/>
          <w14:ligatures w14:val="none"/>
        </w:rPr>
      </w:pPr>
      <w:r w:rsidRPr="00643B1F">
        <w:rPr>
          <w:rFonts w:ascii="Times New Roman" w:hAnsi="Times New Roman" w:cs="Times New Roman"/>
          <w:color w:val="000000"/>
          <w:kern w:val="0"/>
          <w14:ligatures w14:val="none"/>
        </w:rPr>
        <w:t xml:space="preserve">A Quad Chart provides a concise overview of the project's objectives, deliverables, timescale and key constraints. It supports communication with stakeholders by presenting essential project information in a clear visual format. For the Sustainable Redevelopment of the Central Transport Hub, the Quad Chart summarises the project's strategic priorities and performance measures, supporting governance and decision-making throughout the project </w:t>
      </w:r>
      <w:r w:rsidR="00AE177E" w:rsidRPr="00D915E3">
        <w:rPr>
          <w:rFonts w:ascii="Times New Roman" w:hAnsi="Times New Roman" w:cs="Times New Roman"/>
          <w:noProof/>
          <w:color w:val="000000"/>
          <w:kern w:val="0"/>
        </w:rPr>
        <w:drawing>
          <wp:anchor distT="0" distB="0" distL="114300" distR="114300" simplePos="0" relativeHeight="251661312" behindDoc="0" locked="0" layoutInCell="1" allowOverlap="1" wp14:anchorId="7C83F5E2" wp14:editId="36343D8B">
            <wp:simplePos x="0" y="0"/>
            <wp:positionH relativeFrom="column">
              <wp:posOffset>-109855</wp:posOffset>
            </wp:positionH>
            <wp:positionV relativeFrom="paragraph">
              <wp:posOffset>522605</wp:posOffset>
            </wp:positionV>
            <wp:extent cx="6309360" cy="3877310"/>
            <wp:effectExtent l="0" t="0" r="2540" b="0"/>
            <wp:wrapTopAndBottom/>
            <wp:docPr id="1569842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42118" name="Picture 15698421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09360" cy="3877310"/>
                    </a:xfrm>
                    <a:prstGeom prst="rect">
                      <a:avLst/>
                    </a:prstGeom>
                  </pic:spPr>
                </pic:pic>
              </a:graphicData>
            </a:graphic>
            <wp14:sizeRelH relativeFrom="margin">
              <wp14:pctWidth>0</wp14:pctWidth>
            </wp14:sizeRelH>
            <wp14:sizeRelV relativeFrom="margin">
              <wp14:pctHeight>0</wp14:pctHeight>
            </wp14:sizeRelV>
          </wp:anchor>
        </w:drawing>
      </w:r>
      <w:r w:rsidRPr="00643B1F">
        <w:rPr>
          <w:rFonts w:ascii="Times New Roman" w:hAnsi="Times New Roman" w:cs="Times New Roman"/>
          <w:color w:val="000000"/>
          <w:kern w:val="0"/>
          <w14:ligatures w14:val="none"/>
        </w:rPr>
        <w:t>lifecycle.</w:t>
      </w:r>
      <w:bookmarkEnd w:id="9"/>
    </w:p>
    <w:p w14:paraId="62167956" w14:textId="191AEF5C" w:rsidR="00AE177E" w:rsidRPr="006627E2" w:rsidRDefault="00AE177E">
      <w:pPr>
        <w:pStyle w:val="Heading2"/>
        <w:rPr>
          <w:rFonts w:ascii="Times New Roman" w:eastAsia="Times New Roman" w:hAnsi="Times New Roman" w:cs="Times New Roman"/>
          <w:b/>
          <w:bCs/>
          <w:color w:val="000000"/>
          <w:kern w:val="0"/>
          <w:sz w:val="24"/>
          <w:szCs w:val="24"/>
          <w14:ligatures w14:val="none"/>
        </w:rPr>
      </w:pPr>
      <w:bookmarkStart w:id="13" w:name="_Toc235901638"/>
      <w:r w:rsidRPr="006627E2">
        <w:rPr>
          <w:rFonts w:ascii="Times New Roman" w:eastAsia="Times New Roman" w:hAnsi="Times New Roman" w:cs="Times New Roman"/>
          <w:b/>
          <w:bCs/>
          <w:color w:val="000000"/>
          <w:kern w:val="0"/>
          <w:sz w:val="24"/>
          <w:szCs w:val="24"/>
          <w14:ligatures w14:val="none"/>
        </w:rPr>
        <w:t>5.1 Application to Project Governance</w:t>
      </w:r>
      <w:bookmarkEnd w:id="13"/>
    </w:p>
    <w:p w14:paraId="1339B7DB" w14:textId="77777777" w:rsidR="00AE177E" w:rsidRPr="006627E2" w:rsidRDefault="00AE177E" w:rsidP="00AE177E">
      <w:pPr>
        <w:spacing w:before="100" w:beforeAutospacing="1" w:after="100" w:afterAutospacing="1" w:line="240" w:lineRule="auto"/>
        <w:rPr>
          <w:rFonts w:ascii="Times New Roman" w:hAnsi="Times New Roman" w:cs="Times New Roman"/>
          <w:color w:val="000000"/>
          <w:kern w:val="0"/>
          <w14:ligatures w14:val="none"/>
        </w:rPr>
      </w:pPr>
      <w:r w:rsidRPr="006627E2">
        <w:rPr>
          <w:rFonts w:ascii="Times New Roman" w:hAnsi="Times New Roman" w:cs="Times New Roman"/>
          <w:color w:val="000000"/>
          <w:kern w:val="0"/>
          <w14:ligatures w14:val="none"/>
        </w:rPr>
        <w:t>The Quad Chart links the project's strategic objectives, deliverables, schedule and constraints, providing a clear framework for governance and decision-making. In line with PRINCE2 (AXELOS, 2023), the project's business justification should be reviewed at each stage to ensure expected benefits remain achievable.</w:t>
      </w:r>
    </w:p>
    <w:p w14:paraId="7D4EBA70" w14:textId="362854BE" w:rsidR="00AE177E" w:rsidRPr="006627E2" w:rsidRDefault="00AE177E" w:rsidP="00AE177E">
      <w:pPr>
        <w:spacing w:before="100" w:beforeAutospacing="1" w:after="100" w:afterAutospacing="1" w:line="240" w:lineRule="auto"/>
        <w:rPr>
          <w:rFonts w:ascii="Times New Roman" w:hAnsi="Times New Roman" w:cs="Times New Roman"/>
          <w:color w:val="000000"/>
          <w:kern w:val="0"/>
          <w14:ligatures w14:val="none"/>
        </w:rPr>
      </w:pPr>
      <w:r w:rsidRPr="006627E2">
        <w:rPr>
          <w:rFonts w:ascii="Times New Roman" w:hAnsi="Times New Roman" w:cs="Times New Roman"/>
          <w:color w:val="000000"/>
          <w:kern w:val="0"/>
          <w14:ligatures w14:val="none"/>
        </w:rPr>
        <w:t>Success will be measured not only by cost, time and quality but also by wider outcomes, including accessibility, carbon reduction, transport capacity and passenger satisfaction. As Atkinson (1999) argues, the traditional iron triangle alone does not fully define project success. The Quad Chart also highlights key trade-offs, enabling project managers to balance competing priorities such as cost, sustainability and service continuity when making project decisions.</w:t>
      </w:r>
      <w:bookmarkStart w:id="14" w:name="_Toc235901574"/>
    </w:p>
    <w:p w14:paraId="2FAC6DD3" w14:textId="77777777" w:rsidR="006627E2" w:rsidRPr="006627E2" w:rsidRDefault="006627E2" w:rsidP="006627E2">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15" w:name="_Toc235901639"/>
      <w:r w:rsidRPr="006627E2">
        <w:rPr>
          <w:rFonts w:ascii="Times New Roman" w:eastAsia="Times New Roman" w:hAnsi="Times New Roman" w:cs="Times New Roman"/>
          <w:b/>
          <w:bCs/>
          <w:color w:val="000000"/>
          <w:kern w:val="0"/>
          <w14:ligatures w14:val="none"/>
        </w:rPr>
        <w:t>6. Gantt Chart and Project Schedule</w:t>
      </w:r>
      <w:bookmarkEnd w:id="15"/>
    </w:p>
    <w:p w14:paraId="04FE0582" w14:textId="77777777" w:rsidR="006627E2" w:rsidRPr="006627E2" w:rsidRDefault="006627E2" w:rsidP="006627E2">
      <w:pPr>
        <w:spacing w:before="100" w:beforeAutospacing="1" w:after="100" w:afterAutospacing="1" w:line="240" w:lineRule="auto"/>
        <w:rPr>
          <w:rFonts w:ascii="Times New Roman" w:hAnsi="Times New Roman" w:cs="Times New Roman"/>
          <w:color w:val="000000"/>
          <w:kern w:val="0"/>
          <w14:ligatures w14:val="none"/>
        </w:rPr>
      </w:pPr>
      <w:r w:rsidRPr="006627E2">
        <w:rPr>
          <w:rFonts w:ascii="Times New Roman" w:hAnsi="Times New Roman" w:cs="Times New Roman"/>
          <w:color w:val="000000"/>
          <w:kern w:val="0"/>
          <w14:ligatures w14:val="none"/>
        </w:rPr>
        <w:t>A Gantt Chart illustrates the sequence, duration and timing of project activities, enabling progress to be monitored against the approved schedule. For the Sustainable Redevelopment of the Central Transport Hub, the programme runs from 2026 to 2030 and follows a predominantly sequential approach because key phases such as demolition, construction and commissioning are interdependent. Where appropriate, activities including procurement, digital system development and staff preparation will overlap to improve efficiency while maintaining effective project control.</w:t>
      </w:r>
    </w:p>
    <w:p w14:paraId="31E09535" w14:textId="2AC99C6E" w:rsidR="00141B9E" w:rsidRDefault="00141B9E" w:rsidP="00141B9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bookmarkStart w:id="16" w:name="_Toc235901575"/>
      <w:bookmarkStart w:id="17" w:name="_Toc235901640"/>
      <w:bookmarkEnd w:id="14"/>
      <w:r>
        <w:rPr>
          <w:rFonts w:ascii="Times New Roman" w:hAnsi="Times New Roman" w:cs="Times New Roman"/>
          <w:noProof/>
          <w:color w:val="000000"/>
          <w:kern w:val="0"/>
        </w:rPr>
        <w:drawing>
          <wp:anchor distT="0" distB="0" distL="114300" distR="114300" simplePos="0" relativeHeight="251662336" behindDoc="0" locked="0" layoutInCell="1" allowOverlap="1" wp14:anchorId="231DD584" wp14:editId="55872B80">
            <wp:simplePos x="0" y="0"/>
            <wp:positionH relativeFrom="column">
              <wp:posOffset>17145</wp:posOffset>
            </wp:positionH>
            <wp:positionV relativeFrom="paragraph">
              <wp:posOffset>451697</wp:posOffset>
            </wp:positionV>
            <wp:extent cx="5840320" cy="3911600"/>
            <wp:effectExtent l="0" t="0" r="1905" b="0"/>
            <wp:wrapTopAndBottom/>
            <wp:docPr id="1165879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879686" name="Picture 11658796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40320" cy="3911600"/>
                    </a:xfrm>
                    <a:prstGeom prst="rect">
                      <a:avLst/>
                    </a:prstGeom>
                  </pic:spPr>
                </pic:pic>
              </a:graphicData>
            </a:graphic>
            <wp14:sizeRelH relativeFrom="margin">
              <wp14:pctWidth>0</wp14:pctWidth>
            </wp14:sizeRelH>
            <wp14:sizeRelV relativeFrom="margin">
              <wp14:pctHeight>0</wp14:pctHeight>
            </wp14:sizeRelV>
          </wp:anchor>
        </w:drawing>
      </w:r>
      <w:bookmarkEnd w:id="16"/>
      <w:bookmarkEnd w:id="17"/>
    </w:p>
    <w:p w14:paraId="295B4ECC" w14:textId="750879D1" w:rsidR="00141B9E" w:rsidRDefault="00141B9E" w:rsidP="00141B9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6BE9DCE6" w14:textId="5435E009" w:rsidR="00141B9E" w:rsidRPr="006A60ED" w:rsidRDefault="00141B9E" w:rsidP="00141B9E">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18" w:name="_Toc235901576"/>
      <w:bookmarkStart w:id="19" w:name="_Toc235901641"/>
      <w:r w:rsidRPr="006A60ED">
        <w:rPr>
          <w:rFonts w:ascii="Times New Roman" w:eastAsia="Times New Roman" w:hAnsi="Times New Roman" w:cs="Times New Roman"/>
          <w:b/>
          <w:bCs/>
          <w:color w:val="000000"/>
          <w:kern w:val="0"/>
          <w14:ligatures w14:val="none"/>
        </w:rPr>
        <w:t>6.1 Activity Dependencies and Critical Path</w:t>
      </w:r>
      <w:bookmarkEnd w:id="18"/>
      <w:bookmarkEnd w:id="19"/>
    </w:p>
    <w:p w14:paraId="073970FE" w14:textId="77777777" w:rsidR="004B2964" w:rsidRDefault="00141B9E" w:rsidP="00141B9E">
      <w:pPr>
        <w:spacing w:before="100" w:beforeAutospacing="1" w:after="100" w:afterAutospacing="1" w:line="240" w:lineRule="auto"/>
        <w:rPr>
          <w:rFonts w:ascii="Times New Roman" w:hAnsi="Times New Roman" w:cs="Times New Roman"/>
          <w:color w:val="000000"/>
          <w:kern w:val="0"/>
          <w14:ligatures w14:val="none"/>
        </w:rPr>
      </w:pPr>
      <w:r w:rsidRPr="006A60ED">
        <w:rPr>
          <w:rFonts w:ascii="Times New Roman" w:hAnsi="Times New Roman" w:cs="Times New Roman"/>
          <w:color w:val="000000"/>
          <w:kern w:val="0"/>
          <w14:ligatures w14:val="none"/>
        </w:rPr>
        <w:t>The schedule contains several finish-to-start dependencies. Planning permission and detailed design must be substantially completed before major procurement and physical works can proceed. Utility diversion and site preparation must precede demolition, while foundations must be completed before structural construction and infrastructure installation begin. Testing and commissioning can only commence once the principal construction and digital-integration packages have reached an acceptable level of completion.</w:t>
      </w:r>
      <w:r w:rsidR="004B2964">
        <w:rPr>
          <w:rFonts w:ascii="Times New Roman" w:hAnsi="Times New Roman" w:cs="Times New Roman"/>
          <w:color w:val="000000"/>
          <w:kern w:val="0"/>
          <w14:ligatures w14:val="none"/>
        </w:rPr>
        <w:t xml:space="preserve"> </w:t>
      </w:r>
    </w:p>
    <w:p w14:paraId="3EFB57C9" w14:textId="7C34EE9B" w:rsidR="00B93225" w:rsidRPr="006A60ED" w:rsidRDefault="00141B9E" w:rsidP="00F828A8">
      <w:pPr>
        <w:spacing w:before="100" w:beforeAutospacing="1" w:after="100" w:afterAutospacing="1" w:line="240" w:lineRule="auto"/>
        <w:rPr>
          <w:rFonts w:ascii="Times New Roman" w:hAnsi="Times New Roman" w:cs="Times New Roman"/>
          <w:color w:val="000000"/>
          <w:kern w:val="0"/>
          <w14:ligatures w14:val="none"/>
        </w:rPr>
      </w:pPr>
      <w:r w:rsidRPr="006A60ED">
        <w:rPr>
          <w:rFonts w:ascii="Times New Roman" w:hAnsi="Times New Roman" w:cs="Times New Roman"/>
          <w:color w:val="000000"/>
          <w:kern w:val="0"/>
          <w14:ligatures w14:val="none"/>
        </w:rPr>
        <w:t>Activities on the critical path have little or no scheduling flexibility. A delay to any of these activities may delay the overall completion date unless corrective action is taken. Critical Path Method analysis therefore enables the project manager to identify activities requiring the closest monitoring and prioritise resources accordingly (Kerzner, 2022).</w:t>
      </w:r>
    </w:p>
    <w:p w14:paraId="428266A9" w14:textId="77777777" w:rsidR="0066185C" w:rsidRPr="006A60ED" w:rsidRDefault="0066185C" w:rsidP="0066185C">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20" w:name="_Toc235901577"/>
      <w:bookmarkStart w:id="21" w:name="_Toc235901642"/>
      <w:r w:rsidRPr="006A60ED">
        <w:rPr>
          <w:rFonts w:ascii="Times New Roman" w:eastAsia="Times New Roman" w:hAnsi="Times New Roman" w:cs="Times New Roman"/>
          <w:b/>
          <w:bCs/>
          <w:color w:val="000000"/>
          <w:kern w:val="0"/>
          <w14:ligatures w14:val="none"/>
        </w:rPr>
        <w:t>6.2 Milestones and Schedule Control</w:t>
      </w:r>
      <w:bookmarkEnd w:id="20"/>
      <w:bookmarkEnd w:id="21"/>
    </w:p>
    <w:p w14:paraId="7FC65C4F" w14:textId="48589664" w:rsidR="0038501D" w:rsidRDefault="0082208E" w:rsidP="0066185C">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noProof/>
          <w:color w:val="000000"/>
          <w:kern w:val="0"/>
        </w:rPr>
        <w:drawing>
          <wp:anchor distT="0" distB="0" distL="114300" distR="114300" simplePos="0" relativeHeight="251663360" behindDoc="0" locked="0" layoutInCell="1" allowOverlap="1" wp14:anchorId="23B3B3DD" wp14:editId="6EA68EC5">
            <wp:simplePos x="0" y="0"/>
            <wp:positionH relativeFrom="column">
              <wp:posOffset>-101600</wp:posOffset>
            </wp:positionH>
            <wp:positionV relativeFrom="paragraph">
              <wp:posOffset>204681</wp:posOffset>
            </wp:positionV>
            <wp:extent cx="5731510" cy="3326130"/>
            <wp:effectExtent l="0" t="0" r="0" b="1270"/>
            <wp:wrapTopAndBottom/>
            <wp:docPr id="10938524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52497" name="Picture 10938524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26130"/>
                    </a:xfrm>
                    <a:prstGeom prst="rect">
                      <a:avLst/>
                    </a:prstGeom>
                  </pic:spPr>
                </pic:pic>
              </a:graphicData>
            </a:graphic>
          </wp:anchor>
        </w:drawing>
      </w:r>
    </w:p>
    <w:p w14:paraId="34230896" w14:textId="77777777" w:rsidR="0082208E" w:rsidRPr="0066185C" w:rsidRDefault="0082208E" w:rsidP="0066185C">
      <w:pPr>
        <w:spacing w:before="100" w:beforeAutospacing="1" w:after="100" w:afterAutospacing="1" w:line="240" w:lineRule="auto"/>
        <w:rPr>
          <w:rFonts w:ascii="Times New Roman" w:hAnsi="Times New Roman" w:cs="Times New Roman"/>
          <w:color w:val="000000"/>
          <w:kern w:val="0"/>
          <w14:ligatures w14:val="none"/>
        </w:rPr>
      </w:pPr>
    </w:p>
    <w:p w14:paraId="11FBE91E" w14:textId="082AD7D4" w:rsidR="0082208E" w:rsidRPr="006A60ED" w:rsidRDefault="007A181C" w:rsidP="007A181C">
      <w:pPr>
        <w:spacing w:before="100" w:beforeAutospacing="1" w:after="100" w:afterAutospacing="1" w:line="240" w:lineRule="auto"/>
        <w:rPr>
          <w:rFonts w:ascii="Times New Roman" w:hAnsi="Times New Roman" w:cs="Times New Roman"/>
          <w:color w:val="000000"/>
          <w:kern w:val="0"/>
          <w14:ligatures w14:val="none"/>
        </w:rPr>
      </w:pPr>
      <w:r w:rsidRPr="006A60ED">
        <w:rPr>
          <w:rFonts w:ascii="Times New Roman" w:hAnsi="Times New Roman" w:cs="Times New Roman"/>
          <w:color w:val="000000"/>
          <w:kern w:val="0"/>
          <w14:ligatures w14:val="none"/>
        </w:rPr>
        <w:t>Progress will be reviewed through monthly contractor reports, milestone reviews and comparison of actual performance against the schedule baseline. Earned Value Management may also be used to assess whether the value of completed work is consistent with planned expenditure and time performance (PMI, 2021). Where delays occur, the project manager may consider schedule compression through fast-tracking or crashing. However, these techniques must be applied cautiously because accelerating construction can increase costs, coordination complexity and safety exposure.</w:t>
      </w:r>
    </w:p>
    <w:p w14:paraId="2B7F5D0C" w14:textId="77777777" w:rsidR="007A181C" w:rsidRPr="006A60ED" w:rsidRDefault="007A181C" w:rsidP="007A181C">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22" w:name="_Toc235901578"/>
      <w:bookmarkStart w:id="23" w:name="_Toc235901643"/>
      <w:r w:rsidRPr="006A60ED">
        <w:rPr>
          <w:rFonts w:ascii="Times New Roman" w:eastAsia="Times New Roman" w:hAnsi="Times New Roman" w:cs="Times New Roman"/>
          <w:b/>
          <w:bCs/>
          <w:color w:val="000000"/>
          <w:kern w:val="0"/>
          <w14:ligatures w14:val="none"/>
        </w:rPr>
        <w:t>6.3 Critical Evaluation</w:t>
      </w:r>
      <w:bookmarkEnd w:id="22"/>
      <w:bookmarkEnd w:id="23"/>
    </w:p>
    <w:p w14:paraId="50216BAD" w14:textId="77777777" w:rsidR="007A181C" w:rsidRPr="006A60ED" w:rsidRDefault="007A181C" w:rsidP="007A181C">
      <w:pPr>
        <w:spacing w:before="100" w:beforeAutospacing="1" w:after="100" w:afterAutospacing="1" w:line="240" w:lineRule="auto"/>
        <w:rPr>
          <w:rFonts w:ascii="Times New Roman" w:hAnsi="Times New Roman" w:cs="Times New Roman"/>
          <w:color w:val="000000"/>
          <w:kern w:val="0"/>
          <w14:ligatures w14:val="none"/>
        </w:rPr>
      </w:pPr>
      <w:r w:rsidRPr="006A60ED">
        <w:rPr>
          <w:rFonts w:ascii="Times New Roman" w:hAnsi="Times New Roman" w:cs="Times New Roman"/>
          <w:color w:val="000000"/>
          <w:kern w:val="0"/>
          <w14:ligatures w14:val="none"/>
        </w:rPr>
        <w:t>The Gantt chart provides clarity and accountability, but it should not be treated as a static plan. Infrastructure projects are affected by weather, regulatory decisions, supply-chain disruption, unforeseen ground conditions and stakeholder requirements. The schedule should therefore be updated through controlled review rather than changed informally.</w:t>
      </w:r>
    </w:p>
    <w:p w14:paraId="2D2CAF47" w14:textId="77777777" w:rsidR="007A181C" w:rsidRDefault="007A181C" w:rsidP="007A181C">
      <w:pPr>
        <w:spacing w:before="100" w:beforeAutospacing="1" w:after="100" w:afterAutospacing="1" w:line="240" w:lineRule="auto"/>
        <w:rPr>
          <w:rFonts w:ascii="Times New Roman" w:hAnsi="Times New Roman" w:cs="Times New Roman"/>
          <w:color w:val="000000"/>
          <w:kern w:val="0"/>
          <w14:ligatures w14:val="none"/>
        </w:rPr>
      </w:pPr>
      <w:r w:rsidRPr="006A60ED">
        <w:rPr>
          <w:rFonts w:ascii="Times New Roman" w:hAnsi="Times New Roman" w:cs="Times New Roman"/>
          <w:color w:val="000000"/>
          <w:kern w:val="0"/>
          <w14:ligatures w14:val="none"/>
        </w:rPr>
        <w:t xml:space="preserve">Maintaining contingency within non-critical activities can protect the final completion date. Nevertheless, excessive schedule compression may create a false appearance of control while transferring risk to quality, safety and cost. The most appropriate scheduling strategy is </w:t>
      </w:r>
      <w:r w:rsidRPr="00F63F0B">
        <w:rPr>
          <w:rFonts w:ascii="Times New Roman" w:hAnsi="Times New Roman" w:cs="Times New Roman"/>
          <w:color w:val="000000"/>
          <w:kern w:val="0"/>
          <w14:ligatures w14:val="none"/>
        </w:rPr>
        <w:t>therefore to protect critical-path activities, retain realistic contingency and escalate significant variance to the Project Board in accordance with PRINCE2 management-by-exception principles (AXELOS, 2023).</w:t>
      </w:r>
    </w:p>
    <w:p w14:paraId="6B901749" w14:textId="77777777" w:rsidR="00AD6A4C" w:rsidRPr="00AD6A4C" w:rsidRDefault="00AD6A4C" w:rsidP="00AD6A4C">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24" w:name="_Toc235901644"/>
      <w:r w:rsidRPr="00AD6A4C">
        <w:rPr>
          <w:rFonts w:ascii="Times New Roman" w:eastAsia="Times New Roman" w:hAnsi="Times New Roman" w:cs="Times New Roman"/>
          <w:b/>
          <w:bCs/>
          <w:color w:val="000000"/>
          <w:kern w:val="0"/>
          <w14:ligatures w14:val="none"/>
        </w:rPr>
        <w:t>7. Stakeholders' Involvement</w:t>
      </w:r>
      <w:bookmarkEnd w:id="24"/>
    </w:p>
    <w:p w14:paraId="11DA304D" w14:textId="77777777" w:rsidR="00AD6A4C" w:rsidRPr="00AD6A4C" w:rsidRDefault="00AD6A4C" w:rsidP="00AD6A4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Stakeholder management is essential to the success of large infrastructure projects. Freeman (1984) defines stakeholders as individuals or groups that can affect or are affected by project objectives. For the Sustainable Redevelopment of the Central Transport Hub, key stakeholders include the Local Authority, transport operators, contractors, passengers, local businesses, community groups and environmental agencies. As these groups have different levels of influence and interest, effective engagement is required throughout the project lifecycle to support decision-making and reduce project risks (PMI, 2021).</w:t>
      </w:r>
    </w:p>
    <w:p w14:paraId="7A7BB949" w14:textId="77777777" w:rsidR="00AD6A4C" w:rsidRPr="00AD6A4C" w:rsidRDefault="00AD6A4C" w:rsidP="00AD6A4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PMBOK® (PMI, 2021) identifies stakeholder engagement as a continuous process, while PRINCE2 (AXELOS, 2023) emphasises communication to support governance and maintain business justification. Early engagement enables concerns to be addressed before they result in delays, conflicts or costly redesign.</w:t>
      </w:r>
    </w:p>
    <w:p w14:paraId="77801203" w14:textId="77777777" w:rsidR="00AD6A4C" w:rsidRPr="00AD6A4C" w:rsidRDefault="00AD6A4C" w:rsidP="00AD6A4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The Local Authority, as project sponsor, and transport operators are high-power, high-interest stakeholders who require close involvement in governance, funding and operational decision-making. Passengers, local businesses and community groups have lower organisational power but high interest because they are directly affected by construction. Their concerns regarding accessibility, service disruption and economic impacts should be managed through regular consultations and transparent communication. Environmental agencies ensure compliance with environmental legislation and sustainability objectives, while contractors and suppliers support efficient delivery through effective coordination and collaboration (Kerzner, 2022).</w:t>
      </w:r>
    </w:p>
    <w:p w14:paraId="073FFDE5" w14:textId="77777777" w:rsidR="00AD6A4C" w:rsidRPr="00AD6A4C" w:rsidRDefault="00AD6A4C" w:rsidP="00AD6A4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Conflicting priorities are inevitable. For example, local businesses may seek shorter construction periods, whereas engineers may prioritise quality and safety. Environmental organisations may also advocate additional sustainability measures that increase project costs. These competing interests require project managers to balance stakeholder expectations rather than satisfy all parties equally.</w:t>
      </w:r>
    </w:p>
    <w:p w14:paraId="3CFBF6F5" w14:textId="77777777" w:rsidR="00AD6A4C" w:rsidRPr="00AD6A4C" w:rsidRDefault="00AD6A4C" w:rsidP="00AD6A4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The project will apply Mendelow's (1991) Power–Interest Matrix to determine appropriate engagement strategies. High-power, high-interest stakeholders will be managed closely through governance meetings, high-power stakeholders with lower interest will be kept satisfied through compliance reporting, and high-interest groups with less influence will be kept informed through consultations and digital communication. Low-power, low-interest stakeholders will be monitored throughout the project.</w:t>
      </w:r>
    </w:p>
    <w:p w14:paraId="5A519217" w14:textId="03E6B5EE" w:rsidR="00AD6A4C" w:rsidRPr="00AD6A4C" w:rsidRDefault="00AD6A4C" w:rsidP="007A181C">
      <w:pPr>
        <w:spacing w:before="100" w:beforeAutospacing="1" w:after="100" w:afterAutospacing="1" w:line="240" w:lineRule="auto"/>
        <w:rPr>
          <w:rFonts w:ascii="Times New Roman" w:hAnsi="Times New Roman" w:cs="Times New Roman"/>
          <w:color w:val="000000"/>
          <w:kern w:val="0"/>
          <w14:ligatures w14:val="none"/>
        </w:rPr>
      </w:pPr>
      <w:r w:rsidRPr="00AD6A4C">
        <w:rPr>
          <w:rFonts w:ascii="Times New Roman" w:hAnsi="Times New Roman" w:cs="Times New Roman"/>
          <w:color w:val="000000"/>
          <w:kern w:val="0"/>
          <w14:ligatures w14:val="none"/>
        </w:rPr>
        <w:t xml:space="preserve">Effective stakeholder engagement is a strategic management process rather than simply a communication activity. Flyvbjerg (2023) argues that many infrastructure projects experience delays because stakeholder concerns are addressed too late. </w:t>
      </w:r>
    </w:p>
    <w:p w14:paraId="29BE6D7A" w14:textId="2EFD1D58" w:rsidR="00F63F0B" w:rsidRDefault="00947B9E" w:rsidP="00F216B8">
      <w:pPr>
        <w:pStyle w:val="p1"/>
        <w:rPr>
          <w:rStyle w:val="s1"/>
        </w:rPr>
      </w:pPr>
      <w:r>
        <w:rPr>
          <w:rFonts w:ascii="Arial" w:hAnsi="Arial" w:cs="Arial"/>
          <w:noProof/>
          <w:sz w:val="44"/>
          <w:szCs w:val="44"/>
          <w:lang w:val="en-GB"/>
        </w:rPr>
        <w:drawing>
          <wp:anchor distT="0" distB="0" distL="114300" distR="114300" simplePos="0" relativeHeight="251664384" behindDoc="0" locked="0" layoutInCell="1" allowOverlap="1" wp14:anchorId="4BCEA0CB" wp14:editId="711DCBAD">
            <wp:simplePos x="0" y="0"/>
            <wp:positionH relativeFrom="column">
              <wp:posOffset>-266094</wp:posOffset>
            </wp:positionH>
            <wp:positionV relativeFrom="paragraph">
              <wp:posOffset>213537</wp:posOffset>
            </wp:positionV>
            <wp:extent cx="3588385" cy="3380740"/>
            <wp:effectExtent l="0" t="0" r="5715" b="0"/>
            <wp:wrapTopAndBottom/>
            <wp:docPr id="20480225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22558" name="Picture 2048022558"/>
                    <pic:cNvPicPr/>
                  </pic:nvPicPr>
                  <pic:blipFill>
                    <a:blip r:embed="rId12">
                      <a:extLst>
                        <a:ext uri="{28A0092B-C50C-407E-A947-70E740481C1C}">
                          <a14:useLocalDpi xmlns:a14="http://schemas.microsoft.com/office/drawing/2010/main" val="0"/>
                        </a:ext>
                      </a:extLst>
                    </a:blip>
                    <a:stretch>
                      <a:fillRect/>
                    </a:stretch>
                  </pic:blipFill>
                  <pic:spPr>
                    <a:xfrm>
                      <a:off x="0" y="0"/>
                      <a:ext cx="3588385" cy="3380740"/>
                    </a:xfrm>
                    <a:prstGeom prst="rect">
                      <a:avLst/>
                    </a:prstGeom>
                  </pic:spPr>
                </pic:pic>
              </a:graphicData>
            </a:graphic>
            <wp14:sizeRelH relativeFrom="margin">
              <wp14:pctWidth>0</wp14:pctWidth>
            </wp14:sizeRelH>
            <wp14:sizeRelV relativeFrom="margin">
              <wp14:pctHeight>0</wp14:pctHeight>
            </wp14:sizeRelV>
          </wp:anchor>
        </w:drawing>
      </w:r>
      <w:r w:rsidR="00030F87">
        <w:rPr>
          <w:rStyle w:val="s1"/>
        </w:rPr>
        <w:t xml:space="preserve">Power-Interest Matrix for Key Stakeholders: </w:t>
      </w:r>
      <w:bookmarkStart w:id="25" w:name="_Toc235901580"/>
    </w:p>
    <w:p w14:paraId="32D1D246" w14:textId="77777777" w:rsidR="00F216B8" w:rsidRDefault="00F216B8" w:rsidP="00F216B8">
      <w:pPr>
        <w:pStyle w:val="p1"/>
        <w:rPr>
          <w:rStyle w:val="s1"/>
        </w:rPr>
      </w:pPr>
    </w:p>
    <w:p w14:paraId="2A326167" w14:textId="77777777" w:rsidR="00252025" w:rsidRPr="001F7E4C" w:rsidRDefault="00252025" w:rsidP="00252025">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26" w:name="_Toc235901645"/>
      <w:r w:rsidRPr="001F7E4C">
        <w:rPr>
          <w:rFonts w:ascii="Times New Roman" w:eastAsia="Times New Roman" w:hAnsi="Times New Roman" w:cs="Times New Roman"/>
          <w:b/>
          <w:bCs/>
          <w:color w:val="000000"/>
          <w:kern w:val="0"/>
          <w14:ligatures w14:val="none"/>
        </w:rPr>
        <w:t>8. Allocation of Resources</w:t>
      </w:r>
      <w:bookmarkEnd w:id="26"/>
    </w:p>
    <w:p w14:paraId="69CF7FF6" w14:textId="77777777" w:rsidR="00252025" w:rsidRPr="001F7E4C" w:rsidRDefault="00252025" w:rsidP="00252025">
      <w:pPr>
        <w:spacing w:before="100" w:beforeAutospacing="1" w:after="100" w:afterAutospacing="1" w:line="240" w:lineRule="auto"/>
        <w:rPr>
          <w:rFonts w:ascii="Times New Roman" w:hAnsi="Times New Roman" w:cs="Times New Roman"/>
          <w:color w:val="000000"/>
          <w:kern w:val="0"/>
          <w14:ligatures w14:val="none"/>
        </w:rPr>
      </w:pPr>
      <w:r w:rsidRPr="001F7E4C">
        <w:rPr>
          <w:rFonts w:ascii="Times New Roman" w:hAnsi="Times New Roman" w:cs="Times New Roman"/>
          <w:color w:val="000000"/>
          <w:kern w:val="0"/>
          <w14:ligatures w14:val="none"/>
        </w:rPr>
        <w:t>Resource allocation ensures that human, financial, physical and technological resources are available to support successful project delivery. According to the Project Management Institute (PMI, 2021), resource management involves planning, acquiring and controlling resources to maximise efficiency. For the Sustainable Redevelopment of the Central Transport Hub, effective resource allocation is essential to control costs, maintain quality and minimise delays.</w:t>
      </w:r>
    </w:p>
    <w:p w14:paraId="586CEE83" w14:textId="77777777" w:rsidR="00252025" w:rsidRPr="001F7E4C" w:rsidRDefault="00252025" w:rsidP="00252025">
      <w:pPr>
        <w:spacing w:before="100" w:beforeAutospacing="1" w:after="100" w:afterAutospacing="1" w:line="240" w:lineRule="auto"/>
        <w:rPr>
          <w:rFonts w:ascii="Times New Roman" w:hAnsi="Times New Roman" w:cs="Times New Roman"/>
          <w:color w:val="000000"/>
          <w:kern w:val="0"/>
          <w14:ligatures w14:val="none"/>
        </w:rPr>
      </w:pPr>
      <w:r w:rsidRPr="001F7E4C">
        <w:rPr>
          <w:rFonts w:ascii="Times New Roman" w:hAnsi="Times New Roman" w:cs="Times New Roman"/>
          <w:color w:val="000000"/>
          <w:kern w:val="0"/>
          <w14:ligatures w14:val="none"/>
        </w:rPr>
        <w:t>Human resources will include a Project Manager supported by engineers, architects, environmental consultants, quantity surveyors, procurement officers and health and safety specialists. Contractors and commissioning teams will deliver construction and operational handover. A Responsibility Assignment Matrix (RACI) will define roles and accountability, improving coordination and reducing organisational conflict (Kerzner, 2022).</w:t>
      </w:r>
    </w:p>
    <w:p w14:paraId="6606F1E0" w14:textId="77777777" w:rsidR="00252025" w:rsidRPr="001F7E4C" w:rsidRDefault="00252025" w:rsidP="00252025">
      <w:pPr>
        <w:spacing w:before="100" w:beforeAutospacing="1" w:after="100" w:afterAutospacing="1" w:line="240" w:lineRule="auto"/>
        <w:rPr>
          <w:rFonts w:ascii="Times New Roman" w:hAnsi="Times New Roman" w:cs="Times New Roman"/>
          <w:color w:val="000000"/>
          <w:kern w:val="0"/>
          <w14:ligatures w14:val="none"/>
        </w:rPr>
      </w:pPr>
      <w:r w:rsidRPr="001F7E4C">
        <w:rPr>
          <w:rFonts w:ascii="Times New Roman" w:hAnsi="Times New Roman" w:cs="Times New Roman"/>
          <w:color w:val="000000"/>
          <w:kern w:val="0"/>
          <w14:ligatures w14:val="none"/>
        </w:rPr>
        <w:t>Financial resources will support planning, procurement, construction, digital infrastructure and contingency reserves. Budget reviews and Earned Value Management (EVM) will monitor expenditure and identify cost variances. Physical resources include construction equipment, materials and temporary site facilities, with procurement prioritising sustainable and energy-efficient solutions. Technology resources, including Building Information Modelling (BIM) and project scheduling software, will improve collaboration, planning and progress monitoring.</w:t>
      </w:r>
    </w:p>
    <w:p w14:paraId="337A19DC" w14:textId="77777777" w:rsidR="00252025" w:rsidRPr="001F7E4C" w:rsidRDefault="00252025" w:rsidP="00252025">
      <w:pPr>
        <w:spacing w:before="100" w:beforeAutospacing="1" w:after="100" w:afterAutospacing="1" w:line="240" w:lineRule="auto"/>
        <w:rPr>
          <w:rFonts w:ascii="Times New Roman" w:hAnsi="Times New Roman" w:cs="Times New Roman"/>
          <w:color w:val="000000"/>
          <w:kern w:val="0"/>
          <w14:ligatures w14:val="none"/>
        </w:rPr>
      </w:pPr>
      <w:r w:rsidRPr="001F7E4C">
        <w:rPr>
          <w:rFonts w:ascii="Times New Roman" w:hAnsi="Times New Roman" w:cs="Times New Roman"/>
          <w:color w:val="000000"/>
          <w:kern w:val="0"/>
          <w14:ligatures w14:val="none"/>
        </w:rPr>
        <w:t>Resource requirements will vary throughout the project lifecycle and therefore require continuous monitoring. Labour shortages, supply chain disruption and rising material costs may affect resource availability, while excessive resource allocation can increase costs without improving productivity. Meredith, Shafer and Mantel (2022) argue that project managers should balance resource utilisation with project constraints.</w:t>
      </w:r>
    </w:p>
    <w:p w14:paraId="61C337C8" w14:textId="3355F6B8" w:rsidR="00F216B8" w:rsidRPr="001F7E4C" w:rsidRDefault="00252025" w:rsidP="001F7E4C">
      <w:pPr>
        <w:spacing w:before="100" w:beforeAutospacing="1" w:after="100" w:afterAutospacing="1" w:line="240" w:lineRule="auto"/>
        <w:rPr>
          <w:rFonts w:ascii="Times New Roman" w:hAnsi="Times New Roman" w:cs="Times New Roman"/>
          <w:color w:val="000000"/>
          <w:kern w:val="0"/>
          <w14:ligatures w14:val="none"/>
        </w:rPr>
      </w:pPr>
      <w:r w:rsidRPr="001F7E4C">
        <w:rPr>
          <w:rFonts w:ascii="Times New Roman" w:hAnsi="Times New Roman" w:cs="Times New Roman"/>
          <w:color w:val="000000"/>
          <w:kern w:val="0"/>
          <w14:ligatures w14:val="none"/>
        </w:rPr>
        <w:t>To optimise resource use, the project will apply resource levelling and resource smoothing techniques while maintaining schedule performance, quality and safety.</w:t>
      </w:r>
    </w:p>
    <w:p w14:paraId="23B39C76" w14:textId="77777777" w:rsidR="00603F6E" w:rsidRPr="00D4200B" w:rsidRDefault="00603F6E" w:rsidP="00603F6E">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bookmarkStart w:id="27" w:name="_Toc235901646"/>
      <w:bookmarkEnd w:id="25"/>
      <w:r w:rsidRPr="00D4200B">
        <w:rPr>
          <w:rFonts w:ascii="Times New Roman" w:eastAsia="Times New Roman" w:hAnsi="Times New Roman" w:cs="Times New Roman"/>
          <w:b/>
          <w:bCs/>
          <w:color w:val="000000"/>
          <w:kern w:val="0"/>
          <w14:ligatures w14:val="none"/>
        </w:rPr>
        <w:t>9. Risk Analysis</w:t>
      </w:r>
      <w:bookmarkEnd w:id="27"/>
    </w:p>
    <w:p w14:paraId="3C862293" w14:textId="77777777" w:rsidR="00603F6E" w:rsidRPr="00603F6E" w:rsidRDefault="00603F6E" w:rsidP="00603F6E">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Risk management is a systematic process for identifying, analysing and responding to uncertainties that may affect project objectives. According to the Project Management Institute (PMI, 2021), project risks can influence scope, schedule, cost, quality and stakeholder satisfaction. Large infrastructure projects such as the Sustainable Redevelopment of the Central Transport Hub are particularly exposed to uncertainty because of their complexity, multiple stakeholders and long delivery periods. Effective risk management is therefore essential to successful project delivery.</w:t>
      </w:r>
    </w:p>
    <w:p w14:paraId="00E934BA" w14:textId="77777777" w:rsidR="00603F6E" w:rsidRPr="00603F6E" w:rsidRDefault="00603F6E" w:rsidP="00603F6E">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PMBOK® recommends an iterative process of risk identification, analysis, response planning and continuous monitoring (PMI, 2021), while PRINCE2 emphasises reviewing risks throughout each project stage to support effective governance (AXELOS, 2023). Applying these frameworks enables informed decision-making and proactive management of project uncertainty.</w:t>
      </w:r>
    </w:p>
    <w:p w14:paraId="0D987673" w14:textId="77777777" w:rsidR="00603F6E" w:rsidRPr="00603F6E" w:rsidRDefault="00603F6E" w:rsidP="00603F6E">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The principal risks for this project include construction delays, cost escalation, stakeholder opposition, environmental compliance, technology integration and supply chain disruption. Construction delays present one of the greatest threats because sequential project activities mean that delays caused by adverse weather, labour shortages or unforeseen site conditions can significantly affect the overall programme. Flyvbjerg (2023) argues that such overruns are common in large infrastructure projects due to underestimated complexity. Applying Critical Path Method (CPM), schedule contingency and regular progress reviews can help reduce these risks.</w:t>
      </w:r>
    </w:p>
    <w:p w14:paraId="2D04DA12" w14:textId="77777777" w:rsidR="00603F6E" w:rsidRPr="00603F6E" w:rsidRDefault="00603F6E" w:rsidP="00603F6E">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Cost escalation is another significant risk because inflation, fluctuating material prices and design changes may increase expenditure. Continuous cost monitoring through Earned Value Management (EVM), together with formal change control procedures, enables project managers to identify variances early and ensure that additional expenditure is supported by measurable project benefits (Kerzner, 2022).</w:t>
      </w:r>
    </w:p>
    <w:p w14:paraId="2E2E9DAC" w14:textId="77777777" w:rsidR="00603F6E" w:rsidRPr="00603F6E" w:rsidRDefault="00603F6E" w:rsidP="00603F6E">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Stakeholder opposition, environmental compliance, technology integration and supply chain disruption may also affect project performance. Community resistance can delay approvals, while environmental non-compliance may result in legal or financial penalties. Similarly, failures in digital system integration or material supply can delay commissioning and increase costs. These risks should be managed through early stakeholder engagement, environmental monitoring, phased technology implementation and supplier diversification.</w:t>
      </w:r>
    </w:p>
    <w:p w14:paraId="2D14B33C" w14:textId="3C6CD9CB" w:rsidR="0025535F" w:rsidRPr="0025535F" w:rsidRDefault="00603F6E" w:rsidP="00DC7930">
      <w:pPr>
        <w:spacing w:before="100" w:beforeAutospacing="1" w:after="100" w:afterAutospacing="1" w:line="240" w:lineRule="auto"/>
        <w:rPr>
          <w:rFonts w:ascii="Times New Roman" w:hAnsi="Times New Roman" w:cs="Times New Roman"/>
          <w:color w:val="000000"/>
          <w:kern w:val="0"/>
          <w14:ligatures w14:val="none"/>
        </w:rPr>
      </w:pPr>
      <w:r w:rsidRPr="00603F6E">
        <w:rPr>
          <w:rFonts w:ascii="Times New Roman" w:hAnsi="Times New Roman" w:cs="Times New Roman"/>
          <w:color w:val="000000"/>
          <w:kern w:val="0"/>
          <w14:ligatures w14:val="none"/>
        </w:rPr>
        <w:t>Risk management should be regarded as a continuous process rather than a one-off planning activity. A live Risk Register reviewed throughout the project lifecycle will enable emerging risks to be identified and appropriate mitigation measures implemented promptly. By integrating PMBOK® and PRINCE2 principles with proactive governance and stakeholder engagement, the project team can reduce uncertainty and improve the likelihood of delivering the Central Transport Hub redevelopment within the approved scope, budget and schedule.</w:t>
      </w:r>
    </w:p>
    <w:p w14:paraId="78920915" w14:textId="77777777" w:rsidR="0025535F" w:rsidRPr="0025535F" w:rsidRDefault="0025535F" w:rsidP="0025535F">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28" w:name="_Toc235901582"/>
      <w:bookmarkStart w:id="29" w:name="_Toc235901647"/>
      <w:r w:rsidRPr="0025535F">
        <w:rPr>
          <w:rFonts w:ascii="Times New Roman" w:eastAsia="Times New Roman" w:hAnsi="Times New Roman" w:cs="Times New Roman"/>
          <w:b/>
          <w:bCs/>
          <w:color w:val="000000"/>
          <w:kern w:val="36"/>
          <w14:ligatures w14:val="none"/>
        </w:rPr>
        <w:t>10. Conclusion</w:t>
      </w:r>
      <w:bookmarkEnd w:id="28"/>
      <w:bookmarkEnd w:id="29"/>
    </w:p>
    <w:p w14:paraId="1573503C" w14:textId="42330DAB"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 xml:space="preserve">The Sustainable Redevelopment of the Central Transport Hub represents a complex infrastructure project that requires a structured and integrated project management approach to achieve its strategic objectives. This project management plan has demonstrated how recognised project management methodologies and techniques can be applied to support the successful delivery of a modern, safe, accessible and environmentally sustainable transport hub by 2030. </w:t>
      </w:r>
    </w:p>
    <w:p w14:paraId="03D9CCF7" w14:textId="5380AE8D"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 xml:space="preserve">A clearly defined project scope establishes the boundaries of the redevelopment while reducing the likelihood of scope creep and ensuring that stakeholder expectations remain aligned with the project's strategic objectives. The Work Breakdown Structure and Gantt Chart provide a logical framework for organising project activities, allocating responsibilities and monitoring progress throughout the project lifecycle. </w:t>
      </w:r>
    </w:p>
    <w:p w14:paraId="5598D7ED" w14:textId="29675A8C"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 xml:space="preserve">The report has also demonstrated the importance of effective stakeholder involvement throughout the project lifecycle. </w:t>
      </w:r>
    </w:p>
    <w:p w14:paraId="63A081C7"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Risk management has been identified as a critical success factor for the redevelopment project. Rather than simply identifying potential risks, this report has evaluated their potential impact on project performance and proposed appropriate mitigation strategies based on recognised project management frameworks. Continuous monitoring, stakeholder communication and proactive governance will enable project managers to respond effectively to changing project conditions and reduce the likelihood of significant schedule delays, budget overruns and operational disruption.</w:t>
      </w:r>
    </w:p>
    <w:p w14:paraId="239F05AC" w14:textId="3EF2DB3C" w:rsidR="001D296A" w:rsidRPr="00603F6E" w:rsidRDefault="0025535F" w:rsidP="00603F6E">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Overall, the successful delivery of the Sustainable Redevelopment of the Central Transport Hub depends upon effective planning, strong governance and evidence-based decision-making throughout the project lifecycle. By integrating recognised project management methodologies with practical management techniques, this project management plan provides a comprehensive framework for delivering long-term economic, environmental and social benefits to passengers, businesses, local authorities and the wider community while ensuring that the redevelopment is completed within the approved scope, budget and schedule.</w:t>
      </w:r>
    </w:p>
    <w:p w14:paraId="73FF0226" w14:textId="090A4E81" w:rsidR="0025535F" w:rsidRPr="00603F6E" w:rsidRDefault="0025535F" w:rsidP="00603F6E">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bookmarkStart w:id="30" w:name="_Toc235901583"/>
      <w:bookmarkStart w:id="31" w:name="_Toc235901648"/>
      <w:r w:rsidRPr="0025535F">
        <w:rPr>
          <w:rFonts w:ascii="Times New Roman" w:eastAsia="Times New Roman" w:hAnsi="Times New Roman" w:cs="Times New Roman"/>
          <w:b/>
          <w:bCs/>
          <w:color w:val="000000"/>
          <w:kern w:val="36"/>
          <w14:ligatures w14:val="none"/>
        </w:rPr>
        <w:t>11. References</w:t>
      </w:r>
      <w:bookmarkEnd w:id="30"/>
      <w:bookmarkEnd w:id="31"/>
      <w:r w:rsidRPr="0025535F">
        <w:rPr>
          <w:rFonts w:ascii="Times New Roman" w:eastAsia="Times New Roman" w:hAnsi="Times New Roman" w:cs="Times New Roman"/>
          <w:b/>
          <w:bCs/>
          <w:color w:val="000000"/>
          <w:kern w:val="36"/>
          <w14:ligatures w14:val="none"/>
        </w:rPr>
        <w:t xml:space="preserve"> </w:t>
      </w:r>
    </w:p>
    <w:p w14:paraId="190269E9"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Atkinson, R. (1999) 'Project management: Cost, time and quality, two best guesses and a phenomenon, its time to accept other success criteria', </w:t>
      </w:r>
      <w:r w:rsidRPr="0025535F">
        <w:rPr>
          <w:rFonts w:ascii="Times New Roman" w:hAnsi="Times New Roman" w:cs="Times New Roman"/>
          <w:i/>
          <w:iCs/>
          <w:color w:val="000000"/>
          <w:kern w:val="0"/>
          <w14:ligatures w14:val="none"/>
        </w:rPr>
        <w:t>International Journal of Project Management</w:t>
      </w:r>
      <w:r w:rsidRPr="0025535F">
        <w:rPr>
          <w:rFonts w:ascii="Times New Roman" w:hAnsi="Times New Roman" w:cs="Times New Roman"/>
          <w:color w:val="000000"/>
          <w:kern w:val="0"/>
          <w14:ligatures w14:val="none"/>
        </w:rPr>
        <w:t>, 17(6), pp. 337–342.</w:t>
      </w:r>
    </w:p>
    <w:p w14:paraId="0CA5DE19"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AXELOS (2023) </w:t>
      </w:r>
      <w:r w:rsidRPr="0025535F">
        <w:rPr>
          <w:rFonts w:ascii="Times New Roman" w:hAnsi="Times New Roman" w:cs="Times New Roman"/>
          <w:i/>
          <w:iCs/>
          <w:color w:val="000000"/>
          <w:kern w:val="0"/>
          <w14:ligatures w14:val="none"/>
        </w:rPr>
        <w:t>Managing Successful Projects with PRINCE2®</w:t>
      </w:r>
      <w:r w:rsidRPr="0025535F">
        <w:rPr>
          <w:rFonts w:ascii="Times New Roman" w:hAnsi="Times New Roman" w:cs="Times New Roman"/>
          <w:color w:val="000000"/>
          <w:kern w:val="0"/>
          <w14:ligatures w14:val="none"/>
        </w:rPr>
        <w:t>. 7th edn. London: TSO.</w:t>
      </w:r>
    </w:p>
    <w:p w14:paraId="52461F60"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Burke, R. (2023) </w:t>
      </w:r>
      <w:r w:rsidRPr="0025535F">
        <w:rPr>
          <w:rFonts w:ascii="Times New Roman" w:hAnsi="Times New Roman" w:cs="Times New Roman"/>
          <w:i/>
          <w:iCs/>
          <w:color w:val="000000"/>
          <w:kern w:val="0"/>
          <w14:ligatures w14:val="none"/>
        </w:rPr>
        <w:t>Project Management: Planning and Control Techniques</w:t>
      </w:r>
      <w:r w:rsidRPr="0025535F">
        <w:rPr>
          <w:rFonts w:ascii="Times New Roman" w:hAnsi="Times New Roman" w:cs="Times New Roman"/>
          <w:color w:val="000000"/>
          <w:kern w:val="0"/>
          <w14:ligatures w14:val="none"/>
        </w:rPr>
        <w:t>. 9th edn. Chichester: John Wiley &amp; Sons.</w:t>
      </w:r>
    </w:p>
    <w:p w14:paraId="672E8BDA"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Flyvbjerg, B. (2023) </w:t>
      </w:r>
      <w:r w:rsidRPr="0025535F">
        <w:rPr>
          <w:rFonts w:ascii="Times New Roman" w:hAnsi="Times New Roman" w:cs="Times New Roman"/>
          <w:i/>
          <w:iCs/>
          <w:color w:val="000000"/>
          <w:kern w:val="0"/>
          <w14:ligatures w14:val="none"/>
        </w:rPr>
        <w:t>How Big Things Get Done: The Surprising Factors Behind Every Successful Project, from Home Renovations to Space Exploration</w:t>
      </w:r>
      <w:r w:rsidRPr="0025535F">
        <w:rPr>
          <w:rFonts w:ascii="Times New Roman" w:hAnsi="Times New Roman" w:cs="Times New Roman"/>
          <w:color w:val="000000"/>
          <w:kern w:val="0"/>
          <w14:ligatures w14:val="none"/>
        </w:rPr>
        <w:t>. London: Penguin Random House.</w:t>
      </w:r>
    </w:p>
    <w:p w14:paraId="7FB80C33"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Freeman, R.E. (1984) </w:t>
      </w:r>
      <w:r w:rsidRPr="0025535F">
        <w:rPr>
          <w:rFonts w:ascii="Times New Roman" w:hAnsi="Times New Roman" w:cs="Times New Roman"/>
          <w:i/>
          <w:iCs/>
          <w:color w:val="000000"/>
          <w:kern w:val="0"/>
          <w14:ligatures w14:val="none"/>
        </w:rPr>
        <w:t>Strategic Management: A Stakeholder Approach</w:t>
      </w:r>
      <w:r w:rsidRPr="0025535F">
        <w:rPr>
          <w:rFonts w:ascii="Times New Roman" w:hAnsi="Times New Roman" w:cs="Times New Roman"/>
          <w:color w:val="000000"/>
          <w:kern w:val="0"/>
          <w14:ligatures w14:val="none"/>
        </w:rPr>
        <w:t>. Boston: Pitman.</w:t>
      </w:r>
    </w:p>
    <w:p w14:paraId="52B8F0D8"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Hillson, D. (2019) </w:t>
      </w:r>
      <w:r w:rsidRPr="0025535F">
        <w:rPr>
          <w:rFonts w:ascii="Times New Roman" w:hAnsi="Times New Roman" w:cs="Times New Roman"/>
          <w:i/>
          <w:iCs/>
          <w:color w:val="000000"/>
          <w:kern w:val="0"/>
          <w14:ligatures w14:val="none"/>
        </w:rPr>
        <w:t>The Risk Management Handbook</w:t>
      </w:r>
      <w:r w:rsidRPr="0025535F">
        <w:rPr>
          <w:rFonts w:ascii="Times New Roman" w:hAnsi="Times New Roman" w:cs="Times New Roman"/>
          <w:color w:val="000000"/>
          <w:kern w:val="0"/>
          <w14:ligatures w14:val="none"/>
        </w:rPr>
        <w:t>. London: Kogan Page.</w:t>
      </w:r>
    </w:p>
    <w:p w14:paraId="1BFC731A"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International Organization for Standardization (ISO) (2020) </w:t>
      </w:r>
      <w:r w:rsidRPr="0025535F">
        <w:rPr>
          <w:rFonts w:ascii="Times New Roman" w:hAnsi="Times New Roman" w:cs="Times New Roman"/>
          <w:i/>
          <w:iCs/>
          <w:color w:val="000000"/>
          <w:kern w:val="0"/>
          <w14:ligatures w14:val="none"/>
        </w:rPr>
        <w:t>ISO 21502:2020 Project, Programme and Portfolio Management – Guidance on Project Management</w:t>
      </w:r>
      <w:r w:rsidRPr="0025535F">
        <w:rPr>
          <w:rFonts w:ascii="Times New Roman" w:hAnsi="Times New Roman" w:cs="Times New Roman"/>
          <w:color w:val="000000"/>
          <w:kern w:val="0"/>
          <w14:ligatures w14:val="none"/>
        </w:rPr>
        <w:t>. Geneva: ISO.</w:t>
      </w:r>
    </w:p>
    <w:p w14:paraId="3ED85DC0"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Kerzner, H. (2022) </w:t>
      </w:r>
      <w:r w:rsidRPr="0025535F">
        <w:rPr>
          <w:rFonts w:ascii="Times New Roman" w:hAnsi="Times New Roman" w:cs="Times New Roman"/>
          <w:i/>
          <w:iCs/>
          <w:color w:val="000000"/>
          <w:kern w:val="0"/>
          <w14:ligatures w14:val="none"/>
        </w:rPr>
        <w:t>Project Management: A Systems Approach to Planning, Scheduling, and Controlling</w:t>
      </w:r>
      <w:r w:rsidRPr="0025535F">
        <w:rPr>
          <w:rFonts w:ascii="Times New Roman" w:hAnsi="Times New Roman" w:cs="Times New Roman"/>
          <w:color w:val="000000"/>
          <w:kern w:val="0"/>
          <w14:ligatures w14:val="none"/>
        </w:rPr>
        <w:t>. 13th edn. Hoboken, NJ: John Wiley &amp; Sons.</w:t>
      </w:r>
    </w:p>
    <w:p w14:paraId="0D915629"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Mendelow, A.L. (1991) 'Environmental scanning: The impact of the stakeholder concept', in </w:t>
      </w:r>
      <w:r w:rsidRPr="0025535F">
        <w:rPr>
          <w:rFonts w:ascii="Times New Roman" w:hAnsi="Times New Roman" w:cs="Times New Roman"/>
          <w:i/>
          <w:iCs/>
          <w:color w:val="000000"/>
          <w:kern w:val="0"/>
          <w14:ligatures w14:val="none"/>
        </w:rPr>
        <w:t>Proceedings of the Second International Conference on Information Systems</w:t>
      </w:r>
      <w:r w:rsidRPr="0025535F">
        <w:rPr>
          <w:rFonts w:ascii="Times New Roman" w:hAnsi="Times New Roman" w:cs="Times New Roman"/>
          <w:color w:val="000000"/>
          <w:kern w:val="0"/>
          <w14:ligatures w14:val="none"/>
        </w:rPr>
        <w:t>. Cambridge, MA, pp. 407–418.</w:t>
      </w:r>
    </w:p>
    <w:p w14:paraId="1BA31A58"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Meredith, J.R., Shafer, S.M. and Mantel, S.J. (2022) </w:t>
      </w:r>
      <w:r w:rsidRPr="0025535F">
        <w:rPr>
          <w:rFonts w:ascii="Times New Roman" w:hAnsi="Times New Roman" w:cs="Times New Roman"/>
          <w:i/>
          <w:iCs/>
          <w:color w:val="000000"/>
          <w:kern w:val="0"/>
          <w14:ligatures w14:val="none"/>
        </w:rPr>
        <w:t>Project Management: A Managerial Approach</w:t>
      </w:r>
      <w:r w:rsidRPr="0025535F">
        <w:rPr>
          <w:rFonts w:ascii="Times New Roman" w:hAnsi="Times New Roman" w:cs="Times New Roman"/>
          <w:color w:val="000000"/>
          <w:kern w:val="0"/>
          <w14:ligatures w14:val="none"/>
        </w:rPr>
        <w:t>. 10th edn. Hoboken, NJ: John Wiley &amp; Sons.</w:t>
      </w:r>
    </w:p>
    <w:p w14:paraId="5B366554"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Project Management Institute (PMI) (2021) </w:t>
      </w:r>
      <w:r w:rsidRPr="0025535F">
        <w:rPr>
          <w:rFonts w:ascii="Times New Roman" w:hAnsi="Times New Roman" w:cs="Times New Roman"/>
          <w:i/>
          <w:iCs/>
          <w:color w:val="000000"/>
          <w:kern w:val="0"/>
          <w14:ligatures w14:val="none"/>
        </w:rPr>
        <w:t>A Guide to the Project Management Body of Knowledge (PMBOK® Guide)</w:t>
      </w:r>
      <w:r w:rsidRPr="0025535F">
        <w:rPr>
          <w:rFonts w:ascii="Times New Roman" w:hAnsi="Times New Roman" w:cs="Times New Roman"/>
          <w:color w:val="000000"/>
          <w:kern w:val="0"/>
          <w14:ligatures w14:val="none"/>
        </w:rPr>
        <w:t>. 7th edn. Newtown Square, PA: Project Management Institute.</w:t>
      </w:r>
    </w:p>
    <w:p w14:paraId="50DA2CAB"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Shenhar, A.J. and Dvir, D. (2007) </w:t>
      </w:r>
      <w:r w:rsidRPr="0025535F">
        <w:rPr>
          <w:rFonts w:ascii="Times New Roman" w:hAnsi="Times New Roman" w:cs="Times New Roman"/>
          <w:i/>
          <w:iCs/>
          <w:color w:val="000000"/>
          <w:kern w:val="0"/>
          <w14:ligatures w14:val="none"/>
        </w:rPr>
        <w:t>Reinventing Project Management: The Diamond Approach to Successful Growth and Innovation</w:t>
      </w:r>
      <w:r w:rsidRPr="0025535F">
        <w:rPr>
          <w:rFonts w:ascii="Times New Roman" w:hAnsi="Times New Roman" w:cs="Times New Roman"/>
          <w:color w:val="000000"/>
          <w:kern w:val="0"/>
          <w14:ligatures w14:val="none"/>
        </w:rPr>
        <w:t>. Boston: Harvard Business School Press.</w:t>
      </w:r>
    </w:p>
    <w:p w14:paraId="5CF07E33"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Too, E.G. and Weaver, P. (2014) 'The management of project management: A conceptual framework for project governance', </w:t>
      </w:r>
      <w:r w:rsidRPr="0025535F">
        <w:rPr>
          <w:rFonts w:ascii="Times New Roman" w:hAnsi="Times New Roman" w:cs="Times New Roman"/>
          <w:i/>
          <w:iCs/>
          <w:color w:val="000000"/>
          <w:kern w:val="0"/>
          <w14:ligatures w14:val="none"/>
        </w:rPr>
        <w:t>International Journal of Project Management</w:t>
      </w:r>
      <w:r w:rsidRPr="0025535F">
        <w:rPr>
          <w:rFonts w:ascii="Times New Roman" w:hAnsi="Times New Roman" w:cs="Times New Roman"/>
          <w:color w:val="000000"/>
          <w:kern w:val="0"/>
          <w14:ligatures w14:val="none"/>
        </w:rPr>
        <w:t>, 32(8), pp. 1382–1394.</w:t>
      </w:r>
    </w:p>
    <w:p w14:paraId="112661D1"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Turner, J.R. (2022) </w:t>
      </w:r>
      <w:r w:rsidRPr="0025535F">
        <w:rPr>
          <w:rFonts w:ascii="Times New Roman" w:hAnsi="Times New Roman" w:cs="Times New Roman"/>
          <w:i/>
          <w:iCs/>
          <w:color w:val="000000"/>
          <w:kern w:val="0"/>
          <w14:ligatures w14:val="none"/>
        </w:rPr>
        <w:t>The Handbook of Project-Based Management</w:t>
      </w:r>
      <w:r w:rsidRPr="0025535F">
        <w:rPr>
          <w:rFonts w:ascii="Times New Roman" w:hAnsi="Times New Roman" w:cs="Times New Roman"/>
          <w:color w:val="000000"/>
          <w:kern w:val="0"/>
          <w14:ligatures w14:val="none"/>
        </w:rPr>
        <w:t>. 5th edn. New York: McGraw-Hill.</w:t>
      </w:r>
    </w:p>
    <w:p w14:paraId="08834900" w14:textId="77777777" w:rsidR="0025535F" w:rsidRPr="0025535F" w:rsidRDefault="0025535F" w:rsidP="0025535F">
      <w:pPr>
        <w:spacing w:before="100" w:beforeAutospacing="1" w:after="100" w:afterAutospacing="1" w:line="240" w:lineRule="auto"/>
        <w:rPr>
          <w:rFonts w:ascii="Times New Roman" w:hAnsi="Times New Roman" w:cs="Times New Roman"/>
          <w:color w:val="000000"/>
          <w:kern w:val="0"/>
          <w14:ligatures w14:val="none"/>
        </w:rPr>
      </w:pPr>
      <w:r w:rsidRPr="0025535F">
        <w:rPr>
          <w:rFonts w:ascii="Times New Roman" w:hAnsi="Times New Roman" w:cs="Times New Roman"/>
          <w:color w:val="000000"/>
          <w:kern w:val="0"/>
          <w14:ligatures w14:val="none"/>
        </w:rPr>
        <w:t>Winch, G.M. (2014) </w:t>
      </w:r>
      <w:r w:rsidRPr="0025535F">
        <w:rPr>
          <w:rFonts w:ascii="Times New Roman" w:hAnsi="Times New Roman" w:cs="Times New Roman"/>
          <w:i/>
          <w:iCs/>
          <w:color w:val="000000"/>
          <w:kern w:val="0"/>
          <w14:ligatures w14:val="none"/>
        </w:rPr>
        <w:t>Managing Construction Projects</w:t>
      </w:r>
      <w:r w:rsidRPr="0025535F">
        <w:rPr>
          <w:rFonts w:ascii="Times New Roman" w:hAnsi="Times New Roman" w:cs="Times New Roman"/>
          <w:color w:val="000000"/>
          <w:kern w:val="0"/>
          <w14:ligatures w14:val="none"/>
        </w:rPr>
        <w:t>. 2nd edn. Oxford: Wiley-Blackwell.</w:t>
      </w:r>
    </w:p>
    <w:p w14:paraId="793283FD" w14:textId="73281858" w:rsidR="007F18E1" w:rsidRPr="009E6677" w:rsidRDefault="007F18E1" w:rsidP="009E6677">
      <w:pPr>
        <w:spacing w:before="100" w:beforeAutospacing="1" w:after="100" w:afterAutospacing="1" w:line="240" w:lineRule="auto"/>
        <w:rPr>
          <w:rFonts w:ascii="Times New Roman" w:hAnsi="Times New Roman" w:cs="Times New Roman"/>
          <w:color w:val="000000"/>
          <w:kern w:val="0"/>
          <w14:ligatures w14:val="none"/>
        </w:rPr>
      </w:pPr>
    </w:p>
    <w:sectPr w:rsidR="007F18E1" w:rsidRPr="009E6677">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D8859A" w14:textId="77777777" w:rsidR="00EE4809" w:rsidRDefault="00EE4809" w:rsidP="00206C3F">
      <w:pPr>
        <w:spacing w:after="0" w:line="240" w:lineRule="auto"/>
      </w:pPr>
      <w:r>
        <w:separator/>
      </w:r>
    </w:p>
  </w:endnote>
  <w:endnote w:type="continuationSeparator" w:id="0">
    <w:p w14:paraId="6E883DDC" w14:textId="77777777" w:rsidR="00EE4809" w:rsidRDefault="00EE4809" w:rsidP="00206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56007354"/>
      <w:docPartObj>
        <w:docPartGallery w:val="Page Numbers (Bottom of Page)"/>
        <w:docPartUnique/>
      </w:docPartObj>
    </w:sdtPr>
    <w:sdtEndPr>
      <w:rPr>
        <w:rStyle w:val="PageNumber"/>
      </w:rPr>
    </w:sdtEndPr>
    <w:sdtContent>
      <w:p w14:paraId="7A4EA72D" w14:textId="0E665C3D" w:rsidR="00C3462B" w:rsidRDefault="00C3462B" w:rsidP="00CF502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123CA" w14:textId="77777777" w:rsidR="00C3462B" w:rsidRDefault="00C346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5352933"/>
      <w:docPartObj>
        <w:docPartGallery w:val="Page Numbers (Bottom of Page)"/>
        <w:docPartUnique/>
      </w:docPartObj>
    </w:sdtPr>
    <w:sdtEndPr>
      <w:rPr>
        <w:rStyle w:val="PageNumber"/>
      </w:rPr>
    </w:sdtEndPr>
    <w:sdtContent>
      <w:p w14:paraId="6BECE227" w14:textId="22B621E7" w:rsidR="00C3462B" w:rsidRDefault="00C3462B" w:rsidP="00CF5027">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C9EDAA" w14:textId="77777777" w:rsidR="00C3462B" w:rsidRDefault="00C3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5BB985D" w14:textId="77777777" w:rsidR="00EE4809" w:rsidRDefault="00EE4809" w:rsidP="00206C3F">
      <w:pPr>
        <w:spacing w:after="0" w:line="240" w:lineRule="auto"/>
      </w:pPr>
      <w:r>
        <w:separator/>
      </w:r>
    </w:p>
  </w:footnote>
  <w:footnote w:type="continuationSeparator" w:id="0">
    <w:p w14:paraId="0471D1B9" w14:textId="77777777" w:rsidR="00EE4809" w:rsidRDefault="00EE4809" w:rsidP="00206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7D65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A28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D70F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2246D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9B67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F04B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D7B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654023">
    <w:abstractNumId w:val="3"/>
  </w:num>
  <w:num w:numId="2" w16cid:durableId="1503663403">
    <w:abstractNumId w:val="0"/>
  </w:num>
  <w:num w:numId="3" w16cid:durableId="1270157620">
    <w:abstractNumId w:val="4"/>
  </w:num>
  <w:num w:numId="4" w16cid:durableId="1040322330">
    <w:abstractNumId w:val="2"/>
  </w:num>
  <w:num w:numId="5" w16cid:durableId="964769982">
    <w:abstractNumId w:val="6"/>
  </w:num>
  <w:num w:numId="6" w16cid:durableId="1130245231">
    <w:abstractNumId w:val="1"/>
  </w:num>
  <w:num w:numId="7" w16cid:durableId="1914391599">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5FD"/>
    <w:rsid w:val="00002A46"/>
    <w:rsid w:val="00017085"/>
    <w:rsid w:val="00030F87"/>
    <w:rsid w:val="00052CF2"/>
    <w:rsid w:val="00062F96"/>
    <w:rsid w:val="00094546"/>
    <w:rsid w:val="000D5A75"/>
    <w:rsid w:val="000F31A7"/>
    <w:rsid w:val="00141B9E"/>
    <w:rsid w:val="001D296A"/>
    <w:rsid w:val="001F7E4C"/>
    <w:rsid w:val="00206C3F"/>
    <w:rsid w:val="0022182F"/>
    <w:rsid w:val="00252025"/>
    <w:rsid w:val="0025535F"/>
    <w:rsid w:val="0029451E"/>
    <w:rsid w:val="002E034D"/>
    <w:rsid w:val="00322716"/>
    <w:rsid w:val="00345124"/>
    <w:rsid w:val="0038501D"/>
    <w:rsid w:val="003A50FB"/>
    <w:rsid w:val="003C1D21"/>
    <w:rsid w:val="0042306B"/>
    <w:rsid w:val="0046349C"/>
    <w:rsid w:val="00472D82"/>
    <w:rsid w:val="00484209"/>
    <w:rsid w:val="00495FDF"/>
    <w:rsid w:val="004B0572"/>
    <w:rsid w:val="004B2964"/>
    <w:rsid w:val="004B44B5"/>
    <w:rsid w:val="004B4C45"/>
    <w:rsid w:val="004C06F8"/>
    <w:rsid w:val="004E5FEF"/>
    <w:rsid w:val="005248A9"/>
    <w:rsid w:val="0052556A"/>
    <w:rsid w:val="00533372"/>
    <w:rsid w:val="00537800"/>
    <w:rsid w:val="00562717"/>
    <w:rsid w:val="00596DE8"/>
    <w:rsid w:val="005A0BF1"/>
    <w:rsid w:val="005C06A3"/>
    <w:rsid w:val="00601937"/>
    <w:rsid w:val="00603F6E"/>
    <w:rsid w:val="0061320D"/>
    <w:rsid w:val="00632A39"/>
    <w:rsid w:val="00643B1F"/>
    <w:rsid w:val="0066185C"/>
    <w:rsid w:val="006627E2"/>
    <w:rsid w:val="006A48DC"/>
    <w:rsid w:val="006A60ED"/>
    <w:rsid w:val="006F4145"/>
    <w:rsid w:val="007A181C"/>
    <w:rsid w:val="007F18E1"/>
    <w:rsid w:val="00806890"/>
    <w:rsid w:val="0082208E"/>
    <w:rsid w:val="008A6257"/>
    <w:rsid w:val="008D18BC"/>
    <w:rsid w:val="008F7020"/>
    <w:rsid w:val="009142E5"/>
    <w:rsid w:val="00915AF0"/>
    <w:rsid w:val="00915D5F"/>
    <w:rsid w:val="00947B9E"/>
    <w:rsid w:val="0095648B"/>
    <w:rsid w:val="00956660"/>
    <w:rsid w:val="0098187C"/>
    <w:rsid w:val="00984EA5"/>
    <w:rsid w:val="009C0812"/>
    <w:rsid w:val="009E440E"/>
    <w:rsid w:val="009E6677"/>
    <w:rsid w:val="00A03669"/>
    <w:rsid w:val="00A04C78"/>
    <w:rsid w:val="00A32C2B"/>
    <w:rsid w:val="00A736CC"/>
    <w:rsid w:val="00A86A34"/>
    <w:rsid w:val="00A95344"/>
    <w:rsid w:val="00AC35FD"/>
    <w:rsid w:val="00AD0B2D"/>
    <w:rsid w:val="00AD3FF1"/>
    <w:rsid w:val="00AD6A4C"/>
    <w:rsid w:val="00AE0CF6"/>
    <w:rsid w:val="00AE177E"/>
    <w:rsid w:val="00AF3A5E"/>
    <w:rsid w:val="00B269D4"/>
    <w:rsid w:val="00B77ABC"/>
    <w:rsid w:val="00B93225"/>
    <w:rsid w:val="00B932A9"/>
    <w:rsid w:val="00BE3BD6"/>
    <w:rsid w:val="00BF2E79"/>
    <w:rsid w:val="00C3462B"/>
    <w:rsid w:val="00C36F77"/>
    <w:rsid w:val="00C5572F"/>
    <w:rsid w:val="00C85ECA"/>
    <w:rsid w:val="00C934D7"/>
    <w:rsid w:val="00CA69A3"/>
    <w:rsid w:val="00CC3518"/>
    <w:rsid w:val="00CD3209"/>
    <w:rsid w:val="00D4200B"/>
    <w:rsid w:val="00D915E3"/>
    <w:rsid w:val="00D91A4E"/>
    <w:rsid w:val="00D9243C"/>
    <w:rsid w:val="00DC7930"/>
    <w:rsid w:val="00DE4E75"/>
    <w:rsid w:val="00DF1B16"/>
    <w:rsid w:val="00E14016"/>
    <w:rsid w:val="00E56D15"/>
    <w:rsid w:val="00EB4EA2"/>
    <w:rsid w:val="00ED5728"/>
    <w:rsid w:val="00EE4809"/>
    <w:rsid w:val="00F216B8"/>
    <w:rsid w:val="00F63F0B"/>
    <w:rsid w:val="00F67916"/>
    <w:rsid w:val="00F74E7C"/>
    <w:rsid w:val="00F828A8"/>
    <w:rsid w:val="00F8541D"/>
    <w:rsid w:val="00F9657B"/>
    <w:rsid w:val="00FC3BE6"/>
    <w:rsid w:val="00FD6F24"/>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3BA360C5"/>
  <w15:chartTrackingRefBased/>
  <w15:docId w15:val="{B1B3BF8C-F4F3-0343-AB9F-39FE947A7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IT"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3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3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5FD"/>
    <w:rPr>
      <w:rFonts w:eastAsiaTheme="majorEastAsia" w:cstheme="majorBidi"/>
      <w:color w:val="272727" w:themeColor="text1" w:themeTint="D8"/>
    </w:rPr>
  </w:style>
  <w:style w:type="paragraph" w:styleId="Title">
    <w:name w:val="Title"/>
    <w:basedOn w:val="Normal"/>
    <w:next w:val="Normal"/>
    <w:link w:val="TitleChar"/>
    <w:uiPriority w:val="10"/>
    <w:qFormat/>
    <w:rsid w:val="00AC3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5FD"/>
    <w:pPr>
      <w:spacing w:before="160"/>
      <w:jc w:val="center"/>
    </w:pPr>
    <w:rPr>
      <w:i/>
      <w:iCs/>
      <w:color w:val="404040" w:themeColor="text1" w:themeTint="BF"/>
    </w:rPr>
  </w:style>
  <w:style w:type="character" w:customStyle="1" w:styleId="QuoteChar">
    <w:name w:val="Quote Char"/>
    <w:basedOn w:val="DefaultParagraphFont"/>
    <w:link w:val="Quote"/>
    <w:uiPriority w:val="29"/>
    <w:rsid w:val="00AC35FD"/>
    <w:rPr>
      <w:i/>
      <w:iCs/>
      <w:color w:val="404040" w:themeColor="text1" w:themeTint="BF"/>
    </w:rPr>
  </w:style>
  <w:style w:type="paragraph" w:styleId="ListParagraph">
    <w:name w:val="List Paragraph"/>
    <w:basedOn w:val="Normal"/>
    <w:uiPriority w:val="34"/>
    <w:qFormat/>
    <w:rsid w:val="00AC35FD"/>
    <w:pPr>
      <w:ind w:left="720"/>
      <w:contextualSpacing/>
    </w:pPr>
  </w:style>
  <w:style w:type="character" w:styleId="IntenseEmphasis">
    <w:name w:val="Intense Emphasis"/>
    <w:basedOn w:val="DefaultParagraphFont"/>
    <w:uiPriority w:val="21"/>
    <w:qFormat/>
    <w:rsid w:val="00AC35FD"/>
    <w:rPr>
      <w:i/>
      <w:iCs/>
      <w:color w:val="0F4761" w:themeColor="accent1" w:themeShade="BF"/>
    </w:rPr>
  </w:style>
  <w:style w:type="paragraph" w:styleId="IntenseQuote">
    <w:name w:val="Intense Quote"/>
    <w:basedOn w:val="Normal"/>
    <w:next w:val="Normal"/>
    <w:link w:val="IntenseQuoteChar"/>
    <w:uiPriority w:val="30"/>
    <w:qFormat/>
    <w:rsid w:val="00AC3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5FD"/>
    <w:rPr>
      <w:i/>
      <w:iCs/>
      <w:color w:val="0F4761" w:themeColor="accent1" w:themeShade="BF"/>
    </w:rPr>
  </w:style>
  <w:style w:type="character" w:styleId="IntenseReference">
    <w:name w:val="Intense Reference"/>
    <w:basedOn w:val="DefaultParagraphFont"/>
    <w:uiPriority w:val="32"/>
    <w:qFormat/>
    <w:rsid w:val="00AC35FD"/>
    <w:rPr>
      <w:b/>
      <w:bCs/>
      <w:smallCaps/>
      <w:color w:val="0F4761" w:themeColor="accent1" w:themeShade="BF"/>
      <w:spacing w:val="5"/>
    </w:rPr>
  </w:style>
  <w:style w:type="paragraph" w:styleId="Header">
    <w:name w:val="header"/>
    <w:basedOn w:val="Normal"/>
    <w:link w:val="HeaderChar"/>
    <w:uiPriority w:val="99"/>
    <w:unhideWhenUsed/>
    <w:rsid w:val="00206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C3F"/>
  </w:style>
  <w:style w:type="paragraph" w:styleId="Footer">
    <w:name w:val="footer"/>
    <w:basedOn w:val="Normal"/>
    <w:link w:val="FooterChar"/>
    <w:uiPriority w:val="99"/>
    <w:unhideWhenUsed/>
    <w:rsid w:val="00206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C3F"/>
  </w:style>
  <w:style w:type="character" w:styleId="PageNumber">
    <w:name w:val="page number"/>
    <w:basedOn w:val="DefaultParagraphFont"/>
    <w:uiPriority w:val="99"/>
    <w:semiHidden/>
    <w:unhideWhenUsed/>
    <w:rsid w:val="00C3462B"/>
  </w:style>
  <w:style w:type="paragraph" w:styleId="NormalWeb">
    <w:name w:val="Normal (Web)"/>
    <w:basedOn w:val="Normal"/>
    <w:uiPriority w:val="99"/>
    <w:semiHidden/>
    <w:unhideWhenUsed/>
    <w:rsid w:val="00002A4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002A46"/>
    <w:rPr>
      <w:b/>
      <w:bCs/>
    </w:rPr>
  </w:style>
  <w:style w:type="character" w:customStyle="1" w:styleId="apple-converted-space">
    <w:name w:val="apple-converted-space"/>
    <w:basedOn w:val="DefaultParagraphFont"/>
    <w:rsid w:val="00002A46"/>
  </w:style>
  <w:style w:type="character" w:styleId="Emphasis">
    <w:name w:val="Emphasis"/>
    <w:basedOn w:val="DefaultParagraphFont"/>
    <w:uiPriority w:val="20"/>
    <w:qFormat/>
    <w:rsid w:val="008D18BC"/>
    <w:rPr>
      <w:i/>
      <w:iCs/>
    </w:rPr>
  </w:style>
  <w:style w:type="paragraph" w:customStyle="1" w:styleId="p1">
    <w:name w:val="p1"/>
    <w:basedOn w:val="Normal"/>
    <w:rsid w:val="00030F8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030F87"/>
    <w:rPr>
      <w:rFonts w:ascii="Helvetica" w:hAnsi="Helvetica" w:hint="default"/>
      <w:b w:val="0"/>
      <w:bCs w:val="0"/>
      <w:i w:val="0"/>
      <w:iCs w:val="0"/>
      <w:sz w:val="18"/>
      <w:szCs w:val="18"/>
    </w:rPr>
  </w:style>
  <w:style w:type="paragraph" w:styleId="TOCHeading">
    <w:name w:val="TOC Heading"/>
    <w:basedOn w:val="Heading1"/>
    <w:next w:val="Normal"/>
    <w:uiPriority w:val="39"/>
    <w:unhideWhenUsed/>
    <w:qFormat/>
    <w:rsid w:val="00562717"/>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62717"/>
    <w:pPr>
      <w:spacing w:after="100"/>
    </w:pPr>
  </w:style>
  <w:style w:type="paragraph" w:styleId="TOC2">
    <w:name w:val="toc 2"/>
    <w:basedOn w:val="Normal"/>
    <w:next w:val="Normal"/>
    <w:autoRedefine/>
    <w:uiPriority w:val="39"/>
    <w:unhideWhenUsed/>
    <w:rsid w:val="00562717"/>
    <w:pPr>
      <w:spacing w:after="100"/>
      <w:ind w:left="240"/>
    </w:pPr>
  </w:style>
  <w:style w:type="character" w:styleId="Hyperlink">
    <w:name w:val="Hyperlink"/>
    <w:basedOn w:val="DefaultParagraphFont"/>
    <w:uiPriority w:val="99"/>
    <w:unhideWhenUsed/>
    <w:rsid w:val="00562717"/>
    <w:rPr>
      <w:color w:val="467886" w:themeColor="hyperlink"/>
      <w:u w:val="single"/>
    </w:rPr>
  </w:style>
  <w:style w:type="paragraph" w:styleId="TOC3">
    <w:name w:val="toc 3"/>
    <w:basedOn w:val="Normal"/>
    <w:next w:val="Normal"/>
    <w:autoRedefine/>
    <w:uiPriority w:val="39"/>
    <w:unhideWhenUsed/>
    <w:rsid w:val="003C1D2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4454</Words>
  <Characters>25394</Characters>
  <Application>Microsoft Office Word</Application>
  <DocSecurity>0</DocSecurity>
  <Lines>211</Lines>
  <Paragraphs>59</Paragraphs>
  <ScaleCrop>false</ScaleCrop>
  <Company/>
  <LinksUpToDate>false</LinksUpToDate>
  <CharactersWithSpaces>29789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Iustina-Rosaura Magureanu (2326475)</dc:creator>
  <cp:keywords/>
  <dc:description/>
  <cp:lastModifiedBy>Iustina-Rosaura Magureanu (2326475)</cp:lastModifiedBy>
  <cp:revision>2</cp:revision>
  <dcterms:created xsi:type="dcterms:W3CDTF">2026-07-25T17:54:00Z</dcterms:created>
  <dcterms:modified xsi:type="dcterms:W3CDTF">2026-07-25T17:54:00Z</dcterms:modified>
</cp:coreProperties>
</file>