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34DBBB6" w:rsidP="434DBBB6" w:rsidRDefault="434DBBB6" w14:paraId="1C71690F" w14:textId="7BC6BDD1">
      <w:pPr>
        <w:rPr>
          <w:b w:val="1"/>
          <w:bCs w:val="1"/>
          <w:sz w:val="40"/>
          <w:szCs w:val="40"/>
        </w:rPr>
      </w:pPr>
    </w:p>
    <w:p w:rsidR="434DBBB6" w:rsidP="434DBBB6" w:rsidRDefault="434DBBB6" w14:paraId="548F384E" w14:textId="268A7472">
      <w:pPr>
        <w:rPr>
          <w:b w:val="1"/>
          <w:bCs w:val="1"/>
          <w:sz w:val="40"/>
          <w:szCs w:val="40"/>
        </w:rPr>
      </w:pPr>
    </w:p>
    <w:p xmlns:wp14="http://schemas.microsoft.com/office/word/2010/wordml" w:rsidP="434DBBB6" wp14:paraId="5D6976FE" wp14:textId="0099DB06">
      <w:pPr>
        <w:rPr>
          <w:b w:val="1"/>
          <w:bCs w:val="1"/>
          <w:sz w:val="40"/>
          <w:szCs w:val="40"/>
        </w:rPr>
      </w:pPr>
      <w:r w:rsidRPr="434DBBB6" w:rsidR="3371A165">
        <w:rPr>
          <w:b w:val="1"/>
          <w:bCs w:val="1"/>
          <w:sz w:val="40"/>
          <w:szCs w:val="40"/>
        </w:rPr>
        <w:t>Legal Process</w:t>
      </w:r>
    </w:p>
    <w:p xmlns:wp14="http://schemas.microsoft.com/office/word/2010/wordml" w:rsidP="434DBBB6" wp14:paraId="4035A4B7" wp14:textId="37E75420">
      <w:pPr>
        <w:pStyle w:val="Normal"/>
        <w:rPr>
          <w:b w:val="1"/>
          <w:bCs w:val="1"/>
          <w:sz w:val="40"/>
          <w:szCs w:val="40"/>
        </w:rPr>
      </w:pPr>
      <w:r w:rsidRPr="434DBBB6" w:rsidR="3371A165">
        <w:rPr>
          <w:b w:val="1"/>
          <w:bCs w:val="1"/>
          <w:sz w:val="40"/>
          <w:szCs w:val="40"/>
        </w:rPr>
        <w:t>BMPL4011</w:t>
      </w:r>
    </w:p>
    <w:p xmlns:wp14="http://schemas.microsoft.com/office/word/2010/wordml" w:rsidP="434DBBB6" wp14:paraId="51A62BE5" wp14:textId="2B9F8072">
      <w:pPr>
        <w:pStyle w:val="Normal"/>
      </w:pPr>
      <w:r w:rsidR="3371A165">
        <w:rPr/>
        <w:t xml:space="preserve"> </w:t>
      </w:r>
    </w:p>
    <w:p xmlns:wp14="http://schemas.microsoft.com/office/word/2010/wordml" w:rsidP="434DBBB6" wp14:paraId="7D403CBC" wp14:textId="3F69A7C8">
      <w:pPr>
        <w:pStyle w:val="Normal"/>
        <w:rPr>
          <w:b w:val="1"/>
          <w:bCs w:val="1"/>
          <w:sz w:val="52"/>
          <w:szCs w:val="52"/>
          <w:u w:val="single"/>
        </w:rPr>
      </w:pPr>
    </w:p>
    <w:p xmlns:wp14="http://schemas.microsoft.com/office/word/2010/wordml" w:rsidP="434DBBB6" wp14:paraId="6CEB607E" wp14:textId="2A01B71E">
      <w:pPr>
        <w:pStyle w:val="Normal"/>
        <w:rPr>
          <w:b w:val="1"/>
          <w:bCs w:val="1"/>
          <w:sz w:val="52"/>
          <w:szCs w:val="52"/>
          <w:u w:val="single"/>
        </w:rPr>
      </w:pPr>
    </w:p>
    <w:p xmlns:wp14="http://schemas.microsoft.com/office/word/2010/wordml" w:rsidP="434DBBB6" wp14:paraId="19C3CF71" wp14:textId="23C3BD64">
      <w:pPr>
        <w:pStyle w:val="Normal"/>
        <w:rPr>
          <w:b w:val="1"/>
          <w:bCs w:val="1"/>
          <w:sz w:val="52"/>
          <w:szCs w:val="52"/>
          <w:u w:val="single"/>
        </w:rPr>
      </w:pPr>
    </w:p>
    <w:p xmlns:wp14="http://schemas.microsoft.com/office/word/2010/wordml" w:rsidP="434DBBB6" wp14:paraId="20C6244A" wp14:textId="749095EE">
      <w:pPr>
        <w:pStyle w:val="Normal"/>
        <w:rPr>
          <w:b w:val="1"/>
          <w:bCs w:val="1"/>
          <w:sz w:val="52"/>
          <w:szCs w:val="52"/>
          <w:u w:val="single"/>
        </w:rPr>
      </w:pPr>
      <w:r w:rsidRPr="434DBBB6" w:rsidR="491D60B5">
        <w:rPr>
          <w:b w:val="1"/>
          <w:bCs w:val="1"/>
          <w:sz w:val="52"/>
          <w:szCs w:val="52"/>
          <w:u w:val="none"/>
        </w:rPr>
        <w:t xml:space="preserve">               </w:t>
      </w:r>
      <w:r w:rsidRPr="434DBBB6" w:rsidR="491D60B5">
        <w:rPr>
          <w:b w:val="1"/>
          <w:bCs w:val="1"/>
          <w:sz w:val="52"/>
          <w:szCs w:val="52"/>
          <w:u w:val="single"/>
        </w:rPr>
        <w:t xml:space="preserve"> </w:t>
      </w:r>
      <w:r w:rsidRPr="434DBBB6" w:rsidR="3371A165">
        <w:rPr>
          <w:b w:val="1"/>
          <w:bCs w:val="1"/>
          <w:sz w:val="52"/>
          <w:szCs w:val="52"/>
          <w:u w:val="single"/>
        </w:rPr>
        <w:t xml:space="preserve">Criminal Courts </w:t>
      </w:r>
    </w:p>
    <w:p xmlns:wp14="http://schemas.microsoft.com/office/word/2010/wordml" w:rsidP="434DBBB6" wp14:paraId="23E7E9FD" wp14:textId="5002F023">
      <w:pPr>
        <w:pStyle w:val="Normal"/>
      </w:pPr>
      <w:r w:rsidR="3371A165">
        <w:rPr/>
        <w:t xml:space="preserve"> </w:t>
      </w:r>
    </w:p>
    <w:p xmlns:wp14="http://schemas.microsoft.com/office/word/2010/wordml" w:rsidP="434DBBB6" wp14:paraId="3DB5FCAF" wp14:textId="70A3308C">
      <w:pPr>
        <w:pStyle w:val="Normal"/>
      </w:pPr>
      <w:r w:rsidR="3371A165">
        <w:rPr/>
        <w:t xml:space="preserve"> </w:t>
      </w:r>
    </w:p>
    <w:p xmlns:wp14="http://schemas.microsoft.com/office/word/2010/wordml" w:rsidP="434DBBB6" wp14:paraId="1BA179D6" wp14:textId="70566639">
      <w:pPr>
        <w:pStyle w:val="Normal"/>
        <w:rPr>
          <w:sz w:val="48"/>
          <w:szCs w:val="48"/>
        </w:rPr>
      </w:pPr>
      <w:r w:rsidR="3371A165">
        <w:rPr/>
        <w:t xml:space="preserve"> </w:t>
      </w:r>
    </w:p>
    <w:p xmlns:wp14="http://schemas.microsoft.com/office/word/2010/wordml" w:rsidP="434DBBB6" wp14:paraId="5E2370AC" wp14:textId="391DEC5C">
      <w:pPr>
        <w:pStyle w:val="Normal"/>
        <w:rPr>
          <w:sz w:val="48"/>
          <w:szCs w:val="48"/>
        </w:rPr>
      </w:pPr>
    </w:p>
    <w:p xmlns:wp14="http://schemas.microsoft.com/office/word/2010/wordml" w:rsidP="434DBBB6" wp14:paraId="74070FEA" wp14:textId="1CCD0B32">
      <w:pPr>
        <w:pStyle w:val="Normal"/>
        <w:rPr>
          <w:sz w:val="48"/>
          <w:szCs w:val="48"/>
        </w:rPr>
      </w:pPr>
    </w:p>
    <w:p xmlns:wp14="http://schemas.microsoft.com/office/word/2010/wordml" w:rsidP="434DBBB6" wp14:paraId="53C916E8" wp14:textId="404D24E1">
      <w:pPr>
        <w:pStyle w:val="Normal"/>
        <w:rPr>
          <w:sz w:val="48"/>
          <w:szCs w:val="48"/>
        </w:rPr>
      </w:pPr>
      <w:r w:rsidRPr="434DBBB6" w:rsidR="3371A165">
        <w:rPr>
          <w:sz w:val="48"/>
          <w:szCs w:val="48"/>
        </w:rPr>
        <w:t xml:space="preserve">Dorin Sorea </w:t>
      </w:r>
    </w:p>
    <w:p xmlns:wp14="http://schemas.microsoft.com/office/word/2010/wordml" w:rsidP="434DBBB6" wp14:paraId="4A3A3846" wp14:textId="1353A4DA">
      <w:pPr>
        <w:pStyle w:val="Normal"/>
        <w:rPr>
          <w:sz w:val="48"/>
          <w:szCs w:val="48"/>
        </w:rPr>
      </w:pPr>
      <w:r w:rsidRPr="40E79EB2" w:rsidR="3371A165">
        <w:rPr>
          <w:sz w:val="48"/>
          <w:szCs w:val="48"/>
        </w:rPr>
        <w:t xml:space="preserve">                        </w:t>
      </w:r>
      <w:r w:rsidRPr="40E79EB2" w:rsidR="71E0FAB5">
        <w:rPr>
          <w:sz w:val="48"/>
          <w:szCs w:val="48"/>
        </w:rPr>
        <w:t xml:space="preserve">                                                             </w:t>
      </w:r>
      <w:r w:rsidRPr="40E79EB2" w:rsidR="286FD34E">
        <w:rPr>
          <w:sz w:val="48"/>
          <w:szCs w:val="48"/>
        </w:rPr>
        <w:t xml:space="preserve"> </w:t>
      </w:r>
      <w:r w:rsidRPr="40E79EB2" w:rsidR="3371A165">
        <w:rPr>
          <w:sz w:val="48"/>
          <w:szCs w:val="48"/>
        </w:rPr>
        <w:t>Student number: 2245095</w:t>
      </w:r>
    </w:p>
    <w:p xmlns:wp14="http://schemas.microsoft.com/office/word/2010/wordml" w:rsidP="434DBBB6" wp14:paraId="2B0FAF7F" wp14:textId="430E37A1">
      <w:pPr>
        <w:pStyle w:val="Normal"/>
      </w:pPr>
      <w:r w:rsidR="3371A165">
        <w:rPr/>
        <w:t xml:space="preserve"> </w:t>
      </w:r>
    </w:p>
    <w:p xmlns:wp14="http://schemas.microsoft.com/office/word/2010/wordml" w:rsidP="434DBBB6" wp14:paraId="789094FC" wp14:textId="13439F90">
      <w:pPr>
        <w:pStyle w:val="Normal"/>
      </w:pPr>
      <w:r w:rsidR="3371A165">
        <w:rPr/>
        <w:t xml:space="preserve"> </w:t>
      </w:r>
    </w:p>
    <w:p xmlns:wp14="http://schemas.microsoft.com/office/word/2010/wordml" w:rsidP="434DBBB6" wp14:paraId="619BAC54" wp14:textId="5729F3A7">
      <w:pPr>
        <w:pStyle w:val="Normal"/>
      </w:pPr>
      <w:r w:rsidR="3371A165">
        <w:rPr/>
        <w:t xml:space="preserve"> </w:t>
      </w:r>
    </w:p>
    <w:p w:rsidR="40E79EB2" w:rsidP="40E79EB2" w:rsidRDefault="40E79EB2" w14:paraId="4161B301" w14:textId="3F67D422">
      <w:pPr>
        <w:pStyle w:val="Normal"/>
        <w:rPr>
          <w:b w:val="1"/>
          <w:bCs w:val="1"/>
          <w:sz w:val="40"/>
          <w:szCs w:val="40"/>
        </w:rPr>
      </w:pPr>
    </w:p>
    <w:p xmlns:wp14="http://schemas.microsoft.com/office/word/2010/wordml" w:rsidP="434DBBB6" wp14:paraId="01DBD83F" wp14:textId="730C99A6">
      <w:pPr>
        <w:pStyle w:val="Normal"/>
        <w:rPr>
          <w:b w:val="1"/>
          <w:bCs w:val="1"/>
          <w:sz w:val="40"/>
          <w:szCs w:val="40"/>
        </w:rPr>
      </w:pPr>
      <w:r w:rsidRPr="40E79EB2" w:rsidR="3371A165">
        <w:rPr>
          <w:b w:val="1"/>
          <w:bCs w:val="1"/>
          <w:sz w:val="40"/>
          <w:szCs w:val="40"/>
        </w:rPr>
        <w:t>Discuss the criminal courts in England and Wales and the extent to which they are in need of reform.</w:t>
      </w:r>
      <w:r w:rsidRPr="40E79EB2" w:rsidR="3371A165">
        <w:rPr>
          <w:b w:val="1"/>
          <w:bCs w:val="1"/>
          <w:sz w:val="40"/>
          <w:szCs w:val="40"/>
        </w:rPr>
        <w:t xml:space="preserve"> </w:t>
      </w:r>
      <w:r w:rsidRPr="40E79EB2" w:rsidR="3371A165">
        <w:rPr>
          <w:b w:val="1"/>
          <w:bCs w:val="1"/>
          <w:sz w:val="40"/>
          <w:szCs w:val="40"/>
        </w:rPr>
        <w:t>In particular the</w:t>
      </w:r>
      <w:r w:rsidRPr="40E79EB2" w:rsidR="3371A165">
        <w:rPr>
          <w:b w:val="1"/>
          <w:bCs w:val="1"/>
          <w:sz w:val="40"/>
          <w:szCs w:val="40"/>
        </w:rPr>
        <w:t xml:space="preserve"> Magistrates and Crown Court. </w:t>
      </w:r>
    </w:p>
    <w:p xmlns:wp14="http://schemas.microsoft.com/office/word/2010/wordml" w:rsidP="434DBBB6" wp14:paraId="44C04C0E" wp14:textId="2367C2C9">
      <w:pPr>
        <w:pStyle w:val="Normal"/>
      </w:pPr>
      <w:r w:rsidR="3371A165">
        <w:rPr/>
        <w:t xml:space="preserve"> </w:t>
      </w:r>
    </w:p>
    <w:p xmlns:wp14="http://schemas.microsoft.com/office/word/2010/wordml" w:rsidP="434DBBB6" wp14:paraId="2A7E92BB" wp14:textId="4EB7F4B5">
      <w:pPr>
        <w:pStyle w:val="Normal"/>
      </w:pPr>
      <w:r w:rsidR="3371A165">
        <w:rPr/>
        <w:t xml:space="preserve"> </w:t>
      </w:r>
    </w:p>
    <w:p xmlns:wp14="http://schemas.microsoft.com/office/word/2010/wordml" w:rsidP="434DBBB6" wp14:paraId="38BEF7CA" wp14:textId="636B6A1A">
      <w:pPr>
        <w:pStyle w:val="Normal"/>
      </w:pPr>
      <w:r w:rsidR="3371A165">
        <w:rPr/>
        <w:t>INTRODUCTION</w:t>
      </w:r>
    </w:p>
    <w:p xmlns:wp14="http://schemas.microsoft.com/office/word/2010/wordml" w:rsidP="434DBBB6" wp14:paraId="0E25E40D" wp14:textId="60B91F41">
      <w:pPr>
        <w:pStyle w:val="Normal"/>
      </w:pPr>
      <w:r w:rsidR="3371A165">
        <w:rPr/>
        <w:t xml:space="preserve"> </w:t>
      </w:r>
    </w:p>
    <w:p xmlns:wp14="http://schemas.microsoft.com/office/word/2010/wordml" w:rsidP="434DBBB6" wp14:paraId="7FB4732D" wp14:textId="647E7E5F">
      <w:pPr>
        <w:pStyle w:val="Normal"/>
      </w:pPr>
      <w:r w:rsidR="3371A165">
        <w:rPr/>
        <w:t xml:space="preserve">The Criminal Justice System of the United Kingdom is said to be the collection of various bodies which have the responsibility for the administration of the Criminal Justice System and is the combination of various institutions like the Crown Prosecution Service, </w:t>
      </w:r>
      <w:r w:rsidR="636457B8">
        <w:rPr/>
        <w:t>police,</w:t>
      </w:r>
      <w:r w:rsidR="3371A165">
        <w:rPr/>
        <w:t xml:space="preserve"> and the prison system of the country (Reeves and Mulley, 2019). </w:t>
      </w:r>
      <w:r w:rsidR="255295E0">
        <w:rPr/>
        <w:t xml:space="preserve">It </w:t>
      </w:r>
      <w:r w:rsidR="255295E0">
        <w:rPr/>
        <w:t>is responsible for</w:t>
      </w:r>
      <w:r w:rsidR="255295E0">
        <w:rPr/>
        <w:t xml:space="preserve"> prosecuting cases related to crime and ensuring the right person is prosecuted for the right offense committed (Kemp, 2023).</w:t>
      </w:r>
      <w:r w:rsidR="3371A165">
        <w:rPr/>
        <w:t xml:space="preserve"> The criminal legal system which prevails in England and Wales is adversarial in all courts including the juvenile courts. It is the duty of the prosecution to </w:t>
      </w:r>
      <w:r w:rsidR="3371A165">
        <w:rPr/>
        <w:t>disclose</w:t>
      </w:r>
      <w:r w:rsidR="3371A165">
        <w:rPr/>
        <w:t xml:space="preserve"> all the relevant information to the </w:t>
      </w:r>
      <w:r w:rsidR="396971FD">
        <w:rPr/>
        <w:t>defense</w:t>
      </w:r>
      <w:r w:rsidR="3371A165">
        <w:rPr/>
        <w:t xml:space="preserve"> </w:t>
      </w:r>
      <w:r w:rsidR="76B798A5">
        <w:rPr/>
        <w:t>party,</w:t>
      </w:r>
      <w:r w:rsidR="3371A165">
        <w:rPr/>
        <w:t xml:space="preserve"> but the parallel responsibility does not lie to the other. In the present essay, there will be a discussion relating to the Criminal Justice System of England and Wales, its history, structure, the role of the magistrates, and cost-effectiveness in the speedy disposal of cases, as per the Juries Act 1974. </w:t>
      </w:r>
      <w:r w:rsidR="0411E520">
        <w:rPr/>
        <w:t xml:space="preserve">This essay will also discuss </w:t>
      </w:r>
      <w:r w:rsidR="2D3AF4D7">
        <w:rPr/>
        <w:t xml:space="preserve">and explore </w:t>
      </w:r>
      <w:r w:rsidR="0411E520">
        <w:rPr/>
        <w:t xml:space="preserve">the </w:t>
      </w:r>
      <w:r w:rsidR="3A25392E">
        <w:rPr/>
        <w:t>need for and importance of</w:t>
      </w:r>
      <w:r w:rsidR="0411E520">
        <w:rPr/>
        <w:t xml:space="preserve"> reform in the criminal justice system, particularly the Magistrates and Crown courts.</w:t>
      </w:r>
    </w:p>
    <w:p xmlns:wp14="http://schemas.microsoft.com/office/word/2010/wordml" w:rsidP="434DBBB6" wp14:paraId="540924CD" wp14:textId="2C7B4372">
      <w:pPr>
        <w:pStyle w:val="Normal"/>
      </w:pPr>
      <w:r w:rsidR="3371A165">
        <w:rPr/>
        <w:t xml:space="preserve"> </w:t>
      </w:r>
    </w:p>
    <w:p xmlns:wp14="http://schemas.microsoft.com/office/word/2010/wordml" w:rsidP="434DBBB6" wp14:paraId="561F7E0F" wp14:textId="4E605C66">
      <w:pPr>
        <w:pStyle w:val="Normal"/>
      </w:pPr>
      <w:r w:rsidR="3371A165">
        <w:rPr/>
        <w:t>MAIN BODY</w:t>
      </w:r>
    </w:p>
    <w:p xmlns:wp14="http://schemas.microsoft.com/office/word/2010/wordml" w:rsidP="434DBBB6" wp14:paraId="17F30BD5" wp14:textId="57E43172">
      <w:pPr>
        <w:pStyle w:val="Normal"/>
      </w:pPr>
      <w:r w:rsidR="3371A165">
        <w:rPr/>
        <w:t xml:space="preserve"> </w:t>
      </w:r>
    </w:p>
    <w:p xmlns:wp14="http://schemas.microsoft.com/office/word/2010/wordml" w:rsidP="434DBBB6" wp14:paraId="28CEE3EF" wp14:textId="3842EEA1">
      <w:pPr>
        <w:pStyle w:val="Normal"/>
        <w:suppressLineNumbers w:val="0"/>
        <w:bidi w:val="0"/>
        <w:spacing w:before="0" w:beforeAutospacing="off" w:after="160" w:afterAutospacing="off" w:line="259" w:lineRule="auto"/>
        <w:ind w:left="0" w:right="0"/>
        <w:jc w:val="left"/>
      </w:pPr>
      <w:r w:rsidR="581C90F8">
        <w:rPr/>
        <w:t>The criminal justice system of the country was framed to ensure law and order so that justice can be received for the criminals and victims.</w:t>
      </w:r>
      <w:r w:rsidR="3371A165">
        <w:rPr/>
        <w:t xml:space="preserve"> </w:t>
      </w:r>
      <w:r w:rsidR="5E5B67AC">
        <w:rPr/>
        <w:t>Criminal</w:t>
      </w:r>
      <w:r w:rsidR="3371A165">
        <w:rPr/>
        <w:t xml:space="preserve"> law </w:t>
      </w:r>
      <w:r w:rsidR="1B9CF5EA">
        <w:rPr/>
        <w:t>has been</w:t>
      </w:r>
      <w:r w:rsidR="3371A165">
        <w:rPr/>
        <w:t xml:space="preserve"> formulated to </w:t>
      </w:r>
      <w:r w:rsidR="3371A165">
        <w:rPr/>
        <w:t>provide</w:t>
      </w:r>
      <w:r w:rsidR="3371A165">
        <w:rPr/>
        <w:t xml:space="preserve"> protection to the community and incorporation and maintenance of social order. Any human being who breaks the law must be prosecuted and after framing the guilty there can be an imposition of the fine in </w:t>
      </w:r>
      <w:r w:rsidR="6B983762">
        <w:rPr/>
        <w:t>favor</w:t>
      </w:r>
      <w:r w:rsidR="3371A165">
        <w:rPr/>
        <w:t xml:space="preserve"> of the community or the penalty to send the individual to </w:t>
      </w:r>
      <w:r w:rsidR="16D2C4C6">
        <w:rPr/>
        <w:t>prison</w:t>
      </w:r>
      <w:r w:rsidR="3371A165">
        <w:rPr/>
        <w:t xml:space="preserve">. It is the presumption under the law of crime that </w:t>
      </w:r>
      <w:r w:rsidR="0833079D">
        <w:rPr/>
        <w:t>everyone</w:t>
      </w:r>
      <w:r w:rsidR="3371A165">
        <w:rPr/>
        <w:t xml:space="preserve"> is innocent in the eye of the law until proven guilty (Joyce and Laverick, 2022.). </w:t>
      </w:r>
      <w:r w:rsidR="7519BD98">
        <w:rPr/>
        <w:t>The evidence required to prove the individual's guilt must be beyond reasonable doubt.</w:t>
      </w:r>
    </w:p>
    <w:p xmlns:wp14="http://schemas.microsoft.com/office/word/2010/wordml" w:rsidP="434DBBB6" wp14:paraId="453EE5C4" wp14:textId="3C9B017E">
      <w:pPr>
        <w:pStyle w:val="Normal"/>
      </w:pPr>
      <w:r w:rsidR="3371A165">
        <w:rPr/>
        <w:t xml:space="preserve"> </w:t>
      </w:r>
    </w:p>
    <w:p xmlns:wp14="http://schemas.microsoft.com/office/word/2010/wordml" w:rsidP="434DBBB6" wp14:paraId="56E2BDE6" wp14:textId="40552052">
      <w:pPr>
        <w:pStyle w:val="Normal"/>
      </w:pPr>
      <w:r w:rsidR="3371A165">
        <w:rPr/>
        <w:t xml:space="preserve">The Criminal Justice System of England and Wales has been from the common law system that prevails in the country from historic times. </w:t>
      </w:r>
      <w:r w:rsidR="544FE3CE">
        <w:rPr/>
        <w:t>There was the expansion of the law in England through the decisions passed in individual cases.</w:t>
      </w:r>
      <w:r w:rsidR="3371A165">
        <w:rPr/>
        <w:t xml:space="preserve"> </w:t>
      </w:r>
      <w:r w:rsidR="7B8053FC">
        <w:rPr/>
        <w:t>There was a high influence on the judicial decisions passed in the individual cases from the fifth century when the judgment was given by the freemen of that local community.</w:t>
      </w:r>
      <w:r w:rsidR="3371A165">
        <w:rPr/>
        <w:t xml:space="preserve"> Later towards the era of 1066, there was an increase in </w:t>
      </w:r>
      <w:r w:rsidR="11CD02D7">
        <w:rPr/>
        <w:t>geographical</w:t>
      </w:r>
      <w:r w:rsidR="3371A165">
        <w:rPr/>
        <w:t xml:space="preserve"> generality and the settlement of the court system started (Maitland, 2001). </w:t>
      </w:r>
      <w:r w:rsidR="66D125E0">
        <w:rPr/>
        <w:t>The country's legal system was derived from the Act of Union of 1536 and 1542 which led to the unification of the countries.</w:t>
      </w:r>
      <w:r w:rsidR="3371A165">
        <w:rPr/>
        <w:t xml:space="preserve"> From the start of the 19th and 20th century there was </w:t>
      </w:r>
      <w:r w:rsidR="58A816E9">
        <w:rPr/>
        <w:t>the creation</w:t>
      </w:r>
      <w:r w:rsidR="3371A165">
        <w:rPr/>
        <w:t xml:space="preserve"> of various statues and delegated laws (Bradshaw and Robers, 2003).</w:t>
      </w:r>
    </w:p>
    <w:p xmlns:wp14="http://schemas.microsoft.com/office/word/2010/wordml" w:rsidP="434DBBB6" wp14:paraId="0CA40E66" wp14:textId="01567954">
      <w:pPr>
        <w:pStyle w:val="Normal"/>
      </w:pPr>
      <w:r w:rsidR="3371A165">
        <w:rPr/>
        <w:t xml:space="preserve"> </w:t>
      </w:r>
    </w:p>
    <w:p xmlns:wp14="http://schemas.microsoft.com/office/word/2010/wordml" w:rsidP="434DBBB6" wp14:paraId="6341783A" wp14:textId="4BD57371">
      <w:pPr>
        <w:pStyle w:val="Normal"/>
      </w:pPr>
      <w:r w:rsidR="29EAAA83">
        <w:rPr/>
        <w:t>The criminal justice system has various bodi</w:t>
      </w:r>
      <w:r w:rsidR="29EAAA83">
        <w:rPr/>
        <w:t>es involved despite it working as a single system.</w:t>
      </w:r>
      <w:r w:rsidR="3371A165">
        <w:rPr/>
        <w:t xml:space="preserve"> It means that if there is a policy decision</w:t>
      </w:r>
      <w:r w:rsidR="3371A165">
        <w:rPr/>
        <w:t xml:space="preserve"> made by any one part of the system then it will </w:t>
      </w:r>
      <w:r w:rsidR="3371A165">
        <w:rPr/>
        <w:t>impact</w:t>
      </w:r>
      <w:r w:rsidR="3371A165">
        <w:rPr/>
        <w:t xml:space="preserve"> the other part also (Young, 2019). For instance, if there is a sudden increase in the number of the police force in the country then there will be more crime that will be solved easily, due to which there will be an increase in the number of cases in the courts (Myers and Lantz, 2020).</w:t>
      </w:r>
    </w:p>
    <w:p xmlns:wp14="http://schemas.microsoft.com/office/word/2010/wordml" w:rsidP="434DBBB6" wp14:paraId="4700EA4F" wp14:textId="797C876E">
      <w:pPr>
        <w:pStyle w:val="Normal"/>
      </w:pPr>
      <w:r w:rsidR="3371A165">
        <w:rPr/>
        <w:t xml:space="preserve"> </w:t>
      </w:r>
    </w:p>
    <w:p xmlns:wp14="http://schemas.microsoft.com/office/word/2010/wordml" w:rsidP="434DBBB6" wp14:paraId="7A62D598" wp14:textId="1FE045F9">
      <w:pPr>
        <w:pStyle w:val="Normal"/>
      </w:pPr>
      <w:r w:rsidR="3371A165">
        <w:rPr/>
        <w:t>The criminal courts of England and Wales comprise certain fixed set procedures that are explained below.</w:t>
      </w:r>
    </w:p>
    <w:p xmlns:wp14="http://schemas.microsoft.com/office/word/2010/wordml" w:rsidP="434DBBB6" wp14:paraId="13694392" wp14:textId="6BDB52C1">
      <w:pPr>
        <w:pStyle w:val="Normal"/>
      </w:pPr>
      <w:r w:rsidR="3371A165">
        <w:rPr/>
        <w:t xml:space="preserve"> </w:t>
      </w:r>
    </w:p>
    <w:p xmlns:wp14="http://schemas.microsoft.com/office/word/2010/wordml" w:rsidP="434DBBB6" wp14:paraId="28BAE450" wp14:textId="1D7303EE">
      <w:pPr>
        <w:pStyle w:val="Normal"/>
      </w:pPr>
      <w:r w:rsidR="3371A165">
        <w:rPr/>
        <w:t xml:space="preserve">Magistrates Court- A maximum number of criminal cases </w:t>
      </w:r>
      <w:r w:rsidR="15C74B00">
        <w:rPr/>
        <w:t>are being</w:t>
      </w:r>
      <w:r w:rsidR="3371A165">
        <w:rPr/>
        <w:t xml:space="preserve"> dealt with in this court. The hearing of the cases is usually done by either the bench of three magistrates or the judge of the district court who is qualified.</w:t>
      </w:r>
    </w:p>
    <w:p xmlns:wp14="http://schemas.microsoft.com/office/word/2010/wordml" w:rsidP="434DBBB6" wp14:paraId="1CF66392" wp14:textId="016B28D8">
      <w:pPr>
        <w:pStyle w:val="Normal"/>
      </w:pPr>
      <w:r w:rsidR="3371A165">
        <w:rPr/>
        <w:t xml:space="preserve"> </w:t>
      </w:r>
    </w:p>
    <w:p xmlns:wp14="http://schemas.microsoft.com/office/word/2010/wordml" w:rsidP="434DBBB6" wp14:paraId="7E066C36" wp14:textId="229EDD0D">
      <w:pPr>
        <w:pStyle w:val="Normal"/>
      </w:pPr>
      <w:r w:rsidR="3371A165">
        <w:rPr/>
        <w:t xml:space="preserve">Crown Court- They are the courts that usually deal with serious criminal cases like murder rape or robbery. The appeals of the magistrate courts </w:t>
      </w:r>
      <w:r w:rsidR="244E44E3">
        <w:rPr/>
        <w:t>are being</w:t>
      </w:r>
      <w:r w:rsidR="3371A165">
        <w:rPr/>
        <w:t xml:space="preserve"> heard in the Crown Courts and see the cases of sentencing for the magistrate court.</w:t>
      </w:r>
    </w:p>
    <w:p xmlns:wp14="http://schemas.microsoft.com/office/word/2010/wordml" w:rsidP="434DBBB6" wp14:paraId="4E38431E" wp14:textId="69AFFDF9">
      <w:pPr>
        <w:pStyle w:val="Normal"/>
      </w:pPr>
      <w:r w:rsidR="3371A165">
        <w:rPr/>
        <w:t xml:space="preserve"> </w:t>
      </w:r>
    </w:p>
    <w:p xmlns:wp14="http://schemas.microsoft.com/office/word/2010/wordml" w:rsidP="434DBBB6" wp14:paraId="7CE904E9" wp14:textId="45C9BE03">
      <w:pPr>
        <w:pStyle w:val="Normal"/>
      </w:pPr>
      <w:r w:rsidR="3371A165">
        <w:rPr/>
        <w:t xml:space="preserve">Court of Appeal – It hears all the appeals of conviction and sentences which have been made by the Crown Court. </w:t>
      </w:r>
      <w:r w:rsidR="4E1CB069">
        <w:rPr/>
        <w:t>The cases dealt with in the magistrate courts can be appealed in the High Court.</w:t>
      </w:r>
      <w:r w:rsidR="3371A165">
        <w:rPr/>
        <w:t xml:space="preserve"> Further, if the person is not satisfied with the orders of the High Court an appeal can be made to the Court of Appeal (Belknap, 2020). </w:t>
      </w:r>
      <w:r w:rsidR="2A2BDDC1">
        <w:rPr/>
        <w:t>The process is usually called Judicial Review.</w:t>
      </w:r>
    </w:p>
    <w:p xmlns:wp14="http://schemas.microsoft.com/office/word/2010/wordml" w:rsidP="434DBBB6" wp14:paraId="6EE86C0F" wp14:textId="45EFDAD7">
      <w:pPr>
        <w:pStyle w:val="Normal"/>
      </w:pPr>
      <w:r w:rsidR="3371A165">
        <w:rPr/>
        <w:t xml:space="preserve"> </w:t>
      </w:r>
    </w:p>
    <w:p xmlns:wp14="http://schemas.microsoft.com/office/word/2010/wordml" w:rsidP="434DBBB6" wp14:paraId="23A85BB3" wp14:textId="630E8E61">
      <w:pPr>
        <w:pStyle w:val="Normal"/>
      </w:pPr>
      <w:r w:rsidR="50ABDD1E">
        <w:rPr/>
        <w:t xml:space="preserve">Supreme Court - This is the apex court and </w:t>
      </w:r>
      <w:r w:rsidR="0C35CC3B">
        <w:rPr/>
        <w:t xml:space="preserve">is </w:t>
      </w:r>
      <w:r w:rsidR="50ABDD1E">
        <w:rPr/>
        <w:t>considered the final Court of Appeal.</w:t>
      </w:r>
      <w:r w:rsidR="3371A165">
        <w:rPr/>
        <w:t xml:space="preserve"> </w:t>
      </w:r>
      <w:r w:rsidR="235DACFC">
        <w:rPr/>
        <w:t>Till 31st July 2009, the House of Lords was considered the Court of Final Appeal.</w:t>
      </w:r>
    </w:p>
    <w:p xmlns:wp14="http://schemas.microsoft.com/office/word/2010/wordml" w:rsidP="434DBBB6" wp14:paraId="339BD493" wp14:textId="3D5C7230">
      <w:pPr>
        <w:pStyle w:val="Normal"/>
      </w:pPr>
      <w:r w:rsidR="3371A165">
        <w:rPr/>
        <w:t xml:space="preserve"> </w:t>
      </w:r>
    </w:p>
    <w:p xmlns:wp14="http://schemas.microsoft.com/office/word/2010/wordml" w:rsidP="434DBBB6" wp14:paraId="2BA728A3" wp14:textId="047E16C2">
      <w:pPr>
        <w:pStyle w:val="Normal"/>
      </w:pPr>
      <w:r w:rsidR="3371A165">
        <w:rPr/>
        <w:t xml:space="preserve">The criminal court system of England and Wales starts with the Court of Magistrates and all the cases which are of a less serious nature </w:t>
      </w:r>
      <w:r w:rsidR="50D757B3">
        <w:rPr/>
        <w:t>are being</w:t>
      </w:r>
      <w:r w:rsidR="3371A165">
        <w:rPr/>
        <w:t xml:space="preserve"> tried in this court (JUSTICE, 2020). Certain cases that are of a serious nature </w:t>
      </w:r>
      <w:r w:rsidR="7E368999">
        <w:rPr/>
        <w:t>are being</w:t>
      </w:r>
      <w:r w:rsidR="3371A165">
        <w:rPr/>
        <w:t xml:space="preserve"> passed from the Magistrate Court to the Crown Court for the purpose of giving the punishment of sentencing once there is the formation of the guilt against the defendant </w:t>
      </w:r>
      <w:r w:rsidR="3371A165">
        <w:rPr/>
        <w:t>in the process of trial</w:t>
      </w:r>
      <w:r w:rsidR="3371A165">
        <w:rPr/>
        <w:t xml:space="preserve"> by the judge.</w:t>
      </w:r>
    </w:p>
    <w:p xmlns:wp14="http://schemas.microsoft.com/office/word/2010/wordml" w:rsidP="434DBBB6" wp14:paraId="3362DE0A" wp14:textId="1384AA31">
      <w:pPr>
        <w:pStyle w:val="Normal"/>
      </w:pPr>
      <w:r w:rsidR="3371A165">
        <w:rPr/>
        <w:t xml:space="preserve"> </w:t>
      </w:r>
    </w:p>
    <w:p xmlns:wp14="http://schemas.microsoft.com/office/word/2010/wordml" w:rsidP="434DBBB6" wp14:paraId="4ACEC3C0" wp14:textId="08B0F8B0">
      <w:pPr>
        <w:pStyle w:val="Normal"/>
      </w:pPr>
      <w:r w:rsidR="07C17EFF">
        <w:rPr/>
        <w:t xml:space="preserve">The Court of Magistrate is usually the court's first tier in the different criminal courts in England and Wales and controls three lay magistrates, the Justice of the </w:t>
      </w:r>
      <w:r w:rsidR="07C17EFF">
        <w:rPr/>
        <w:t>Peace,</w:t>
      </w:r>
      <w:r w:rsidR="07C17EFF">
        <w:rPr/>
        <w:t xml:space="preserve"> and the District Judge.</w:t>
      </w:r>
      <w:r w:rsidR="3371A165">
        <w:rPr/>
        <w:t xml:space="preserve"> The Crown Court of England and Wales is empowered to act as a central court and is the single entity in England and Wales. The purpose of the creation of this court is to deal with all those cases which have a serious nature.</w:t>
      </w:r>
    </w:p>
    <w:p xmlns:wp14="http://schemas.microsoft.com/office/word/2010/wordml" w:rsidP="434DBBB6" wp14:paraId="0B257D45" wp14:textId="5BE8F8DB">
      <w:pPr>
        <w:pStyle w:val="Normal"/>
      </w:pPr>
      <w:r w:rsidR="3371A165">
        <w:rPr/>
        <w:t xml:space="preserve"> </w:t>
      </w:r>
    </w:p>
    <w:p xmlns:wp14="http://schemas.microsoft.com/office/word/2010/wordml" w:rsidP="434DBBB6" wp14:paraId="062E164F" wp14:textId="4E452A39">
      <w:pPr>
        <w:pStyle w:val="Normal"/>
      </w:pPr>
      <w:r w:rsidR="3371A165">
        <w:rPr/>
        <w:t xml:space="preserve">The right to speedy trial is based on two principles that are “fair trial” and “due process of law” and it is expressly laid down in the English Common Law and Statute law. A speedy trial means the accused was tried or acquitted </w:t>
      </w:r>
      <w:r w:rsidR="3371A165">
        <w:rPr/>
        <w:t>in a timely manner</w:t>
      </w:r>
      <w:r w:rsidR="3371A165">
        <w:rPr/>
        <w:t xml:space="preserve"> (Braun, 2019). The reason behind the use of speedy trial is that it is in </w:t>
      </w:r>
      <w:r w:rsidR="6B86F88F">
        <w:rPr/>
        <w:t>favor</w:t>
      </w:r>
      <w:r w:rsidR="3371A165">
        <w:rPr/>
        <w:t xml:space="preserve"> of both the victim and the </w:t>
      </w:r>
      <w:r w:rsidR="07300A4C">
        <w:rPr/>
        <w:t>accused,</w:t>
      </w:r>
      <w:r w:rsidR="3371A165">
        <w:rPr/>
        <w:t xml:space="preserve"> and it also protects the rights of </w:t>
      </w:r>
      <w:r w:rsidR="6BC1B8C8">
        <w:rPr/>
        <w:t>both</w:t>
      </w:r>
      <w:r w:rsidR="3371A165">
        <w:rPr/>
        <w:t xml:space="preserve">. The right to trial within a reasonable time is given under Article 6 of the European Convention on Human Rights (ECHR). A speedy trial protects the accused from pre–trial detention, </w:t>
      </w:r>
      <w:r w:rsidR="3371A165">
        <w:rPr/>
        <w:t>frustration</w:t>
      </w:r>
      <w:r w:rsidR="62DDB11C">
        <w:rPr/>
        <w:t>,</w:t>
      </w:r>
      <w:r w:rsidR="3371A165">
        <w:rPr/>
        <w:t xml:space="preserve"> and</w:t>
      </w:r>
      <w:r w:rsidR="3371A165">
        <w:rPr/>
        <w:t xml:space="preserve"> public accusation</w:t>
      </w:r>
      <w:r w:rsidR="187D809D">
        <w:rPr/>
        <w:t>, and any</w:t>
      </w:r>
      <w:r w:rsidR="3371A165">
        <w:rPr/>
        <w:t xml:space="preserve"> injury to the accused's </w:t>
      </w:r>
      <w:r w:rsidR="66BBF4A0">
        <w:rPr/>
        <w:t>defenses</w:t>
      </w:r>
      <w:r w:rsidR="3371A165">
        <w:rPr/>
        <w:t>.</w:t>
      </w:r>
    </w:p>
    <w:p xmlns:wp14="http://schemas.microsoft.com/office/word/2010/wordml" w:rsidP="434DBBB6" wp14:paraId="41550CF7" wp14:textId="5850A27C">
      <w:pPr>
        <w:pStyle w:val="Normal"/>
      </w:pPr>
      <w:r w:rsidR="3371A165">
        <w:rPr/>
        <w:t xml:space="preserve"> </w:t>
      </w:r>
    </w:p>
    <w:p xmlns:wp14="http://schemas.microsoft.com/office/word/2010/wordml" w:rsidP="434DBBB6" wp14:paraId="0B624846" wp14:textId="2AF8BA5D">
      <w:pPr>
        <w:pStyle w:val="Normal"/>
      </w:pPr>
      <w:r w:rsidR="3371A165">
        <w:rPr/>
        <w:t xml:space="preserve">The criminal justice system in the UK spends expenditure on the 10 areas: Prosecution, Magistrate Court, Crown Court, Jury Service, Legal Aid, Non-legal Aid </w:t>
      </w:r>
      <w:r w:rsidR="1A42C105">
        <w:rPr/>
        <w:t>Defense</w:t>
      </w:r>
      <w:r w:rsidR="3371A165">
        <w:rPr/>
        <w:t>, probation Service, Prison Service, National Offender Management Service and Youth Justice Board.</w:t>
      </w:r>
    </w:p>
    <w:p xmlns:wp14="http://schemas.microsoft.com/office/word/2010/wordml" w:rsidP="434DBBB6" wp14:paraId="136144BC" wp14:textId="49993BE1">
      <w:pPr>
        <w:pStyle w:val="Normal"/>
      </w:pPr>
      <w:r w:rsidR="3371A165">
        <w:rPr/>
        <w:t xml:space="preserve"> </w:t>
      </w:r>
    </w:p>
    <w:p xmlns:wp14="http://schemas.microsoft.com/office/word/2010/wordml" w:rsidP="434DBBB6" wp14:paraId="29D0570A" wp14:textId="456183FC">
      <w:pPr>
        <w:pStyle w:val="Normal"/>
      </w:pPr>
      <w:r w:rsidR="3371A165">
        <w:rPr/>
        <w:t xml:space="preserve">The total amount spent on the Criminal Justice System is 2 billion Pounds by the Central Government which excludes police, </w:t>
      </w:r>
      <w:r w:rsidR="5EE4C802">
        <w:rPr/>
        <w:t>prisons,</w:t>
      </w:r>
      <w:r w:rsidR="3371A165">
        <w:rPr/>
        <w:t xml:space="preserve"> and other prosecution cases bodies.</w:t>
      </w:r>
    </w:p>
    <w:p xmlns:wp14="http://schemas.microsoft.com/office/word/2010/wordml" w:rsidP="434DBBB6" wp14:paraId="0C723808" wp14:textId="05C0D8EC">
      <w:pPr>
        <w:pStyle w:val="Normal"/>
      </w:pPr>
      <w:r w:rsidR="3371A165">
        <w:rPr/>
        <w:t xml:space="preserve"> </w:t>
      </w:r>
    </w:p>
    <w:p xmlns:wp14="http://schemas.microsoft.com/office/word/2010/wordml" w:rsidP="434DBBB6" wp14:paraId="64DD974E" wp14:textId="414D8D3F">
      <w:pPr>
        <w:pStyle w:val="Normal"/>
      </w:pPr>
      <w:r w:rsidR="3371A165">
        <w:rPr/>
        <w:t>There are 24,481 trial cases reduced from 2010 – 11 in the year 2014 – 15 in the England and Wales Criminal Justice System.</w:t>
      </w:r>
    </w:p>
    <w:p xmlns:wp14="http://schemas.microsoft.com/office/word/2010/wordml" w:rsidP="434DBBB6" wp14:paraId="54E77B47" wp14:textId="15DF80E2">
      <w:pPr>
        <w:pStyle w:val="Normal"/>
      </w:pPr>
      <w:r w:rsidR="3371A165">
        <w:rPr/>
        <w:t xml:space="preserve"> </w:t>
      </w:r>
    </w:p>
    <w:p xmlns:wp14="http://schemas.microsoft.com/office/word/2010/wordml" w:rsidP="434DBBB6" wp14:paraId="1A2E1CA2" wp14:textId="3D7AB5DF">
      <w:pPr>
        <w:pStyle w:val="Normal"/>
      </w:pPr>
      <w:r w:rsidR="1216EA39">
        <w:rPr/>
        <w:t xml:space="preserve">There is an </w:t>
      </w:r>
      <w:r w:rsidR="1216EA39">
        <w:rPr/>
        <w:t>additional</w:t>
      </w:r>
      <w:r w:rsidR="1216EA39">
        <w:rPr/>
        <w:t xml:space="preserve"> cost of 44 million </w:t>
      </w:r>
      <w:r w:rsidR="7D419E68">
        <w:rPr/>
        <w:t>P</w:t>
      </w:r>
      <w:r w:rsidR="24300DF0">
        <w:rPr/>
        <w:t>o</w:t>
      </w:r>
      <w:r w:rsidR="1216EA39">
        <w:rPr/>
        <w:t>und</w:t>
      </w:r>
      <w:r w:rsidR="512695FD">
        <w:rPr/>
        <w:t>s</w:t>
      </w:r>
      <w:r w:rsidR="1216EA39">
        <w:rPr/>
        <w:t xml:space="preserve"> as the length of Crown Court trials is increased, compared from 2010–11 to September 2015.</w:t>
      </w:r>
    </w:p>
    <w:p xmlns:wp14="http://schemas.microsoft.com/office/word/2010/wordml" w:rsidP="434DBBB6" wp14:paraId="1148FC25" wp14:textId="4B06583B">
      <w:pPr>
        <w:pStyle w:val="Normal"/>
      </w:pPr>
      <w:r w:rsidR="3371A165">
        <w:rPr/>
        <w:t xml:space="preserve"> </w:t>
      </w:r>
    </w:p>
    <w:p xmlns:wp14="http://schemas.microsoft.com/office/word/2010/wordml" w:rsidP="434DBBB6" wp14:paraId="5E2447F4" wp14:textId="5D8AA5AA">
      <w:pPr>
        <w:pStyle w:val="Normal"/>
      </w:pPr>
      <w:r w:rsidR="7B6E5281">
        <w:rPr/>
        <w:t>In 2014–15, there was a minimum additional cost of 36.1 million Pounds on cases hear</w:t>
      </w:r>
      <w:r w:rsidR="7B6E5281">
        <w:rPr/>
        <w:t>d in the Magistrate and Crown Courts.</w:t>
      </w:r>
    </w:p>
    <w:p xmlns:wp14="http://schemas.microsoft.com/office/word/2010/wordml" w:rsidP="434DBBB6" wp14:paraId="6B192C80" wp14:textId="42AF034A">
      <w:pPr>
        <w:pStyle w:val="Normal"/>
      </w:pPr>
      <w:r w:rsidR="3371A165">
        <w:rPr/>
        <w:t xml:space="preserve"> </w:t>
      </w:r>
    </w:p>
    <w:p xmlns:wp14="http://schemas.microsoft.com/office/word/2010/wordml" w:rsidP="434DBBB6" wp14:paraId="210BFA46" wp14:textId="55C2E286">
      <w:pPr>
        <w:pStyle w:val="Normal"/>
      </w:pPr>
      <w:r w:rsidR="3371A165">
        <w:rPr/>
        <w:t>In September 2015 there were 9,489 more cases heard in Magistrate Court than in 2010 – 11.</w:t>
      </w:r>
    </w:p>
    <w:p xmlns:wp14="http://schemas.microsoft.com/office/word/2010/wordml" w:rsidP="434DBBB6" wp14:paraId="6FDAA6EE" wp14:textId="7D016949">
      <w:pPr>
        <w:pStyle w:val="Normal"/>
      </w:pPr>
      <w:r w:rsidR="3371A165">
        <w:rPr/>
        <w:t xml:space="preserve"> </w:t>
      </w:r>
    </w:p>
    <w:p xmlns:wp14="http://schemas.microsoft.com/office/word/2010/wordml" w:rsidP="434DBBB6" wp14:paraId="77590913" wp14:textId="3B0C7314">
      <w:pPr>
        <w:pStyle w:val="Normal"/>
      </w:pPr>
      <w:r w:rsidR="3371A165">
        <w:rPr/>
        <w:t>The load of cases has continuously fallen over the last decade and the pandemic also affected the rise in the case trials in the UK (Chamberlain, 2021). In 2021 Magistrate Court received 1.14 million cases and 98 thousand cases were received by Crown Courts.</w:t>
      </w:r>
    </w:p>
    <w:p xmlns:wp14="http://schemas.microsoft.com/office/word/2010/wordml" w:rsidP="434DBBB6" wp14:paraId="1D448EEB" wp14:textId="117356DA">
      <w:pPr>
        <w:pStyle w:val="Normal"/>
      </w:pPr>
      <w:r w:rsidR="3371A165">
        <w:rPr/>
        <w:t xml:space="preserve"> </w:t>
      </w:r>
    </w:p>
    <w:p xmlns:wp14="http://schemas.microsoft.com/office/word/2010/wordml" w:rsidP="434DBBB6" wp14:paraId="40F10CDA" wp14:textId="2806CA56">
      <w:pPr>
        <w:pStyle w:val="Normal"/>
      </w:pPr>
      <w:r w:rsidR="3371A165">
        <w:rPr/>
        <w:t>In criminal cases, the cost is paid by the unsuccessful party of the case to the other party. The defendant pays the prosecution cost on the conviction and gets sentenced for the offen</w:t>
      </w:r>
      <w:r w:rsidR="71D42364">
        <w:rPr/>
        <w:t>s</w:t>
      </w:r>
      <w:r w:rsidR="3371A165">
        <w:rPr/>
        <w:t xml:space="preserve">e. In the same way, if the accused is acquitted then he will recover the cost of </w:t>
      </w:r>
      <w:r w:rsidR="44A2A1CE">
        <w:rPr/>
        <w:t>defense</w:t>
      </w:r>
      <w:r w:rsidR="3371A165">
        <w:rPr/>
        <w:t xml:space="preserve"> (Jackson, 2010).</w:t>
      </w:r>
    </w:p>
    <w:p xmlns:wp14="http://schemas.microsoft.com/office/word/2010/wordml" w:rsidP="434DBBB6" wp14:paraId="08610C61" wp14:textId="0AE56138">
      <w:pPr>
        <w:pStyle w:val="Normal"/>
      </w:pPr>
      <w:r w:rsidR="3371A165">
        <w:rPr/>
        <w:t xml:space="preserve"> </w:t>
      </w:r>
    </w:p>
    <w:p xmlns:wp14="http://schemas.microsoft.com/office/word/2010/wordml" w:rsidP="434DBBB6" wp14:paraId="60BF84EE" wp14:textId="4539327E">
      <w:pPr>
        <w:pStyle w:val="Normal"/>
      </w:pPr>
      <w:r w:rsidR="3371A165">
        <w:rPr/>
        <w:t xml:space="preserve">The Juries Act, of 1974 is the legislation formed by the Parliament of the UK and </w:t>
      </w:r>
      <w:r w:rsidR="3371A165">
        <w:rPr/>
        <w:t>states</w:t>
      </w:r>
      <w:r w:rsidR="3371A165">
        <w:rPr/>
        <w:t xml:space="preserve"> the purpose there must be consolidation of the various enactments that </w:t>
      </w:r>
      <w:r w:rsidR="021FC0D7">
        <w:rPr/>
        <w:t>have</w:t>
      </w:r>
      <w:r w:rsidR="3371A165">
        <w:rPr/>
        <w:t xml:space="preserve"> been formed in relation to juries, </w:t>
      </w:r>
      <w:r w:rsidR="40DF4ABB">
        <w:rPr/>
        <w:t>jurors,</w:t>
      </w:r>
      <w:r w:rsidR="3371A165">
        <w:rPr/>
        <w:t xml:space="preserve"> and jury services.</w:t>
      </w:r>
    </w:p>
    <w:p xmlns:wp14="http://schemas.microsoft.com/office/word/2010/wordml" w:rsidP="434DBBB6" wp14:paraId="43E7434E" wp14:textId="11681160">
      <w:pPr>
        <w:pStyle w:val="Normal"/>
      </w:pPr>
      <w:r w:rsidR="3371A165">
        <w:rPr/>
        <w:t xml:space="preserve"> </w:t>
      </w:r>
    </w:p>
    <w:p xmlns:wp14="http://schemas.microsoft.com/office/word/2010/wordml" w:rsidP="434DBBB6" wp14:paraId="1879516E" wp14:textId="7D87A79E">
      <w:pPr>
        <w:pStyle w:val="Normal"/>
      </w:pPr>
      <w:r w:rsidR="3371A165">
        <w:rPr/>
        <w:t>CONCLUSION</w:t>
      </w:r>
    </w:p>
    <w:p xmlns:wp14="http://schemas.microsoft.com/office/word/2010/wordml" w:rsidP="434DBBB6" wp14:paraId="7ED9AC47" wp14:textId="0A9A6561">
      <w:pPr>
        <w:pStyle w:val="Normal"/>
      </w:pPr>
      <w:r w:rsidR="3371A165">
        <w:rPr/>
        <w:t xml:space="preserve"> </w:t>
      </w:r>
    </w:p>
    <w:p xmlns:wp14="http://schemas.microsoft.com/office/word/2010/wordml" w:rsidP="434DBBB6" wp14:paraId="79FD8691" wp14:textId="05D6B28E">
      <w:pPr>
        <w:pStyle w:val="Normal"/>
      </w:pPr>
      <w:r w:rsidR="3371A165">
        <w:rPr/>
        <w:t xml:space="preserve">It </w:t>
      </w:r>
      <w:r w:rsidR="15AEFE80">
        <w:rPr/>
        <w:t>has been</w:t>
      </w:r>
      <w:r w:rsidR="3371A165">
        <w:rPr/>
        <w:t xml:space="preserve"> concluded that the origin of the criminal justice system in England </w:t>
      </w:r>
      <w:r w:rsidR="3995D497">
        <w:rPr/>
        <w:t>has been</w:t>
      </w:r>
      <w:r w:rsidR="3371A165">
        <w:rPr/>
        <w:t xml:space="preserve"> derived from </w:t>
      </w:r>
      <w:r w:rsidR="2815DBDE">
        <w:rPr/>
        <w:t>common</w:t>
      </w:r>
      <w:r w:rsidR="3371A165">
        <w:rPr/>
        <w:t xml:space="preserve"> law and there is also discussion about the various structure</w:t>
      </w:r>
      <w:r w:rsidR="5A4361FE">
        <w:rPr/>
        <w:t>s</w:t>
      </w:r>
      <w:r w:rsidR="3371A165">
        <w:rPr/>
        <w:t xml:space="preserve"> that </w:t>
      </w:r>
      <w:r w:rsidR="2FEFBF6E">
        <w:rPr/>
        <w:t>that work</w:t>
      </w:r>
      <w:r w:rsidR="3371A165">
        <w:rPr/>
        <w:t xml:space="preserve"> under the </w:t>
      </w:r>
      <w:r w:rsidR="6592FAE6">
        <w:rPr/>
        <w:t>authority</w:t>
      </w:r>
      <w:r w:rsidR="3371A165">
        <w:rPr/>
        <w:t xml:space="preserve"> of the country. Moreover, there is also discussion about the working of the criminal justice system in England and Wales and the </w:t>
      </w:r>
      <w:r w:rsidR="5421C554">
        <w:rPr/>
        <w:t>way</w:t>
      </w:r>
      <w:r w:rsidR="3371A165">
        <w:rPr/>
        <w:t xml:space="preserve"> there is the need for speedy trial in the court so that there can be a reduction in the cost that is been incurred on taking up the process of trial in the courts. </w:t>
      </w:r>
    </w:p>
    <w:p xmlns:wp14="http://schemas.microsoft.com/office/word/2010/wordml" w:rsidP="434DBBB6" wp14:paraId="4281EEB6" wp14:textId="77263797">
      <w:pPr>
        <w:pStyle w:val="Normal"/>
      </w:pPr>
      <w:r w:rsidR="3371A165">
        <w:rPr/>
        <w:t xml:space="preserve">The current government proposals aim to make the role of magistrates stronger by giving them new responsibilities such as overseeing out-of-court settlements and </w:t>
      </w:r>
      <w:r w:rsidR="3371A165">
        <w:rPr/>
        <w:t>participating</w:t>
      </w:r>
      <w:r w:rsidR="3371A165">
        <w:rPr/>
        <w:t xml:space="preserve"> in local justice initiatives. While these proposals are important, they alone cannot reinforce the role of magistrates in summary justice. Other measures are necessary to reaffirm the status of lay </w:t>
      </w:r>
      <w:r w:rsidR="0B10C9B2">
        <w:rPr/>
        <w:t>justice</w:t>
      </w:r>
      <w:r w:rsidR="3371A165">
        <w:rPr/>
        <w:t xml:space="preserve"> and reverse the trend that prioritizes administrative efficiency over lay justice. With the number of magistrates decreasing rapidly and court closures continuing, the future of lay magistracy is in doubt (Donoghue, 2014). </w:t>
      </w:r>
    </w:p>
    <w:p xmlns:wp14="http://schemas.microsoft.com/office/word/2010/wordml" w:rsidP="434DBBB6" wp14:paraId="6EC1DBF9" wp14:textId="1717C0E3">
      <w:pPr>
        <w:pStyle w:val="Normal"/>
      </w:pPr>
      <w:r w:rsidR="3371A165">
        <w:rPr/>
        <w:t xml:space="preserve">The Justice Minister, Damian Green, announced in a press release in 2013 that the government would collaborate with magistrates to enhance their responsibilities and modernize their role. Green also pointed out that over 4,000 defendants each year are sent to the Crown Court for sentencing when they could be dealt with in the magistrates' court, causing a waste of valuable resources (GOV.UK, 2013). Green's speech underscored the </w:t>
      </w:r>
      <w:r w:rsidR="14103BD2">
        <w:rPr/>
        <w:t>key role</w:t>
      </w:r>
      <w:r w:rsidR="3371A165">
        <w:rPr/>
        <w:t xml:space="preserve"> that magistrates play in administering justice locally. Green's initiative is part of the larger reform of the criminal justice system that is needed urgently. Reform should ensure that magistrates deal with the </w:t>
      </w:r>
      <w:r w:rsidR="3371A165">
        <w:rPr/>
        <w:t>appropriate cases</w:t>
      </w:r>
      <w:r w:rsidR="3371A165">
        <w:rPr/>
        <w:t xml:space="preserve"> in court, that magistracy plays a more active role in the community and that magistrates help reform the criminal justice system in their local areas.</w:t>
      </w:r>
    </w:p>
    <w:p xmlns:wp14="http://schemas.microsoft.com/office/word/2010/wordml" w:rsidP="434DBBB6" wp14:paraId="53E9819A" wp14:textId="31BDE21C">
      <w:pPr>
        <w:pStyle w:val="Normal"/>
      </w:pPr>
      <w:r w:rsidR="3371A165">
        <w:rPr/>
        <w:t xml:space="preserve"> </w:t>
      </w:r>
    </w:p>
    <w:p xmlns:wp14="http://schemas.microsoft.com/office/word/2010/wordml" w:rsidP="434DBBB6" wp14:paraId="38EE960B" wp14:textId="040BA32A">
      <w:pPr>
        <w:pStyle w:val="Normal"/>
      </w:pPr>
      <w:r w:rsidR="3371A165">
        <w:rPr/>
        <w:t xml:space="preserve"> </w:t>
      </w:r>
    </w:p>
    <w:p xmlns:wp14="http://schemas.microsoft.com/office/word/2010/wordml" w:rsidP="434DBBB6" wp14:paraId="7E6705D7" wp14:textId="0E22D1AD">
      <w:pPr>
        <w:pStyle w:val="Normal"/>
      </w:pPr>
    </w:p>
    <w:p xmlns:wp14="http://schemas.microsoft.com/office/word/2010/wordml" w:rsidP="434DBBB6" wp14:paraId="22B097D7" wp14:textId="7599A35C">
      <w:pPr>
        <w:pStyle w:val="Normal"/>
      </w:pPr>
    </w:p>
    <w:p xmlns:wp14="http://schemas.microsoft.com/office/word/2010/wordml" w:rsidP="434DBBB6" wp14:paraId="04C792B4" wp14:textId="117DAA5D">
      <w:pPr>
        <w:pStyle w:val="Normal"/>
      </w:pPr>
    </w:p>
    <w:p xmlns:wp14="http://schemas.microsoft.com/office/word/2010/wordml" w:rsidP="434DBBB6" wp14:paraId="4E75B844" wp14:textId="515CCDB7">
      <w:pPr>
        <w:pStyle w:val="Normal"/>
      </w:pPr>
    </w:p>
    <w:p xmlns:wp14="http://schemas.microsoft.com/office/word/2010/wordml" w:rsidP="434DBBB6" wp14:paraId="6CBF46B6" wp14:textId="386781DD">
      <w:pPr>
        <w:pStyle w:val="Normal"/>
      </w:pPr>
      <w:r w:rsidR="3371A165">
        <w:rPr/>
        <w:t>REFERENCES</w:t>
      </w:r>
    </w:p>
    <w:p xmlns:wp14="http://schemas.microsoft.com/office/word/2010/wordml" w:rsidP="434DBBB6" wp14:paraId="400A3FE0" wp14:textId="479FF19A">
      <w:pPr>
        <w:pStyle w:val="Normal"/>
      </w:pPr>
      <w:r w:rsidR="3371A165">
        <w:rPr/>
        <w:t xml:space="preserve"> </w:t>
      </w:r>
    </w:p>
    <w:p xmlns:wp14="http://schemas.microsoft.com/office/word/2010/wordml" w:rsidP="434DBBB6" wp14:paraId="19EF51F1" wp14:textId="0AE1B7C2">
      <w:pPr>
        <w:pStyle w:val="Normal"/>
      </w:pPr>
      <w:r w:rsidR="3371A165">
        <w:rPr/>
        <w:t xml:space="preserve">Belknap, J., 2020. The invisible woman: Gender, crime, and justice. Sage Publications. </w:t>
      </w:r>
    </w:p>
    <w:p xmlns:wp14="http://schemas.microsoft.com/office/word/2010/wordml" w:rsidP="434DBBB6" wp14:paraId="417F37F3" wp14:textId="2CF57044">
      <w:pPr>
        <w:pStyle w:val="Normal"/>
      </w:pPr>
      <w:r w:rsidR="3371A165">
        <w:rPr/>
        <w:t xml:space="preserve"> </w:t>
      </w:r>
    </w:p>
    <w:p xmlns:wp14="http://schemas.microsoft.com/office/word/2010/wordml" w:rsidP="434DBBB6" wp14:paraId="727E2ADF" wp14:textId="018478DF">
      <w:pPr>
        <w:pStyle w:val="Normal"/>
      </w:pPr>
      <w:r w:rsidR="3371A165">
        <w:rPr/>
        <w:t xml:space="preserve">Braun, K., 2019. Victim participation rights: Variation across criminal justice systems. Springer. </w:t>
      </w:r>
    </w:p>
    <w:p xmlns:wp14="http://schemas.microsoft.com/office/word/2010/wordml" w:rsidP="434DBBB6" wp14:paraId="4F1FD958" wp14:textId="3B78D5FF">
      <w:pPr>
        <w:pStyle w:val="Normal"/>
      </w:pPr>
      <w:r w:rsidR="3371A165">
        <w:rPr/>
        <w:t xml:space="preserve"> </w:t>
      </w:r>
    </w:p>
    <w:p xmlns:wp14="http://schemas.microsoft.com/office/word/2010/wordml" w:rsidP="434DBBB6" wp14:paraId="12681FB8" wp14:textId="7BC45D91">
      <w:pPr>
        <w:pStyle w:val="Normal"/>
      </w:pPr>
      <w:r w:rsidR="3371A165">
        <w:rPr/>
        <w:t xml:space="preserve">Bradshaw, B. and Roberts, P. eds., 2003. British consciousness and identity: the making of Britain, 1533- 1707. Cambridge University Press, p18. </w:t>
      </w:r>
    </w:p>
    <w:p xmlns:wp14="http://schemas.microsoft.com/office/word/2010/wordml" w:rsidP="434DBBB6" wp14:paraId="68D9521A" wp14:textId="03ABA7FB">
      <w:pPr>
        <w:pStyle w:val="Normal"/>
      </w:pPr>
      <w:r w:rsidR="3371A165">
        <w:rPr/>
        <w:t xml:space="preserve"> </w:t>
      </w:r>
    </w:p>
    <w:p xmlns:wp14="http://schemas.microsoft.com/office/word/2010/wordml" w:rsidP="434DBBB6" wp14:paraId="7FEDD1D7" wp14:textId="0BA8BA15">
      <w:pPr>
        <w:pStyle w:val="Normal"/>
      </w:pPr>
      <w:r w:rsidR="3371A165">
        <w:rPr/>
        <w:t>Chamberlain, P., et.al 2021. It is criminal: The state of magistrates' court reporting in England and Wales. Journalism, 22(9), pp.2404-2420.</w:t>
      </w:r>
    </w:p>
    <w:p xmlns:wp14="http://schemas.microsoft.com/office/word/2010/wordml" w:rsidP="434DBBB6" wp14:paraId="11F182D7" wp14:textId="02C7930E">
      <w:pPr>
        <w:pStyle w:val="Normal"/>
      </w:pPr>
      <w:r w:rsidR="3371A165">
        <w:rPr/>
        <w:t xml:space="preserve"> </w:t>
      </w:r>
    </w:p>
    <w:p xmlns:wp14="http://schemas.microsoft.com/office/word/2010/wordml" w:rsidP="434DBBB6" wp14:paraId="69259BA0" wp14:textId="383CD653">
      <w:pPr>
        <w:pStyle w:val="Normal"/>
      </w:pPr>
      <w:r w:rsidR="3371A165">
        <w:rPr/>
        <w:t xml:space="preserve">Donoghue, J.C., 2014. Reforming the Role of Magistrates: Implications for Summary Justice in England and Wales. The Modern Law Review, 77(6), pp.928-963. </w:t>
      </w:r>
    </w:p>
    <w:p xmlns:wp14="http://schemas.microsoft.com/office/word/2010/wordml" w:rsidP="434DBBB6" wp14:paraId="226BC835" wp14:textId="789E8702">
      <w:pPr>
        <w:pStyle w:val="Normal"/>
      </w:pPr>
      <w:r w:rsidR="3371A165">
        <w:rPr/>
        <w:t xml:space="preserve"> </w:t>
      </w:r>
    </w:p>
    <w:p xmlns:wp14="http://schemas.microsoft.com/office/word/2010/wordml" w:rsidP="434DBBB6" wp14:paraId="13871C34" wp14:textId="7ED1A49A">
      <w:pPr>
        <w:pStyle w:val="Normal"/>
      </w:pPr>
      <w:r w:rsidR="3371A165">
        <w:rPr/>
        <w:t xml:space="preserve">GOV.UK, 2013. Home. Crime, </w:t>
      </w:r>
      <w:r w:rsidR="748A5901">
        <w:rPr/>
        <w:t>justice,</w:t>
      </w:r>
      <w:r w:rsidR="3371A165">
        <w:rPr/>
        <w:t xml:space="preserve"> and law. Criminal justice reform. Damian Green: Reforming the role of magistrates. Published: 14 August 2013. Available at: https://www.gov.uk/government/news/damian-green-reforming-the-role-of-magistrates. Accessed on: 14 November 2023. </w:t>
      </w:r>
    </w:p>
    <w:p xmlns:wp14="http://schemas.microsoft.com/office/word/2010/wordml" w:rsidP="434DBBB6" wp14:paraId="4B1C14FC" wp14:textId="3D235D56">
      <w:pPr>
        <w:pStyle w:val="Normal"/>
      </w:pPr>
      <w:r w:rsidR="3371A165">
        <w:rPr/>
        <w:t xml:space="preserve"> </w:t>
      </w:r>
    </w:p>
    <w:p xmlns:wp14="http://schemas.microsoft.com/office/word/2010/wordml" w:rsidP="434DBBB6" wp14:paraId="17148DE3" wp14:textId="0E072B77">
      <w:pPr>
        <w:pStyle w:val="Normal"/>
      </w:pPr>
      <w:r w:rsidR="3371A165">
        <w:rPr/>
        <w:t xml:space="preserve">Jackson, R.M., 2010. Review of civil litigation costs (Vol. 2). The Stationery office. </w:t>
      </w:r>
    </w:p>
    <w:p xmlns:wp14="http://schemas.microsoft.com/office/word/2010/wordml" w:rsidP="434DBBB6" wp14:paraId="2A940D7B" wp14:textId="22BFD12C">
      <w:pPr>
        <w:pStyle w:val="Normal"/>
      </w:pPr>
      <w:r w:rsidR="3371A165">
        <w:rPr/>
        <w:t xml:space="preserve"> </w:t>
      </w:r>
    </w:p>
    <w:p xmlns:wp14="http://schemas.microsoft.com/office/word/2010/wordml" w:rsidP="434DBBB6" wp14:paraId="6DCCBAAC" wp14:textId="129A6DF5">
      <w:pPr>
        <w:pStyle w:val="Normal"/>
      </w:pPr>
      <w:r w:rsidR="3371A165">
        <w:rPr/>
        <w:t xml:space="preserve">Joyce, P. and Laverick, W., 2022. Criminal justice: An </w:t>
      </w:r>
      <w:r w:rsidR="4793D0F4">
        <w:rPr/>
        <w:t>introduction. Taylor</w:t>
      </w:r>
      <w:r w:rsidR="3371A165">
        <w:rPr/>
        <w:t xml:space="preserve"> &amp; Francis </w:t>
      </w:r>
    </w:p>
    <w:p xmlns:wp14="http://schemas.microsoft.com/office/word/2010/wordml" w:rsidP="434DBBB6" wp14:paraId="5E1C8242" wp14:textId="16DD5067">
      <w:pPr>
        <w:pStyle w:val="Normal"/>
      </w:pPr>
      <w:r w:rsidR="3371A165">
        <w:rPr/>
        <w:t xml:space="preserve"> </w:t>
      </w:r>
    </w:p>
    <w:p xmlns:wp14="http://schemas.microsoft.com/office/word/2010/wordml" w:rsidP="434DBBB6" wp14:paraId="56B69540" wp14:textId="3BE91B2D">
      <w:pPr>
        <w:pStyle w:val="Normal"/>
      </w:pPr>
      <w:r w:rsidR="3371A165">
        <w:rPr/>
        <w:t xml:space="preserve">JUSTICE, B.C., 2020. Justice Area without Added Value. CRIMINAL JUSTICE, 28, pp.109-119. </w:t>
      </w:r>
    </w:p>
    <w:p xmlns:wp14="http://schemas.microsoft.com/office/word/2010/wordml" w:rsidP="434DBBB6" wp14:paraId="47A21A5F" wp14:textId="4DD33FD3">
      <w:pPr>
        <w:pStyle w:val="Normal"/>
      </w:pPr>
      <w:r w:rsidR="3371A165">
        <w:rPr/>
        <w:t xml:space="preserve"> </w:t>
      </w:r>
    </w:p>
    <w:p xmlns:wp14="http://schemas.microsoft.com/office/word/2010/wordml" w:rsidP="434DBBB6" wp14:paraId="69D847F5" wp14:textId="66412630">
      <w:pPr>
        <w:pStyle w:val="Normal"/>
      </w:pPr>
      <w:r w:rsidR="3371A165">
        <w:rPr/>
        <w:t xml:space="preserve">Kemp, S., et.al 2023. When do businesses report cybercrime? Findings from a UK study. Criminology &amp; Criminal Justice, 23(3), pp.468-489. </w:t>
      </w:r>
    </w:p>
    <w:p xmlns:wp14="http://schemas.microsoft.com/office/word/2010/wordml" w:rsidP="434DBBB6" wp14:paraId="1950D5BD" wp14:textId="263ACC57">
      <w:pPr>
        <w:pStyle w:val="Normal"/>
      </w:pPr>
      <w:r w:rsidR="3371A165">
        <w:rPr/>
        <w:t xml:space="preserve"> </w:t>
      </w:r>
    </w:p>
    <w:p xmlns:wp14="http://schemas.microsoft.com/office/word/2010/wordml" w:rsidP="434DBBB6" wp14:paraId="22750529" wp14:textId="1DC71CB5">
      <w:pPr>
        <w:pStyle w:val="Normal"/>
      </w:pPr>
      <w:r w:rsidR="3371A165">
        <w:rPr/>
        <w:t xml:space="preserve">Maitland, F.W., 2001. The constitutional history of England: a course of lectures delivered. The Lawbook Exchange, Ltd. </w:t>
      </w:r>
    </w:p>
    <w:p xmlns:wp14="http://schemas.microsoft.com/office/word/2010/wordml" w:rsidP="434DBBB6" wp14:paraId="5F59BCEF" wp14:textId="408339EB">
      <w:pPr>
        <w:pStyle w:val="Normal"/>
      </w:pPr>
      <w:r w:rsidR="3371A165">
        <w:rPr/>
        <w:t xml:space="preserve"> </w:t>
      </w:r>
    </w:p>
    <w:p xmlns:wp14="http://schemas.microsoft.com/office/word/2010/wordml" w:rsidP="434DBBB6" wp14:paraId="195E70A1" wp14:textId="21ADA7DD">
      <w:pPr>
        <w:pStyle w:val="Normal"/>
      </w:pPr>
      <w:r w:rsidR="3371A165">
        <w:rPr/>
        <w:t xml:space="preserve">Myers, W. and Lantz, B., 2020. Reporting racist hate crime victimization to the police in the United States and United Kingdom: A cross-national comparison. The British Journal of Criminology, 60(4), pp.1034-1-55. </w:t>
      </w:r>
    </w:p>
    <w:p xmlns:wp14="http://schemas.microsoft.com/office/word/2010/wordml" w:rsidP="434DBBB6" wp14:paraId="3B274537" wp14:textId="2310A59F">
      <w:pPr>
        <w:pStyle w:val="Normal"/>
      </w:pPr>
      <w:r w:rsidR="3371A165">
        <w:rPr/>
        <w:t xml:space="preserve"> </w:t>
      </w:r>
    </w:p>
    <w:p xmlns:wp14="http://schemas.microsoft.com/office/word/2010/wordml" w:rsidP="434DBBB6" wp14:paraId="55CB7CBE" wp14:textId="4260D36B">
      <w:pPr>
        <w:pStyle w:val="Normal"/>
      </w:pPr>
      <w:r w:rsidR="3371A165">
        <w:rPr/>
        <w:t>Reeves, H. and Mulley, K., 2019. The new status of victims in the UK: Opportunities and threats. In Integrating a victim perspective within criminal justice (pp. 125-146</w:t>
      </w:r>
      <w:r w:rsidR="3371A165">
        <w:rPr/>
        <w:t>). Routledge</w:t>
      </w:r>
      <w:r w:rsidR="3371A165">
        <w:rPr/>
        <w:t>.</w:t>
      </w:r>
    </w:p>
    <w:p xmlns:wp14="http://schemas.microsoft.com/office/word/2010/wordml" w:rsidP="434DBBB6" wp14:paraId="031C9506" wp14:textId="347E1170">
      <w:pPr>
        <w:pStyle w:val="Normal"/>
      </w:pPr>
    </w:p>
    <w:p xmlns:wp14="http://schemas.microsoft.com/office/word/2010/wordml" w:rsidP="434DBBB6" wp14:paraId="5419FAC2" wp14:textId="14FF5CF3">
      <w:pPr>
        <w:pStyle w:val="Normal"/>
      </w:pPr>
      <w:r w:rsidR="3371A165">
        <w:rPr/>
        <w:t>Young, R., 2019. Integrating a multi-victim perspective into criminal justice through restorative justice conferences. In Integrating a victim perspective within criminal justice (pp. 227-252). Routledge.</w:t>
      </w:r>
    </w:p>
    <w:p xmlns:wp14="http://schemas.microsoft.com/office/word/2010/wordml" w:rsidP="434DBBB6" wp14:paraId="369FBD65" wp14:textId="31CFAAE1">
      <w:pPr>
        <w:pStyle w:val="Normal"/>
      </w:pPr>
      <w:r w:rsidR="3371A165">
        <w:rPr/>
        <w:t xml:space="preserve"> </w:t>
      </w:r>
    </w:p>
    <w:p xmlns:wp14="http://schemas.microsoft.com/office/word/2010/wordml" w:rsidP="434DBBB6" wp14:paraId="2105A7AD" wp14:textId="2D606415">
      <w:pPr>
        <w:pStyle w:val="Normal"/>
      </w:pPr>
      <w:r w:rsidR="3371A165">
        <w:rPr/>
        <w:t xml:space="preserve"> </w:t>
      </w:r>
    </w:p>
    <w:p xmlns:wp14="http://schemas.microsoft.com/office/word/2010/wordml" w:rsidP="434DBBB6" wp14:paraId="1959E21D" wp14:textId="656F3872">
      <w:pPr>
        <w:pStyle w:val="Normal"/>
      </w:pPr>
    </w:p>
    <w:p xmlns:wp14="http://schemas.microsoft.com/office/word/2010/wordml" w:rsidP="434DBBB6" wp14:paraId="2C078E63" wp14:textId="1020EAD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entireDocument int2:id="XFh9kskT">
      <int2:extLst>
        <oel:ext uri="E302BA01-7950-474C-9AD3-286E660C40A8">
          <int2:similaritySummary int2:version="1" int2:runId="1699977111073" int2:tilesCheckedInThisRun="48" int2:totalNumOfTiles="48" int2:similarityAnnotationCount="0" int2:numWords="0" int2:numFlaggedWords="0"/>
        </oel:ext>
      </int2:extLst>
    </int2:entireDocument>
  </int2:observations>
  <int2:intelligenceSettings/>
  <int2:onDemandWorkflows>
    <int2:onDemandWorkflow int2:type="SimilarityCheck" int2:paragraphVersions="1C71690F-7BC6BDD1 548F384E-268A7472 5D6976FE-0099DB06 4035A4B7-37E75420 51A62BE5-2B9F8072 7D403CBC-3F69A7C8 6CEB607E-2A01B71E 19C3CF71-23C3BD64 20C6244A-749095EE 23E7E9FD-5002F023 3DB5FCAF-70A3308C 1BA179D6-70566639 5E2370AC-391DEC5C 74070FEA-1CCD0B32 53C916E8-404D24E1 4A3A3846-199A1173 2B0FAF7F-430E37A1 789094FC-13439F90 619BAC54-5729F3A7 755C488A-66A51A42 252A83BC-3BD9328E 0D8B0FBB-6BDF816E 79372462-05F19833 799DFA31-63E40488 01DBD83F-5BBFA1AC 44C04C0E-2367C2C9 2A7E92BB-4EB7F4B5 38BEF7CA-636B6A1A 0E25E40D-60B91F41 7FB4732D-647E7E5F 540924CD-2C7B4372 561F7E0F-4E605C66 17F30BD5-57E43172 28CEE3EF-3842EEA1 453EE5C4-3C9B017E 56E2BDE6-40552052 0CA40E66-01567954 6341783A-4BD57371 4700EA4F-797C876E 7A62D598-1FE045F9 13694392-6BDB52C1 28BAE450-1D7303EE 1CF66392-016B28D8 7E066C36-229EDD0D 4E38431E-69AFFDF9 7CE904E9-45C9BE03 6EE86C0F-45EFDAD7 23A85BB3-630E8E61 339BD493-3D5C7230 2BA728A3-047E16C2 3362DE0A-1384AA31 4ACEC3C0-08B0F8B0 0B257D45-5BE8F8DB 062E164F-4E452A39 41550CF7-5850A27C 0B624846-2AF8BA5D 136144BC-49993BE1 29D0570A-456183FC 0C723808-05C0D8EC 64DD974E-414D8D3F 54E77B47-15DF80E2 1A2E1CA2-3D7AB5DF 1148FC25-4B06583B 5E2447F4-5D8AA5AA 6B192C80-42AF034A 210BFA46-55C2E286 6FDAA6EE-7D016949 77590913-3B0C7314 1D448EEB-117356DA 40F10CDA-2806CA56 08610C61-0AE56138 60BF84EE-4539327E 43E7434E-11681160 1879516E-7D87A79E 7ED9AC47-0A9A6561 79FD8691-05D6B28E 4281EEB6-77263797 6EC1DBF9-1717C0E3 53E9819A-31BDE21C 38EE960B-040BA32A 6CBF46B6-70B9685D 400A3FE0-479FF19A 19EF51F1-0AE1B7C2 417F37F3-2CF57044 727E2ADF-018478DF 4F1FD958-3B78D5FF 12681FB8-7BC45D91 68D9521A-03ABA7FB 7FEDD1D7-0BA8BA15 11F182D7-02C7930E 69259BA0-383CD653 226BC835-789E8702 13871C34-7ED1A49A 4B1C14FC-3D235D56 17148DE3-0E072B77 2A940D7B-22BFD12C 6DCCBAAC-129A6DF5 5E1C8242-16DD5067 56B69540-3BE91B2D 47A21A5F-4DD33FD3 69D847F5-66412630 1950D5BD-263ACC57 22750529-1DC71CB5 5F59BCEF-408339EB 195E70A1-21ADA7DD 3B274537-2310A59F 55CB7CBE-4260D36B 031C9506-347E1170 5419FAC2-14FF5CF3 369FBD65-31CFAAE1 2105A7AD-2D606415 1959E21D-656F3872 2C078E63-1020EAD9"/>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DF4FD5"/>
    <w:rsid w:val="021FC0D7"/>
    <w:rsid w:val="0411E520"/>
    <w:rsid w:val="07300A4C"/>
    <w:rsid w:val="0752FE8A"/>
    <w:rsid w:val="07C17EFF"/>
    <w:rsid w:val="0833079D"/>
    <w:rsid w:val="096C9211"/>
    <w:rsid w:val="0A5FAD56"/>
    <w:rsid w:val="0B10C9B2"/>
    <w:rsid w:val="0B7EA763"/>
    <w:rsid w:val="0C35CC3B"/>
    <w:rsid w:val="0D1A77C4"/>
    <w:rsid w:val="0E8C71D1"/>
    <w:rsid w:val="11CD02D7"/>
    <w:rsid w:val="1216EA39"/>
    <w:rsid w:val="126ABF3B"/>
    <w:rsid w:val="138BC1BC"/>
    <w:rsid w:val="13DF4FD5"/>
    <w:rsid w:val="14068F9C"/>
    <w:rsid w:val="14103BD2"/>
    <w:rsid w:val="141FB7F9"/>
    <w:rsid w:val="15AEFE80"/>
    <w:rsid w:val="15C74B00"/>
    <w:rsid w:val="167CFA93"/>
    <w:rsid w:val="16D2C4C6"/>
    <w:rsid w:val="187D809D"/>
    <w:rsid w:val="1A42C105"/>
    <w:rsid w:val="1B9CF5EA"/>
    <w:rsid w:val="1C11A181"/>
    <w:rsid w:val="1CC366EC"/>
    <w:rsid w:val="1CEC3C17"/>
    <w:rsid w:val="1E880C78"/>
    <w:rsid w:val="1ED45975"/>
    <w:rsid w:val="2023DCD9"/>
    <w:rsid w:val="21BFAD3A"/>
    <w:rsid w:val="235DACFC"/>
    <w:rsid w:val="24300DF0"/>
    <w:rsid w:val="244E44E3"/>
    <w:rsid w:val="24F74DFC"/>
    <w:rsid w:val="255295E0"/>
    <w:rsid w:val="26DF6B5A"/>
    <w:rsid w:val="2815DBDE"/>
    <w:rsid w:val="286FD34E"/>
    <w:rsid w:val="29CABF1F"/>
    <w:rsid w:val="29D2ACA5"/>
    <w:rsid w:val="29EAAA83"/>
    <w:rsid w:val="2A2BDDC1"/>
    <w:rsid w:val="2D0A4D67"/>
    <w:rsid w:val="2D3AF4D7"/>
    <w:rsid w:val="2E9E3042"/>
    <w:rsid w:val="2FEFBF6E"/>
    <w:rsid w:val="32029857"/>
    <w:rsid w:val="3371A165"/>
    <w:rsid w:val="36345959"/>
    <w:rsid w:val="396971FD"/>
    <w:rsid w:val="3995D497"/>
    <w:rsid w:val="3A25392E"/>
    <w:rsid w:val="3B84A0D0"/>
    <w:rsid w:val="3CA39ADD"/>
    <w:rsid w:val="3D207131"/>
    <w:rsid w:val="3E3F6B3E"/>
    <w:rsid w:val="400094B4"/>
    <w:rsid w:val="40DF4ABB"/>
    <w:rsid w:val="40E79EB2"/>
    <w:rsid w:val="4132AC89"/>
    <w:rsid w:val="434DBBB6"/>
    <w:rsid w:val="44A2A1CE"/>
    <w:rsid w:val="452B8316"/>
    <w:rsid w:val="4793D0F4"/>
    <w:rsid w:val="47A1EE0D"/>
    <w:rsid w:val="491D60B5"/>
    <w:rsid w:val="493DBE6E"/>
    <w:rsid w:val="4E1CB069"/>
    <w:rsid w:val="50971369"/>
    <w:rsid w:val="50ABDD1E"/>
    <w:rsid w:val="50D757B3"/>
    <w:rsid w:val="512695FD"/>
    <w:rsid w:val="5421C554"/>
    <w:rsid w:val="544FE3CE"/>
    <w:rsid w:val="581C90F8"/>
    <w:rsid w:val="58A816E9"/>
    <w:rsid w:val="5A4361FE"/>
    <w:rsid w:val="5AD2C695"/>
    <w:rsid w:val="5E5B67AC"/>
    <w:rsid w:val="5EE4C802"/>
    <w:rsid w:val="5FC323BC"/>
    <w:rsid w:val="62DDB11C"/>
    <w:rsid w:val="636457B8"/>
    <w:rsid w:val="649694DF"/>
    <w:rsid w:val="6592FAE6"/>
    <w:rsid w:val="66BBF4A0"/>
    <w:rsid w:val="66D125E0"/>
    <w:rsid w:val="6B86F88F"/>
    <w:rsid w:val="6B983762"/>
    <w:rsid w:val="6BC1B8C8"/>
    <w:rsid w:val="6C1C7F3E"/>
    <w:rsid w:val="6C8123B9"/>
    <w:rsid w:val="6D842EE0"/>
    <w:rsid w:val="71D42364"/>
    <w:rsid w:val="71E0FAB5"/>
    <w:rsid w:val="748A5901"/>
    <w:rsid w:val="7519BD98"/>
    <w:rsid w:val="76B798A5"/>
    <w:rsid w:val="7B6E5281"/>
    <w:rsid w:val="7B8053FC"/>
    <w:rsid w:val="7BA75464"/>
    <w:rsid w:val="7D419E68"/>
    <w:rsid w:val="7E368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F4FD5"/>
  <w15:chartTrackingRefBased/>
  <w15:docId w15:val="{C3C79D0B-0586-4304-8D64-385802BC10D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79dbf72076f44f3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2023-11-14T15:16:48.3144624Z</dcterms:created>
  <dcterms:modified xsi:type="dcterms:W3CDTF">2023-11-14T15:56:22.7026806Z</dcterms:modified>
  <dc:creator>Dorin Sorea (2245095)</dc:creator>
  <lastModifiedBy>Dorin Sorea (2245095)</lastModifiedBy>
</coreProperties>
</file>