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863D6" w14:textId="77777777" w:rsidR="00A070F0" w:rsidRPr="00A070F0" w:rsidRDefault="00A070F0" w:rsidP="00E14C26">
      <w:pPr>
        <w:spacing w:before="240"/>
        <w:jc w:val="center"/>
        <w:rPr>
          <w:b/>
          <w:sz w:val="32"/>
          <w:szCs w:val="32"/>
        </w:rPr>
      </w:pPr>
    </w:p>
    <w:p w14:paraId="146ABE2B" w14:textId="77777777" w:rsidR="00A070F0" w:rsidRPr="00A070F0" w:rsidRDefault="00A070F0" w:rsidP="00E14C26">
      <w:pPr>
        <w:spacing w:before="240"/>
        <w:jc w:val="center"/>
        <w:rPr>
          <w:b/>
          <w:sz w:val="32"/>
          <w:szCs w:val="32"/>
        </w:rPr>
      </w:pPr>
    </w:p>
    <w:p w14:paraId="5E0E3EA7" w14:textId="77777777" w:rsidR="00A070F0" w:rsidRPr="00A070F0" w:rsidRDefault="00A070F0" w:rsidP="00E14C26">
      <w:pPr>
        <w:spacing w:before="240"/>
        <w:jc w:val="center"/>
        <w:rPr>
          <w:b/>
          <w:sz w:val="32"/>
          <w:szCs w:val="32"/>
        </w:rPr>
      </w:pPr>
    </w:p>
    <w:p w14:paraId="63866DFF" w14:textId="77777777" w:rsidR="00A070F0" w:rsidRPr="00A070F0" w:rsidRDefault="00A070F0" w:rsidP="00E14C26">
      <w:pPr>
        <w:spacing w:before="240"/>
        <w:jc w:val="center"/>
        <w:rPr>
          <w:b/>
          <w:sz w:val="32"/>
          <w:szCs w:val="32"/>
        </w:rPr>
      </w:pPr>
    </w:p>
    <w:p w14:paraId="3736CDF7" w14:textId="77777777" w:rsidR="00A070F0" w:rsidRPr="00A070F0" w:rsidRDefault="00A070F0" w:rsidP="00E14C26">
      <w:pPr>
        <w:spacing w:before="240"/>
        <w:jc w:val="center"/>
        <w:rPr>
          <w:b/>
          <w:sz w:val="32"/>
          <w:szCs w:val="32"/>
        </w:rPr>
      </w:pPr>
    </w:p>
    <w:p w14:paraId="4C886003" w14:textId="77777777" w:rsidR="00A070F0" w:rsidRPr="00A070F0" w:rsidRDefault="00A070F0" w:rsidP="00E14C26">
      <w:pPr>
        <w:spacing w:before="240"/>
        <w:jc w:val="center"/>
        <w:rPr>
          <w:b/>
          <w:sz w:val="32"/>
          <w:szCs w:val="32"/>
        </w:rPr>
      </w:pPr>
    </w:p>
    <w:p w14:paraId="26D8206B" w14:textId="77777777" w:rsidR="00A070F0" w:rsidRPr="00A070F0" w:rsidRDefault="00A070F0" w:rsidP="00E14C26">
      <w:pPr>
        <w:spacing w:before="240"/>
        <w:jc w:val="center"/>
        <w:rPr>
          <w:b/>
          <w:sz w:val="32"/>
          <w:szCs w:val="32"/>
        </w:rPr>
      </w:pPr>
    </w:p>
    <w:p w14:paraId="4C606DBB" w14:textId="77777777" w:rsidR="00A070F0" w:rsidRPr="00A070F0" w:rsidRDefault="00A070F0" w:rsidP="00E14C26">
      <w:pPr>
        <w:spacing w:before="240"/>
        <w:jc w:val="center"/>
        <w:rPr>
          <w:b/>
          <w:sz w:val="32"/>
          <w:szCs w:val="32"/>
        </w:rPr>
      </w:pPr>
    </w:p>
    <w:p w14:paraId="438B29BC" w14:textId="77777777" w:rsidR="00487BAB" w:rsidRDefault="00AF041F" w:rsidP="00E14C26">
      <w:pPr>
        <w:spacing w:before="240"/>
        <w:jc w:val="center"/>
        <w:rPr>
          <w:b/>
          <w:sz w:val="32"/>
          <w:szCs w:val="32"/>
        </w:rPr>
      </w:pPr>
      <w:r w:rsidRPr="00A070F0">
        <w:rPr>
          <w:b/>
          <w:sz w:val="32"/>
          <w:szCs w:val="32"/>
        </w:rPr>
        <w:t>Evidence-Based Policing &amp; Applications</w:t>
      </w:r>
    </w:p>
    <w:p w14:paraId="46A3A9B9" w14:textId="77777777" w:rsidR="00B635D4" w:rsidRDefault="00487BAB" w:rsidP="00E14C26">
      <w:pPr>
        <w:spacing w:before="240"/>
        <w:jc w:val="center"/>
        <w:rPr>
          <w:b/>
          <w:sz w:val="32"/>
          <w:szCs w:val="32"/>
        </w:rPr>
      </w:pPr>
      <w:r>
        <w:rPr>
          <w:b/>
          <w:sz w:val="32"/>
          <w:szCs w:val="32"/>
        </w:rPr>
        <w:t>Student: Ingi Casimceali</w:t>
      </w:r>
    </w:p>
    <w:p w14:paraId="4FB5C518" w14:textId="77777777" w:rsidR="00B635D4" w:rsidRDefault="00B635D4" w:rsidP="00E14C26">
      <w:pPr>
        <w:spacing w:before="240"/>
        <w:jc w:val="center"/>
        <w:rPr>
          <w:b/>
          <w:sz w:val="32"/>
          <w:szCs w:val="32"/>
        </w:rPr>
      </w:pPr>
      <w:r>
        <w:rPr>
          <w:b/>
          <w:sz w:val="32"/>
          <w:szCs w:val="32"/>
        </w:rPr>
        <w:t>Student ID:2227996</w:t>
      </w:r>
    </w:p>
    <w:p w14:paraId="2A5E7600" w14:textId="50C857E7" w:rsidR="0029448A" w:rsidRPr="00A070F0" w:rsidRDefault="00B635D4" w:rsidP="00E14C26">
      <w:pPr>
        <w:spacing w:before="240"/>
        <w:jc w:val="center"/>
        <w:rPr>
          <w:b/>
          <w:sz w:val="32"/>
          <w:szCs w:val="32"/>
        </w:rPr>
      </w:pPr>
      <w:r>
        <w:rPr>
          <w:b/>
          <w:sz w:val="32"/>
          <w:szCs w:val="32"/>
        </w:rPr>
        <w:t>Tutor: Luke Roach</w:t>
      </w:r>
      <w:r w:rsidR="00AF041F" w:rsidRPr="00A070F0">
        <w:rPr>
          <w:sz w:val="32"/>
          <w:szCs w:val="32"/>
        </w:rPr>
        <w:br w:type="page"/>
      </w:r>
    </w:p>
    <w:p w14:paraId="04E1BA64" w14:textId="77777777" w:rsidR="0029448A" w:rsidRPr="00A070F0" w:rsidRDefault="00AF041F" w:rsidP="00E14C26">
      <w:pPr>
        <w:spacing w:before="240"/>
        <w:jc w:val="center"/>
        <w:rPr>
          <w:b/>
        </w:rPr>
      </w:pPr>
      <w:r w:rsidRPr="00A070F0">
        <w:rPr>
          <w:b/>
        </w:rPr>
        <w:lastRenderedPageBreak/>
        <w:t>Table of contents</w:t>
      </w:r>
    </w:p>
    <w:sdt>
      <w:sdtPr>
        <w:id w:val="1672448537"/>
        <w:docPartObj>
          <w:docPartGallery w:val="Table of Contents"/>
          <w:docPartUnique/>
        </w:docPartObj>
      </w:sdtPr>
      <w:sdtContent>
        <w:p w14:paraId="62B84061" w14:textId="77777777" w:rsidR="0029448A" w:rsidRPr="00A070F0" w:rsidRDefault="00AF041F" w:rsidP="00E14C26">
          <w:pPr>
            <w:widowControl w:val="0"/>
            <w:tabs>
              <w:tab w:val="right" w:pos="9025"/>
            </w:tabs>
            <w:spacing w:before="240"/>
            <w:rPr>
              <w:color w:val="000000"/>
            </w:rPr>
          </w:pPr>
          <w:r w:rsidRPr="00A070F0">
            <w:fldChar w:fldCharType="begin"/>
          </w:r>
          <w:r w:rsidRPr="00A070F0">
            <w:instrText xml:space="preserve"> TOC \h \u \z \t "Heading 1,1,Heading 2,2,Heading 3,3,Heading 4,4,Heading 5,5,Heading 6,6,"</w:instrText>
          </w:r>
          <w:r w:rsidRPr="00A070F0">
            <w:fldChar w:fldCharType="separate"/>
          </w:r>
          <w:hyperlink w:anchor="_o0ipp2u0yehd">
            <w:r w:rsidRPr="00A070F0">
              <w:rPr>
                <w:color w:val="000000"/>
              </w:rPr>
              <w:t>Introduction</w:t>
            </w:r>
            <w:r w:rsidRPr="00A070F0">
              <w:rPr>
                <w:color w:val="000000"/>
              </w:rPr>
              <w:tab/>
            </w:r>
          </w:hyperlink>
          <w:r w:rsidRPr="00A070F0">
            <w:fldChar w:fldCharType="begin"/>
          </w:r>
          <w:r w:rsidRPr="00A070F0">
            <w:instrText xml:space="preserve"> PAGEREF _o0ipp2u0yehd \h </w:instrText>
          </w:r>
          <w:r w:rsidRPr="00A070F0">
            <w:fldChar w:fldCharType="separate"/>
          </w:r>
          <w:r w:rsidRPr="00A070F0">
            <w:t>3</w:t>
          </w:r>
          <w:r w:rsidRPr="00A070F0">
            <w:fldChar w:fldCharType="end"/>
          </w:r>
        </w:p>
        <w:p w14:paraId="518AAFF7" w14:textId="77777777" w:rsidR="0029448A" w:rsidRPr="00A070F0" w:rsidRDefault="00000000" w:rsidP="00E14C26">
          <w:pPr>
            <w:widowControl w:val="0"/>
            <w:tabs>
              <w:tab w:val="right" w:pos="9025"/>
            </w:tabs>
            <w:spacing w:before="240"/>
            <w:rPr>
              <w:color w:val="000000"/>
            </w:rPr>
          </w:pPr>
          <w:hyperlink w:anchor="_w583wkjkjfvn">
            <w:r w:rsidR="00AF041F" w:rsidRPr="00A070F0">
              <w:rPr>
                <w:color w:val="000000"/>
              </w:rPr>
              <w:t>Main body</w:t>
            </w:r>
            <w:r w:rsidR="00AF041F" w:rsidRPr="00A070F0">
              <w:rPr>
                <w:color w:val="000000"/>
              </w:rPr>
              <w:tab/>
            </w:r>
          </w:hyperlink>
          <w:r w:rsidR="00AF041F" w:rsidRPr="00A070F0">
            <w:fldChar w:fldCharType="begin"/>
          </w:r>
          <w:r w:rsidR="00AF041F" w:rsidRPr="00A070F0">
            <w:instrText xml:space="preserve"> PAGEREF _w583wkjkjfvn \h </w:instrText>
          </w:r>
          <w:r w:rsidR="00AF041F" w:rsidRPr="00A070F0">
            <w:fldChar w:fldCharType="separate"/>
          </w:r>
          <w:r w:rsidR="00AF041F" w:rsidRPr="00A070F0">
            <w:t>3</w:t>
          </w:r>
          <w:r w:rsidR="00AF041F" w:rsidRPr="00A070F0">
            <w:fldChar w:fldCharType="end"/>
          </w:r>
        </w:p>
        <w:p w14:paraId="508D71B1" w14:textId="77777777" w:rsidR="0029448A" w:rsidRPr="00A070F0" w:rsidRDefault="00000000" w:rsidP="00E14C26">
          <w:pPr>
            <w:widowControl w:val="0"/>
            <w:tabs>
              <w:tab w:val="right" w:pos="9025"/>
            </w:tabs>
            <w:spacing w:before="240"/>
            <w:rPr>
              <w:color w:val="000000"/>
            </w:rPr>
          </w:pPr>
          <w:hyperlink w:anchor="_ami2e5jkpv93">
            <w:r w:rsidR="00AF041F" w:rsidRPr="00A070F0">
              <w:rPr>
                <w:color w:val="000000"/>
              </w:rPr>
              <w:t>Conclusion</w:t>
            </w:r>
            <w:r w:rsidR="00AF041F" w:rsidRPr="00A070F0">
              <w:rPr>
                <w:color w:val="000000"/>
              </w:rPr>
              <w:tab/>
            </w:r>
          </w:hyperlink>
          <w:r w:rsidR="00AF041F" w:rsidRPr="00A070F0">
            <w:fldChar w:fldCharType="begin"/>
          </w:r>
          <w:r w:rsidR="00AF041F" w:rsidRPr="00A070F0">
            <w:instrText xml:space="preserve"> PAGEREF _ami2e5jkpv93 \h </w:instrText>
          </w:r>
          <w:r w:rsidR="00AF041F" w:rsidRPr="00A070F0">
            <w:fldChar w:fldCharType="separate"/>
          </w:r>
          <w:r w:rsidR="00AF041F" w:rsidRPr="00A070F0">
            <w:t>8</w:t>
          </w:r>
          <w:r w:rsidR="00AF041F" w:rsidRPr="00A070F0">
            <w:fldChar w:fldCharType="end"/>
          </w:r>
        </w:p>
        <w:p w14:paraId="5D4F80C5" w14:textId="77777777" w:rsidR="0029448A" w:rsidRPr="00A070F0" w:rsidRDefault="00000000" w:rsidP="00E14C26">
          <w:pPr>
            <w:widowControl w:val="0"/>
            <w:tabs>
              <w:tab w:val="right" w:pos="9025"/>
            </w:tabs>
            <w:spacing w:before="240"/>
            <w:rPr>
              <w:color w:val="000000"/>
            </w:rPr>
          </w:pPr>
          <w:hyperlink w:anchor="_ptffgcc73g9l">
            <w:r w:rsidR="00AF041F" w:rsidRPr="00A070F0">
              <w:rPr>
                <w:color w:val="000000"/>
              </w:rPr>
              <w:t>Reference list</w:t>
            </w:r>
            <w:r w:rsidR="00AF041F" w:rsidRPr="00A070F0">
              <w:rPr>
                <w:color w:val="000000"/>
              </w:rPr>
              <w:tab/>
            </w:r>
          </w:hyperlink>
          <w:r w:rsidR="00AF041F" w:rsidRPr="00A070F0">
            <w:fldChar w:fldCharType="begin"/>
          </w:r>
          <w:r w:rsidR="00AF041F" w:rsidRPr="00A070F0">
            <w:instrText xml:space="preserve"> PAGEREF _ptffgcc73g9l \h </w:instrText>
          </w:r>
          <w:r w:rsidR="00AF041F" w:rsidRPr="00A070F0">
            <w:fldChar w:fldCharType="separate"/>
          </w:r>
          <w:r w:rsidR="00AF041F" w:rsidRPr="00A070F0">
            <w:t>9</w:t>
          </w:r>
          <w:r w:rsidR="00AF041F" w:rsidRPr="00A070F0">
            <w:fldChar w:fldCharType="end"/>
          </w:r>
          <w:r w:rsidR="00AF041F" w:rsidRPr="00A070F0">
            <w:fldChar w:fldCharType="end"/>
          </w:r>
        </w:p>
      </w:sdtContent>
    </w:sdt>
    <w:p w14:paraId="4E0BEDDE" w14:textId="77777777" w:rsidR="0029448A" w:rsidRPr="00A070F0" w:rsidRDefault="00AF041F" w:rsidP="00E14C26">
      <w:pPr>
        <w:spacing w:before="240"/>
        <w:rPr>
          <w:b/>
        </w:rPr>
      </w:pPr>
      <w:r w:rsidRPr="00A070F0">
        <w:br w:type="page"/>
      </w:r>
    </w:p>
    <w:p w14:paraId="3AB1317E" w14:textId="77777777" w:rsidR="0029448A" w:rsidRPr="00A070F0" w:rsidRDefault="00AF041F" w:rsidP="00E14C26">
      <w:pPr>
        <w:pStyle w:val="Heading1"/>
        <w:spacing w:before="240"/>
      </w:pPr>
      <w:bookmarkStart w:id="0" w:name="_o0ipp2u0yehd" w:colFirst="0" w:colLast="0"/>
      <w:bookmarkEnd w:id="0"/>
      <w:r w:rsidRPr="00A070F0">
        <w:lastRenderedPageBreak/>
        <w:t>Introduction</w:t>
      </w:r>
    </w:p>
    <w:p w14:paraId="3AC4926E" w14:textId="77777777" w:rsidR="0029448A" w:rsidRPr="00A070F0" w:rsidRDefault="00AF041F" w:rsidP="00E14C26">
      <w:pPr>
        <w:spacing w:before="240"/>
      </w:pPr>
      <w:r w:rsidRPr="00A070F0">
        <w:t xml:space="preserve">The primary purpose of policing is to protect law and order. In the UK, two legal entities are major components of the Police Service namely the Office of Constables and the police force (Parliament, 2023). Evidence-based policing takes into account the possible evidence related to practices, policies and decisions. The essay here aims to explore different aspects of evidence-based policies in the context of the use of body-worn cameras. The basic criminological theories, the concept of body-worn cameras and their use in evidence-based policing will be highlighted. Evaluation of this method in terms of strengths, weaknesses, ethical limitations and usage will also be considered. </w:t>
      </w:r>
    </w:p>
    <w:p w14:paraId="22324FC4" w14:textId="77777777" w:rsidR="0029448A" w:rsidRPr="00A070F0" w:rsidRDefault="00AF041F" w:rsidP="00E14C26">
      <w:pPr>
        <w:pStyle w:val="Heading1"/>
        <w:spacing w:before="240"/>
      </w:pPr>
      <w:bookmarkStart w:id="1" w:name="_w583wkjkjfvn" w:colFirst="0" w:colLast="0"/>
      <w:bookmarkEnd w:id="1"/>
      <w:r w:rsidRPr="00A070F0">
        <w:t>Main body</w:t>
      </w:r>
    </w:p>
    <w:p w14:paraId="7F2AE8D1" w14:textId="77777777" w:rsidR="0029448A" w:rsidRPr="00A070F0" w:rsidRDefault="00AF041F" w:rsidP="00E14C26">
      <w:pPr>
        <w:spacing w:before="240"/>
      </w:pPr>
      <w:r w:rsidRPr="00A070F0">
        <w:rPr>
          <w:b/>
          <w:i/>
        </w:rPr>
        <w:t>Evidence-based policing (EBP)</w:t>
      </w:r>
      <w:r w:rsidRPr="00A070F0">
        <w:t xml:space="preserve"> indicates the utilisation of </w:t>
      </w:r>
      <w:r w:rsidRPr="00A070F0">
        <w:rPr>
          <w:i/>
        </w:rPr>
        <w:t>“best available evidence”</w:t>
      </w:r>
      <w:r w:rsidRPr="00A070F0">
        <w:t xml:space="preserve"> to inform and challenge the </w:t>
      </w:r>
      <w:r w:rsidRPr="00A070F0">
        <w:rPr>
          <w:i/>
        </w:rPr>
        <w:t>“policies, practices and decisions”</w:t>
      </w:r>
      <w:r w:rsidRPr="00A070F0">
        <w:t xml:space="preserve"> (Police, 2023). On the other hand, </w:t>
      </w:r>
      <w:r w:rsidRPr="00A070F0">
        <w:rPr>
          <w:color w:val="222222"/>
          <w:highlight w:val="white"/>
        </w:rPr>
        <w:t xml:space="preserve">Brown </w:t>
      </w:r>
      <w:r w:rsidRPr="00A070F0">
        <w:rPr>
          <w:i/>
          <w:color w:val="222222"/>
          <w:highlight w:val="white"/>
        </w:rPr>
        <w:t xml:space="preserve">et al. </w:t>
      </w:r>
      <w:r w:rsidRPr="00A070F0">
        <w:t xml:space="preserve">(2018) have mentioned that the scope of EBP includes a better perception of modern policing problems, the application of the most suitable solutions and improve the legitimacy of policing. Therefore, these concepts indicate the effectiveness and advantageous aspects of EBP. However, it is also considered that the implementation of strategies and concepts of EBP does not specify definite answers to policing problems. The core concept of evidence-based policing includes the application of the best available evidence in the day-to-day work of officers, volunteers and staff (Police, 2023). </w:t>
      </w:r>
    </w:p>
    <w:p w14:paraId="2C32993B" w14:textId="77777777" w:rsidR="0029448A" w:rsidRPr="00A070F0" w:rsidRDefault="00AF041F" w:rsidP="00E14C26">
      <w:pPr>
        <w:spacing w:before="240"/>
      </w:pPr>
      <w:r w:rsidRPr="00A070F0">
        <w:t xml:space="preserve">Evidence-based policing has also been defined as </w:t>
      </w:r>
      <w:r w:rsidRPr="00A070F0">
        <w:rPr>
          <w:i/>
        </w:rPr>
        <w:t>“an active process requiring reciprocity between research and practice for maximum benefits to be achieved”</w:t>
      </w:r>
      <w:r w:rsidRPr="00A070F0">
        <w:t xml:space="preserve"> (</w:t>
      </w:r>
      <w:proofErr w:type="spellStart"/>
      <w:r w:rsidRPr="00A070F0">
        <w:t>Piza</w:t>
      </w:r>
      <w:proofErr w:type="spellEnd"/>
      <w:r w:rsidRPr="00A070F0">
        <w:t xml:space="preserve"> and Welsh, 2022 p43). Therefore, the application of research in practical scenarios is an important aspect of evidence-based policing. Moreover, policing activities in the UK are aimed at working closely with external partners and colleagues (Police, 2023).  Therefore, in connection with the above findings, one of the core ideas of evidence-based policing can be considered to be collaborative work. In this context, </w:t>
      </w:r>
      <w:r w:rsidRPr="00A070F0">
        <w:rPr>
          <w:color w:val="222222"/>
          <w:highlight w:val="white"/>
        </w:rPr>
        <w:t xml:space="preserve">Mitchell and Huey </w:t>
      </w:r>
      <w:r w:rsidRPr="00A070F0">
        <w:t xml:space="preserve">(2018) have stated that evidence-based policing consists of the scope of growing knowledge outside, within and across organisations by sharing information, skills and local knowledge leading to collaborative working and research for the public good. </w:t>
      </w:r>
    </w:p>
    <w:p w14:paraId="2C2D374A" w14:textId="77777777" w:rsidR="0029448A" w:rsidRPr="00A070F0" w:rsidRDefault="00AF041F" w:rsidP="00E14C26">
      <w:pPr>
        <w:spacing w:before="240"/>
      </w:pPr>
      <w:r w:rsidRPr="00A070F0">
        <w:t>There are a number of theories that are applied to make the use of evidence-based policing effective which are identified and presented as follows.</w:t>
      </w:r>
    </w:p>
    <w:p w14:paraId="5DAED6F7" w14:textId="77777777" w:rsidR="0029448A" w:rsidRPr="00A070F0" w:rsidRDefault="00AF041F" w:rsidP="00E14C26">
      <w:pPr>
        <w:spacing w:before="240"/>
      </w:pPr>
      <w:r w:rsidRPr="00A070F0">
        <w:rPr>
          <w:b/>
          <w:i/>
        </w:rPr>
        <w:lastRenderedPageBreak/>
        <w:t>Rational choice theory</w:t>
      </w:r>
      <w:r w:rsidRPr="00A070F0">
        <w:t xml:space="preserve"> is a critically important theory applied in evidence-based policing. According to this theory, choices are made by offenders in committing a crime based on the rationality of the crime (Roach, </w:t>
      </w:r>
      <w:proofErr w:type="spellStart"/>
      <w:r w:rsidRPr="00A070F0">
        <w:t>nd</w:t>
      </w:r>
      <w:proofErr w:type="spellEnd"/>
      <w:r w:rsidRPr="00A070F0">
        <w:t xml:space="preserve">). The rationality is considered by the offenders based on the risks and rewards anticipated for each of the crimes. Moreover, </w:t>
      </w:r>
      <w:r w:rsidRPr="00A070F0">
        <w:rPr>
          <w:color w:val="222222"/>
          <w:highlight w:val="white"/>
        </w:rPr>
        <w:t>Nickerson</w:t>
      </w:r>
      <w:r w:rsidRPr="00A070F0">
        <w:t xml:space="preserve"> (2021) has stated that a person is always prone to commit a crime and the actual accomplishment of the same is driven by the availability of the appropriate opportunity. Similarly, committing a crime is barred when the involved risk is high, leading to the concept of crime being deliberate and calculated. It is applied in evidence-based policing to gain an understanding of the possible or past choices of an offender depending on the analysis and research on the situation (as evidence) involved in a policing problem. </w:t>
      </w:r>
    </w:p>
    <w:p w14:paraId="1779ADB4" w14:textId="77777777" w:rsidR="0029448A" w:rsidRPr="00A070F0" w:rsidRDefault="00AF041F" w:rsidP="00E14C26">
      <w:pPr>
        <w:spacing w:before="240"/>
      </w:pPr>
      <w:r w:rsidRPr="00A070F0">
        <w:rPr>
          <w:b/>
          <w:i/>
        </w:rPr>
        <w:t xml:space="preserve">Routine activities theory </w:t>
      </w:r>
      <w:r w:rsidRPr="00A070F0">
        <w:t>is another criminological theory that underpins the application of evidence-based policing. The routine activities theory analyses the crime from the viewpoint of the offenders. Three dimensions as per this theory form the basis of a crime to be favourable. These are the intention of the offender to commit a crime, the availability of a suitable target and the lack of a capable guardian (</w:t>
      </w:r>
      <w:r w:rsidRPr="00A070F0">
        <w:rPr>
          <w:color w:val="222222"/>
          <w:highlight w:val="white"/>
        </w:rPr>
        <w:t xml:space="preserve">Luo </w:t>
      </w:r>
      <w:r w:rsidRPr="00A070F0">
        <w:rPr>
          <w:i/>
          <w:color w:val="222222"/>
          <w:highlight w:val="white"/>
        </w:rPr>
        <w:t xml:space="preserve">et al., </w:t>
      </w:r>
      <w:r w:rsidRPr="00A070F0">
        <w:rPr>
          <w:color w:val="222222"/>
          <w:highlight w:val="white"/>
        </w:rPr>
        <w:t>2020</w:t>
      </w:r>
      <w:r w:rsidRPr="00A070F0">
        <w:t xml:space="preserve">). </w:t>
      </w:r>
      <w:proofErr w:type="gramStart"/>
      <w:r w:rsidRPr="00A070F0">
        <w:t>Therefore</w:t>
      </w:r>
      <w:proofErr w:type="gramEnd"/>
      <w:r w:rsidRPr="00A070F0">
        <w:t xml:space="preserve"> according to this theory, the assessment of the situation by the offender in terms of the above dimensions will be the decisive factor in a crime. In evidence-based policing, research and knowledge are one of its significant aspects. By using the routine activities theory, an understanding of the variation of the opportunities based on the knowledge of behavioural and societal changes can be identified. For example, the society-wide change through increased internet usage has also changed the opportunity for crime through the internet.</w:t>
      </w:r>
    </w:p>
    <w:p w14:paraId="3209A26A" w14:textId="77777777" w:rsidR="0029448A" w:rsidRPr="00A070F0" w:rsidRDefault="00AF041F" w:rsidP="00E14C26">
      <w:pPr>
        <w:spacing w:before="240"/>
      </w:pPr>
      <w:r w:rsidRPr="00A070F0">
        <w:rPr>
          <w:b/>
          <w:i/>
        </w:rPr>
        <w:t xml:space="preserve">Crime pattern theory </w:t>
      </w:r>
      <w:r w:rsidRPr="00A070F0">
        <w:t>is applied to identify the connection between the offenders and victims with respect to space and time. This theory states that when the activity space of targets overlaps with that of the potential offenders, then only there is a high possibility of a crime being committed (</w:t>
      </w:r>
      <w:r w:rsidRPr="00A070F0">
        <w:rPr>
          <w:color w:val="222222"/>
          <w:highlight w:val="white"/>
        </w:rPr>
        <w:t xml:space="preserve">van </w:t>
      </w:r>
      <w:proofErr w:type="spellStart"/>
      <w:r w:rsidRPr="00A070F0">
        <w:rPr>
          <w:color w:val="222222"/>
          <w:highlight w:val="white"/>
        </w:rPr>
        <w:t>Sleeuwen</w:t>
      </w:r>
      <w:proofErr w:type="spellEnd"/>
      <w:r w:rsidRPr="00A070F0">
        <w:t xml:space="preserve"> </w:t>
      </w:r>
      <w:r w:rsidRPr="00A070F0">
        <w:rPr>
          <w:i/>
        </w:rPr>
        <w:t xml:space="preserve">et al., </w:t>
      </w:r>
      <w:r w:rsidRPr="00A070F0">
        <w:t xml:space="preserve">2021). In evidence-based policing, by the application of knowledge and research, the sequence of activities of offenders is identified to complete the crime template of an offender is identified which leads to the network and nodes of such activities. A “triggering event” falls within the daily activities of an offender. The theory also considers that a potential criminal due to spatiotemporal movement, is likely to commit a crime around the awareness space. </w:t>
      </w:r>
    </w:p>
    <w:p w14:paraId="36A8960C" w14:textId="77777777" w:rsidR="0029448A" w:rsidRPr="00A070F0" w:rsidRDefault="00AF041F" w:rsidP="00E14C26">
      <w:pPr>
        <w:spacing w:before="240"/>
      </w:pPr>
      <w:r w:rsidRPr="00A070F0">
        <w:rPr>
          <w:b/>
          <w:i/>
        </w:rPr>
        <w:t>Body Worn video (BWV)</w:t>
      </w:r>
      <w:r w:rsidRPr="00A070F0">
        <w:t xml:space="preserve"> cameras are devices that are attached to the uniform of officers. The aesthetical details include that the device is small and completely visible. These devices are </w:t>
      </w:r>
      <w:r w:rsidRPr="00A070F0">
        <w:lastRenderedPageBreak/>
        <w:t>utilised for capturing both video and audio evidence. These cameras are mostly issued for officers specifically coming into contact with the public (Police, 2023). The captured footage with these body worn video cameras presents the incident from the officer’s perspective as evidence. Technical details of the cameras might include manufacturer (Axon), storage, functioning and other similar aspects. Red lights flash when recording as a sign of making aware that people are being recorded.</w:t>
      </w:r>
    </w:p>
    <w:p w14:paraId="7C912685" w14:textId="77777777" w:rsidR="0029448A" w:rsidRPr="00A070F0" w:rsidRDefault="00AF041F" w:rsidP="00E14C26">
      <w:pPr>
        <w:spacing w:before="240"/>
      </w:pPr>
      <w:r w:rsidRPr="00A070F0">
        <w:t>There are certain</w:t>
      </w:r>
      <w:r w:rsidRPr="00A070F0">
        <w:rPr>
          <w:b/>
          <w:i/>
        </w:rPr>
        <w:t xml:space="preserve"> characteristics </w:t>
      </w:r>
      <w:r w:rsidRPr="00A070F0">
        <w:t>of using the body worn video cameras. These record the incident when the officer activates the camera at the start of an incident (</w:t>
      </w:r>
      <w:r w:rsidRPr="00A070F0">
        <w:rPr>
          <w:color w:val="222222"/>
          <w:highlight w:val="white"/>
        </w:rPr>
        <w:t xml:space="preserve">Cubitt </w:t>
      </w:r>
      <w:r w:rsidRPr="00A070F0">
        <w:rPr>
          <w:i/>
          <w:color w:val="222222"/>
          <w:highlight w:val="white"/>
        </w:rPr>
        <w:t xml:space="preserve">et al., </w:t>
      </w:r>
      <w:r w:rsidRPr="00A070F0">
        <w:rPr>
          <w:color w:val="222222"/>
          <w:highlight w:val="white"/>
        </w:rPr>
        <w:t>2017)</w:t>
      </w:r>
      <w:r w:rsidRPr="00A070F0">
        <w:t xml:space="preserve">. It records until stopped or intervened by other systems like CCTV in police stations. Under normal circumstances, recording is not done because the usage of these body worn cameras is operation specific. There are specific situations for using these cameras which might include interaction with vehicles, involving arrests, search activity and many others. </w:t>
      </w:r>
    </w:p>
    <w:p w14:paraId="677FA630" w14:textId="77777777" w:rsidR="0029448A" w:rsidRPr="00A070F0" w:rsidRDefault="00AF041F" w:rsidP="00E14C26">
      <w:pPr>
        <w:spacing w:before="240"/>
      </w:pPr>
      <w:r w:rsidRPr="00A070F0">
        <w:t xml:space="preserve">The footage captured might be considered essential evidence, hence these devices are also significantly important in evidence-based policing. Therefore, firstly, the devices are used </w:t>
      </w:r>
      <w:r w:rsidRPr="00A070F0">
        <w:rPr>
          <w:b/>
          <w:i/>
        </w:rPr>
        <w:t>to</w:t>
      </w:r>
      <w:r w:rsidRPr="00A070F0">
        <w:t xml:space="preserve"> arrange evidence which is an essential part of evidence-based policing (Police, 2023). As an example, in Essex, among many different initiatives for handling domestic abuse, the incorporation of body worn video was also included which helped in producing evidence (</w:t>
      </w:r>
      <w:r w:rsidRPr="00A070F0">
        <w:rPr>
          <w:color w:val="222222"/>
          <w:highlight w:val="white"/>
        </w:rPr>
        <w:t xml:space="preserve">Owens </w:t>
      </w:r>
      <w:r w:rsidRPr="00A070F0">
        <w:rPr>
          <w:i/>
          <w:color w:val="222222"/>
          <w:highlight w:val="white"/>
        </w:rPr>
        <w:t xml:space="preserve">et al., </w:t>
      </w:r>
      <w:r w:rsidRPr="00A070F0">
        <w:rPr>
          <w:color w:val="222222"/>
          <w:highlight w:val="white"/>
        </w:rPr>
        <w:t>2014). Secondly, it has been mentioned earlier that these cameras are commonly utilised in the situations of search situations dealing with vehicles. Therefore, the purpose of using these also revolves around the aspect of maintaining transparency. Apart from these, these footages can also be referred to for preparing written reports which can be crucial documents in research activities and a part of evidence-based policing.</w:t>
      </w:r>
    </w:p>
    <w:p w14:paraId="2717729B" w14:textId="77777777" w:rsidR="0029448A" w:rsidRPr="00A070F0" w:rsidRDefault="00AF041F" w:rsidP="00E14C26">
      <w:pPr>
        <w:spacing w:before="240"/>
      </w:pPr>
      <w:r w:rsidRPr="00A070F0">
        <w:t>As mentioned earlier, the purposes of using body worn video cameras essentially contribute towards evidence-based policing. It makes the assessment of the strengths, weaknesses and ethical aspects associated with these devices necessary and is described as follows.</w:t>
      </w:r>
    </w:p>
    <w:p w14:paraId="49945EC1" w14:textId="77777777" w:rsidR="0029448A" w:rsidRPr="00A070F0" w:rsidRDefault="00AF041F" w:rsidP="00E14C26">
      <w:pPr>
        <w:spacing w:before="240"/>
      </w:pPr>
      <w:r w:rsidRPr="00A070F0">
        <w:t xml:space="preserve">The </w:t>
      </w:r>
      <w:r w:rsidRPr="00A070F0">
        <w:rPr>
          <w:b/>
          <w:i/>
        </w:rPr>
        <w:t xml:space="preserve">strengths </w:t>
      </w:r>
      <w:r w:rsidRPr="00A070F0">
        <w:t xml:space="preserve">of using these devices can be highlighted firstly pointing out the efficiency of the evidence. The evidence produced from such devices is in the form of audio and video and that too from an officer’s perspective and the footage is uploaded to the server, therefore it ensures there is a negligible possibility of tampering with the evidence. On the other hand, by analysing the recording, the incident can be observed from the beginning which provides an opportunity to analyse the situation as a whole. It can also be considered as a strength of using </w:t>
      </w:r>
      <w:r w:rsidRPr="00A070F0">
        <w:lastRenderedPageBreak/>
        <w:t xml:space="preserve">the device. Moreover, it is also considered that the sense of being recorded enables the officer to follow the policing regulations more strictly leading to increased accountability and professionalism another strength (Roach, </w:t>
      </w:r>
      <w:proofErr w:type="spellStart"/>
      <w:r w:rsidRPr="00A070F0">
        <w:t>nd</w:t>
      </w:r>
      <w:proofErr w:type="spellEnd"/>
      <w:r w:rsidRPr="00A070F0">
        <w:t>). The strengths can also be considered from the economic consideration. Data from the UK Police have reported an estimated annual savings of £125,000 (Police, 2023). Therefore, the strengths are crucially beneficial to the policing system.</w:t>
      </w:r>
    </w:p>
    <w:p w14:paraId="5C03DFAA" w14:textId="77777777" w:rsidR="0029448A" w:rsidRPr="00A070F0" w:rsidRDefault="00AF041F" w:rsidP="00E14C26">
      <w:pPr>
        <w:spacing w:before="240"/>
      </w:pPr>
      <w:r w:rsidRPr="00A070F0">
        <w:t>Apart from strengths, there are some</w:t>
      </w:r>
      <w:r w:rsidRPr="00A070F0">
        <w:rPr>
          <w:b/>
          <w:i/>
        </w:rPr>
        <w:t xml:space="preserve"> weaknesses</w:t>
      </w:r>
      <w:r w:rsidRPr="00A070F0">
        <w:t xml:space="preserve"> of using body-worn cameras also. Firstly, the aspect of assault on police officers can be considered. As per data from the UK College of Policing, it has been found in studies that there was a 15.9% increase observed in the number of assaults (or resistance against officers) on the police officers wearing a BWV camera (Police, 2023). On the other hand, it can also be considered that some behavioural restraint might be generated among the public due to being recorded which may lead to intentional suppression of the true nature by offenders. Along with these, the ethical considerations are also essential to be considered in this context which is presented in the following section.</w:t>
      </w:r>
    </w:p>
    <w:p w14:paraId="1BA85686" w14:textId="77777777" w:rsidR="0029448A" w:rsidRPr="00A070F0" w:rsidRDefault="00AF041F" w:rsidP="00E14C26">
      <w:pPr>
        <w:spacing w:before="240"/>
      </w:pPr>
      <w:r w:rsidRPr="00A070F0">
        <w:rPr>
          <w:b/>
          <w:i/>
        </w:rPr>
        <w:t>Ethics and privacy</w:t>
      </w:r>
      <w:r w:rsidRPr="00A070F0">
        <w:t xml:space="preserve"> are among the critical aspects associated with the usage of body worn cameras. As per the data protection regulations in the UK, the officers are bound to inform people about being recorded. Moreover, the ethics aspects also include the fact that body-worn video cameras possess an indication of recording in the form of a flashing red light. Moreover, the ethical considerations also consider the storage and handling of footage. The footage is recorded in an internal storage facility which is uploaded to secure servers. Footages that are not marked as useful as evidence are automatically erased after 31 days (Police, 2023). The retained footage is kept by maintaining guidelines from the Information Commissioner and Management of Police Information. Therefore, the ethical concerns of the body worn video cameras are justified.</w:t>
      </w:r>
    </w:p>
    <w:p w14:paraId="240C1D63" w14:textId="77777777" w:rsidR="0029448A" w:rsidRPr="00A070F0" w:rsidRDefault="00AF041F" w:rsidP="00E14C26">
      <w:pPr>
        <w:spacing w:before="240"/>
        <w:rPr>
          <w:color w:val="222222"/>
          <w:highlight w:val="white"/>
        </w:rPr>
      </w:pPr>
      <w:r w:rsidRPr="00A070F0">
        <w:t xml:space="preserve">The use of body worn video technology in policing has been implemented in handling different types of crimes. Here, </w:t>
      </w:r>
      <w:r w:rsidRPr="00A070F0">
        <w:rPr>
          <w:b/>
          <w:i/>
        </w:rPr>
        <w:t>evaluation</w:t>
      </w:r>
      <w:r w:rsidRPr="00A070F0">
        <w:t xml:space="preserve"> of the use in regard to domestic violence and abuse will be focused on. Between 2008 and 2011, in </w:t>
      </w:r>
      <w:proofErr w:type="spellStart"/>
      <w:r w:rsidRPr="00A070F0">
        <w:t>Essesx</w:t>
      </w:r>
      <w:proofErr w:type="spellEnd"/>
      <w:r w:rsidRPr="00A070F0">
        <w:t xml:space="preserve"> four domestic murders took place. As a part of the implementation of measures in response to this, body worn cameras were proposed and incorporated by Essex Police with the purpose to improve the number of incidents that progressed to the Criminal Justice System (Roach, </w:t>
      </w:r>
      <w:proofErr w:type="spellStart"/>
      <w:r w:rsidRPr="00A070F0">
        <w:t>nd</w:t>
      </w:r>
      <w:proofErr w:type="spellEnd"/>
      <w:r w:rsidRPr="00A070F0">
        <w:t xml:space="preserve">). The evaluation of the use of body worn video technology can be done by considering different dimensions like effectiveness, rate of </w:t>
      </w:r>
      <w:r w:rsidRPr="00A070F0">
        <w:lastRenderedPageBreak/>
        <w:t xml:space="preserve">crime and contribution to the criminal justice system. According to </w:t>
      </w:r>
      <w:r w:rsidRPr="00A070F0">
        <w:rPr>
          <w:color w:val="222222"/>
          <w:highlight w:val="white"/>
        </w:rPr>
        <w:t xml:space="preserve">Owens </w:t>
      </w:r>
      <w:r w:rsidRPr="00A070F0">
        <w:rPr>
          <w:i/>
          <w:color w:val="222222"/>
          <w:highlight w:val="white"/>
        </w:rPr>
        <w:t xml:space="preserve">et al. </w:t>
      </w:r>
      <w:r w:rsidRPr="00A070F0">
        <w:rPr>
          <w:color w:val="222222"/>
          <w:highlight w:val="white"/>
        </w:rPr>
        <w:t xml:space="preserve">(2014), the impact of the usage of BWV is firstly related to the type of sanction detection (SD) rate. </w:t>
      </w:r>
    </w:p>
    <w:p w14:paraId="7FD0161C" w14:textId="77777777" w:rsidR="0029448A" w:rsidRPr="00A070F0" w:rsidRDefault="00AF041F" w:rsidP="00E14C26">
      <w:pPr>
        <w:spacing w:before="240"/>
      </w:pPr>
      <w:r w:rsidRPr="00A070F0">
        <w:rPr>
          <w:color w:val="222222"/>
          <w:highlight w:val="white"/>
        </w:rPr>
        <w:t xml:space="preserve">A higher proportion of charges among SD in the incidents attended by at least one officer wearing such a camera which is evidenced by the fact that 81% of SDs were charged. On the other hand, </w:t>
      </w:r>
      <w:proofErr w:type="spellStart"/>
      <w:r w:rsidRPr="00A070F0">
        <w:rPr>
          <w:color w:val="222222"/>
          <w:highlight w:val="white"/>
        </w:rPr>
        <w:t>Smykla</w:t>
      </w:r>
      <w:proofErr w:type="spellEnd"/>
      <w:r w:rsidRPr="00A070F0">
        <w:rPr>
          <w:color w:val="222222"/>
          <w:highlight w:val="white"/>
        </w:rPr>
        <w:t xml:space="preserve"> </w:t>
      </w:r>
      <w:r w:rsidRPr="00A070F0">
        <w:rPr>
          <w:i/>
          <w:color w:val="222222"/>
          <w:highlight w:val="white"/>
        </w:rPr>
        <w:t xml:space="preserve">et al. </w:t>
      </w:r>
      <w:r w:rsidRPr="00A070F0">
        <w:rPr>
          <w:color w:val="222222"/>
          <w:highlight w:val="white"/>
        </w:rPr>
        <w:t xml:space="preserve">(2016) found in the studies that the implementation of BWV technology led to a reduction of 1.2% in violent crime associated with domestic violence and abuse. Hence, it apparently expresses the effectiveness of the usage of BWV in domestic abuse and violence. However, Morrow </w:t>
      </w:r>
      <w:r w:rsidRPr="00A070F0">
        <w:rPr>
          <w:i/>
          <w:color w:val="222222"/>
          <w:highlight w:val="white"/>
        </w:rPr>
        <w:t xml:space="preserve">et al. </w:t>
      </w:r>
      <w:r w:rsidRPr="00A070F0">
        <w:rPr>
          <w:color w:val="222222"/>
          <w:highlight w:val="white"/>
        </w:rPr>
        <w:t xml:space="preserve">(2016) in the studies involving domestic violence and abuse cases prior to and post-implementation of cameras, found that post-implementation cases resulted in less arresting (40.5% vs 42% prior to the implementation). Despite this, the rate of a guilty plea and being found actually guilty were higher for cases involving the BWV technology (4.4% both rates) than that prior to the implementation (3.1% for a guilty plea and 2.8% for actually being guilty). Hence, this information regarding the evaluation can be considered to be resulting in a mixed impact on the usage and effectiveness of BWV technology in the context of domestic violence and abuse. </w:t>
      </w:r>
    </w:p>
    <w:p w14:paraId="6CED2462" w14:textId="77777777" w:rsidR="0029448A" w:rsidRPr="00A070F0" w:rsidRDefault="00AF041F" w:rsidP="00E14C26">
      <w:pPr>
        <w:pStyle w:val="Heading1"/>
        <w:spacing w:before="240"/>
      </w:pPr>
      <w:bookmarkStart w:id="2" w:name="_ami2e5jkpv93" w:colFirst="0" w:colLast="0"/>
      <w:bookmarkEnd w:id="2"/>
      <w:r w:rsidRPr="00A070F0">
        <w:t>Conclusion</w:t>
      </w:r>
    </w:p>
    <w:p w14:paraId="6099B950" w14:textId="77777777" w:rsidR="0029448A" w:rsidRPr="00A070F0" w:rsidRDefault="00AF041F" w:rsidP="00E14C26">
      <w:pPr>
        <w:spacing w:before="240"/>
      </w:pPr>
      <w:r w:rsidRPr="00A070F0">
        <w:t>The essay has explored the different aspects of the effectiveness of body worn video technology. In conjunction with the analysis and findings of the essay, it has been observed that evidence-based policing is an essential dimension of policing in the UK. Different theories like the rational choice theory, routine activities theory and crime pattern theory are applied in evidence-based policing. Moreover, the essay has also covered the different aspects of body worn video technology as a part of evidence-based policing. The strengths, weaknesses and ethical considerations related to the implications of body worn technology have been investigated. Evaluation of the usage of this facility in the context of domestic violence and abuse has also been done. It has been found that a mixed impact of the effectiveness of BWV can be observed.</w:t>
      </w:r>
      <w:r w:rsidRPr="00A070F0">
        <w:br w:type="page"/>
      </w:r>
    </w:p>
    <w:p w14:paraId="046719B1" w14:textId="77777777" w:rsidR="0029448A" w:rsidRPr="00A070F0" w:rsidRDefault="00AF041F" w:rsidP="00E14C26">
      <w:pPr>
        <w:pStyle w:val="Heading1"/>
        <w:spacing w:before="240"/>
      </w:pPr>
      <w:bookmarkStart w:id="3" w:name="_ptffgcc73g9l" w:colFirst="0" w:colLast="0"/>
      <w:bookmarkEnd w:id="3"/>
      <w:r w:rsidRPr="00A070F0">
        <w:lastRenderedPageBreak/>
        <w:t>Reference list</w:t>
      </w:r>
    </w:p>
    <w:p w14:paraId="025156CC" w14:textId="77777777" w:rsidR="0029448A" w:rsidRPr="00A070F0" w:rsidRDefault="00AF041F" w:rsidP="00E14C26">
      <w:pPr>
        <w:widowControl w:val="0"/>
        <w:spacing w:before="240"/>
        <w:rPr>
          <w:highlight w:val="white"/>
        </w:rPr>
      </w:pPr>
      <w:r w:rsidRPr="00A070F0">
        <w:rPr>
          <w:highlight w:val="white"/>
        </w:rPr>
        <w:t xml:space="preserve">Brown, J., </w:t>
      </w:r>
      <w:proofErr w:type="spellStart"/>
      <w:r w:rsidRPr="00A070F0">
        <w:rPr>
          <w:highlight w:val="white"/>
        </w:rPr>
        <w:t>Belur</w:t>
      </w:r>
      <w:proofErr w:type="spellEnd"/>
      <w:r w:rsidRPr="00A070F0">
        <w:rPr>
          <w:highlight w:val="white"/>
        </w:rPr>
        <w:t xml:space="preserve">, J., </w:t>
      </w:r>
      <w:proofErr w:type="spellStart"/>
      <w:r w:rsidRPr="00A070F0">
        <w:rPr>
          <w:highlight w:val="white"/>
        </w:rPr>
        <w:t>Tompson</w:t>
      </w:r>
      <w:proofErr w:type="spellEnd"/>
      <w:r w:rsidRPr="00A070F0">
        <w:rPr>
          <w:highlight w:val="white"/>
        </w:rPr>
        <w:t xml:space="preserve">, L., McDowall, A., Hunter, G. and May, T., 2018. Extending the remit of evidence-based policing. </w:t>
      </w:r>
      <w:r w:rsidRPr="00A070F0">
        <w:rPr>
          <w:i/>
          <w:highlight w:val="white"/>
        </w:rPr>
        <w:t>International journal of police science &amp; management</w:t>
      </w:r>
      <w:r w:rsidRPr="00A070F0">
        <w:rPr>
          <w:highlight w:val="white"/>
        </w:rPr>
        <w:t xml:space="preserve">, </w:t>
      </w:r>
      <w:r w:rsidRPr="00A070F0">
        <w:rPr>
          <w:i/>
          <w:highlight w:val="white"/>
        </w:rPr>
        <w:t>20</w:t>
      </w:r>
      <w:r w:rsidRPr="00A070F0">
        <w:rPr>
          <w:highlight w:val="white"/>
        </w:rPr>
        <w:t>(1), pp.38-51.</w:t>
      </w:r>
    </w:p>
    <w:p w14:paraId="057B8C21" w14:textId="77777777" w:rsidR="0029448A" w:rsidRPr="00A070F0" w:rsidRDefault="00AF041F" w:rsidP="00E14C26">
      <w:pPr>
        <w:widowControl w:val="0"/>
        <w:spacing w:before="240"/>
        <w:rPr>
          <w:highlight w:val="white"/>
        </w:rPr>
      </w:pPr>
      <w:r w:rsidRPr="00A070F0">
        <w:rPr>
          <w:highlight w:val="white"/>
        </w:rPr>
        <w:t xml:space="preserve">Cubitt, T.I., </w:t>
      </w:r>
      <w:proofErr w:type="spellStart"/>
      <w:r w:rsidRPr="00A070F0">
        <w:rPr>
          <w:highlight w:val="white"/>
        </w:rPr>
        <w:t>Lesic</w:t>
      </w:r>
      <w:proofErr w:type="spellEnd"/>
      <w:r w:rsidRPr="00A070F0">
        <w:rPr>
          <w:highlight w:val="white"/>
        </w:rPr>
        <w:t xml:space="preserve">, R., Myers, G.L. and Corry, R., 2017. Body-worn video: A systematic review of literature. </w:t>
      </w:r>
      <w:r w:rsidRPr="00A070F0">
        <w:rPr>
          <w:i/>
          <w:highlight w:val="white"/>
        </w:rPr>
        <w:t>Australian &amp; New Zealand journal of criminology</w:t>
      </w:r>
      <w:r w:rsidRPr="00A070F0">
        <w:rPr>
          <w:highlight w:val="white"/>
        </w:rPr>
        <w:t xml:space="preserve">, </w:t>
      </w:r>
      <w:r w:rsidRPr="00A070F0">
        <w:rPr>
          <w:i/>
          <w:highlight w:val="white"/>
        </w:rPr>
        <w:t>50</w:t>
      </w:r>
      <w:r w:rsidRPr="00A070F0">
        <w:rPr>
          <w:highlight w:val="white"/>
        </w:rPr>
        <w:t>(3), pp.379-396.</w:t>
      </w:r>
    </w:p>
    <w:p w14:paraId="6FBB946C" w14:textId="77777777" w:rsidR="0029448A" w:rsidRPr="00A070F0" w:rsidRDefault="00AF041F" w:rsidP="00E14C26">
      <w:pPr>
        <w:widowControl w:val="0"/>
        <w:spacing w:before="240"/>
        <w:rPr>
          <w:highlight w:val="white"/>
        </w:rPr>
      </w:pPr>
      <w:r w:rsidRPr="00A070F0">
        <w:rPr>
          <w:highlight w:val="white"/>
        </w:rPr>
        <w:t xml:space="preserve">Luo, X.R., Li, H., Hu, Q. and Xu, H., 2020. Why individual employees commit malicious computer abuse: A routine activity theory perspective. </w:t>
      </w:r>
      <w:r w:rsidRPr="00A070F0">
        <w:rPr>
          <w:i/>
          <w:highlight w:val="white"/>
        </w:rPr>
        <w:t>Journal of the Association for Information Systems</w:t>
      </w:r>
      <w:r w:rsidRPr="00A070F0">
        <w:rPr>
          <w:highlight w:val="white"/>
        </w:rPr>
        <w:t xml:space="preserve">, </w:t>
      </w:r>
      <w:r w:rsidRPr="00A070F0">
        <w:rPr>
          <w:i/>
          <w:highlight w:val="white"/>
        </w:rPr>
        <w:t>21</w:t>
      </w:r>
      <w:r w:rsidRPr="00A070F0">
        <w:rPr>
          <w:highlight w:val="white"/>
        </w:rPr>
        <w:t>(6), p.5.</w:t>
      </w:r>
    </w:p>
    <w:p w14:paraId="0A39DA2E" w14:textId="77777777" w:rsidR="0029448A" w:rsidRPr="00A070F0" w:rsidRDefault="00AF041F" w:rsidP="00E14C26">
      <w:pPr>
        <w:widowControl w:val="0"/>
        <w:spacing w:before="240"/>
        <w:rPr>
          <w:highlight w:val="white"/>
        </w:rPr>
      </w:pPr>
      <w:r w:rsidRPr="00A070F0">
        <w:rPr>
          <w:highlight w:val="white"/>
        </w:rPr>
        <w:t xml:space="preserve">Mitchell, R. and Huey, L. eds., 2018. </w:t>
      </w:r>
      <w:r w:rsidRPr="00A070F0">
        <w:rPr>
          <w:i/>
          <w:highlight w:val="white"/>
        </w:rPr>
        <w:t>Evidence based policing: An introduction</w:t>
      </w:r>
      <w:r w:rsidRPr="00A070F0">
        <w:rPr>
          <w:highlight w:val="white"/>
        </w:rPr>
        <w:t>. Policy Press.</w:t>
      </w:r>
    </w:p>
    <w:p w14:paraId="6873D114" w14:textId="77777777" w:rsidR="0029448A" w:rsidRPr="00A070F0" w:rsidRDefault="00AF041F" w:rsidP="00E14C26">
      <w:pPr>
        <w:widowControl w:val="0"/>
        <w:spacing w:before="240"/>
        <w:rPr>
          <w:highlight w:val="white"/>
        </w:rPr>
      </w:pPr>
      <w:r w:rsidRPr="00A070F0">
        <w:rPr>
          <w:highlight w:val="white"/>
        </w:rPr>
        <w:t xml:space="preserve">Morrow, W.J., Katz, C.M. and Choate, D.E., 2016. Assessing the impact of police body-worn cameras on arresting, prosecuting, and convicting suspects of intimate partner violence. </w:t>
      </w:r>
      <w:r w:rsidRPr="00A070F0">
        <w:rPr>
          <w:i/>
          <w:highlight w:val="white"/>
        </w:rPr>
        <w:t>Police quarterly</w:t>
      </w:r>
      <w:r w:rsidRPr="00A070F0">
        <w:rPr>
          <w:highlight w:val="white"/>
        </w:rPr>
        <w:t xml:space="preserve">, </w:t>
      </w:r>
      <w:r w:rsidRPr="00A070F0">
        <w:rPr>
          <w:i/>
          <w:highlight w:val="white"/>
        </w:rPr>
        <w:t>19</w:t>
      </w:r>
      <w:r w:rsidRPr="00A070F0">
        <w:rPr>
          <w:highlight w:val="white"/>
        </w:rPr>
        <w:t>(3), pp.303-325.</w:t>
      </w:r>
    </w:p>
    <w:p w14:paraId="3E28D936" w14:textId="77777777" w:rsidR="0029448A" w:rsidRPr="00A070F0" w:rsidRDefault="00AF041F" w:rsidP="00E14C26">
      <w:pPr>
        <w:widowControl w:val="0"/>
        <w:spacing w:before="240"/>
        <w:rPr>
          <w:highlight w:val="white"/>
        </w:rPr>
      </w:pPr>
      <w:r w:rsidRPr="00A070F0">
        <w:rPr>
          <w:highlight w:val="white"/>
        </w:rPr>
        <w:t xml:space="preserve">Nickerson, C., 2021. Rational choice theory. </w:t>
      </w:r>
      <w:r w:rsidRPr="00A070F0">
        <w:rPr>
          <w:i/>
          <w:highlight w:val="white"/>
        </w:rPr>
        <w:t>Simply Psychology</w:t>
      </w:r>
      <w:r w:rsidRPr="00A070F0">
        <w:rPr>
          <w:highlight w:val="white"/>
        </w:rPr>
        <w:t xml:space="preserve">, </w:t>
      </w:r>
      <w:r w:rsidRPr="00A070F0">
        <w:rPr>
          <w:i/>
          <w:highlight w:val="white"/>
        </w:rPr>
        <w:t>15</w:t>
      </w:r>
      <w:r w:rsidRPr="00A070F0">
        <w:rPr>
          <w:highlight w:val="white"/>
        </w:rPr>
        <w:t>.</w:t>
      </w:r>
    </w:p>
    <w:p w14:paraId="4021CA81" w14:textId="77777777" w:rsidR="0029448A" w:rsidRPr="00A070F0" w:rsidRDefault="00AF041F" w:rsidP="00E14C26">
      <w:pPr>
        <w:widowControl w:val="0"/>
        <w:spacing w:before="240"/>
        <w:rPr>
          <w:highlight w:val="white"/>
        </w:rPr>
      </w:pPr>
      <w:r w:rsidRPr="00A070F0">
        <w:rPr>
          <w:highlight w:val="white"/>
        </w:rPr>
        <w:t xml:space="preserve">Owens, C., Mann, D. and Mckenna, R., 2014. The Essex body worn video trial. </w:t>
      </w:r>
      <w:r w:rsidRPr="00A070F0">
        <w:rPr>
          <w:i/>
          <w:highlight w:val="white"/>
        </w:rPr>
        <w:t>The impact of body worn video on criminal justice outcomes of domestic abuse incidents. College of Policing, Essex, United Kingdom</w:t>
      </w:r>
      <w:r w:rsidRPr="00A070F0">
        <w:rPr>
          <w:highlight w:val="white"/>
        </w:rPr>
        <w:t>.</w:t>
      </w:r>
    </w:p>
    <w:p w14:paraId="6B628131" w14:textId="77777777" w:rsidR="0029448A" w:rsidRPr="00A070F0" w:rsidRDefault="00AF041F" w:rsidP="00E14C26">
      <w:pPr>
        <w:widowControl w:val="0"/>
        <w:spacing w:before="240"/>
      </w:pPr>
      <w:r w:rsidRPr="00A070F0">
        <w:rPr>
          <w:highlight w:val="white"/>
        </w:rPr>
        <w:t xml:space="preserve">Parliament. 2023. </w:t>
      </w:r>
      <w:r w:rsidRPr="00A070F0">
        <w:rPr>
          <w:i/>
          <w:highlight w:val="white"/>
        </w:rPr>
        <w:t>Policing in the UK</w:t>
      </w:r>
      <w:r w:rsidRPr="00A070F0">
        <w:rPr>
          <w:highlight w:val="white"/>
        </w:rPr>
        <w:t xml:space="preserve">. </w:t>
      </w:r>
      <w:r w:rsidRPr="00A070F0">
        <w:t>[online] Available at:</w:t>
      </w:r>
      <w:r w:rsidRPr="00A070F0">
        <w:rPr>
          <w:highlight w:val="white"/>
        </w:rPr>
        <w:t>&lt;</w:t>
      </w:r>
      <w:hyperlink r:id="rId6">
        <w:r w:rsidRPr="00A070F0">
          <w:rPr>
            <w:highlight w:val="white"/>
          </w:rPr>
          <w:t>https://commonslibrary.parliament.uk/research-briefings/cbp-8582/</w:t>
        </w:r>
      </w:hyperlink>
      <w:r w:rsidRPr="00A070F0">
        <w:rPr>
          <w:highlight w:val="white"/>
        </w:rPr>
        <w:t xml:space="preserve">&gt; </w:t>
      </w:r>
      <w:r w:rsidRPr="00A070F0">
        <w:t>[Accessed on 3rd Mary 2023]</w:t>
      </w:r>
    </w:p>
    <w:p w14:paraId="3D0315D5" w14:textId="77777777" w:rsidR="0029448A" w:rsidRPr="00A070F0" w:rsidRDefault="00AF041F" w:rsidP="00E14C26">
      <w:pPr>
        <w:widowControl w:val="0"/>
        <w:spacing w:before="240"/>
        <w:rPr>
          <w:highlight w:val="white"/>
        </w:rPr>
      </w:pPr>
      <w:proofErr w:type="spellStart"/>
      <w:r w:rsidRPr="00A070F0">
        <w:rPr>
          <w:highlight w:val="white"/>
        </w:rPr>
        <w:t>Piza</w:t>
      </w:r>
      <w:proofErr w:type="spellEnd"/>
      <w:r w:rsidRPr="00A070F0">
        <w:rPr>
          <w:highlight w:val="white"/>
        </w:rPr>
        <w:t xml:space="preserve">, E.L. and Welsh, B.C., 2022. Evidence-Based Policing Is Here to Stay: Innovative Research, Meaningful Practice, and Global Reach. </w:t>
      </w:r>
      <w:r w:rsidRPr="00A070F0">
        <w:rPr>
          <w:i/>
          <w:highlight w:val="white"/>
        </w:rPr>
        <w:t>Cambridge Journal of Evidence-Based Policing</w:t>
      </w:r>
      <w:r w:rsidRPr="00A070F0">
        <w:rPr>
          <w:highlight w:val="white"/>
        </w:rPr>
        <w:t xml:space="preserve">, </w:t>
      </w:r>
      <w:r w:rsidRPr="00A070F0">
        <w:rPr>
          <w:i/>
          <w:highlight w:val="white"/>
        </w:rPr>
        <w:t>6</w:t>
      </w:r>
      <w:r w:rsidRPr="00A070F0">
        <w:rPr>
          <w:highlight w:val="white"/>
        </w:rPr>
        <w:t>(1-2), pp.42-53.</w:t>
      </w:r>
    </w:p>
    <w:p w14:paraId="3A696EE9" w14:textId="77777777" w:rsidR="0029448A" w:rsidRPr="00A070F0" w:rsidRDefault="00AF041F" w:rsidP="00E14C26">
      <w:pPr>
        <w:widowControl w:val="0"/>
        <w:spacing w:before="240"/>
        <w:rPr>
          <w:highlight w:val="white"/>
        </w:rPr>
      </w:pPr>
      <w:r w:rsidRPr="00A070F0">
        <w:rPr>
          <w:highlight w:val="white"/>
        </w:rPr>
        <w:t xml:space="preserve">Police. 2023. </w:t>
      </w:r>
      <w:r w:rsidRPr="00A070F0">
        <w:rPr>
          <w:i/>
          <w:highlight w:val="white"/>
        </w:rPr>
        <w:t>Body-worn cameras.</w:t>
      </w:r>
      <w:r w:rsidRPr="00A070F0">
        <w:rPr>
          <w:highlight w:val="white"/>
        </w:rPr>
        <w:t xml:space="preserve"> </w:t>
      </w:r>
      <w:r w:rsidRPr="00A070F0">
        <w:t>[online] Available at:</w:t>
      </w:r>
      <w:r w:rsidRPr="00A070F0">
        <w:rPr>
          <w:highlight w:val="white"/>
        </w:rPr>
        <w:t>&lt;</w:t>
      </w:r>
      <w:hyperlink r:id="rId7">
        <w:r w:rsidRPr="00A070F0">
          <w:rPr>
            <w:highlight w:val="white"/>
          </w:rPr>
          <w:t>https://www.college.police.uk/research/crime-reduction-toolkit/body-worn-cameras</w:t>
        </w:r>
      </w:hyperlink>
      <w:r w:rsidRPr="00A070F0">
        <w:rPr>
          <w:highlight w:val="white"/>
        </w:rPr>
        <w:t xml:space="preserve">&gt; </w:t>
      </w:r>
      <w:r w:rsidRPr="00A070F0">
        <w:t>[Accessed on 3rd Mary 2023]</w:t>
      </w:r>
      <w:r w:rsidRPr="00A070F0">
        <w:rPr>
          <w:highlight w:val="white"/>
        </w:rPr>
        <w:t xml:space="preserve"> </w:t>
      </w:r>
    </w:p>
    <w:p w14:paraId="79D0B503" w14:textId="77777777" w:rsidR="0029448A" w:rsidRPr="00A070F0" w:rsidRDefault="00AF041F" w:rsidP="00E14C26">
      <w:pPr>
        <w:widowControl w:val="0"/>
        <w:spacing w:before="240"/>
      </w:pPr>
      <w:r w:rsidRPr="00A070F0">
        <w:t xml:space="preserve">Police. 2023. </w:t>
      </w:r>
      <w:r w:rsidRPr="00A070F0">
        <w:rPr>
          <w:i/>
        </w:rPr>
        <w:t>How and when BWV cameras are used</w:t>
      </w:r>
      <w:r w:rsidRPr="00A070F0">
        <w:t xml:space="preserve">. [online] Available </w:t>
      </w:r>
      <w:r w:rsidRPr="00A070F0">
        <w:lastRenderedPageBreak/>
        <w:t>at:</w:t>
      </w:r>
      <w:r w:rsidRPr="00A070F0">
        <w:rPr>
          <w:highlight w:val="white"/>
        </w:rPr>
        <w:t>&lt;</w:t>
      </w:r>
      <w:hyperlink r:id="rId8">
        <w:r w:rsidRPr="00A070F0">
          <w:t>https://www.met.police.uk/advice/advice-and-information/bwv/body-worn-video-bwv/how-and-when-bwv-cameras-are-used/</w:t>
        </w:r>
      </w:hyperlink>
      <w:r w:rsidRPr="00A070F0">
        <w:t>&gt; [Accessed on 3rd Mary 2023]</w:t>
      </w:r>
    </w:p>
    <w:p w14:paraId="56BD2229" w14:textId="77777777" w:rsidR="0029448A" w:rsidRPr="00A070F0" w:rsidRDefault="00AF041F" w:rsidP="00E14C26">
      <w:pPr>
        <w:widowControl w:val="0"/>
        <w:spacing w:before="240"/>
        <w:rPr>
          <w:highlight w:val="white"/>
        </w:rPr>
      </w:pPr>
      <w:r w:rsidRPr="00A070F0">
        <w:rPr>
          <w:highlight w:val="white"/>
        </w:rPr>
        <w:t xml:space="preserve">Police. 2023. </w:t>
      </w:r>
      <w:r w:rsidRPr="00A070F0">
        <w:rPr>
          <w:i/>
          <w:highlight w:val="white"/>
        </w:rPr>
        <w:t>Privacy and BWV.</w:t>
      </w:r>
      <w:r w:rsidRPr="00A070F0">
        <w:rPr>
          <w:highlight w:val="white"/>
        </w:rPr>
        <w:t xml:space="preserve"> </w:t>
      </w:r>
      <w:r w:rsidRPr="00A070F0">
        <w:t>[online] Available at:</w:t>
      </w:r>
      <w:r w:rsidRPr="00A070F0">
        <w:rPr>
          <w:highlight w:val="white"/>
        </w:rPr>
        <w:t>&lt;</w:t>
      </w:r>
      <w:hyperlink r:id="rId9">
        <w:r w:rsidRPr="00A070F0">
          <w:rPr>
            <w:highlight w:val="white"/>
          </w:rPr>
          <w:t>https://www.met.police.uk/advice/advice-and-information/bwv/body-worn-video-bwv/privacy-and-bwv/</w:t>
        </w:r>
      </w:hyperlink>
      <w:r w:rsidRPr="00A070F0">
        <w:rPr>
          <w:highlight w:val="white"/>
        </w:rPr>
        <w:t>&gt;</w:t>
      </w:r>
      <w:r w:rsidRPr="00A070F0">
        <w:t xml:space="preserve"> [Accessed on 3rd Mary 2023]</w:t>
      </w:r>
      <w:r w:rsidRPr="00A070F0">
        <w:rPr>
          <w:highlight w:val="white"/>
        </w:rPr>
        <w:t xml:space="preserve"> </w:t>
      </w:r>
    </w:p>
    <w:p w14:paraId="30D4524A" w14:textId="77777777" w:rsidR="0029448A" w:rsidRPr="00A070F0" w:rsidRDefault="00AF041F" w:rsidP="00E14C26">
      <w:pPr>
        <w:widowControl w:val="0"/>
        <w:spacing w:before="240"/>
      </w:pPr>
      <w:r w:rsidRPr="00A070F0">
        <w:rPr>
          <w:highlight w:val="white"/>
        </w:rPr>
        <w:t xml:space="preserve">Police. 2023. </w:t>
      </w:r>
      <w:r w:rsidRPr="00A070F0">
        <w:rPr>
          <w:i/>
          <w:highlight w:val="white"/>
        </w:rPr>
        <w:t>We Are Collaborative.</w:t>
      </w:r>
      <w:r w:rsidRPr="00A070F0">
        <w:rPr>
          <w:highlight w:val="white"/>
        </w:rPr>
        <w:t xml:space="preserve"> </w:t>
      </w:r>
      <w:r w:rsidRPr="00A070F0">
        <w:t>[online] Available at:</w:t>
      </w:r>
      <w:r w:rsidRPr="00A070F0">
        <w:rPr>
          <w:highlight w:val="white"/>
        </w:rPr>
        <w:t>&lt;</w:t>
      </w:r>
      <w:hyperlink r:id="rId10">
        <w:r w:rsidRPr="00A070F0">
          <w:rPr>
            <w:highlight w:val="white"/>
          </w:rPr>
          <w:t>https://profdev.college.police.uk/competency-values/we-are-collaborative/</w:t>
        </w:r>
      </w:hyperlink>
      <w:r w:rsidRPr="00A070F0">
        <w:rPr>
          <w:highlight w:val="white"/>
        </w:rPr>
        <w:t xml:space="preserve">&gt; </w:t>
      </w:r>
      <w:r w:rsidRPr="00A070F0">
        <w:t>[Accessed on 3rd Mary 2023]</w:t>
      </w:r>
      <w:r w:rsidRPr="00A070F0">
        <w:rPr>
          <w:highlight w:val="white"/>
        </w:rPr>
        <w:t xml:space="preserve"> </w:t>
      </w:r>
    </w:p>
    <w:p w14:paraId="5C65C117" w14:textId="77777777" w:rsidR="0029448A" w:rsidRPr="00A070F0" w:rsidRDefault="00AF041F" w:rsidP="00E14C26">
      <w:pPr>
        <w:widowControl w:val="0"/>
        <w:spacing w:before="240"/>
      </w:pPr>
      <w:r w:rsidRPr="00A070F0">
        <w:t xml:space="preserve">Roach. L. </w:t>
      </w:r>
      <w:proofErr w:type="spellStart"/>
      <w:r w:rsidRPr="00A070F0">
        <w:t>nd</w:t>
      </w:r>
      <w:proofErr w:type="spellEnd"/>
      <w:r w:rsidRPr="00A070F0">
        <w:t>. Week 5 What Works &amp; Crime Reduction. [ppt] Evidence Based Policing. BMPL 4001 Evaluate the use of their evidence in regards to a crime topic. UWTSD</w:t>
      </w:r>
    </w:p>
    <w:p w14:paraId="46AD71E3" w14:textId="77777777" w:rsidR="0029448A" w:rsidRPr="00A070F0" w:rsidRDefault="00AF041F" w:rsidP="00E14C26">
      <w:pPr>
        <w:widowControl w:val="0"/>
        <w:spacing w:before="240"/>
      </w:pPr>
      <w:r w:rsidRPr="00A070F0">
        <w:t xml:space="preserve">Roach. L. </w:t>
      </w:r>
      <w:proofErr w:type="spellStart"/>
      <w:r w:rsidRPr="00A070F0">
        <w:t>nd</w:t>
      </w:r>
      <w:proofErr w:type="spellEnd"/>
      <w:r w:rsidRPr="00A070F0">
        <w:t xml:space="preserve">. Week 6 Crime Analysis and Crime Mapping. [ppt] Evidence Based Policing. BMPL 4001 Evaluate the use of their evidence in regards to a crime topic. UWTSD </w:t>
      </w:r>
    </w:p>
    <w:p w14:paraId="06F6E5D7" w14:textId="77777777" w:rsidR="0029448A" w:rsidRPr="00A070F0" w:rsidRDefault="00AF041F" w:rsidP="00E14C26">
      <w:pPr>
        <w:widowControl w:val="0"/>
        <w:spacing w:before="240"/>
        <w:rPr>
          <w:highlight w:val="white"/>
        </w:rPr>
      </w:pPr>
      <w:proofErr w:type="spellStart"/>
      <w:r w:rsidRPr="00A070F0">
        <w:rPr>
          <w:highlight w:val="white"/>
        </w:rPr>
        <w:t>Smykla</w:t>
      </w:r>
      <w:proofErr w:type="spellEnd"/>
      <w:r w:rsidRPr="00A070F0">
        <w:rPr>
          <w:highlight w:val="white"/>
        </w:rPr>
        <w:t xml:space="preserve">, J.O., Crow, M.S., Crichlow, V.J. and Snyder, J.A., 2016. Police body-worn cameras: Perceptions of law enforcement leadership. </w:t>
      </w:r>
      <w:r w:rsidRPr="00A070F0">
        <w:rPr>
          <w:i/>
          <w:highlight w:val="white"/>
        </w:rPr>
        <w:t>American journal of criminal justice</w:t>
      </w:r>
      <w:r w:rsidRPr="00A070F0">
        <w:rPr>
          <w:highlight w:val="white"/>
        </w:rPr>
        <w:t xml:space="preserve">, </w:t>
      </w:r>
      <w:r w:rsidRPr="00A070F0">
        <w:rPr>
          <w:i/>
          <w:highlight w:val="white"/>
        </w:rPr>
        <w:t>41</w:t>
      </w:r>
      <w:r w:rsidRPr="00A070F0">
        <w:rPr>
          <w:highlight w:val="white"/>
        </w:rPr>
        <w:t>, pp.424-443.</w:t>
      </w:r>
    </w:p>
    <w:p w14:paraId="48DC0A73" w14:textId="77777777" w:rsidR="0029448A" w:rsidRPr="00A070F0" w:rsidRDefault="00AF041F" w:rsidP="00E14C26">
      <w:pPr>
        <w:widowControl w:val="0"/>
        <w:spacing w:before="240"/>
        <w:rPr>
          <w:highlight w:val="white"/>
        </w:rPr>
      </w:pPr>
      <w:r w:rsidRPr="00A070F0">
        <w:rPr>
          <w:highlight w:val="white"/>
        </w:rPr>
        <w:t xml:space="preserve">van </w:t>
      </w:r>
      <w:proofErr w:type="spellStart"/>
      <w:r w:rsidRPr="00A070F0">
        <w:rPr>
          <w:highlight w:val="white"/>
        </w:rPr>
        <w:t>Sleeuwen</w:t>
      </w:r>
      <w:proofErr w:type="spellEnd"/>
      <w:r w:rsidRPr="00A070F0">
        <w:rPr>
          <w:highlight w:val="white"/>
        </w:rPr>
        <w:t xml:space="preserve">, S.E., Ruiter, S. and </w:t>
      </w:r>
      <w:proofErr w:type="spellStart"/>
      <w:r w:rsidRPr="00A070F0">
        <w:rPr>
          <w:highlight w:val="white"/>
        </w:rPr>
        <w:t>Steenbeek</w:t>
      </w:r>
      <w:proofErr w:type="spellEnd"/>
      <w:r w:rsidRPr="00A070F0">
        <w:rPr>
          <w:highlight w:val="white"/>
        </w:rPr>
        <w:t xml:space="preserve">, W., 2021. Right place, right time? Making crime pattern theory time-specific. </w:t>
      </w:r>
      <w:r w:rsidRPr="00A070F0">
        <w:rPr>
          <w:i/>
          <w:highlight w:val="white"/>
        </w:rPr>
        <w:t>Crime Science</w:t>
      </w:r>
      <w:r w:rsidRPr="00A070F0">
        <w:rPr>
          <w:highlight w:val="white"/>
        </w:rPr>
        <w:t xml:space="preserve">, </w:t>
      </w:r>
      <w:r w:rsidRPr="00A070F0">
        <w:rPr>
          <w:i/>
          <w:highlight w:val="white"/>
        </w:rPr>
        <w:t>10</w:t>
      </w:r>
      <w:r w:rsidRPr="00A070F0">
        <w:rPr>
          <w:highlight w:val="white"/>
        </w:rPr>
        <w:t>(1), pp.1-10.</w:t>
      </w:r>
    </w:p>
    <w:p w14:paraId="3C89B119" w14:textId="77777777" w:rsidR="0029448A" w:rsidRPr="00A070F0" w:rsidRDefault="0029448A" w:rsidP="00E14C26">
      <w:pPr>
        <w:widowControl w:val="0"/>
        <w:pBdr>
          <w:top w:val="nil"/>
          <w:left w:val="nil"/>
          <w:bottom w:val="nil"/>
          <w:right w:val="nil"/>
          <w:between w:val="nil"/>
        </w:pBdr>
        <w:spacing w:before="240" w:after="0"/>
        <w:jc w:val="left"/>
      </w:pPr>
    </w:p>
    <w:sectPr w:rsidR="0029448A" w:rsidRPr="00A070F0">
      <w:headerReference w:type="even" r:id="rId11"/>
      <w:headerReference w:type="default" r:id="rId12"/>
      <w:footerReference w:type="even" r:id="rId13"/>
      <w:footerReference w:type="default" r:id="rId14"/>
      <w:headerReference w:type="first" r:id="rId15"/>
      <w:footerReference w:type="firs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42AD6" w14:textId="77777777" w:rsidR="00D80625" w:rsidRDefault="00D80625" w:rsidP="007F44AA">
      <w:pPr>
        <w:spacing w:after="0" w:line="240" w:lineRule="auto"/>
      </w:pPr>
      <w:r>
        <w:separator/>
      </w:r>
    </w:p>
  </w:endnote>
  <w:endnote w:type="continuationSeparator" w:id="0">
    <w:p w14:paraId="40B88E35" w14:textId="77777777" w:rsidR="00D80625" w:rsidRDefault="00D80625" w:rsidP="007F4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DFD05" w14:textId="77777777" w:rsidR="007F44AA" w:rsidRDefault="007F44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E3DDF" w14:textId="77777777" w:rsidR="007F44AA" w:rsidRDefault="007F44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CE094" w14:textId="77777777" w:rsidR="007F44AA" w:rsidRDefault="007F4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C60B4" w14:textId="77777777" w:rsidR="00D80625" w:rsidRDefault="00D80625" w:rsidP="007F44AA">
      <w:pPr>
        <w:spacing w:after="0" w:line="240" w:lineRule="auto"/>
      </w:pPr>
      <w:r>
        <w:separator/>
      </w:r>
    </w:p>
  </w:footnote>
  <w:footnote w:type="continuationSeparator" w:id="0">
    <w:p w14:paraId="369DCE48" w14:textId="77777777" w:rsidR="00D80625" w:rsidRDefault="00D80625" w:rsidP="007F44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D2F69" w14:textId="77777777" w:rsidR="007F44AA" w:rsidRDefault="007F44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B8EAD" w14:textId="77777777" w:rsidR="007F44AA" w:rsidRDefault="007F44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44096" w14:textId="77777777" w:rsidR="007F44AA" w:rsidRDefault="007F44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448A"/>
    <w:rsid w:val="0029448A"/>
    <w:rsid w:val="0042250D"/>
    <w:rsid w:val="00487BAB"/>
    <w:rsid w:val="006866DB"/>
    <w:rsid w:val="007F44AA"/>
    <w:rsid w:val="008D10FD"/>
    <w:rsid w:val="00985BF9"/>
    <w:rsid w:val="00A070F0"/>
    <w:rsid w:val="00AF041F"/>
    <w:rsid w:val="00B635D4"/>
    <w:rsid w:val="00D80625"/>
    <w:rsid w:val="00E14C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660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F44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44AA"/>
    <w:rPr>
      <w:lang w:val="en-GB"/>
    </w:rPr>
  </w:style>
  <w:style w:type="paragraph" w:styleId="Footer">
    <w:name w:val="footer"/>
    <w:basedOn w:val="Normal"/>
    <w:link w:val="FooterChar"/>
    <w:uiPriority w:val="99"/>
    <w:unhideWhenUsed/>
    <w:rsid w:val="007F44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44A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et.police.uk/advice/advice-and-information/bwv/body-worn-video-bwv/how-and-when-bwv-cameras-are-used/"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research/crime-reduction-toolkit/body-worn-cameras"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commonslibrary.parliament.uk/research-briefings/cbp-8582/"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profdev.college.police.uk/competency-values/we-are-collaborative/" TargetMode="External"/><Relationship Id="rId4" Type="http://schemas.openxmlformats.org/officeDocument/2006/relationships/footnotes" Target="footnotes.xml"/><Relationship Id="rId9" Type="http://schemas.openxmlformats.org/officeDocument/2006/relationships/hyperlink" Target="https://www.met.police.uk/advice/advice-and-information/bwv/body-worn-video-bwv/privacy-and-bwv/"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2536</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2023-05-04T11:18:00Z</dcterms:created>
  <dcterms:modified xsi:type="dcterms:W3CDTF">2023-05-05T09:41:00Z</dcterms:modified>
</cp:coreProperties>
</file>