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60" w:lineRule="auto"/>
      </w:pPr>
      <w:r>
        <w:rPr>
          <w:sz w:val="24"/>
          <w:szCs w:val="24"/>
        </w:rPr>
        <w:drawing>
          <wp:inline distT="0" distB="0" distL="0" distR="0">
            <wp:extent cx="6182995" cy="3477260"/>
            <wp:effectExtent l="0" t="0" r="8133" b="8504"/>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icPr>
                  <pic:blipFill>
                    <a:blip r:embed="rId6"/>
                    <a:srcRect/>
                    <a:stretch>
                      <a:fillRect/>
                    </a:stretch>
                  </pic:blipFill>
                  <pic:spPr>
                    <a:xfrm>
                      <a:off x="0" y="0"/>
                      <a:ext cx="6183117" cy="3477646"/>
                    </a:xfrm>
                    <a:prstGeom prst="rect">
                      <a:avLst/>
                    </a:prstGeom>
                    <a:noFill/>
                    <a:ln>
                      <a:noFill/>
                      <a:prstDash val="solid"/>
                    </a:ln>
                  </pic:spPr>
                </pic:pic>
              </a:graphicData>
            </a:graphic>
          </wp:inline>
        </w:drawing>
      </w:r>
    </w:p>
    <w:p>
      <w:pPr>
        <w:spacing w:after="0" w:line="360" w:lineRule="auto"/>
        <w:jc w:val="center"/>
        <w:rPr>
          <w:b/>
          <w:sz w:val="40"/>
          <w:szCs w:val="24"/>
        </w:rPr>
      </w:pPr>
      <w:r>
        <w:rPr>
          <w:b/>
          <w:sz w:val="40"/>
          <w:szCs w:val="24"/>
        </w:rPr>
        <w:t>Customer Base Expansion Plan of Pluto Coffee</w:t>
      </w:r>
    </w:p>
    <w:p>
      <w:pPr>
        <w:spacing w:after="0" w:line="360" w:lineRule="auto"/>
        <w:jc w:val="center"/>
        <w:rPr>
          <w:b/>
          <w:sz w:val="24"/>
          <w:szCs w:val="24"/>
        </w:rPr>
      </w:pPr>
      <w:r>
        <w:rPr>
          <w:b/>
          <w:sz w:val="24"/>
          <w:szCs w:val="24"/>
        </w:rPr>
        <w:t xml:space="preserve">Project Description Document </w:t>
      </w:r>
    </w:p>
    <w:p>
      <w:pPr>
        <w:spacing w:after="0" w:line="360" w:lineRule="auto"/>
        <w:jc w:val="center"/>
        <w:rPr>
          <w:b/>
          <w:sz w:val="24"/>
          <w:szCs w:val="24"/>
        </w:rPr>
      </w:pPr>
    </w:p>
    <w:p>
      <w:pPr>
        <w:spacing w:after="0" w:line="360" w:lineRule="auto"/>
        <w:jc w:val="center"/>
        <w:rPr>
          <w:b/>
          <w:sz w:val="24"/>
          <w:szCs w:val="24"/>
        </w:rPr>
      </w:pPr>
    </w:p>
    <w:p>
      <w:pPr>
        <w:spacing w:after="0" w:line="360" w:lineRule="auto"/>
        <w:jc w:val="center"/>
        <w:rPr>
          <w:b/>
          <w:sz w:val="24"/>
          <w:szCs w:val="24"/>
        </w:rPr>
      </w:pPr>
    </w:p>
    <w:p>
      <w:pPr>
        <w:spacing w:after="0" w:line="360" w:lineRule="auto"/>
        <w:jc w:val="center"/>
        <w:rPr>
          <w:b/>
          <w:sz w:val="24"/>
          <w:szCs w:val="24"/>
        </w:rPr>
      </w:pPr>
    </w:p>
    <w:p>
      <w:pPr>
        <w:spacing w:after="0" w:line="360" w:lineRule="auto"/>
        <w:jc w:val="center"/>
        <w:rPr>
          <w:b/>
          <w:sz w:val="24"/>
          <w:szCs w:val="24"/>
        </w:rPr>
      </w:pPr>
    </w:p>
    <w:p>
      <w:pPr>
        <w:spacing w:after="0" w:line="360" w:lineRule="auto"/>
        <w:jc w:val="center"/>
        <w:rPr>
          <w:b/>
          <w:sz w:val="24"/>
          <w:szCs w:val="24"/>
        </w:rPr>
      </w:pPr>
    </w:p>
    <w:p>
      <w:pPr>
        <w:spacing w:after="0" w:line="360" w:lineRule="auto"/>
        <w:jc w:val="center"/>
        <w:rPr>
          <w:b/>
          <w:sz w:val="24"/>
          <w:szCs w:val="24"/>
        </w:rPr>
      </w:pPr>
    </w:p>
    <w:p>
      <w:pPr>
        <w:spacing w:after="0" w:line="360" w:lineRule="auto"/>
        <w:jc w:val="center"/>
        <w:rPr>
          <w:b/>
          <w:sz w:val="24"/>
          <w:szCs w:val="24"/>
          <w:lang w:val="en-US"/>
        </w:rPr>
      </w:pPr>
      <w:r>
        <w:rPr>
          <w:b/>
          <w:sz w:val="24"/>
          <w:szCs w:val="24"/>
        </w:rPr>
        <w:t xml:space="preserve">Student Name </w:t>
      </w:r>
      <w:r>
        <w:rPr>
          <w:b/>
          <w:sz w:val="24"/>
          <w:szCs w:val="24"/>
          <w:lang w:val="en-US"/>
        </w:rPr>
        <w:t xml:space="preserve"> Bo han Fang </w:t>
      </w:r>
    </w:p>
    <w:p>
      <w:pPr>
        <w:spacing w:after="0" w:line="360" w:lineRule="auto"/>
        <w:jc w:val="center"/>
        <w:rPr>
          <w:b/>
          <w:sz w:val="24"/>
          <w:szCs w:val="24"/>
          <w:lang w:val="en-US"/>
        </w:rPr>
      </w:pPr>
      <w:r>
        <w:rPr>
          <w:b/>
          <w:sz w:val="24"/>
          <w:szCs w:val="24"/>
        </w:rPr>
        <w:t xml:space="preserve">Student Number </w:t>
      </w:r>
      <w:r>
        <w:rPr>
          <w:b/>
          <w:sz w:val="24"/>
          <w:szCs w:val="24"/>
          <w:lang w:val="en-US"/>
        </w:rPr>
        <w:t xml:space="preserve"> 1702186</w:t>
      </w:r>
      <w:bookmarkStart w:id="36" w:name="_GoBack"/>
      <w:bookmarkEnd w:id="36"/>
    </w:p>
    <w:p>
      <w:pPr>
        <w:spacing w:after="0" w:line="360" w:lineRule="auto"/>
        <w:jc w:val="center"/>
        <w:rPr>
          <w:b/>
          <w:sz w:val="24"/>
          <w:szCs w:val="24"/>
        </w:rPr>
      </w:pPr>
    </w:p>
    <w:p>
      <w:pPr>
        <w:pageBreakBefore/>
        <w:suppressAutoHyphens w:val="0"/>
        <w:rPr>
          <w:b/>
          <w:sz w:val="24"/>
          <w:szCs w:val="24"/>
        </w:rPr>
      </w:pPr>
    </w:p>
    <w:p>
      <w:pPr>
        <w:pStyle w:val="10"/>
        <w:outlineLvl w:val="9"/>
      </w:pPr>
      <w:r>
        <w:rPr>
          <w:lang w:val="zh-CN"/>
        </w:rPr>
        <w:t>Table of Contents</w:t>
      </w:r>
    </w:p>
    <w:p>
      <w:pPr>
        <w:pStyle w:val="5"/>
        <w:tabs>
          <w:tab w:val="right" w:leader="dot" w:pos="9736"/>
        </w:tabs>
      </w:pPr>
      <w:r>
        <w:rPr>
          <w:rFonts w:ascii="等线 Light" w:hAnsi="等线 Light" w:eastAsia="等线 Light"/>
          <w:color w:val="2F5496"/>
          <w:kern w:val="0"/>
          <w:sz w:val="32"/>
          <w:szCs w:val="32"/>
        </w:rPr>
        <w:fldChar w:fldCharType="begin"/>
      </w:r>
      <w:r>
        <w:instrText xml:space="preserve"> TOC \o "1-3" \u \h </w:instrText>
      </w:r>
      <w:r>
        <w:rPr>
          <w:rFonts w:ascii="等线 Light" w:hAnsi="等线 Light" w:eastAsia="等线 Light"/>
          <w:color w:val="2F5496"/>
          <w:kern w:val="0"/>
          <w:sz w:val="32"/>
          <w:szCs w:val="32"/>
        </w:rPr>
        <w:fldChar w:fldCharType="separate"/>
      </w:r>
      <w:r>
        <w:fldChar w:fldCharType="begin"/>
      </w:r>
      <w:r>
        <w:instrText xml:space="preserve"> HYPERLINK "#_Toc2702509" </w:instrText>
      </w:r>
      <w:r>
        <w:fldChar w:fldCharType="separate"/>
      </w:r>
      <w:r>
        <w:rPr>
          <w:rStyle w:val="7"/>
        </w:rPr>
        <w:t>Executive Summary</w:t>
      </w:r>
      <w:r>
        <w:tab/>
      </w:r>
      <w:r>
        <w:t>1</w:t>
      </w:r>
      <w:r>
        <w:fldChar w:fldCharType="end"/>
      </w:r>
    </w:p>
    <w:p>
      <w:pPr>
        <w:pStyle w:val="5"/>
        <w:tabs>
          <w:tab w:val="right" w:leader="dot" w:pos="420"/>
          <w:tab w:val="right" w:leader="dot" w:pos="9736"/>
        </w:tabs>
      </w:pPr>
      <w:r>
        <w:fldChar w:fldCharType="begin"/>
      </w:r>
      <w:r>
        <w:instrText xml:space="preserve"> HYPERLINK "#_Toc2702510" </w:instrText>
      </w:r>
      <w:r>
        <w:fldChar w:fldCharType="separate"/>
      </w:r>
      <w:r>
        <w:rPr>
          <w:rStyle w:val="7"/>
        </w:rPr>
        <w:t>1.</w:t>
      </w:r>
      <w:r>
        <w:rPr>
          <w:sz w:val="21"/>
        </w:rPr>
        <w:tab/>
      </w:r>
      <w:r>
        <w:rPr>
          <w:rStyle w:val="7"/>
        </w:rPr>
        <w:t>Introduction</w:t>
      </w:r>
      <w:r>
        <w:tab/>
      </w:r>
      <w:r>
        <w:t>1</w:t>
      </w:r>
      <w:r>
        <w:fldChar w:fldCharType="end"/>
      </w:r>
    </w:p>
    <w:p>
      <w:pPr>
        <w:pStyle w:val="5"/>
        <w:tabs>
          <w:tab w:val="right" w:leader="dot" w:pos="420"/>
          <w:tab w:val="right" w:leader="dot" w:pos="9736"/>
        </w:tabs>
      </w:pPr>
      <w:r>
        <w:fldChar w:fldCharType="begin"/>
      </w:r>
      <w:r>
        <w:instrText xml:space="preserve"> HYPERLINK "#_Toc2702511" </w:instrText>
      </w:r>
      <w:r>
        <w:fldChar w:fldCharType="separate"/>
      </w:r>
      <w:r>
        <w:rPr>
          <w:rStyle w:val="7"/>
        </w:rPr>
        <w:t>2.</w:t>
      </w:r>
      <w:r>
        <w:rPr>
          <w:sz w:val="21"/>
        </w:rPr>
        <w:tab/>
      </w:r>
      <w:r>
        <w:rPr>
          <w:rStyle w:val="7"/>
        </w:rPr>
        <w:t>Project Aim</w:t>
      </w:r>
      <w:r>
        <w:tab/>
      </w:r>
      <w:r>
        <w:t>2</w:t>
      </w:r>
      <w:r>
        <w:fldChar w:fldCharType="end"/>
      </w:r>
    </w:p>
    <w:p>
      <w:pPr>
        <w:pStyle w:val="5"/>
        <w:tabs>
          <w:tab w:val="right" w:leader="dot" w:pos="420"/>
          <w:tab w:val="right" w:leader="dot" w:pos="9736"/>
        </w:tabs>
      </w:pPr>
      <w:r>
        <w:fldChar w:fldCharType="begin"/>
      </w:r>
      <w:r>
        <w:instrText xml:space="preserve"> HYPERLINK "#_Toc2702512" </w:instrText>
      </w:r>
      <w:r>
        <w:fldChar w:fldCharType="separate"/>
      </w:r>
      <w:r>
        <w:rPr>
          <w:rStyle w:val="7"/>
        </w:rPr>
        <w:t>3.</w:t>
      </w:r>
      <w:r>
        <w:rPr>
          <w:sz w:val="21"/>
        </w:rPr>
        <w:tab/>
      </w:r>
      <w:r>
        <w:rPr>
          <w:rStyle w:val="7"/>
        </w:rPr>
        <w:t>Project Objective</w:t>
      </w:r>
      <w:r>
        <w:tab/>
      </w:r>
      <w:r>
        <w:t>2</w:t>
      </w:r>
      <w:r>
        <w:fldChar w:fldCharType="end"/>
      </w:r>
    </w:p>
    <w:p>
      <w:pPr>
        <w:pStyle w:val="5"/>
        <w:tabs>
          <w:tab w:val="right" w:leader="dot" w:pos="420"/>
          <w:tab w:val="right" w:leader="dot" w:pos="9736"/>
        </w:tabs>
      </w:pPr>
      <w:r>
        <w:fldChar w:fldCharType="begin"/>
      </w:r>
      <w:r>
        <w:instrText xml:space="preserve"> HYPERLINK "#_Toc2702513" </w:instrText>
      </w:r>
      <w:r>
        <w:fldChar w:fldCharType="separate"/>
      </w:r>
      <w:r>
        <w:rPr>
          <w:rStyle w:val="7"/>
        </w:rPr>
        <w:t>4.</w:t>
      </w:r>
      <w:r>
        <w:rPr>
          <w:sz w:val="21"/>
        </w:rPr>
        <w:tab/>
      </w:r>
      <w:r>
        <w:rPr>
          <w:rStyle w:val="7"/>
        </w:rPr>
        <w:t>Project Justification</w:t>
      </w:r>
      <w:r>
        <w:tab/>
      </w:r>
      <w:r>
        <w:t>3</w:t>
      </w:r>
      <w:r>
        <w:fldChar w:fldCharType="end"/>
      </w:r>
    </w:p>
    <w:p>
      <w:pPr>
        <w:pStyle w:val="5"/>
        <w:tabs>
          <w:tab w:val="right" w:leader="dot" w:pos="420"/>
          <w:tab w:val="right" w:leader="dot" w:pos="9736"/>
        </w:tabs>
      </w:pPr>
      <w:r>
        <w:fldChar w:fldCharType="begin"/>
      </w:r>
      <w:r>
        <w:instrText xml:space="preserve"> HYPERLINK "#_Toc2702514" </w:instrText>
      </w:r>
      <w:r>
        <w:fldChar w:fldCharType="separate"/>
      </w:r>
      <w:r>
        <w:rPr>
          <w:rStyle w:val="7"/>
        </w:rPr>
        <w:t>5.</w:t>
      </w:r>
      <w:r>
        <w:rPr>
          <w:sz w:val="21"/>
        </w:rPr>
        <w:tab/>
      </w:r>
      <w:r>
        <w:rPr>
          <w:rStyle w:val="7"/>
        </w:rPr>
        <w:t>Potential Issues</w:t>
      </w:r>
      <w:r>
        <w:tab/>
      </w:r>
      <w:r>
        <w:t>3</w:t>
      </w:r>
      <w:r>
        <w:fldChar w:fldCharType="end"/>
      </w:r>
    </w:p>
    <w:p>
      <w:pPr>
        <w:pStyle w:val="5"/>
        <w:tabs>
          <w:tab w:val="right" w:leader="dot" w:pos="420"/>
          <w:tab w:val="right" w:leader="dot" w:pos="9736"/>
        </w:tabs>
      </w:pPr>
      <w:r>
        <w:fldChar w:fldCharType="begin"/>
      </w:r>
      <w:r>
        <w:instrText xml:space="preserve"> HYPERLINK "#_Toc2702515" </w:instrText>
      </w:r>
      <w:r>
        <w:fldChar w:fldCharType="separate"/>
      </w:r>
      <w:r>
        <w:rPr>
          <w:rStyle w:val="7"/>
        </w:rPr>
        <w:t>6.</w:t>
      </w:r>
      <w:r>
        <w:rPr>
          <w:sz w:val="21"/>
        </w:rPr>
        <w:tab/>
      </w:r>
      <w:r>
        <w:rPr>
          <w:rStyle w:val="7"/>
        </w:rPr>
        <w:t>Benefits to Pluto Coffee</w:t>
      </w:r>
      <w:r>
        <w:tab/>
      </w:r>
      <w:r>
        <w:t>4</w:t>
      </w:r>
      <w:r>
        <w:fldChar w:fldCharType="end"/>
      </w:r>
    </w:p>
    <w:p>
      <w:pPr>
        <w:pStyle w:val="5"/>
        <w:tabs>
          <w:tab w:val="right" w:leader="dot" w:pos="420"/>
          <w:tab w:val="right" w:leader="dot" w:pos="9736"/>
        </w:tabs>
      </w:pPr>
      <w:r>
        <w:fldChar w:fldCharType="begin"/>
      </w:r>
      <w:r>
        <w:instrText xml:space="preserve"> HYPERLINK "#_Toc2702516" </w:instrText>
      </w:r>
      <w:r>
        <w:fldChar w:fldCharType="separate"/>
      </w:r>
      <w:r>
        <w:rPr>
          <w:rStyle w:val="7"/>
        </w:rPr>
        <w:t>7.</w:t>
      </w:r>
      <w:r>
        <w:rPr>
          <w:sz w:val="21"/>
        </w:rPr>
        <w:tab/>
      </w:r>
      <w:r>
        <w:rPr>
          <w:rStyle w:val="7"/>
        </w:rPr>
        <w:t>Related Literature</w:t>
      </w:r>
      <w:r>
        <w:tab/>
      </w:r>
      <w:r>
        <w:t>5</w:t>
      </w:r>
      <w:r>
        <w:fldChar w:fldCharType="end"/>
      </w:r>
    </w:p>
    <w:p>
      <w:pPr>
        <w:pStyle w:val="5"/>
        <w:tabs>
          <w:tab w:val="right" w:leader="dot" w:pos="420"/>
          <w:tab w:val="right" w:leader="dot" w:pos="9736"/>
        </w:tabs>
      </w:pPr>
      <w:r>
        <w:fldChar w:fldCharType="begin"/>
      </w:r>
      <w:r>
        <w:instrText xml:space="preserve"> HYPERLINK "#_Toc2702517" </w:instrText>
      </w:r>
      <w:r>
        <w:fldChar w:fldCharType="separate"/>
      </w:r>
      <w:r>
        <w:rPr>
          <w:rStyle w:val="7"/>
        </w:rPr>
        <w:t>8.</w:t>
      </w:r>
      <w:r>
        <w:rPr>
          <w:sz w:val="21"/>
        </w:rPr>
        <w:tab/>
      </w:r>
      <w:r>
        <w:rPr>
          <w:rStyle w:val="7"/>
        </w:rPr>
        <w:t>Research Methodology</w:t>
      </w:r>
      <w:r>
        <w:tab/>
      </w:r>
      <w:r>
        <w:t>5</w:t>
      </w:r>
      <w:r>
        <w:fldChar w:fldCharType="end"/>
      </w:r>
    </w:p>
    <w:p>
      <w:pPr>
        <w:pStyle w:val="5"/>
        <w:tabs>
          <w:tab w:val="right" w:leader="dot" w:pos="420"/>
          <w:tab w:val="right" w:leader="dot" w:pos="9736"/>
        </w:tabs>
      </w:pPr>
      <w:r>
        <w:fldChar w:fldCharType="begin"/>
      </w:r>
      <w:r>
        <w:instrText xml:space="preserve"> HYPERLINK "#_Toc2702518" </w:instrText>
      </w:r>
      <w:r>
        <w:fldChar w:fldCharType="separate"/>
      </w:r>
      <w:r>
        <w:rPr>
          <w:rStyle w:val="7"/>
        </w:rPr>
        <w:t>9.</w:t>
      </w:r>
      <w:r>
        <w:rPr>
          <w:sz w:val="21"/>
        </w:rPr>
        <w:tab/>
      </w:r>
      <w:r>
        <w:rPr>
          <w:rStyle w:val="7"/>
        </w:rPr>
        <w:t>Project Manager</w:t>
      </w:r>
      <w:r>
        <w:tab/>
      </w:r>
      <w:r>
        <w:t>5</w:t>
      </w:r>
      <w:r>
        <w:fldChar w:fldCharType="end"/>
      </w:r>
    </w:p>
    <w:p>
      <w:pPr>
        <w:pStyle w:val="5"/>
        <w:tabs>
          <w:tab w:val="right" w:leader="dot" w:pos="418"/>
          <w:tab w:val="right" w:leader="dot" w:pos="9736"/>
        </w:tabs>
      </w:pPr>
      <w:r>
        <w:fldChar w:fldCharType="begin"/>
      </w:r>
      <w:r>
        <w:instrText xml:space="preserve"> HYPERLINK "#_Toc2702519" </w:instrText>
      </w:r>
      <w:r>
        <w:fldChar w:fldCharType="separate"/>
      </w:r>
      <w:r>
        <w:rPr>
          <w:rStyle w:val="7"/>
        </w:rPr>
        <w:t>10.</w:t>
      </w:r>
      <w:r>
        <w:rPr>
          <w:sz w:val="21"/>
        </w:rPr>
        <w:tab/>
      </w:r>
      <w:r>
        <w:rPr>
          <w:rStyle w:val="7"/>
        </w:rPr>
        <w:t>Project Plan</w:t>
      </w:r>
      <w:r>
        <w:tab/>
      </w:r>
      <w:r>
        <w:t>6</w:t>
      </w:r>
      <w:r>
        <w:fldChar w:fldCharType="end"/>
      </w:r>
    </w:p>
    <w:p>
      <w:pPr>
        <w:pStyle w:val="5"/>
        <w:tabs>
          <w:tab w:val="right" w:leader="dot" w:pos="9736"/>
        </w:tabs>
      </w:pPr>
      <w:r>
        <w:fldChar w:fldCharType="begin"/>
      </w:r>
      <w:r>
        <w:instrText xml:space="preserve"> HYPERLINK "#_Toc2702520" </w:instrText>
      </w:r>
      <w:r>
        <w:fldChar w:fldCharType="separate"/>
      </w:r>
      <w:r>
        <w:rPr>
          <w:rStyle w:val="7"/>
        </w:rPr>
        <w:t>References</w:t>
      </w:r>
      <w:r>
        <w:tab/>
      </w:r>
      <w:r>
        <w:t>7</w:t>
      </w:r>
      <w:r>
        <w:fldChar w:fldCharType="end"/>
      </w:r>
    </w:p>
    <w:p>
      <w:r>
        <w:fldChar w:fldCharType="end"/>
      </w:r>
    </w:p>
    <w:p>
      <w:pPr>
        <w:spacing w:after="0" w:line="360" w:lineRule="auto"/>
        <w:jc w:val="center"/>
        <w:rPr>
          <w:b/>
          <w:sz w:val="24"/>
          <w:szCs w:val="24"/>
        </w:rPr>
      </w:pPr>
    </w:p>
    <w:p>
      <w:pPr>
        <w:spacing w:after="0" w:line="360" w:lineRule="auto"/>
        <w:jc w:val="center"/>
        <w:rPr>
          <w:b/>
          <w:sz w:val="24"/>
          <w:szCs w:val="24"/>
        </w:rPr>
      </w:pPr>
    </w:p>
    <w:p>
      <w:pPr>
        <w:spacing w:after="0" w:line="360" w:lineRule="auto"/>
        <w:jc w:val="center"/>
        <w:rPr>
          <w:b/>
          <w:sz w:val="24"/>
          <w:szCs w:val="24"/>
        </w:rPr>
      </w:pPr>
    </w:p>
    <w:p>
      <w:pPr>
        <w:spacing w:after="0" w:line="360" w:lineRule="auto"/>
        <w:jc w:val="center"/>
        <w:rPr>
          <w:b/>
          <w:sz w:val="24"/>
          <w:szCs w:val="24"/>
        </w:rPr>
      </w:pPr>
    </w:p>
    <w:p>
      <w:pPr>
        <w:spacing w:after="0" w:line="360" w:lineRule="auto"/>
        <w:jc w:val="center"/>
        <w:rPr>
          <w:b/>
          <w:sz w:val="24"/>
          <w:szCs w:val="24"/>
        </w:rPr>
      </w:pPr>
    </w:p>
    <w:p>
      <w:pPr>
        <w:spacing w:after="0" w:line="360" w:lineRule="auto"/>
        <w:jc w:val="center"/>
        <w:rPr>
          <w:b/>
          <w:sz w:val="24"/>
          <w:szCs w:val="24"/>
        </w:rPr>
      </w:pPr>
    </w:p>
    <w:p>
      <w:pPr>
        <w:spacing w:after="0" w:line="360" w:lineRule="auto"/>
        <w:jc w:val="center"/>
        <w:rPr>
          <w:b/>
          <w:sz w:val="24"/>
          <w:szCs w:val="24"/>
        </w:rPr>
      </w:pPr>
    </w:p>
    <w:p>
      <w:pPr>
        <w:spacing w:after="0" w:line="360" w:lineRule="auto"/>
        <w:jc w:val="center"/>
        <w:rPr>
          <w:b/>
          <w:sz w:val="24"/>
          <w:szCs w:val="24"/>
        </w:rPr>
      </w:pPr>
    </w:p>
    <w:p>
      <w:pPr>
        <w:spacing w:after="0" w:line="360" w:lineRule="auto"/>
        <w:jc w:val="center"/>
        <w:rPr>
          <w:b/>
          <w:sz w:val="24"/>
          <w:szCs w:val="24"/>
        </w:rPr>
      </w:pPr>
    </w:p>
    <w:p>
      <w:pPr>
        <w:spacing w:after="0" w:line="360" w:lineRule="auto"/>
        <w:jc w:val="center"/>
        <w:rPr>
          <w:b/>
          <w:sz w:val="24"/>
          <w:szCs w:val="24"/>
        </w:rPr>
      </w:pPr>
    </w:p>
    <w:p>
      <w:pPr>
        <w:pStyle w:val="2"/>
        <w:spacing w:before="0" w:after="0" w:line="360" w:lineRule="auto"/>
        <w:rPr>
          <w:color w:val="auto"/>
          <w:sz w:val="24"/>
          <w:szCs w:val="24"/>
        </w:rPr>
        <w:sectPr>
          <w:footerReference r:id="rId3" w:type="default"/>
          <w:pgSz w:w="11906" w:h="16838"/>
          <w:pgMar w:top="1440" w:right="1080" w:bottom="1440" w:left="1080" w:header="720" w:footer="720" w:gutter="0"/>
          <w:cols w:space="720" w:num="1"/>
          <w:docGrid w:type="lines" w:linePitch="394" w:charSpace="0"/>
        </w:sectPr>
      </w:pPr>
      <w:bookmarkStart w:id="0" w:name="_Toc2702010"/>
      <w:bookmarkStart w:id="1" w:name="_Toc2699375"/>
    </w:p>
    <w:p>
      <w:pPr>
        <w:pStyle w:val="2"/>
        <w:tabs>
          <w:tab w:val="left" w:pos="48"/>
        </w:tabs>
        <w:spacing w:before="0" w:after="0" w:line="360" w:lineRule="auto"/>
        <w:rPr>
          <w:color w:val="auto"/>
          <w:sz w:val="24"/>
          <w:szCs w:val="24"/>
        </w:rPr>
      </w:pPr>
      <w:r>
        <w:rPr>
          <w:color w:val="auto"/>
          <w:sz w:val="24"/>
          <w:szCs w:val="24"/>
        </w:rPr>
        <w:tab/>
      </w:r>
      <w:bookmarkStart w:id="2" w:name="_Toc2702509"/>
      <w:r>
        <w:rPr>
          <w:color w:val="auto"/>
          <w:sz w:val="24"/>
          <w:szCs w:val="24"/>
        </w:rPr>
        <w:t>Executive Summary</w:t>
      </w:r>
      <w:bookmarkEnd w:id="0"/>
      <w:bookmarkEnd w:id="1"/>
      <w:bookmarkEnd w:id="2"/>
    </w:p>
    <w:p>
      <w:pPr>
        <w:spacing w:after="0" w:line="360" w:lineRule="auto"/>
        <w:jc w:val="both"/>
        <w:rPr>
          <w:rFonts w:ascii="Times New Roman" w:hAnsi="Times New Roman"/>
          <w:sz w:val="24"/>
          <w:szCs w:val="24"/>
        </w:rPr>
      </w:pPr>
      <w:r>
        <w:rPr>
          <w:rFonts w:ascii="Times New Roman" w:hAnsi="Times New Roman"/>
          <w:sz w:val="24"/>
          <w:szCs w:val="24"/>
        </w:rPr>
        <w:t xml:space="preserve">This report is aimed to confine the boundaries and define the deliverables of the initiated project. As a project with the purpose of solving customer expansion issues of a coffee house, this report will demonstrate the aim and objectives of the whole project in a brief but clear and concise way. At the same time, project justification and benefits will respectively be identified to demonstrate the necessitate of initiating the project. Besides, organization background and essential literature will be critically reviewed to generate a solid theoretical base for the project. To ensure the smooth and valid proceed of the project, the preliminary project plan, project control and time management issues are also included. The research methodology that will be applied in the project is also discusses. </w:t>
      </w:r>
    </w:p>
    <w:p>
      <w:pPr>
        <w:pStyle w:val="2"/>
        <w:numPr>
          <w:ilvl w:val="0"/>
          <w:numId w:val="1"/>
        </w:numPr>
        <w:spacing w:before="0" w:after="0" w:line="360" w:lineRule="auto"/>
        <w:rPr>
          <w:color w:val="auto"/>
          <w:sz w:val="24"/>
          <w:szCs w:val="24"/>
        </w:rPr>
      </w:pPr>
      <w:bookmarkStart w:id="3" w:name="_Toc2702510"/>
      <w:bookmarkStart w:id="4" w:name="_Toc2699376"/>
      <w:bookmarkStart w:id="5" w:name="_Toc2702011"/>
      <w:r>
        <w:rPr>
          <w:color w:val="auto"/>
          <w:sz w:val="24"/>
          <w:szCs w:val="24"/>
        </w:rPr>
        <w:t>Introduction</w:t>
      </w:r>
      <w:bookmarkEnd w:id="3"/>
      <w:bookmarkEnd w:id="4"/>
      <w:bookmarkEnd w:id="5"/>
      <w:r>
        <w:rPr>
          <w:color w:val="auto"/>
          <w:sz w:val="24"/>
          <w:szCs w:val="24"/>
        </w:rPr>
        <w:t xml:space="preserve"> </w:t>
      </w:r>
    </w:p>
    <w:p>
      <w:pPr>
        <w:spacing w:after="0" w:line="360" w:lineRule="auto"/>
        <w:jc w:val="both"/>
        <w:rPr>
          <w:rFonts w:ascii="Times New Roman" w:hAnsi="Times New Roman"/>
          <w:sz w:val="24"/>
          <w:szCs w:val="24"/>
        </w:rPr>
      </w:pPr>
      <w:r>
        <w:rPr>
          <w:rFonts w:ascii="Times New Roman" w:hAnsi="Times New Roman"/>
          <w:sz w:val="24"/>
          <w:szCs w:val="24"/>
        </w:rPr>
        <w:t>As drinking coffee has been a trend that embraced by Chinese people, there are increasing coffee houses scattering around nearly all central business districts of China. Among numerous coffee providers, Pluto Coffee is the one that cannot be neglected. Located in the most developed city of China, Pluto Coffee has several shops located in the central business districts and major college towns in Shanghai. The business philosophy of “serving coffee with warm care and love” has enabled them to provide customers with exceptional experience in drinking coffee. The slick and modernist decoration of its coffee houses deliver customers with a feeling of coziness and peace even in the center of Shanghai. Determined by its location, the major customers of Pluto Coffee are business people that work nearby and students who wants a cozy environment for study. Not only do they serve coffee make by talent baristas, they also serve teas that cater the traditional demand of Chinese people. Correspondingly, they also prepare some specialties to be accompanied with coffee and tea, which are their home-baked desserts. The impressive favor of coffee and homey atmosphere there help Pluto Coffee attract loads of customers. However, confronted with the emerging competitors, their needs to secure current customers and attract more customers are urgent.</w:t>
      </w:r>
    </w:p>
    <w:p>
      <w:pPr>
        <w:pStyle w:val="2"/>
        <w:numPr>
          <w:ilvl w:val="0"/>
          <w:numId w:val="1"/>
        </w:numPr>
        <w:spacing w:before="0" w:after="0" w:line="360" w:lineRule="auto"/>
        <w:rPr>
          <w:color w:val="auto"/>
          <w:sz w:val="24"/>
          <w:szCs w:val="24"/>
        </w:rPr>
      </w:pPr>
      <w:bookmarkStart w:id="6" w:name="_Toc2699377"/>
      <w:bookmarkStart w:id="7" w:name="_Toc2702012"/>
      <w:bookmarkStart w:id="8" w:name="_Toc2702511"/>
      <w:r>
        <w:rPr>
          <w:color w:val="auto"/>
          <w:sz w:val="24"/>
          <w:szCs w:val="24"/>
        </w:rPr>
        <w:t>Project Aim</w:t>
      </w:r>
      <w:bookmarkEnd w:id="6"/>
      <w:bookmarkEnd w:id="7"/>
      <w:bookmarkEnd w:id="8"/>
    </w:p>
    <w:p>
      <w:pPr>
        <w:spacing w:after="0" w:line="360" w:lineRule="auto"/>
        <w:jc w:val="both"/>
      </w:pPr>
      <w:r>
        <w:rPr>
          <w:rFonts w:ascii="Times New Roman" w:hAnsi="Times New Roman"/>
          <w:sz w:val="24"/>
          <w:szCs w:val="24"/>
        </w:rPr>
        <w:t xml:space="preserve">China has a long-standing tradition of drinking herbal tea. Thus, early in this decade, the majority of hot drink consumption was contributed by tea market, and coffee sales only took a small portion of sales. However, the whole landscape of hot drink market has significantly changed, as drinking coffee become a new trendy habit for Chinese (Cafe Culture, 2016). A string of open and reform policies of China has brought it with massive opportunities for the foreign culture and influence the habit of the younger generation. Within years, China has formulated its own unique coffee culture and increasing acceptance of drinking coffee. At the same time, with the emerge of the middle class with al overall better living standard and overall better infrastructure developments in the developed cities, extensive coffee houses have been opening all around China (Business Wire, 2018). Especially in some developed cities including Beijing and Shanghai, there are numerous coffee houses targeting at different customers with various business philosophies. These developed cities such as Shanghai have been a hot battlefield for coffee providers to attract more customers (ChinaDaily, 2018). However, opening new stores are proved to be a poor choice in cities like Shanghai with huge uncertainties and massive investment. Thus, leveraging hidden potential of existing customers possibly is the major aim of this project. Besides, as a coffee fonder myself, I have always paid some attention to the status of Chinese coffee industry, which is another reason for me to choose this topic. </w:t>
      </w:r>
    </w:p>
    <w:p>
      <w:pPr>
        <w:pStyle w:val="2"/>
        <w:numPr>
          <w:ilvl w:val="0"/>
          <w:numId w:val="1"/>
        </w:numPr>
        <w:spacing w:before="0" w:after="0" w:line="360" w:lineRule="auto"/>
        <w:rPr>
          <w:color w:val="auto"/>
          <w:sz w:val="24"/>
          <w:szCs w:val="24"/>
        </w:rPr>
      </w:pPr>
      <w:bookmarkStart w:id="9" w:name="_Toc2702013"/>
      <w:bookmarkStart w:id="10" w:name="_Toc2699378"/>
      <w:bookmarkStart w:id="11" w:name="_Toc2702512"/>
      <w:r>
        <w:rPr>
          <w:color w:val="auto"/>
          <w:sz w:val="24"/>
          <w:szCs w:val="24"/>
        </w:rPr>
        <w:t>Project Objective</w:t>
      </w:r>
      <w:bookmarkEnd w:id="9"/>
      <w:bookmarkEnd w:id="10"/>
      <w:bookmarkEnd w:id="11"/>
    </w:p>
    <w:p>
      <w:pPr>
        <w:spacing w:after="0" w:line="360" w:lineRule="auto"/>
        <w:jc w:val="both"/>
        <w:rPr>
          <w:rFonts w:ascii="Times New Roman" w:hAnsi="Times New Roman"/>
          <w:sz w:val="24"/>
          <w:szCs w:val="24"/>
        </w:rPr>
      </w:pPr>
      <w:r>
        <w:rPr>
          <w:rFonts w:ascii="Times New Roman" w:hAnsi="Times New Roman"/>
          <w:sz w:val="24"/>
          <w:szCs w:val="24"/>
        </w:rPr>
        <w:t>Since the whole coffee market in developed cities of China already reached a saturated state, this report chooses to shed light on a specific coffee shop in one developed city-Shanghai. As a success coffee operated in Shanghai, Pluto Coffee faces with fierce competition from multiple competitors. The overall objective of this project is to promote a strategy to help Pluto Coffee to expand its current customer base. The ultimate deliverable of this project is to formulate a management consultancy report that provide an in-depth insight on the situation and an reliable solutions on the problem to the Pluto Coffee.</w:t>
      </w:r>
    </w:p>
    <w:p>
      <w:pPr>
        <w:pStyle w:val="2"/>
        <w:numPr>
          <w:ilvl w:val="0"/>
          <w:numId w:val="1"/>
        </w:numPr>
        <w:spacing w:before="0" w:after="0" w:line="360" w:lineRule="auto"/>
        <w:rPr>
          <w:color w:val="auto"/>
          <w:sz w:val="24"/>
          <w:szCs w:val="24"/>
        </w:rPr>
      </w:pPr>
      <w:bookmarkStart w:id="12" w:name="_Toc2702014"/>
      <w:bookmarkStart w:id="13" w:name="_Toc2699379"/>
      <w:bookmarkStart w:id="14" w:name="_Toc2702513"/>
      <w:r>
        <w:rPr>
          <w:color w:val="auto"/>
          <w:sz w:val="24"/>
          <w:szCs w:val="24"/>
        </w:rPr>
        <w:t>Project Justification</w:t>
      </w:r>
      <w:bookmarkEnd w:id="12"/>
      <w:bookmarkEnd w:id="13"/>
      <w:bookmarkEnd w:id="14"/>
      <w:r>
        <w:rPr>
          <w:color w:val="auto"/>
          <w:sz w:val="24"/>
          <w:szCs w:val="24"/>
        </w:rPr>
        <w:t xml:space="preserve"> </w:t>
      </w:r>
    </w:p>
    <w:p>
      <w:pPr>
        <w:spacing w:after="0" w:line="360" w:lineRule="auto"/>
        <w:jc w:val="both"/>
      </w:pPr>
      <w:r>
        <w:rPr>
          <w:rFonts w:ascii="Times New Roman" w:hAnsi="Times New Roman"/>
          <w:sz w:val="24"/>
          <w:szCs w:val="24"/>
        </w:rPr>
        <w:t xml:space="preserve">The coffee market in China has experience a rapid growth in recent years, many foreign brands has seized the opportunities leveraged by the huge population base by entering Chinses market via various modes. At the same time, people with acute business awareness also started to establish their own coffee brands. With the rise of richer middle class and significantly improved infrastructure, developed cities have witnessed the opening of thousands coffee houses (Marketing to China, 2016). The western culture and lifestyle have proved to be attractive to urban middle class and students. The dominant players within the industry are Starbucks, Costa coffee and McDonalds, other smaller players can only seek growth through offering differentiated services and products. Thus, the blind expansion of coffee houses on Shanghai results in the current problem, which is there is more supply of coffee than the demands of coffee. </w:t>
      </w:r>
    </w:p>
    <w:p>
      <w:pPr>
        <w:spacing w:after="0" w:line="360" w:lineRule="auto"/>
        <w:jc w:val="both"/>
        <w:rPr>
          <w:rFonts w:ascii="Times New Roman" w:hAnsi="Times New Roman"/>
          <w:sz w:val="24"/>
          <w:szCs w:val="24"/>
        </w:rPr>
      </w:pPr>
      <w:r>
        <w:rPr>
          <w:rFonts w:ascii="Times New Roman" w:hAnsi="Times New Roman"/>
          <w:sz w:val="24"/>
          <w:szCs w:val="24"/>
        </w:rPr>
        <w:t>Pluto Coffee has accumulated some reputation through years of successful operation in Shanghai. Through offer upper-quality coffee and create homey environment for customers, it can still be survived through the revenue generated from its regular customers However, in order to secure their growth and seize the future in this saturated market, it is highly necessary for it to seek alternative ways to attractive more customers. This the major rationale behind this project.</w:t>
      </w:r>
    </w:p>
    <w:p>
      <w:pPr>
        <w:pStyle w:val="2"/>
        <w:numPr>
          <w:ilvl w:val="0"/>
          <w:numId w:val="1"/>
        </w:numPr>
        <w:spacing w:before="0" w:after="0" w:line="360" w:lineRule="auto"/>
        <w:rPr>
          <w:color w:val="auto"/>
          <w:sz w:val="24"/>
          <w:szCs w:val="24"/>
        </w:rPr>
      </w:pPr>
      <w:bookmarkStart w:id="15" w:name="_Toc2702015"/>
      <w:bookmarkStart w:id="16" w:name="_Toc2699380"/>
      <w:bookmarkStart w:id="17" w:name="_Toc2702514"/>
      <w:r>
        <w:rPr>
          <w:color w:val="auto"/>
          <w:sz w:val="24"/>
          <w:szCs w:val="24"/>
        </w:rPr>
        <w:t>Potential Issues</w:t>
      </w:r>
      <w:bookmarkEnd w:id="15"/>
      <w:bookmarkEnd w:id="16"/>
      <w:bookmarkEnd w:id="17"/>
      <w:r>
        <w:rPr>
          <w:color w:val="auto"/>
          <w:sz w:val="24"/>
          <w:szCs w:val="24"/>
        </w:rPr>
        <w:t xml:space="preserve"> </w:t>
      </w:r>
    </w:p>
    <w:p>
      <w:pPr>
        <w:spacing w:after="0" w:line="360" w:lineRule="auto"/>
        <w:jc w:val="both"/>
      </w:pPr>
      <w:r>
        <w:rPr>
          <w:rFonts w:ascii="Times New Roman" w:hAnsi="Times New Roman"/>
          <w:sz w:val="24"/>
          <w:szCs w:val="24"/>
        </w:rPr>
        <w:t xml:space="preserve">As mentioned, Pluto Coffee has years of experiences in serving coffee in Shanghai. However, Shanghai, as one of the most developed cities in China, it is already an over-exploited market with a number of well-known coffees brand located here. More than 600 Starbucks scatters in this crowded city. In the year of 2016, Shanghai has witnessed over 6000 coffee houses competing for customers, and that number is still increasing (Statista, 2019). Among them, over 70% are small coffee house chain like Pluto Coffee or independent operated small café. Rural districts also start to appreciate the newfound foreign lifestyle of drinking coffee. However, if any brands want to success in rural area, Shanghai is an entry point that they must conduct experiments. All of these, unnecessary leads to an increase of coffee shops in Shanghai. Although, Pluto has accumulated some financial capital that enable them to open new coffee houses in other districts in Shanghai, it goes with multiple risks and concerns. As the financial and industrial center of China, opening a new coffee shop and establish new distribution network certainly require a huge invest. Besides financial worries, blind expansion may also result in lowering quality of products and services. The loss in customers resulted from the fierce competition within the coffee industry in Shanghai. As mentioned above, more and more foreign coffee brands locate in Shanghai and some new entrants choose Shanghai as an ideal experimental point (Multiple Cities, 2019). Despite traditional coffee provider, novel type of entrants starts to disrupt the market with innovative services such as a wide ranging of milk tea. Another point that make the middle class distinguished is their extremely high awareness in health keeping. Health-enhancing herbal tea has recalled the tea drinking tradition of Chinese people (Perfect Daily Grind, 2019). A boom in coffee market has spurred the imagination of manufacturers in home-made coffee (Mattingly, 2016). From Nespresso machines with coffee capsules to Slayer Espresso machines with joyful experiences of making own coffee, people in developed cities like Shanghai are always obsessed with the latest trends of drinking coffee (CBS News, 2018). The ease and cost-saving have attracted many customers turning into home-made coffee. </w:t>
      </w:r>
    </w:p>
    <w:p>
      <w:pPr>
        <w:pStyle w:val="2"/>
        <w:numPr>
          <w:ilvl w:val="0"/>
          <w:numId w:val="1"/>
        </w:numPr>
        <w:spacing w:before="0" w:after="0" w:line="360" w:lineRule="auto"/>
        <w:rPr>
          <w:color w:val="auto"/>
          <w:sz w:val="24"/>
          <w:szCs w:val="24"/>
        </w:rPr>
      </w:pPr>
      <w:bookmarkStart w:id="18" w:name="_Toc2699381"/>
      <w:bookmarkStart w:id="19" w:name="_Toc2702016"/>
      <w:bookmarkStart w:id="20" w:name="_Toc2702515"/>
      <w:r>
        <w:rPr>
          <w:color w:val="auto"/>
          <w:sz w:val="24"/>
          <w:szCs w:val="24"/>
        </w:rPr>
        <w:t>Benefits to Pluto Coffee</w:t>
      </w:r>
      <w:bookmarkEnd w:id="18"/>
      <w:bookmarkEnd w:id="19"/>
      <w:bookmarkEnd w:id="20"/>
    </w:p>
    <w:p>
      <w:pPr>
        <w:spacing w:after="0" w:line="360" w:lineRule="auto"/>
        <w:jc w:val="both"/>
        <w:rPr>
          <w:rFonts w:ascii="Times New Roman" w:hAnsi="Times New Roman"/>
          <w:sz w:val="24"/>
          <w:szCs w:val="24"/>
        </w:rPr>
      </w:pPr>
      <w:r>
        <w:rPr>
          <w:rFonts w:ascii="Times New Roman" w:hAnsi="Times New Roman"/>
          <w:sz w:val="24"/>
          <w:szCs w:val="24"/>
        </w:rPr>
        <w:t>Compared to previous years, Pluto Coffee has recorded a new low in their profit with an increase customer loss, it believes that its current coffee chain still owns the capacity to serve more customers. Rather than blindly increasing the number of shops, how to expand the current customer base appears to be their top priority.</w:t>
      </w:r>
    </w:p>
    <w:p>
      <w:pPr>
        <w:spacing w:after="0" w:line="360" w:lineRule="auto"/>
        <w:jc w:val="both"/>
        <w:rPr>
          <w:rFonts w:ascii="Times New Roman" w:hAnsi="Times New Roman"/>
          <w:sz w:val="24"/>
          <w:szCs w:val="24"/>
        </w:rPr>
      </w:pPr>
      <w:r>
        <w:rPr>
          <w:rFonts w:ascii="Times New Roman" w:hAnsi="Times New Roman"/>
          <w:sz w:val="24"/>
          <w:szCs w:val="24"/>
        </w:rPr>
        <w:t xml:space="preserve">The primary outcome of this project is to deliver a realiable solution for Pluto Coffee with the aim of attracting more customers. This outcome is beneficiary to Pluto Coffee in expanding their existing customer base without opening new stores. The whole project will be based an in-depth insight on the habits, preferences, demographic characteristics of their customers, thus an overall understanding on their target customer will also help Pluto Coffee to develop appropriate marketing strategies in the future. </w:t>
      </w:r>
    </w:p>
    <w:p>
      <w:pPr>
        <w:pStyle w:val="2"/>
        <w:numPr>
          <w:ilvl w:val="0"/>
          <w:numId w:val="1"/>
        </w:numPr>
        <w:spacing w:before="0" w:after="0" w:line="360" w:lineRule="auto"/>
        <w:rPr>
          <w:color w:val="auto"/>
          <w:sz w:val="24"/>
          <w:szCs w:val="24"/>
        </w:rPr>
      </w:pPr>
      <w:bookmarkStart w:id="21" w:name="_Toc2699382"/>
      <w:bookmarkStart w:id="22" w:name="_Toc2702017"/>
      <w:bookmarkStart w:id="23" w:name="_Toc2702516"/>
      <w:r>
        <w:rPr>
          <w:color w:val="auto"/>
          <w:sz w:val="24"/>
          <w:szCs w:val="24"/>
        </w:rPr>
        <w:t>Related Literature</w:t>
      </w:r>
      <w:bookmarkEnd w:id="21"/>
      <w:bookmarkEnd w:id="22"/>
      <w:bookmarkEnd w:id="23"/>
    </w:p>
    <w:p>
      <w:pPr>
        <w:spacing w:after="0" w:line="360" w:lineRule="auto"/>
        <w:jc w:val="both"/>
      </w:pPr>
      <w:r>
        <w:rPr>
          <w:rFonts w:ascii="Times New Roman" w:hAnsi="Times New Roman"/>
          <w:sz w:val="24"/>
          <w:szCs w:val="24"/>
        </w:rPr>
        <w:t xml:space="preserve">So far, there are extensive literatures investigated the coffee market in China. Early in this century, Grigg (2002) conducted a research on the consumption patterns of Chinese people on tea and coffee. ZHANG et al. (2011) reviewed the statues and trend of tea and coffee consumption among 9 representative provinces of China. Henningsen (2011) researched on the branding and marketing trends of coffee and fast food in contemporary China. As an early entry of Chinese market, special light was shed on the case of Starbuck on its marketing strategy in China (Plog, 2005). Nevertheless, so far rarely researches pay any attention to the independently-owned coffee shops such as Pluto Coffee, as they seem vulnerable in the competition with the dominant players. </w:t>
      </w:r>
    </w:p>
    <w:p>
      <w:pPr>
        <w:pStyle w:val="2"/>
        <w:numPr>
          <w:ilvl w:val="0"/>
          <w:numId w:val="1"/>
        </w:numPr>
        <w:spacing w:before="0" w:after="0" w:line="360" w:lineRule="auto"/>
        <w:rPr>
          <w:color w:val="auto"/>
          <w:sz w:val="24"/>
          <w:szCs w:val="24"/>
        </w:rPr>
      </w:pPr>
      <w:bookmarkStart w:id="24" w:name="_Toc2699383"/>
      <w:bookmarkStart w:id="25" w:name="_Toc2702018"/>
      <w:bookmarkStart w:id="26" w:name="_Toc2702517"/>
      <w:r>
        <w:rPr>
          <w:color w:val="auto"/>
          <w:sz w:val="24"/>
          <w:szCs w:val="24"/>
        </w:rPr>
        <w:t>Research Methodology</w:t>
      </w:r>
      <w:bookmarkEnd w:id="24"/>
      <w:bookmarkEnd w:id="25"/>
      <w:bookmarkEnd w:id="26"/>
    </w:p>
    <w:p>
      <w:pPr>
        <w:spacing w:after="0" w:line="360" w:lineRule="auto"/>
        <w:jc w:val="both"/>
        <w:rPr>
          <w:rFonts w:ascii="Times New Roman" w:hAnsi="Times New Roman"/>
          <w:sz w:val="24"/>
          <w:szCs w:val="24"/>
        </w:rPr>
      </w:pPr>
      <w:r>
        <w:rPr>
          <w:rFonts w:ascii="Times New Roman" w:hAnsi="Times New Roman"/>
          <w:sz w:val="24"/>
          <w:szCs w:val="24"/>
        </w:rPr>
        <w:t xml:space="preserve">After defining the aim and objective of this project, an appropriate research methodology which can solve the potential business issues scientifically should be employed. Thus, the case study is regarded as a reliable and valuable tool here, as this project has a focus on a real-life context. Secondary data are commonly applied when case study is applied as a research strategy. This project will also rely on the secondary data collected from various sources. Obtaining secondary data from various sources can be mutually complementary.  The major sources of data will be scientific publications, news and articles on the websites, as well as business report. Noteworthy, the public community and forum are good sources of collecting information on customer satisfaction and feedback. Most of data are public online, which ensure an easy access. However, biases are rooted on the collection and analysis of secondary data. By staying objective, a more reliable and less biased outcome can be generated.  </w:t>
      </w:r>
    </w:p>
    <w:p>
      <w:pPr>
        <w:pStyle w:val="2"/>
        <w:numPr>
          <w:ilvl w:val="0"/>
          <w:numId w:val="1"/>
        </w:numPr>
        <w:spacing w:before="0" w:after="0" w:line="360" w:lineRule="auto"/>
        <w:rPr>
          <w:color w:val="auto"/>
          <w:sz w:val="24"/>
          <w:szCs w:val="24"/>
        </w:rPr>
      </w:pPr>
      <w:bookmarkStart w:id="27" w:name="_Toc2699384"/>
      <w:bookmarkStart w:id="28" w:name="_Toc2702019"/>
      <w:bookmarkStart w:id="29" w:name="_Toc2702518"/>
      <w:r>
        <w:rPr>
          <w:color w:val="auto"/>
          <w:sz w:val="24"/>
          <w:szCs w:val="24"/>
        </w:rPr>
        <w:t>Project Manager</w:t>
      </w:r>
      <w:bookmarkEnd w:id="27"/>
      <w:bookmarkEnd w:id="28"/>
      <w:bookmarkEnd w:id="29"/>
    </w:p>
    <w:p>
      <w:pPr>
        <w:spacing w:after="0" w:line="360" w:lineRule="auto"/>
        <w:jc w:val="both"/>
        <w:rPr>
          <w:rFonts w:ascii="Times New Roman" w:hAnsi="Times New Roman"/>
          <w:sz w:val="24"/>
          <w:szCs w:val="24"/>
        </w:rPr>
      </w:pPr>
      <w:r>
        <w:rPr>
          <w:rFonts w:ascii="Times New Roman" w:hAnsi="Times New Roman"/>
          <w:sz w:val="24"/>
          <w:szCs w:val="24"/>
        </w:rPr>
        <w:t xml:space="preserve">As mentioned, this project will solely rely on the secondary data, thus there is no cost, quality, risk, and ethical considerations are involved here. </w:t>
      </w:r>
    </w:p>
    <w:p>
      <w:pPr>
        <w:spacing w:after="0" w:line="360" w:lineRule="auto"/>
        <w:jc w:val="both"/>
        <w:rPr>
          <w:rFonts w:ascii="Times New Roman" w:hAnsi="Times New Roman"/>
          <w:sz w:val="24"/>
          <w:szCs w:val="24"/>
        </w:rPr>
      </w:pPr>
      <w:r>
        <w:rPr>
          <w:rFonts w:ascii="Times New Roman" w:hAnsi="Times New Roman"/>
          <w:sz w:val="24"/>
          <w:szCs w:val="24"/>
        </w:rPr>
        <w:t>As for myself, I have always been an enthusiast for coffee. Born in China and once lived in Shanghai has granted me a unique advantage in witnessing the rise and the change of coffee culture in Shanghai. At the same time, I have been equipped with related theoretical knowledge in the areas of marketing, business administration and management consultant through years of study. Skills in business analytics, strategic planning and innovative thinking also make an eligible management consultant for the project.</w:t>
      </w:r>
    </w:p>
    <w:p>
      <w:pPr>
        <w:pStyle w:val="2"/>
        <w:numPr>
          <w:ilvl w:val="0"/>
          <w:numId w:val="1"/>
        </w:numPr>
        <w:spacing w:before="0" w:after="0" w:line="360" w:lineRule="auto"/>
        <w:rPr>
          <w:color w:val="auto"/>
          <w:sz w:val="24"/>
          <w:szCs w:val="24"/>
        </w:rPr>
      </w:pPr>
      <w:bookmarkStart w:id="30" w:name="_Toc2702519"/>
      <w:bookmarkStart w:id="31" w:name="_Toc2699385"/>
      <w:bookmarkStart w:id="32" w:name="_Toc2702020"/>
      <w:r>
        <w:rPr>
          <w:color w:val="auto"/>
          <w:sz w:val="24"/>
          <w:szCs w:val="24"/>
        </w:rPr>
        <w:t>Project Plan</w:t>
      </w:r>
      <w:bookmarkEnd w:id="30"/>
      <w:bookmarkEnd w:id="31"/>
      <w:bookmarkEnd w:id="32"/>
      <w:r>
        <w:rPr>
          <w:color w:val="auto"/>
          <w:sz w:val="24"/>
          <w:szCs w:val="24"/>
        </w:rPr>
        <w:t xml:space="preserve"> </w:t>
      </w:r>
    </w:p>
    <w:p>
      <w:pPr>
        <w:spacing w:after="0" w:line="360" w:lineRule="auto"/>
        <w:jc w:val="both"/>
        <w:rPr>
          <w:rFonts w:ascii="Times New Roman" w:hAnsi="Times New Roman"/>
          <w:sz w:val="24"/>
          <w:szCs w:val="24"/>
        </w:rPr>
      </w:pPr>
      <w:r>
        <w:rPr>
          <w:rFonts w:ascii="Times New Roman" w:hAnsi="Times New Roman"/>
          <w:sz w:val="24"/>
          <w:szCs w:val="24"/>
        </w:rPr>
        <w:t xml:space="preserve">The duration of the whole project is expected to be one month. It will start with an investigation of the current status of the whole coffee market in Shanghai, as well as the current situation of Pluto Coffee.  Perspectives such as types of products, methods of purchasing and locations of houses will be emphasized to give an overall insight of the coffee industry and Pluto Coffee. At the same time, the emerging entrants that take some market share from Pluto coffee will be listed and analyzed regarding to their characteristics too. Theories such as PESTEL and SWOT will be employed to analyze the external environment and internal environment of Pluto Coffee. Based on the results of analysis and related marketing theories, corresponding recommendations will be proposed to fulfill the primary aim of this project, with is to expand the customer base of Pluto Coffee. Noteworthy, as the wave of digitalization has influenced industries of all walks of life. Some leading coffee service provides has already taken initiations to digitalize their coffee experience and combine some technological advancements in their management and marketing. Thus, it will be inspiring to combine the knowledge of some technological advancements that already applied in coffee industry with the customer expansion plan in this project. </w:t>
      </w:r>
    </w:p>
    <w:p>
      <w:pPr>
        <w:pageBreakBefore/>
        <w:suppressAutoHyphens w:val="0"/>
        <w:rPr>
          <w:rFonts w:ascii="Times New Roman" w:hAnsi="Times New Roman"/>
          <w:sz w:val="24"/>
          <w:szCs w:val="24"/>
        </w:rPr>
      </w:pPr>
    </w:p>
    <w:p>
      <w:pPr>
        <w:pStyle w:val="2"/>
        <w:spacing w:before="0" w:after="0" w:line="360" w:lineRule="auto"/>
        <w:rPr>
          <w:color w:val="auto"/>
          <w:sz w:val="24"/>
          <w:szCs w:val="24"/>
        </w:rPr>
      </w:pPr>
      <w:bookmarkStart w:id="33" w:name="_Toc2699386"/>
      <w:bookmarkStart w:id="34" w:name="_Toc2702021"/>
      <w:bookmarkStart w:id="35" w:name="_Toc2702520"/>
      <w:r>
        <w:rPr>
          <w:color w:val="auto"/>
          <w:sz w:val="24"/>
          <w:szCs w:val="24"/>
        </w:rPr>
        <w:t>References</w:t>
      </w:r>
      <w:bookmarkEnd w:id="33"/>
      <w:bookmarkEnd w:id="34"/>
      <w:bookmarkEnd w:id="35"/>
      <w:r>
        <w:rPr>
          <w:color w:val="auto"/>
          <w:sz w:val="24"/>
          <w:szCs w:val="24"/>
        </w:rPr>
        <w:t xml:space="preserve"> </w:t>
      </w:r>
    </w:p>
    <w:p>
      <w:pPr>
        <w:autoSpaceDE w:val="0"/>
        <w:spacing w:line="240" w:lineRule="auto"/>
      </w:pPr>
      <w:r>
        <w:rPr>
          <w:rFonts w:ascii="Times New Roman" w:hAnsi="Times New Roman"/>
          <w:kern w:val="0"/>
          <w:sz w:val="24"/>
          <w:szCs w:val="24"/>
        </w:rPr>
        <w:t xml:space="preserve">Business Wire (2018) </w:t>
      </w:r>
      <w:r>
        <w:rPr>
          <w:rFonts w:ascii="Times New Roman" w:hAnsi="Times New Roman"/>
          <w:i/>
          <w:iCs/>
          <w:kern w:val="0"/>
          <w:sz w:val="24"/>
          <w:szCs w:val="24"/>
        </w:rPr>
        <w:t>Coffee Drinks Market Trends in China 2007-2027 - Demand for Coffee Drinks Will Continue to Grow at 13% by 2027</w:t>
      </w:r>
      <w:r>
        <w:rPr>
          <w:rFonts w:ascii="Times New Roman" w:hAnsi="Times New Roman"/>
          <w:kern w:val="0"/>
          <w:sz w:val="24"/>
          <w:szCs w:val="24"/>
        </w:rPr>
        <w:t>. Available at: https://www.businesswire.com/news/home/20180821005320/en/Coffee-Drinks-Market-Trends-China-2007-2027-- (Accessed: 5 March 2019).</w:t>
      </w:r>
    </w:p>
    <w:p>
      <w:pPr>
        <w:autoSpaceDE w:val="0"/>
        <w:spacing w:line="240" w:lineRule="auto"/>
      </w:pPr>
      <w:r>
        <w:rPr>
          <w:rFonts w:ascii="Times New Roman" w:hAnsi="Times New Roman"/>
          <w:kern w:val="0"/>
          <w:sz w:val="24"/>
          <w:szCs w:val="24"/>
        </w:rPr>
        <w:t xml:space="preserve">Cafe Culture (2016) </w:t>
      </w:r>
      <w:r>
        <w:rPr>
          <w:rFonts w:ascii="Times New Roman" w:hAnsi="Times New Roman"/>
          <w:i/>
          <w:iCs/>
          <w:kern w:val="0"/>
          <w:sz w:val="24"/>
          <w:szCs w:val="24"/>
        </w:rPr>
        <w:t>The Chinese Coffee Market</w:t>
      </w:r>
      <w:r>
        <w:rPr>
          <w:rFonts w:ascii="Times New Roman" w:hAnsi="Times New Roman"/>
          <w:kern w:val="0"/>
          <w:sz w:val="24"/>
          <w:szCs w:val="24"/>
        </w:rPr>
        <w:t>. Available at: https://www.cafeculture.com/news/the-chinese-coffee-market (Accessed: 5 March 2019).</w:t>
      </w:r>
    </w:p>
    <w:p>
      <w:pPr>
        <w:autoSpaceDE w:val="0"/>
        <w:spacing w:line="240" w:lineRule="auto"/>
      </w:pPr>
      <w:r>
        <w:rPr>
          <w:rFonts w:ascii="Times New Roman" w:hAnsi="Times New Roman"/>
          <w:kern w:val="0"/>
          <w:sz w:val="24"/>
          <w:szCs w:val="24"/>
        </w:rPr>
        <w:t xml:space="preserve">CBS News (2018) </w:t>
      </w:r>
      <w:r>
        <w:rPr>
          <w:rFonts w:ascii="Times New Roman" w:hAnsi="Times New Roman"/>
          <w:i/>
          <w:iCs/>
          <w:kern w:val="0"/>
          <w:sz w:val="24"/>
          <w:szCs w:val="24"/>
        </w:rPr>
        <w:t>China embraces coffee culture craze, thanks to millennials - CBS News</w:t>
      </w:r>
      <w:r>
        <w:rPr>
          <w:rFonts w:ascii="Times New Roman" w:hAnsi="Times New Roman"/>
          <w:kern w:val="0"/>
          <w:sz w:val="24"/>
          <w:szCs w:val="24"/>
        </w:rPr>
        <w:t>. Available at: https://www.cbsnews.com/news/china-coffee-craze-millennials-embracing-culture/ (Accessed: 5 March 2019).</w:t>
      </w:r>
    </w:p>
    <w:p>
      <w:pPr>
        <w:autoSpaceDE w:val="0"/>
        <w:spacing w:line="240" w:lineRule="auto"/>
      </w:pPr>
      <w:r>
        <w:rPr>
          <w:rFonts w:ascii="Times New Roman" w:hAnsi="Times New Roman"/>
          <w:kern w:val="0"/>
          <w:sz w:val="24"/>
          <w:szCs w:val="24"/>
        </w:rPr>
        <w:t xml:space="preserve">ChinaDaily (2018) </w:t>
      </w:r>
      <w:r>
        <w:rPr>
          <w:rFonts w:ascii="Times New Roman" w:hAnsi="Times New Roman"/>
          <w:i/>
          <w:iCs/>
          <w:kern w:val="0"/>
          <w:sz w:val="24"/>
          <w:szCs w:val="24"/>
        </w:rPr>
        <w:t>Tea-loving nation warms to coffee’s call - Chinadaily.com.cn</w:t>
      </w:r>
      <w:r>
        <w:rPr>
          <w:rFonts w:ascii="Times New Roman" w:hAnsi="Times New Roman"/>
          <w:kern w:val="0"/>
          <w:sz w:val="24"/>
          <w:szCs w:val="24"/>
        </w:rPr>
        <w:t>. Available at: http://www.chinadaily.com.cn/a/201812/12/WS5c104ddea310eff3032906f5.html (Accessed: 5 March 2019).</w:t>
      </w:r>
    </w:p>
    <w:p>
      <w:pPr>
        <w:autoSpaceDE w:val="0"/>
        <w:spacing w:line="240" w:lineRule="auto"/>
      </w:pPr>
      <w:r>
        <w:rPr>
          <w:rFonts w:ascii="Times New Roman" w:hAnsi="Times New Roman"/>
          <w:kern w:val="0"/>
          <w:sz w:val="24"/>
          <w:szCs w:val="24"/>
        </w:rPr>
        <w:t xml:space="preserve">Grigg, D. (2002) ‘The worlds of tea and coffee: Patterns of consumption’, </w:t>
      </w:r>
      <w:r>
        <w:rPr>
          <w:rFonts w:ascii="Times New Roman" w:hAnsi="Times New Roman"/>
          <w:i/>
          <w:iCs/>
          <w:kern w:val="0"/>
          <w:sz w:val="24"/>
          <w:szCs w:val="24"/>
        </w:rPr>
        <w:t>GeoJournal</w:t>
      </w:r>
      <w:r>
        <w:rPr>
          <w:rFonts w:ascii="Times New Roman" w:hAnsi="Times New Roman"/>
          <w:kern w:val="0"/>
          <w:sz w:val="24"/>
          <w:szCs w:val="24"/>
        </w:rPr>
        <w:t>. Springer, 57(4), pp. 283–294.</w:t>
      </w:r>
    </w:p>
    <w:p>
      <w:pPr>
        <w:autoSpaceDE w:val="0"/>
        <w:spacing w:line="240" w:lineRule="auto"/>
      </w:pPr>
      <w:r>
        <w:rPr>
          <w:rFonts w:ascii="Times New Roman" w:hAnsi="Times New Roman"/>
          <w:kern w:val="0"/>
          <w:sz w:val="24"/>
          <w:szCs w:val="24"/>
        </w:rPr>
        <w:t xml:space="preserve">Henningsen, L. (2011) ‘Coffee, Fast Food, and the Desire for Romantic Love in Contemporary China: Branding and Marketing Trends in Popular Chinese-Language Literature’, </w:t>
      </w:r>
      <w:r>
        <w:rPr>
          <w:rFonts w:ascii="Times New Roman" w:hAnsi="Times New Roman"/>
          <w:i/>
          <w:iCs/>
          <w:kern w:val="0"/>
          <w:sz w:val="24"/>
          <w:szCs w:val="24"/>
        </w:rPr>
        <w:t>The Journal of Transcultural Studies</w:t>
      </w:r>
      <w:r>
        <w:rPr>
          <w:rFonts w:ascii="Times New Roman" w:hAnsi="Times New Roman"/>
          <w:kern w:val="0"/>
          <w:sz w:val="24"/>
          <w:szCs w:val="24"/>
        </w:rPr>
        <w:t>, (2), pp. 232–270.</w:t>
      </w:r>
    </w:p>
    <w:p>
      <w:pPr>
        <w:autoSpaceDE w:val="0"/>
        <w:spacing w:line="240" w:lineRule="auto"/>
      </w:pPr>
      <w:r>
        <w:rPr>
          <w:rFonts w:ascii="Times New Roman" w:hAnsi="Times New Roman"/>
          <w:kern w:val="0"/>
          <w:sz w:val="24"/>
          <w:szCs w:val="24"/>
        </w:rPr>
        <w:t xml:space="preserve">Marketing to China (2016) </w:t>
      </w:r>
      <w:r>
        <w:rPr>
          <w:rFonts w:ascii="Times New Roman" w:hAnsi="Times New Roman"/>
          <w:i/>
          <w:iCs/>
          <w:kern w:val="0"/>
          <w:sz w:val="24"/>
          <w:szCs w:val="24"/>
        </w:rPr>
        <w:t>The Coffee Market Explodes in China</w:t>
      </w:r>
      <w:r>
        <w:rPr>
          <w:rFonts w:ascii="Times New Roman" w:hAnsi="Times New Roman"/>
          <w:kern w:val="0"/>
          <w:sz w:val="24"/>
          <w:szCs w:val="24"/>
        </w:rPr>
        <w:t>. Available at: https://www.marketingtochina.com/coffee-market-explodes-china/ (Accessed: 5 March 2019).</w:t>
      </w:r>
    </w:p>
    <w:p>
      <w:pPr>
        <w:autoSpaceDE w:val="0"/>
        <w:spacing w:line="240" w:lineRule="auto"/>
        <w:rPr>
          <w:rFonts w:ascii="Times New Roman" w:hAnsi="Times New Roman"/>
          <w:kern w:val="0"/>
          <w:sz w:val="24"/>
          <w:szCs w:val="24"/>
        </w:rPr>
      </w:pPr>
      <w:r>
        <w:rPr>
          <w:rFonts w:ascii="Times New Roman" w:hAnsi="Times New Roman"/>
          <w:kern w:val="0"/>
          <w:sz w:val="24"/>
          <w:szCs w:val="24"/>
        </w:rPr>
        <w:t>Mattingly, J. W. (2016) ‘Coffee in China: Market Trend and Consumer Demand’.</w:t>
      </w:r>
    </w:p>
    <w:p>
      <w:pPr>
        <w:autoSpaceDE w:val="0"/>
        <w:spacing w:line="240" w:lineRule="auto"/>
      </w:pPr>
      <w:r>
        <w:rPr>
          <w:rFonts w:ascii="Times New Roman" w:hAnsi="Times New Roman"/>
          <w:kern w:val="0"/>
          <w:sz w:val="24"/>
          <w:szCs w:val="24"/>
        </w:rPr>
        <w:t xml:space="preserve">Multiple Cities (2019) </w:t>
      </w:r>
      <w:r>
        <w:rPr>
          <w:rFonts w:ascii="Times New Roman" w:hAnsi="Times New Roman"/>
          <w:i/>
          <w:iCs/>
          <w:kern w:val="0"/>
          <w:sz w:val="24"/>
          <w:szCs w:val="24"/>
        </w:rPr>
        <w:t>The Growth of Artisan Coffee in Shanghai — Multiple Cities</w:t>
      </w:r>
      <w:r>
        <w:rPr>
          <w:rFonts w:ascii="Times New Roman" w:hAnsi="Times New Roman"/>
          <w:kern w:val="0"/>
          <w:sz w:val="24"/>
          <w:szCs w:val="24"/>
        </w:rPr>
        <w:t>. Available at: https://www.multiplecities.org/home/2018/4/13/the-growth-of-artisan-coffee-in-shanghai (Accessed: 5 March 2019).</w:t>
      </w:r>
    </w:p>
    <w:p>
      <w:pPr>
        <w:autoSpaceDE w:val="0"/>
        <w:spacing w:line="240" w:lineRule="auto"/>
      </w:pPr>
      <w:r>
        <w:rPr>
          <w:rFonts w:ascii="Times New Roman" w:hAnsi="Times New Roman"/>
          <w:kern w:val="0"/>
          <w:sz w:val="24"/>
          <w:szCs w:val="24"/>
        </w:rPr>
        <w:t xml:space="preserve">Perfect Daily Grind (2019) </w:t>
      </w:r>
      <w:r>
        <w:rPr>
          <w:rFonts w:ascii="Times New Roman" w:hAnsi="Times New Roman"/>
          <w:i/>
          <w:iCs/>
          <w:kern w:val="0"/>
          <w:sz w:val="24"/>
          <w:szCs w:val="24"/>
        </w:rPr>
        <w:t>How Is Shanghai Leading a Coffee Revolution?</w:t>
      </w:r>
      <w:r>
        <w:rPr>
          <w:rFonts w:ascii="Times New Roman" w:hAnsi="Times New Roman"/>
          <w:kern w:val="0"/>
          <w:sz w:val="24"/>
          <w:szCs w:val="24"/>
        </w:rPr>
        <w:t xml:space="preserve"> Available at: https://www.perfectdailygrind.com/2018/06/how-is-shanghai-leading-a-coffee-revolution/ (Accessed: 5 March 2019).</w:t>
      </w:r>
    </w:p>
    <w:p>
      <w:pPr>
        <w:autoSpaceDE w:val="0"/>
        <w:spacing w:line="240" w:lineRule="auto"/>
      </w:pPr>
      <w:r>
        <w:rPr>
          <w:rFonts w:ascii="Times New Roman" w:hAnsi="Times New Roman"/>
          <w:kern w:val="0"/>
          <w:sz w:val="24"/>
          <w:szCs w:val="24"/>
        </w:rPr>
        <w:t xml:space="preserve">Plog, S. C. (2005) ‘Starbucks: More than a cup of coffee’, </w:t>
      </w:r>
      <w:r>
        <w:rPr>
          <w:rFonts w:ascii="Times New Roman" w:hAnsi="Times New Roman"/>
          <w:i/>
          <w:iCs/>
          <w:kern w:val="0"/>
          <w:sz w:val="24"/>
          <w:szCs w:val="24"/>
        </w:rPr>
        <w:t>Cornell Hotel and Restaurant Administration Quarterly</w:t>
      </w:r>
      <w:r>
        <w:rPr>
          <w:rFonts w:ascii="Times New Roman" w:hAnsi="Times New Roman"/>
          <w:kern w:val="0"/>
          <w:sz w:val="24"/>
          <w:szCs w:val="24"/>
        </w:rPr>
        <w:t>. Sage Publications Sage CA: Thousand Oaks, CA, 46(2), pp. 284–287.</w:t>
      </w:r>
    </w:p>
    <w:p>
      <w:pPr>
        <w:autoSpaceDE w:val="0"/>
        <w:spacing w:line="240" w:lineRule="auto"/>
      </w:pPr>
      <w:r>
        <w:rPr>
          <w:rFonts w:ascii="Times New Roman" w:hAnsi="Times New Roman"/>
          <w:kern w:val="0"/>
          <w:sz w:val="24"/>
          <w:szCs w:val="24"/>
        </w:rPr>
        <w:t xml:space="preserve">Statista (2019) </w:t>
      </w:r>
      <w:r>
        <w:rPr>
          <w:rFonts w:ascii="Times New Roman" w:hAnsi="Times New Roman"/>
          <w:i/>
          <w:iCs/>
          <w:kern w:val="0"/>
          <w:sz w:val="24"/>
          <w:szCs w:val="24"/>
        </w:rPr>
        <w:t>Coffee - China | Statista Market Forecast</w:t>
      </w:r>
      <w:r>
        <w:rPr>
          <w:rFonts w:ascii="Times New Roman" w:hAnsi="Times New Roman"/>
          <w:kern w:val="0"/>
          <w:sz w:val="24"/>
          <w:szCs w:val="24"/>
        </w:rPr>
        <w:t>. Available at: https://www.statista.com/outlook/30010000/117/coffee/china (Accessed: 5 March 2019).</w:t>
      </w:r>
    </w:p>
    <w:p>
      <w:pPr>
        <w:autoSpaceDE w:val="0"/>
        <w:spacing w:line="240" w:lineRule="auto"/>
      </w:pPr>
      <w:r>
        <w:rPr>
          <w:rFonts w:ascii="Times New Roman" w:hAnsi="Times New Roman"/>
          <w:kern w:val="0"/>
          <w:sz w:val="24"/>
          <w:szCs w:val="24"/>
        </w:rPr>
        <w:t xml:space="preserve">ZHANG, B. </w:t>
      </w:r>
      <w:r>
        <w:rPr>
          <w:rFonts w:ascii="Times New Roman" w:hAnsi="Times New Roman"/>
          <w:i/>
          <w:iCs/>
          <w:kern w:val="0"/>
          <w:sz w:val="24"/>
          <w:szCs w:val="24"/>
        </w:rPr>
        <w:t>et al.</w:t>
      </w:r>
      <w:r>
        <w:rPr>
          <w:rFonts w:ascii="Times New Roman" w:hAnsi="Times New Roman"/>
          <w:kern w:val="0"/>
          <w:sz w:val="24"/>
          <w:szCs w:val="24"/>
        </w:rPr>
        <w:t xml:space="preserve"> (2011) ‘Tea and coffee consumption status and trend among 18 to 49 years old adults in 9 provinces of China’, </w:t>
      </w:r>
      <w:r>
        <w:rPr>
          <w:rFonts w:ascii="Times New Roman" w:hAnsi="Times New Roman"/>
          <w:i/>
          <w:iCs/>
          <w:kern w:val="0"/>
          <w:sz w:val="24"/>
          <w:szCs w:val="24"/>
        </w:rPr>
        <w:t>Food and Nutrition in China</w:t>
      </w:r>
      <w:r>
        <w:rPr>
          <w:rFonts w:ascii="Times New Roman" w:hAnsi="Times New Roman"/>
          <w:kern w:val="0"/>
          <w:sz w:val="24"/>
          <w:szCs w:val="24"/>
        </w:rPr>
        <w:t>, 4.</w:t>
      </w:r>
    </w:p>
    <w:p/>
    <w:sectPr>
      <w:footerReference r:id="rId4" w:type="default"/>
      <w:pgSz w:w="11906" w:h="16838"/>
      <w:pgMar w:top="1440" w:right="1080" w:bottom="1440" w:left="1080" w:header="720" w:footer="720" w:gutter="0"/>
      <w:pgNumType w:start="1"/>
      <w:cols w:space="720" w:num="1"/>
      <w:docGrid w:type="lines" w:linePitch="39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right"/>
    </w:pP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right"/>
    </w:pPr>
    <w:r>
      <w:rPr>
        <w:lang w:val="zh-CN"/>
      </w:rPr>
      <w:fldChar w:fldCharType="begin"/>
    </w:r>
    <w:r>
      <w:rPr>
        <w:lang w:val="zh-CN"/>
      </w:rPr>
      <w:instrText xml:space="preserve"> PAGE </w:instrText>
    </w:r>
    <w:r>
      <w:rPr>
        <w:lang w:val="zh-CN"/>
      </w:rPr>
      <w:fldChar w:fldCharType="separate"/>
    </w:r>
    <w:r>
      <w:rPr>
        <w:lang w:val="zh-CN"/>
      </w:rPr>
      <w:t>2</w:t>
    </w:r>
    <w:r>
      <w:rPr>
        <w:lang w:val="zh-CN"/>
      </w:rPr>
      <w:fldChar w:fldCharType="end"/>
    </w:r>
  </w:p>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EC6BBD"/>
    <w:multiLevelType w:val="multilevel"/>
    <w:tmpl w:val="7EEC6BBD"/>
    <w:lvl w:ilvl="0" w:tentative="0">
      <w:start w:val="1"/>
      <w:numFmt w:val="decimal"/>
      <w:lvlText w:val="%1."/>
      <w:lvlJc w:val="left"/>
      <w:pPr>
        <w:ind w:left="360"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autoHyphenation/>
  <w:characterSpacingControl w:val="doNotCompress"/>
  <w:compat>
    <w:useFELayout/>
    <w:compatSetting w:name="compatibilityMode" w:uri="http://schemas.microsoft.com/office/word" w:val="15"/>
  </w:compat>
  <w:rsids>
    <w:rsidRoot w:val="00522E71"/>
    <w:rsid w:val="00522E71"/>
    <w:rsid w:val="00933272"/>
    <w:rsid w:val="00E02851"/>
    <w:rsid w:val="44E40A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uppressAutoHyphens/>
      <w:autoSpaceDN w:val="0"/>
      <w:spacing w:after="160" w:line="249" w:lineRule="auto"/>
      <w:textAlignment w:val="baseline"/>
    </w:pPr>
    <w:rPr>
      <w:rFonts w:ascii="等线" w:hAnsi="等线" w:eastAsia="等线" w:cs="Times New Roman"/>
      <w:kern w:val="3"/>
      <w:sz w:val="22"/>
      <w:szCs w:val="22"/>
      <w:lang w:val="en-US" w:eastAsia="zh-CN" w:bidi="ar-SA"/>
    </w:rPr>
  </w:style>
  <w:style w:type="paragraph" w:styleId="2">
    <w:name w:val="heading 1"/>
    <w:basedOn w:val="1"/>
    <w:next w:val="1"/>
    <w:qFormat/>
    <w:uiPriority w:val="9"/>
    <w:pPr>
      <w:keepNext/>
      <w:keepLines/>
      <w:spacing w:before="340" w:after="330" w:line="576" w:lineRule="auto"/>
      <w:outlineLvl w:val="0"/>
    </w:pPr>
    <w:rPr>
      <w:b/>
      <w:bCs/>
      <w:color w:val="4472C4"/>
      <w:sz w:val="44"/>
      <w:szCs w:val="44"/>
    </w:rPr>
  </w:style>
  <w:style w:type="character" w:default="1" w:styleId="6">
    <w:name w:val="Default Paragraph Font"/>
    <w:semiHidden/>
    <w:unhideWhenUsed/>
    <w:uiPriority w:val="1"/>
  </w:style>
  <w:style w:type="table" w:default="1" w:styleId="8">
    <w:name w:val="Normal Table"/>
    <w:semiHidden/>
    <w:unhideWhenUsed/>
    <w:uiPriority w:val="99"/>
    <w:tblPr>
      <w:tblLayout w:type="fixed"/>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spacing w:line="240" w:lineRule="auto"/>
    </w:pPr>
    <w:rPr>
      <w:sz w:val="18"/>
      <w:szCs w:val="18"/>
    </w:rPr>
  </w:style>
  <w:style w:type="paragraph" w:styleId="4">
    <w:name w:val="header"/>
    <w:basedOn w:val="1"/>
    <w:uiPriority w:val="0"/>
    <w:pPr>
      <w:pBdr>
        <w:bottom w:val="single" w:color="000000" w:sz="6" w:space="1"/>
      </w:pBdr>
      <w:tabs>
        <w:tab w:val="center" w:pos="4153"/>
        <w:tab w:val="right" w:pos="8306"/>
      </w:tabs>
      <w:snapToGrid w:val="0"/>
      <w:spacing w:line="240" w:lineRule="auto"/>
      <w:jc w:val="center"/>
    </w:pPr>
    <w:rPr>
      <w:sz w:val="18"/>
      <w:szCs w:val="18"/>
    </w:rPr>
  </w:style>
  <w:style w:type="paragraph" w:styleId="5">
    <w:name w:val="toc 1"/>
    <w:basedOn w:val="1"/>
    <w:next w:val="1"/>
    <w:qFormat/>
    <w:uiPriority w:val="0"/>
  </w:style>
  <w:style w:type="character" w:styleId="7">
    <w:name w:val="Hyperlink"/>
    <w:basedOn w:val="6"/>
    <w:uiPriority w:val="0"/>
    <w:rPr>
      <w:color w:val="0563C1"/>
      <w:u w:val="single"/>
    </w:rPr>
  </w:style>
  <w:style w:type="character" w:customStyle="1" w:styleId="9">
    <w:name w:val="标题 1 字符"/>
    <w:basedOn w:val="6"/>
    <w:uiPriority w:val="0"/>
    <w:rPr>
      <w:b/>
      <w:bCs/>
      <w:color w:val="4472C4"/>
      <w:kern w:val="3"/>
      <w:sz w:val="44"/>
      <w:szCs w:val="44"/>
    </w:rPr>
  </w:style>
  <w:style w:type="paragraph" w:customStyle="1" w:styleId="10">
    <w:name w:val="TOC Heading"/>
    <w:basedOn w:val="2"/>
    <w:next w:val="1"/>
    <w:uiPriority w:val="0"/>
    <w:pPr>
      <w:suppressAutoHyphens w:val="0"/>
      <w:spacing w:before="240" w:after="0" w:line="251" w:lineRule="auto"/>
      <w:textAlignment w:val="auto"/>
    </w:pPr>
    <w:rPr>
      <w:rFonts w:ascii="等线 Light" w:hAnsi="等线 Light" w:eastAsia="等线 Light"/>
      <w:b w:val="0"/>
      <w:bCs w:val="0"/>
      <w:color w:val="2F5496"/>
      <w:kern w:val="0"/>
      <w:sz w:val="32"/>
      <w:szCs w:val="32"/>
    </w:rPr>
  </w:style>
  <w:style w:type="character" w:customStyle="1" w:styleId="11">
    <w:name w:val="页眉 字符"/>
    <w:basedOn w:val="6"/>
    <w:uiPriority w:val="0"/>
    <w:rPr>
      <w:sz w:val="18"/>
      <w:szCs w:val="18"/>
    </w:rPr>
  </w:style>
  <w:style w:type="character" w:customStyle="1" w:styleId="12">
    <w:name w:val="页脚 字符"/>
    <w:basedOn w:val="6"/>
    <w:uiPriority w:val="0"/>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2392</Words>
  <Characters>13635</Characters>
  <Lines>113</Lines>
  <Paragraphs>31</Paragraphs>
  <TotalTime>0</TotalTime>
  <ScaleCrop>false</ScaleCrop>
  <LinksUpToDate>false</LinksUpToDate>
  <CharactersWithSpaces>15996</CharactersWithSpaces>
  <Application>WPS Office_11.1.0.8213_F1E327BC-269C-435d-A152-05C5408002CA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2019-03-05T17:24:00Z</dcterms:created>
  <dc:creator>shanshan wei</dc:creator>
  <cp:lastModifiedBy>hasee</cp:lastModifiedBy>
  <dcterms:modified xsi:type="dcterms:W3CDTF">2019-03-06T00:40:23Z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y fmtid="{D5CDD505-2E9C-101B-9397-08002B2CF9AE}" pid="22" name="Mendeley Document_1">
    <vt:lpwstr>True</vt:lpwstr>
  </property>
  <property fmtid="{D5CDD505-2E9C-101B-9397-08002B2CF9AE}" pid="23" name="Mendeley Unique User Id_1">
    <vt:lpwstr>dc7538be-bcd6-3be4-b1f3-3329b185610b</vt:lpwstr>
  </property>
  <property fmtid="{D5CDD505-2E9C-101B-9397-08002B2CF9AE}" pid="24" name="Mendeley Citation Style_1">
    <vt:lpwstr>http://www.zotero.org/styles/harvard-cite-them-right</vt:lpwstr>
  </property>
  <property fmtid="{D5CDD505-2E9C-101B-9397-08002B2CF9AE}" pid="25" name="KSOProductBuildVer">
    <vt:lpwstr>2052-11.1.0.8213</vt:lpwstr>
  </property>
</Properties>
</file>