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57618" w14:textId="57C228C9" w:rsidR="0028278D" w:rsidRDefault="00030EC1" w:rsidP="00170EA6">
      <w:pPr>
        <w:jc w:val="left"/>
      </w:pPr>
      <w:r>
        <w:rPr>
          <w:noProof/>
        </w:rPr>
        <w:drawing>
          <wp:inline distT="0" distB="0" distL="0" distR="0" wp14:anchorId="4EA386C7" wp14:editId="12E29C95">
            <wp:extent cx="1847850" cy="646748"/>
            <wp:effectExtent l="0" t="0" r="0" b="1270"/>
            <wp:docPr id="1409275231" name="Picture 1" descr="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75231" name="Picture 1" descr="Black text on a white background&#10;&#10;AI-generated content may be incorrect."/>
                    <pic:cNvPicPr/>
                  </pic:nvPicPr>
                  <pic:blipFill>
                    <a:blip r:embed="rId7"/>
                    <a:stretch>
                      <a:fillRect/>
                    </a:stretch>
                  </pic:blipFill>
                  <pic:spPr>
                    <a:xfrm>
                      <a:off x="0" y="0"/>
                      <a:ext cx="1847850" cy="646748"/>
                    </a:xfrm>
                    <a:prstGeom prst="rect">
                      <a:avLst/>
                    </a:prstGeom>
                  </pic:spPr>
                </pic:pic>
              </a:graphicData>
            </a:graphic>
          </wp:inline>
        </w:drawing>
      </w:r>
    </w:p>
    <w:p w14:paraId="71D239F7" w14:textId="77777777" w:rsidR="0028278D" w:rsidRDefault="0028278D" w:rsidP="0028278D">
      <w:pPr>
        <w:jc w:val="center"/>
      </w:pPr>
    </w:p>
    <w:p w14:paraId="5B593FEF" w14:textId="77777777" w:rsidR="0028278D" w:rsidRDefault="0028278D" w:rsidP="0028278D">
      <w:pPr>
        <w:jc w:val="center"/>
      </w:pPr>
    </w:p>
    <w:p w14:paraId="311B20D4" w14:textId="77777777" w:rsidR="0028278D" w:rsidRDefault="0028278D" w:rsidP="0028278D">
      <w:pPr>
        <w:jc w:val="center"/>
      </w:pPr>
    </w:p>
    <w:p w14:paraId="3C75982C" w14:textId="71462E19" w:rsidR="00681EB5" w:rsidRDefault="00681EB5" w:rsidP="0028278D">
      <w:pPr>
        <w:jc w:val="center"/>
      </w:pPr>
    </w:p>
    <w:p w14:paraId="0BB54C69" w14:textId="10D87413" w:rsidR="0028278D" w:rsidRPr="00030EC1" w:rsidRDefault="0028278D" w:rsidP="00030EC1">
      <w:pPr>
        <w:pStyle w:val="Title"/>
        <w:rPr>
          <w:b/>
          <w:bCs/>
          <w:sz w:val="36"/>
          <w:szCs w:val="36"/>
        </w:rPr>
      </w:pPr>
      <w:r w:rsidRPr="00030EC1">
        <w:rPr>
          <w:b/>
          <w:bCs/>
          <w:sz w:val="36"/>
          <w:szCs w:val="36"/>
        </w:rPr>
        <w:t>LCBB6023</w:t>
      </w:r>
      <w:r w:rsidR="00030EC1" w:rsidRPr="00030EC1">
        <w:rPr>
          <w:b/>
          <w:bCs/>
          <w:sz w:val="36"/>
          <w:szCs w:val="36"/>
        </w:rPr>
        <w:t xml:space="preserve"> </w:t>
      </w:r>
      <w:r w:rsidRPr="00030EC1">
        <w:rPr>
          <w:b/>
          <w:bCs/>
          <w:sz w:val="36"/>
          <w:szCs w:val="36"/>
        </w:rPr>
        <w:t>International Business Communications</w:t>
      </w:r>
    </w:p>
    <w:p w14:paraId="265217D0" w14:textId="02B9C835" w:rsidR="00030EC1" w:rsidRPr="00030EC1" w:rsidRDefault="00030EC1" w:rsidP="00030EC1">
      <w:pPr>
        <w:jc w:val="center"/>
        <w:rPr>
          <w:b/>
          <w:bCs/>
          <w:sz w:val="28"/>
          <w:szCs w:val="24"/>
        </w:rPr>
      </w:pPr>
      <w:r w:rsidRPr="00030EC1">
        <w:rPr>
          <w:b/>
          <w:bCs/>
          <w:sz w:val="28"/>
          <w:szCs w:val="24"/>
        </w:rPr>
        <w:t>Assignment Title: Component 1: Coursework: Individual Essay</w:t>
      </w:r>
    </w:p>
    <w:p w14:paraId="3D75D1C4" w14:textId="39609A23" w:rsidR="00944DAB" w:rsidRDefault="00944DAB" w:rsidP="00944DAB">
      <w:pPr>
        <w:jc w:val="center"/>
      </w:pPr>
      <w:r w:rsidRPr="00944DAB">
        <w:t>Chosen Company:  Jaguar Land Rover (UK) + Denso Corporation (Japan) Automotive Industry</w:t>
      </w:r>
    </w:p>
    <w:p w14:paraId="465736ED" w14:textId="77777777" w:rsidR="0031444A" w:rsidRDefault="0031444A" w:rsidP="00944DAB">
      <w:pPr>
        <w:jc w:val="center"/>
      </w:pPr>
    </w:p>
    <w:p w14:paraId="1351FC0F" w14:textId="77777777" w:rsidR="0031444A" w:rsidRDefault="0031444A" w:rsidP="00944DAB">
      <w:pPr>
        <w:jc w:val="center"/>
      </w:pPr>
    </w:p>
    <w:p w14:paraId="5D5702E2" w14:textId="77777777" w:rsidR="0031444A" w:rsidRDefault="0031444A" w:rsidP="00944DAB">
      <w:pPr>
        <w:jc w:val="center"/>
      </w:pPr>
    </w:p>
    <w:p w14:paraId="6D85A313" w14:textId="77777777" w:rsidR="0031444A" w:rsidRDefault="0031444A" w:rsidP="00944DAB">
      <w:pPr>
        <w:jc w:val="center"/>
      </w:pPr>
    </w:p>
    <w:p w14:paraId="0C7B0282" w14:textId="77777777" w:rsidR="0031444A" w:rsidRDefault="0031444A" w:rsidP="00944DAB">
      <w:pPr>
        <w:jc w:val="center"/>
      </w:pPr>
    </w:p>
    <w:p w14:paraId="5B054D2B" w14:textId="77777777" w:rsidR="0031444A" w:rsidRDefault="0031444A" w:rsidP="00944DAB">
      <w:pPr>
        <w:jc w:val="center"/>
      </w:pPr>
    </w:p>
    <w:p w14:paraId="25393287" w14:textId="77777777" w:rsidR="0031444A" w:rsidRDefault="0031444A" w:rsidP="00944DAB">
      <w:pPr>
        <w:jc w:val="center"/>
      </w:pPr>
    </w:p>
    <w:p w14:paraId="1F7C071B" w14:textId="77777777" w:rsidR="0031444A" w:rsidRDefault="0031444A" w:rsidP="00944DAB">
      <w:pPr>
        <w:jc w:val="center"/>
      </w:pPr>
    </w:p>
    <w:p w14:paraId="71470AD7" w14:textId="7058631C" w:rsidR="0031444A" w:rsidRPr="00944DAB" w:rsidRDefault="0031444A" w:rsidP="0031444A">
      <w:r>
        <w:t xml:space="preserve">Name: </w:t>
      </w:r>
      <w:r>
        <w:t>Eugen Bogdan Sanda</w:t>
      </w:r>
      <w:r>
        <w:t xml:space="preserve">; ID: </w:t>
      </w:r>
      <w:r>
        <w:t>2108537</w:t>
      </w:r>
    </w:p>
    <w:p w14:paraId="53325E18" w14:textId="4E508DFE" w:rsidR="0028278D" w:rsidRDefault="0028278D">
      <w:pPr>
        <w:spacing w:before="0" w:after="160" w:line="259" w:lineRule="auto"/>
        <w:jc w:val="left"/>
      </w:pPr>
      <w:r>
        <w:br w:type="page"/>
      </w:r>
    </w:p>
    <w:p w14:paraId="726FF26A" w14:textId="0CA2975C" w:rsidR="00D74310" w:rsidRDefault="00B02930" w:rsidP="0046658F">
      <w:r>
        <w:lastRenderedPageBreak/>
        <w:t>The automotive industry is fundamentally redefining itself everywhere in the world, and the traditional manufacturers are increasingly resorting to technology alliances to define the electrification. This essay will cover a cross-cultural alliance between Jaguar Land Rover (JLR)</w:t>
      </w:r>
      <w:r w:rsidR="00821C98">
        <w:t>, which</w:t>
      </w:r>
      <w:r>
        <w:t xml:space="preserve"> is one of the top British motor makers</w:t>
      </w:r>
      <w:r w:rsidR="00821C98">
        <w:t>,</w:t>
      </w:r>
      <w:r>
        <w:t xml:space="preserve"> and Denso Corporation</w:t>
      </w:r>
      <w:r w:rsidR="00821C98">
        <w:t>, which</w:t>
      </w:r>
      <w:r>
        <w:t xml:space="preserve"> is one of the top Japanese motor suppliers. As JLR accelerates to an all-electric luxury brand by 2030, it should consider promoting its collaboration with Denso, one of the </w:t>
      </w:r>
      <w:r w:rsidR="00821C98">
        <w:t>world's</w:t>
      </w:r>
      <w:r>
        <w:t xml:space="preserve"> leaders in electrification and thermal systems</w:t>
      </w:r>
      <w:r w:rsidR="00821C98">
        <w:t>,</w:t>
      </w:r>
      <w:r>
        <w:t xml:space="preserve"> in developing and marketing new generation models.</w:t>
      </w:r>
      <w:r w:rsidR="0046658F">
        <w:t xml:space="preserve"> </w:t>
      </w:r>
      <w:r>
        <w:t xml:space="preserve">However, this global co-operation is efficient not only because technologies are incorporated but also </w:t>
      </w:r>
      <w:r w:rsidR="00821C98">
        <w:t xml:space="preserve">because </w:t>
      </w:r>
      <w:r>
        <w:t>human communication plays an important role</w:t>
      </w:r>
      <w:r w:rsidR="008A73FA">
        <w:t xml:space="preserve"> </w:t>
      </w:r>
      <w:r w:rsidR="008A73FA" w:rsidRPr="008A73FA">
        <w:t>(Mowlana, 2018)</w:t>
      </w:r>
      <w:r>
        <w:t>. The large differences in the communication styles between UK and Japanese teams will be assessed in this essay. It will describe how the differences in attitude towards directness, hierarchy, and conflict can lead to misunderstanding</w:t>
      </w:r>
      <w:r w:rsidR="00821C98">
        <w:t>,</w:t>
      </w:r>
      <w:r>
        <w:t xml:space="preserve"> relying on the cultural dimensions of Hofstede and the theory of high-context and low-context of communication introduced by Hall</w:t>
      </w:r>
      <w:r w:rsidR="00821C98">
        <w:t>, which</w:t>
      </w:r>
      <w:r>
        <w:t xml:space="preserve"> is bound to influence the project implementation.</w:t>
      </w:r>
    </w:p>
    <w:p w14:paraId="258EC6D6" w14:textId="2F3C20FA" w:rsidR="0099404A" w:rsidRDefault="0099404A" w:rsidP="0099404A">
      <w:r>
        <w:t>Reflective of the communication styles between the Jaguar Land Rover and Denso teams, two common cultural theories of high-context and low-context communication theory by Edward T. Hall, and cultural dimensions by Geert Hofstede will be used in this essay. These models are a systematic prism with the assistance of which the probability of cross-cultural misunderstanding can be investigated.</w:t>
      </w:r>
      <w:r w:rsidR="0046658F">
        <w:t xml:space="preserve"> </w:t>
      </w:r>
      <w:r>
        <w:t xml:space="preserve">Giving information on the amount of implicit and explicit information used in communication, </w:t>
      </w:r>
      <w:r w:rsidR="00821C98">
        <w:t>the</w:t>
      </w:r>
      <w:r w:rsidR="004E6F67">
        <w:t xml:space="preserve"> </w:t>
      </w:r>
      <w:r w:rsidR="004E6F67" w:rsidRPr="004E6F67">
        <w:t>high-context and low-context communication theory</w:t>
      </w:r>
      <w:r>
        <w:t xml:space="preserve"> </w:t>
      </w:r>
      <w:r w:rsidR="00821C98">
        <w:t>categorises</w:t>
      </w:r>
      <w:r>
        <w:t xml:space="preserve"> cultures based on this aspect</w:t>
      </w:r>
      <w:r w:rsidR="004E6F67">
        <w:t xml:space="preserve"> </w:t>
      </w:r>
      <w:r w:rsidR="004E6F67" w:rsidRPr="004E6F67">
        <w:t>(Barge, 2022)</w:t>
      </w:r>
      <w:r>
        <w:t xml:space="preserve">. Direct and straight verbal interaction is applied in countries with low context, such as the United Kingdom, to extract the message. The messaging is </w:t>
      </w:r>
      <w:r w:rsidR="00821C98">
        <w:t>straightforward</w:t>
      </w:r>
      <w:r>
        <w:t xml:space="preserve"> and is grounded </w:t>
      </w:r>
      <w:r w:rsidR="00821C98">
        <w:t>in</w:t>
      </w:r>
      <w:r>
        <w:t xml:space="preserve"> the words being said and not the context surrounding the message. Conversely, in a high context culture, such as Japan, a significant portion of the meaning has been embedded into the physical context, non-verbal communication and shared knowledge between the participants of the communication.</w:t>
      </w:r>
      <w:r w:rsidR="0046658F">
        <w:t xml:space="preserve"> </w:t>
      </w:r>
      <w:r>
        <w:t>There is indirect communication and silence, which might be having some serious message. The instance of such reliance on implicit communication can be explained with an example of a Japanese concept of reading the air. This conflict between the two opposite styles would make a comment that is made directly by a UK manager be perceived as blunt and rude by a Japanese counterpart</w:t>
      </w:r>
      <w:r w:rsidR="00821C98">
        <w:t>,</w:t>
      </w:r>
      <w:r>
        <w:t xml:space="preserve"> and vice versa.</w:t>
      </w:r>
    </w:p>
    <w:p w14:paraId="6A1CBFFD" w14:textId="478091DE" w:rsidR="00C906BE" w:rsidRPr="00376759" w:rsidRDefault="0099404A" w:rsidP="0099404A">
      <w:r>
        <w:lastRenderedPageBreak/>
        <w:t>These differences are also more illuminated by the dimensions provided by Hofstede. To begin with, one that is particularly suitable is the Individualism versus Collectivism</w:t>
      </w:r>
      <w:r w:rsidR="003208E3">
        <w:t xml:space="preserve"> </w:t>
      </w:r>
      <w:r w:rsidR="003208E3" w:rsidRPr="003208E3">
        <w:t>(Biggs and Seech, 2025)</w:t>
      </w:r>
      <w:r>
        <w:t xml:space="preserve">. </w:t>
      </w:r>
      <w:r w:rsidR="00821C98">
        <w:t xml:space="preserve">The </w:t>
      </w:r>
      <w:r>
        <w:t xml:space="preserve">United Kingdom is a highly individualistic society because employees are supposed to speak out, </w:t>
      </w:r>
      <w:r w:rsidR="00821C98">
        <w:t xml:space="preserve">be </w:t>
      </w:r>
      <w:r>
        <w:t>extremely independent and also address their problems independently. Japan, on the other hand, is a collectivist culture, but it does not focus on the individual but on groups and their harmony. It is not a matter of open disagreement to sustain relationships. Second, Power Distance is a scale that identifies the way the less powerful individuals accept the unequal distribution of power.</w:t>
      </w:r>
      <w:r w:rsidR="0046658F">
        <w:t xml:space="preserve"> </w:t>
      </w:r>
      <w:r>
        <w:t xml:space="preserve">The UK Power </w:t>
      </w:r>
      <w:r w:rsidR="00821C98">
        <w:t>Distance</w:t>
      </w:r>
      <w:r>
        <w:t xml:space="preserve"> is also low and has </w:t>
      </w:r>
      <w:r w:rsidR="00821C98">
        <w:t>fewer</w:t>
      </w:r>
      <w:r>
        <w:t xml:space="preserve"> hierarchies</w:t>
      </w:r>
      <w:r w:rsidR="00821C98">
        <w:t>,</w:t>
      </w:r>
      <w:r>
        <w:t xml:space="preserve"> and formal communication is initiated between the levels. Japan has a high power distance</w:t>
      </w:r>
      <w:r w:rsidR="00226F4E">
        <w:t xml:space="preserve"> </w:t>
      </w:r>
      <w:r w:rsidR="00775142">
        <w:t>where</w:t>
      </w:r>
      <w:r>
        <w:t xml:space="preserve"> the hierarchical role dictates who needs to speak, at which time and which level of formality needs to be applied. Third, Uncertainty Avoidance</w:t>
      </w:r>
      <w:r w:rsidR="00C906BE">
        <w:t xml:space="preserve"> </w:t>
      </w:r>
      <w:r>
        <w:t>Japan scores highly on this dimension</w:t>
      </w:r>
      <w:r w:rsidR="00821C98">
        <w:t>,</w:t>
      </w:r>
      <w:r>
        <w:t xml:space="preserve"> implying that everybody would prefer to have order and predictability in their processes, which would be less the case in the UK</w:t>
      </w:r>
      <w:r w:rsidR="00821C98">
        <w:t>,</w:t>
      </w:r>
      <w:r>
        <w:t xml:space="preserve"> </w:t>
      </w:r>
      <w:r w:rsidR="00821C98">
        <w:t>where</w:t>
      </w:r>
      <w:r>
        <w:t xml:space="preserve"> individuals would be more tolerant and adaptable in their strategies. Taken together, these theories establish that the differences in the communication orientation between the two cultures are inherent and leave ample grounds </w:t>
      </w:r>
      <w:r w:rsidR="00821C98">
        <w:t>for</w:t>
      </w:r>
      <w:r>
        <w:t xml:space="preserve"> miscommunication in the JLR-Denso alliance</w:t>
      </w:r>
      <w:r w:rsidR="00556D9B">
        <w:t xml:space="preserve"> </w:t>
      </w:r>
      <w:r w:rsidR="00556D9B" w:rsidRPr="00556D9B">
        <w:t>(Bryan, 2019)</w:t>
      </w:r>
      <w:r>
        <w:t>.</w:t>
      </w:r>
      <w:r w:rsidR="0046658F">
        <w:t xml:space="preserve"> </w:t>
      </w:r>
      <w:r w:rsidR="00C906BE">
        <w:t xml:space="preserve">Overall, </w:t>
      </w:r>
      <w:r w:rsidR="00821C98">
        <w:t>the</w:t>
      </w:r>
      <w:r w:rsidR="00C906BE" w:rsidRPr="00C906BE">
        <w:t xml:space="preserve"> two dimensions of universalism and particularism suggested by Trompenaars and Hampden-Turner could also give some understanding of the distinctions between the UK and Japan, particularly </w:t>
      </w:r>
      <w:r w:rsidR="00821C98">
        <w:t>in terms of</w:t>
      </w:r>
      <w:r w:rsidR="00C906BE" w:rsidRPr="00C906BE">
        <w:t xml:space="preserve"> regulations and making exceptions that are in the form of relationships. However, the two approaches by Hall and Hofstede are the most directly applicable approaches to use in the analysis of the communication styles per se, since this would provide adequacy of the analytic scope to this assessment of workplace interaction patterns.</w:t>
      </w:r>
    </w:p>
    <w:p w14:paraId="70E164A8" w14:textId="23420831" w:rsidR="0099404A" w:rsidRPr="00867F39" w:rsidRDefault="0046658F" w:rsidP="0099404A">
      <w:r>
        <w:t xml:space="preserve">While the cultural context between </w:t>
      </w:r>
      <w:r w:rsidR="00821C98">
        <w:t xml:space="preserve">the </w:t>
      </w:r>
      <w:r>
        <w:t xml:space="preserve">UK and Japan can be seen </w:t>
      </w:r>
      <w:r w:rsidR="00821C98">
        <w:t>in</w:t>
      </w:r>
      <w:r>
        <w:t xml:space="preserve"> how t</w:t>
      </w:r>
      <w:r w:rsidR="0099404A">
        <w:t>he British communication culture is low-context. British business communication is very straightforward, articulate and factual</w:t>
      </w:r>
      <w:r w:rsidR="00821C98">
        <w:t>,</w:t>
      </w:r>
      <w:r w:rsidR="0099404A">
        <w:t xml:space="preserve"> with the speaker in the communication taking the most significant role</w:t>
      </w:r>
      <w:r w:rsidR="00053F82">
        <w:t xml:space="preserve"> </w:t>
      </w:r>
      <w:r w:rsidR="00053F82" w:rsidRPr="00053F82">
        <w:t>(Moy and Neumann, 2023)</w:t>
      </w:r>
      <w:r w:rsidR="0099404A">
        <w:t xml:space="preserve">. The messages will be plain and </w:t>
      </w:r>
      <w:r w:rsidR="00821C98">
        <w:t>straightforward</w:t>
      </w:r>
      <w:r w:rsidR="0099404A">
        <w:t xml:space="preserve"> communication is defined by expressive articulateness and clarity. </w:t>
      </w:r>
      <w:r w:rsidR="00821C98">
        <w:t xml:space="preserve">The </w:t>
      </w:r>
      <w:r w:rsidR="0099404A">
        <w:t>UK scores highly on individualism on the dimensions</w:t>
      </w:r>
      <w:r w:rsidR="00821C98">
        <w:t>,</w:t>
      </w:r>
      <w:r w:rsidR="0099404A">
        <w:t xml:space="preserve"> which means that employees feel themselves to be independent actors and not a part of group identity.</w:t>
      </w:r>
      <w:r>
        <w:t xml:space="preserve"> </w:t>
      </w:r>
      <w:r w:rsidR="0099404A">
        <w:t xml:space="preserve">This is reflected in the workplace behaviours where one speaks up during meetings, openly argues against ideas and </w:t>
      </w:r>
      <w:r w:rsidR="00821C98">
        <w:t>takes</w:t>
      </w:r>
      <w:r w:rsidR="0099404A">
        <w:t xml:space="preserve"> credit </w:t>
      </w:r>
      <w:r w:rsidR="00821C98">
        <w:t>for</w:t>
      </w:r>
      <w:r w:rsidR="0099404A">
        <w:t xml:space="preserve"> success to oneself. Power distance is also relatively low</w:t>
      </w:r>
      <w:r w:rsidR="00821C98">
        <w:t>,</w:t>
      </w:r>
      <w:r w:rsidR="0099404A">
        <w:t xml:space="preserve"> and this has resulted in flat organisational structures and informal relationships among junior and senior employees. However, the expression of the British is </w:t>
      </w:r>
      <w:r w:rsidR="0099404A">
        <w:lastRenderedPageBreak/>
        <w:t xml:space="preserve">often hedged with courtesy, delicacy, and the </w:t>
      </w:r>
      <w:r w:rsidR="00821C98">
        <w:t>frequent use</w:t>
      </w:r>
      <w:r w:rsidR="0099404A">
        <w:t xml:space="preserve"> of humour, which may promote </w:t>
      </w:r>
      <w:r w:rsidR="00821C98">
        <w:t xml:space="preserve">a </w:t>
      </w:r>
      <w:r w:rsidR="0099404A">
        <w:t>few shades which may be missed by persons in other cultures.</w:t>
      </w:r>
    </w:p>
    <w:p w14:paraId="37D3BB75" w14:textId="666667F2" w:rsidR="00F616AC" w:rsidRPr="00867F39" w:rsidRDefault="0046658F" w:rsidP="000D7467">
      <w:r>
        <w:t xml:space="preserve">On the other hand, </w:t>
      </w:r>
      <w:r w:rsidR="000D7467">
        <w:t xml:space="preserve">Japan is a perfect </w:t>
      </w:r>
      <w:r w:rsidR="00821C98">
        <w:t>high-context</w:t>
      </w:r>
      <w:r w:rsidR="000D7467">
        <w:t xml:space="preserve"> culture of communication</w:t>
      </w:r>
      <w:r w:rsidR="00EB721D">
        <w:t xml:space="preserve"> </w:t>
      </w:r>
      <w:r w:rsidR="00EB721D" w:rsidRPr="00EB721D">
        <w:t>(Elif and Genc, 2017)</w:t>
      </w:r>
      <w:r w:rsidR="000D7467">
        <w:t xml:space="preserve">. The expression of meaning has been </w:t>
      </w:r>
      <w:r w:rsidR="00821C98">
        <w:t xml:space="preserve">an </w:t>
      </w:r>
      <w:r w:rsidR="000D7467">
        <w:t>indirect one</w:t>
      </w:r>
      <w:r w:rsidR="00821C98">
        <w:t>,</w:t>
      </w:r>
      <w:r w:rsidR="000D7467">
        <w:t xml:space="preserve"> whereby non-verbal expression and shared history </w:t>
      </w:r>
      <w:r w:rsidR="00821C98">
        <w:t>are</w:t>
      </w:r>
      <w:r w:rsidR="000D7467">
        <w:t xml:space="preserve"> highly dependent on </w:t>
      </w:r>
      <w:r w:rsidR="00821C98">
        <w:t>the</w:t>
      </w:r>
      <w:r w:rsidR="000D7467">
        <w:t xml:space="preserve"> circumstances. The Japanese word</w:t>
      </w:r>
      <w:r w:rsidR="004E24D2">
        <w:t xml:space="preserve"> shin </w:t>
      </w:r>
      <w:proofErr w:type="spellStart"/>
      <w:r w:rsidR="004E24D2">
        <w:t>shin</w:t>
      </w:r>
      <w:proofErr w:type="spellEnd"/>
      <w:r w:rsidR="004E24D2">
        <w:t xml:space="preserve"> is </w:t>
      </w:r>
      <w:r w:rsidR="000D7467">
        <w:t>usually referred to as the traditional heart-to-heart communication</w:t>
      </w:r>
      <w:r w:rsidR="004E24D2">
        <w:t xml:space="preserve"> and</w:t>
      </w:r>
      <w:r w:rsidR="000D7467">
        <w:t xml:space="preserve"> is a description of the idea of knowing without saying. Even quietness has its purpose and cannot be interpreted as </w:t>
      </w:r>
      <w:r w:rsidR="00821C98">
        <w:t>an</w:t>
      </w:r>
      <w:r w:rsidR="000D7467">
        <w:t xml:space="preserve"> unpleasant experience</w:t>
      </w:r>
      <w:r w:rsidR="00821C98">
        <w:t>,</w:t>
      </w:r>
      <w:r w:rsidR="000D7467">
        <w:t xml:space="preserve"> but rather as the area where one can reflect and respect. As the framework created by Hofstede makes Japan appear to be a collectivist society, in which group harmony (wa) is more important than the individual.</w:t>
      </w:r>
      <w:r>
        <w:t xml:space="preserve"> </w:t>
      </w:r>
      <w:r w:rsidR="000D7467">
        <w:t xml:space="preserve">Not to upset the other person, one should not address </w:t>
      </w:r>
      <w:r w:rsidR="00821C98">
        <w:t>them</w:t>
      </w:r>
      <w:r w:rsidR="000D7467">
        <w:t xml:space="preserve"> and say that it is difficult, so one may say something indirectly</w:t>
      </w:r>
      <w:r w:rsidR="00821C98">
        <w:t>,</w:t>
      </w:r>
      <w:r w:rsidR="000D7467">
        <w:t xml:space="preserve"> such as, it will be difficult. Power distance is extremely high</w:t>
      </w:r>
      <w:r w:rsidR="00821C98">
        <w:t>,</w:t>
      </w:r>
      <w:r w:rsidR="00FB4690">
        <w:t xml:space="preserve"> as</w:t>
      </w:r>
      <w:r w:rsidR="000D7467">
        <w:t xml:space="preserve"> hierarchical position is the most important aspect of communication</w:t>
      </w:r>
      <w:r w:rsidR="00821C98">
        <w:t>,</w:t>
      </w:r>
      <w:r w:rsidR="000D7467">
        <w:t xml:space="preserve"> </w:t>
      </w:r>
      <w:r w:rsidR="00FB4690">
        <w:t xml:space="preserve">and </w:t>
      </w:r>
      <w:r w:rsidR="000D7467">
        <w:t>during meetings, the subordinates speak honorific language (</w:t>
      </w:r>
      <w:proofErr w:type="spellStart"/>
      <w:r w:rsidR="000D7467">
        <w:t>keigo</w:t>
      </w:r>
      <w:proofErr w:type="spellEnd"/>
      <w:r w:rsidR="000D7467">
        <w:t xml:space="preserve">) and call the seniors by seniority. In addition, Japan is </w:t>
      </w:r>
      <w:r w:rsidR="00821C98">
        <w:t>characterised</w:t>
      </w:r>
      <w:r w:rsidR="000D7467">
        <w:t xml:space="preserve"> by high uncertainty avoidance that contributes to the necessity to plan extensively, act in a </w:t>
      </w:r>
      <w:r w:rsidR="00821C98">
        <w:t>systematised</w:t>
      </w:r>
      <w:r w:rsidR="000D7467">
        <w:t xml:space="preserve"> manner, and take no risks. </w:t>
      </w:r>
      <w:r w:rsidR="00821C98">
        <w:t>Decision-making</w:t>
      </w:r>
      <w:r w:rsidR="000D7467">
        <w:t xml:space="preserve"> is largely done following nemawashi, which is informal </w:t>
      </w:r>
      <w:r w:rsidR="00821C98">
        <w:t>consensus-building</w:t>
      </w:r>
      <w:r w:rsidR="000D7467">
        <w:t xml:space="preserve"> where ideas are floated and discussed before formal gatherings, such that when in a formal gathering</w:t>
      </w:r>
      <w:r w:rsidR="00821C98">
        <w:t>,</w:t>
      </w:r>
      <w:r w:rsidR="000D7467">
        <w:t xml:space="preserve"> one is not discussing a new idea but only approving the already </w:t>
      </w:r>
      <w:r w:rsidR="00821C98">
        <w:t>agreed-upon</w:t>
      </w:r>
      <w:r w:rsidR="000D7467">
        <w:t xml:space="preserve"> ones.</w:t>
      </w:r>
      <w:r>
        <w:t xml:space="preserve"> </w:t>
      </w:r>
      <w:r w:rsidR="00F616AC">
        <w:t xml:space="preserve">Overall, </w:t>
      </w:r>
      <w:r w:rsidR="00821C98">
        <w:t>they</w:t>
      </w:r>
      <w:r w:rsidR="00F616AC" w:rsidRPr="00F616AC">
        <w:t xml:space="preserve"> are </w:t>
      </w:r>
      <w:r w:rsidR="00821C98">
        <w:t>deep-rooted</w:t>
      </w:r>
      <w:r w:rsidR="00F616AC" w:rsidRPr="00F616AC">
        <w:t xml:space="preserve"> forms of cultural orientations which are promoted by the education systems, media and social institutions within the two nations. British education is one that is </w:t>
      </w:r>
      <w:r w:rsidR="00821C98">
        <w:t>characterised</w:t>
      </w:r>
      <w:r w:rsidR="00F616AC" w:rsidRPr="00F616AC">
        <w:t xml:space="preserve"> by discussion and </w:t>
      </w:r>
      <w:r w:rsidR="00821C98">
        <w:t>self-expression,</w:t>
      </w:r>
      <w:r w:rsidR="00F616AC" w:rsidRPr="00F616AC">
        <w:t xml:space="preserve"> as compared to Japanese education</w:t>
      </w:r>
      <w:r w:rsidR="00821C98">
        <w:t>,</w:t>
      </w:r>
      <w:r w:rsidR="00F616AC" w:rsidRPr="00F616AC">
        <w:t xml:space="preserve"> which is </w:t>
      </w:r>
      <w:r w:rsidR="00821C98">
        <w:t>characterised</w:t>
      </w:r>
      <w:r w:rsidR="00F616AC" w:rsidRPr="00F616AC">
        <w:t xml:space="preserve"> by being part of the group and respecting the elders</w:t>
      </w:r>
      <w:r w:rsidR="00737947">
        <w:t xml:space="preserve"> </w:t>
      </w:r>
      <w:r w:rsidR="00737947" w:rsidRPr="00737947">
        <w:t>(Phillips, 2023)</w:t>
      </w:r>
      <w:r w:rsidR="00F616AC" w:rsidRPr="00F616AC">
        <w:t>. This implies the employees of JLR and Denso have fundamentally different assumptions about what the way to communicate in the workplace should be like.</w:t>
      </w:r>
    </w:p>
    <w:p w14:paraId="5E026A53" w14:textId="7E27A44C" w:rsidR="007872A2" w:rsidRDefault="0046658F" w:rsidP="007872A2">
      <w:r>
        <w:t xml:space="preserve">While the communication style </w:t>
      </w:r>
      <w:r w:rsidRPr="0046658F">
        <w:t>Differences between JLR and Denso Teams</w:t>
      </w:r>
      <w:r>
        <w:t xml:space="preserve"> can be seen by how t</w:t>
      </w:r>
      <w:r w:rsidR="007872A2">
        <w:t>he communication complication in the JLR-Denso relationship is the closest in terms of the fact that the low-context and high-context communication styles are opposed on the concepts proposed by</w:t>
      </w:r>
      <w:r w:rsidR="002F1E54">
        <w:t xml:space="preserve"> high-context and low-context communication theory</w:t>
      </w:r>
      <w:r w:rsidR="007872A2">
        <w:t xml:space="preserve">. The engineers employed in the JLR in </w:t>
      </w:r>
      <w:r w:rsidR="00821C98">
        <w:t xml:space="preserve">the </w:t>
      </w:r>
      <w:r w:rsidR="007872A2">
        <w:t xml:space="preserve">UK have </w:t>
      </w:r>
      <w:r w:rsidR="00821C98">
        <w:t>a</w:t>
      </w:r>
      <w:r w:rsidR="007872A2">
        <w:t xml:space="preserve"> low-context culture whereby clarity and directness are identical to effective communication. Indicatively, consider a scenario where an engineer of JLR receives </w:t>
      </w:r>
      <w:r w:rsidR="00821C98">
        <w:t xml:space="preserve">a </w:t>
      </w:r>
      <w:r w:rsidR="007872A2">
        <w:t xml:space="preserve">technical specification of a battery thermal management system </w:t>
      </w:r>
      <w:r w:rsidR="00821C98">
        <w:t>from</w:t>
      </w:r>
      <w:r w:rsidR="007872A2">
        <w:t xml:space="preserve"> Denso.</w:t>
      </w:r>
      <w:r w:rsidR="002F1E54">
        <w:t xml:space="preserve"> </w:t>
      </w:r>
      <w:r w:rsidR="007872A2">
        <w:t xml:space="preserve">When the JLR engineer has gone through the review, </w:t>
      </w:r>
      <w:r w:rsidR="005F290F">
        <w:t>an individual</w:t>
      </w:r>
      <w:r w:rsidR="007872A2">
        <w:t xml:space="preserve"> discovers what </w:t>
      </w:r>
      <w:r w:rsidR="005F290F">
        <w:t xml:space="preserve">an </w:t>
      </w:r>
      <w:r w:rsidR="005F290F">
        <w:lastRenderedPageBreak/>
        <w:t>individual</w:t>
      </w:r>
      <w:r w:rsidR="007872A2">
        <w:t xml:space="preserve"> believes to be </w:t>
      </w:r>
      <w:r w:rsidR="00821C98">
        <w:t xml:space="preserve">a </w:t>
      </w:r>
      <w:r w:rsidR="007872A2">
        <w:t>fault that cannot be accommodated in the JLR vehicle architecture. In a project meeting</w:t>
      </w:r>
      <w:r w:rsidR="00821C98">
        <w:t>,</w:t>
      </w:r>
      <w:r w:rsidR="007872A2">
        <w:t xml:space="preserve"> the engineer spells out the following in no minced words: This cooling requirement will not work on our platform. This section needs to be reorganised fully. It is an effective, truthful, and positive thing</w:t>
      </w:r>
      <w:r w:rsidR="00821C98">
        <w:t>,</w:t>
      </w:r>
      <w:r w:rsidR="007872A2">
        <w:t xml:space="preserve"> British-wise, since the issue is identified, and a suggested resolution </w:t>
      </w:r>
      <w:r w:rsidR="00821C98">
        <w:t xml:space="preserve">is </w:t>
      </w:r>
      <w:r w:rsidR="007872A2">
        <w:t>hinted at</w:t>
      </w:r>
      <w:r w:rsidR="007C0423">
        <w:t xml:space="preserve"> </w:t>
      </w:r>
      <w:r w:rsidR="007C0423" w:rsidRPr="007C0423">
        <w:t>(Cawkwell, 2016)</w:t>
      </w:r>
      <w:r w:rsidR="007872A2">
        <w:t>.</w:t>
      </w:r>
    </w:p>
    <w:p w14:paraId="7CA93E5D" w14:textId="1AB629A9" w:rsidR="006464BA" w:rsidRPr="006D1A4D" w:rsidRDefault="007872A2" w:rsidP="007872A2">
      <w:r>
        <w:t>However, the Denso engineers are present in the company who interpret this statement quite differently. This open criticism</w:t>
      </w:r>
      <w:r w:rsidR="00821C98">
        <w:t>,</w:t>
      </w:r>
      <w:r>
        <w:t xml:space="preserve"> which is a </w:t>
      </w:r>
      <w:r w:rsidR="00821C98">
        <w:t>high-context</w:t>
      </w:r>
      <w:r>
        <w:t xml:space="preserve"> culture in Japan</w:t>
      </w:r>
      <w:r w:rsidR="00821C98">
        <w:t>,</w:t>
      </w:r>
      <w:r>
        <w:t xml:space="preserve"> interrupts the harmony of the group (wa)</w:t>
      </w:r>
      <w:r w:rsidR="00821C98">
        <w:t>,</w:t>
      </w:r>
      <w:r>
        <w:t xml:space="preserve"> and the recipient of the criticism loses face. The fight would embarrass the Denso engineer who made the specification personally</w:t>
      </w:r>
      <w:r w:rsidR="00821C98">
        <w:t>,</w:t>
      </w:r>
      <w:r>
        <w:t xml:space="preserve"> and the whole team would be humiliated. Rather than providing a direct reply, one of the high-ranking Denso managers can respond in abstract terms. This will have to be considered in-house and checked up</w:t>
      </w:r>
      <w:r w:rsidR="00821C98">
        <w:t xml:space="preserve"> on</w:t>
      </w:r>
      <w:r>
        <w:t xml:space="preserve">. This is acceptance and a liability to the JLR engineer. </w:t>
      </w:r>
      <w:r w:rsidR="002F1E54">
        <w:t xml:space="preserve"> </w:t>
      </w:r>
      <w:r>
        <w:t>The actual Denso answer</w:t>
      </w:r>
      <w:r w:rsidR="00273212">
        <w:t xml:space="preserve"> </w:t>
      </w:r>
      <w:r>
        <w:t>is properly a face-saving mechanism</w:t>
      </w:r>
      <w:r w:rsidR="00821C98">
        <w:t>,</w:t>
      </w:r>
      <w:r w:rsidR="00DF1BCC">
        <w:t xml:space="preserve"> </w:t>
      </w:r>
      <w:r>
        <w:t xml:space="preserve">a congenial rejection, or, at the most, an indication that the problem will be buried in the time-wasting consensus-making. Based on the feeling that Denso is not doing what it should be doing, the JLR engineer </w:t>
      </w:r>
      <w:r w:rsidR="00821C98">
        <w:t>waits</w:t>
      </w:r>
      <w:r>
        <w:t xml:space="preserve"> weeks </w:t>
      </w:r>
      <w:r w:rsidR="00821C98">
        <w:t>for</w:t>
      </w:r>
      <w:r>
        <w:t xml:space="preserve"> a revised specification that does not arrive. Meanwhile, the Denso group considers the JLR engineer aggressive, disrespectful and unreliable. This incompatibility may pose a barrier to technical cooperation as soon as possible</w:t>
      </w:r>
      <w:r w:rsidR="00821C98">
        <w:t>,</w:t>
      </w:r>
      <w:r>
        <w:t xml:space="preserve"> such </w:t>
      </w:r>
      <w:r w:rsidR="00821C98">
        <w:t>as</w:t>
      </w:r>
      <w:r>
        <w:t xml:space="preserve"> inherent incompatibility between directness and symbolic rudeness</w:t>
      </w:r>
      <w:r w:rsidR="00821C98">
        <w:t>,</w:t>
      </w:r>
      <w:r>
        <w:t xml:space="preserve"> </w:t>
      </w:r>
      <w:r w:rsidR="00EF74FE">
        <w:t>and</w:t>
      </w:r>
      <w:r>
        <w:t xml:space="preserve"> indirectness and symbolic evasion.</w:t>
      </w:r>
      <w:r w:rsidR="002F1E54">
        <w:t xml:space="preserve"> </w:t>
      </w:r>
      <w:r w:rsidR="006464BA">
        <w:t xml:space="preserve">Overall, </w:t>
      </w:r>
      <w:r w:rsidR="00821C98">
        <w:t>the</w:t>
      </w:r>
      <w:r w:rsidR="006464BA" w:rsidRPr="006464BA">
        <w:t xml:space="preserve"> result of this relationship is the issue of the lack of understanding</w:t>
      </w:r>
      <w:r w:rsidR="00821C98">
        <w:t>,</w:t>
      </w:r>
      <w:r w:rsidR="006464BA" w:rsidRPr="006464BA">
        <w:t xml:space="preserve"> where JLR views Denso as an elusive partner and the other way around. This mistrust gradually </w:t>
      </w:r>
      <w:r w:rsidR="00821C98">
        <w:t>weakens</w:t>
      </w:r>
      <w:r w:rsidR="006464BA" w:rsidRPr="006464BA">
        <w:t xml:space="preserve"> the relationship between the two parties, and before long</w:t>
      </w:r>
      <w:r w:rsidR="00821C98">
        <w:t>,</w:t>
      </w:r>
      <w:r w:rsidR="006464BA" w:rsidRPr="006464BA">
        <w:t xml:space="preserve"> both couples wander off to their comfort zones</w:t>
      </w:r>
      <w:r w:rsidR="00821C98">
        <w:t>,</w:t>
      </w:r>
      <w:r w:rsidR="006464BA" w:rsidRPr="006464BA">
        <w:t xml:space="preserve"> shattering the team that is so well bonded to develop such complicated automotive development projects that require </w:t>
      </w:r>
      <w:r w:rsidR="00821C98">
        <w:t>free-flowing</w:t>
      </w:r>
      <w:r w:rsidR="006464BA" w:rsidRPr="006464BA">
        <w:t xml:space="preserve"> information</w:t>
      </w:r>
      <w:r w:rsidR="000351ED">
        <w:t xml:space="preserve"> </w:t>
      </w:r>
      <w:r w:rsidR="000351ED" w:rsidRPr="000351ED">
        <w:t>(Rothe, 2023)</w:t>
      </w:r>
      <w:r w:rsidR="006464BA" w:rsidRPr="006464BA">
        <w:t>.</w:t>
      </w:r>
    </w:p>
    <w:p w14:paraId="235E546B" w14:textId="5D3C2F56" w:rsidR="009B3D1A" w:rsidRDefault="002F1E54" w:rsidP="009B3D1A">
      <w:r>
        <w:t xml:space="preserve">Moreover, </w:t>
      </w:r>
      <w:r w:rsidRPr="002F1E54">
        <w:t>Hierarchy and Decision-Making</w:t>
      </w:r>
      <w:r w:rsidR="00821C98">
        <w:t>.</w:t>
      </w:r>
      <w:r>
        <w:t xml:space="preserve"> </w:t>
      </w:r>
      <w:r w:rsidR="009B3D1A">
        <w:t>The other dimension where non-understanding may be witnessed in terms of hierarchy and decision-making procedures is the Power Distance dimension that Hofstede (2001) developed. Operations within the Company at JLR in the UK portray low power distance</w:t>
      </w:r>
      <w:r w:rsidR="00821C98">
        <w:t>,</w:t>
      </w:r>
      <w:r w:rsidR="009B3D1A">
        <w:t xml:space="preserve"> where the organisational structures are relatively flat and junior employees are welcome to directly present their ideas. At one of the joint project selling a new electric vehicle meetings, developed in partnership with Denso, a junior JLR marketing manager can be quite comfortable </w:t>
      </w:r>
      <w:r w:rsidR="00821C98">
        <w:t>confronting</w:t>
      </w:r>
      <w:r w:rsidR="009B3D1A">
        <w:t xml:space="preserve"> a senior Denso executive with the following. </w:t>
      </w:r>
      <w:r w:rsidR="009B3D1A">
        <w:lastRenderedPageBreak/>
        <w:t xml:space="preserve">Younger buyers </w:t>
      </w:r>
      <w:r w:rsidR="00010D3F">
        <w:t>can be asked about</w:t>
      </w:r>
      <w:r w:rsidR="009B3D1A">
        <w:t xml:space="preserve"> </w:t>
      </w:r>
      <w:r w:rsidR="00010D3F">
        <w:t>considering</w:t>
      </w:r>
      <w:r w:rsidR="009B3D1A">
        <w:t xml:space="preserve"> a digital-first campaign</w:t>
      </w:r>
      <w:r w:rsidR="00010D3F">
        <w:t>.</w:t>
      </w:r>
      <w:r w:rsidR="009B3D1A">
        <w:t xml:space="preserve"> JLR manager will be more than ready to operate independently and make good contributions.</w:t>
      </w:r>
    </w:p>
    <w:p w14:paraId="656C3111" w14:textId="339C4CD2" w:rsidR="009B3D1A" w:rsidRPr="006D1A4D" w:rsidRDefault="009B3D1A" w:rsidP="009B3D1A">
      <w:r>
        <w:t>This behaviour is quite uncomfortable in the Japanese environment</w:t>
      </w:r>
      <w:r w:rsidR="00821C98">
        <w:t>,</w:t>
      </w:r>
      <w:r>
        <w:t xml:space="preserve"> though</w:t>
      </w:r>
      <w:r w:rsidR="000178F1">
        <w:t xml:space="preserve"> </w:t>
      </w:r>
      <w:r w:rsidR="000178F1" w:rsidRPr="000178F1">
        <w:t>(Suzuki and Pheng, 2019)</w:t>
      </w:r>
      <w:r>
        <w:t>. The power distance culture at Denso is high</w:t>
      </w:r>
      <w:r w:rsidR="00821C98">
        <w:t>,</w:t>
      </w:r>
      <w:r>
        <w:t xml:space="preserve"> and it is evident in Japanese corporate culture</w:t>
      </w:r>
      <w:r w:rsidR="00821C98">
        <w:t>,</w:t>
      </w:r>
      <w:r>
        <w:t xml:space="preserve"> in which hierarchical communication channels are well adhered to. Addressing the senior executive is not the right process</w:t>
      </w:r>
      <w:r w:rsidR="00821C98">
        <w:t>,</w:t>
      </w:r>
      <w:r>
        <w:t xml:space="preserve"> and a junior employee is supposed to pass through </w:t>
      </w:r>
      <w:r w:rsidR="00821C98">
        <w:t>their</w:t>
      </w:r>
      <w:r>
        <w:t xml:space="preserve"> direct senior. The Denso manager in the top position is not expected to respond significantly because it </w:t>
      </w:r>
      <w:r w:rsidR="0078166A">
        <w:t>would</w:t>
      </w:r>
      <w:r>
        <w:t xml:space="preserve"> be counter to </w:t>
      </w:r>
      <w:r w:rsidR="0078166A">
        <w:t>their</w:t>
      </w:r>
      <w:r>
        <w:t xml:space="preserve"> subordinate managers. </w:t>
      </w:r>
      <w:r w:rsidR="00C83C40">
        <w:t>Also,</w:t>
      </w:r>
      <w:r>
        <w:t xml:space="preserve"> there is not a single decision that can be made in the course of the meeting. Denso operates through nemawashi</w:t>
      </w:r>
      <w:r w:rsidR="00821C98">
        <w:t>,</w:t>
      </w:r>
      <w:r>
        <w:t xml:space="preserve"> meaning the unofficial consensus-building system whereby anyone can offer suggestions and negotiate and agree on the same privately, without an official meeting. The meeting serves to simply ratify the decision. </w:t>
      </w:r>
      <w:r w:rsidR="00821C98">
        <w:t xml:space="preserve">The </w:t>
      </w:r>
      <w:r>
        <w:t xml:space="preserve">JLR team that does not understand this process regards Denso as an individual who has no </w:t>
      </w:r>
      <w:r w:rsidR="00821C98">
        <w:t>decision-making</w:t>
      </w:r>
      <w:r>
        <w:t xml:space="preserve"> process</w:t>
      </w:r>
      <w:r w:rsidR="00821C98">
        <w:t>,</w:t>
      </w:r>
      <w:r>
        <w:t xml:space="preserve"> and he or she is bureaucratic. JLR is an unstructured </w:t>
      </w:r>
      <w:r w:rsidR="00821C98">
        <w:t>organisation</w:t>
      </w:r>
      <w:r>
        <w:t xml:space="preserve"> to the Denso team that does not respect authority. It causes the project schedule delays as JLR uses the wait technique until Denso comes up with a decision that Denso feels will require weeks of internal discussion, and JLR still urges Denso to provide them </w:t>
      </w:r>
      <w:r w:rsidR="00821C98">
        <w:t xml:space="preserve">with </w:t>
      </w:r>
      <w:r>
        <w:t>the answer now.</w:t>
      </w:r>
    </w:p>
    <w:p w14:paraId="75AE505C" w14:textId="3703E97A" w:rsidR="00B9178C" w:rsidRPr="00EE207E" w:rsidRDefault="000D5AA0" w:rsidP="00EE207E">
      <w:r>
        <w:t xml:space="preserve">Particularly, </w:t>
      </w:r>
      <w:r w:rsidR="00EE207E" w:rsidRPr="00EE207E">
        <w:t xml:space="preserve">Conflict and </w:t>
      </w:r>
      <w:r w:rsidR="00821C98">
        <w:t>face are</w:t>
      </w:r>
      <w:r w:rsidR="00EE207E">
        <w:t xml:space="preserve"> </w:t>
      </w:r>
      <w:r>
        <w:t xml:space="preserve">the communication </w:t>
      </w:r>
      <w:r w:rsidR="00821C98">
        <w:t>aspects</w:t>
      </w:r>
      <w:r>
        <w:t xml:space="preserve"> between collectivism and high-context</w:t>
      </w:r>
      <w:r w:rsidR="00821C98">
        <w:t>, which</w:t>
      </w:r>
      <w:r>
        <w:t xml:space="preserve"> can be observed when it comes to conflict</w:t>
      </w:r>
      <w:r w:rsidR="00821C98">
        <w:t>,</w:t>
      </w:r>
      <w:r w:rsidR="00EE207E">
        <w:t xml:space="preserve"> such as</w:t>
      </w:r>
      <w:r>
        <w:t xml:space="preserve"> the concept of face</w:t>
      </w:r>
      <w:r w:rsidR="00083431">
        <w:t xml:space="preserve"> </w:t>
      </w:r>
      <w:r w:rsidR="00083431" w:rsidRPr="00083431">
        <w:t>(Dai and Chen, 2017)</w:t>
      </w:r>
      <w:r>
        <w:t>. The dimension of collectivism introduced by Hofstede is what is reasonable when it comes to saving face by not creating social conflict and avoiding humiliation in front of others in Japanese business culture. The high context theory</w:t>
      </w:r>
      <w:r w:rsidR="00821C98">
        <w:t>,</w:t>
      </w:r>
      <w:r>
        <w:t xml:space="preserve"> as explained by Hall</w:t>
      </w:r>
      <w:r w:rsidR="00821C98">
        <w:t>,</w:t>
      </w:r>
      <w:r>
        <w:t xml:space="preserve"> explains why conflict is not addressed directly but indirectly. As an example, suppose that a shipment of a Denso part is delayed</w:t>
      </w:r>
      <w:r w:rsidR="00821C98">
        <w:t>,</w:t>
      </w:r>
      <w:r>
        <w:t xml:space="preserve"> which will be a threat to the JLR production timeline. A project head at JLR in a low context, individualist culture sends a direct email contact to his colleague at Denso: We were two weeks behind on your part due to your component delay. Why and how has this happened, </w:t>
      </w:r>
      <w:r w:rsidR="00821C98">
        <w:t>and</w:t>
      </w:r>
      <w:r>
        <w:t xml:space="preserve"> what fain hast thou to reprove at this hour?</w:t>
      </w:r>
      <w:r w:rsidR="00EE207E">
        <w:t xml:space="preserve"> </w:t>
      </w:r>
      <w:r>
        <w:t>It is an immense face menace to the Denso receiver</w:t>
      </w:r>
      <w:r w:rsidR="00821C98">
        <w:t>,</w:t>
      </w:r>
      <w:r>
        <w:t xml:space="preserve"> as this email is supposed to be an easy </w:t>
      </w:r>
      <w:r w:rsidR="00821C98">
        <w:t>problem-solving</w:t>
      </w:r>
      <w:r>
        <w:t xml:space="preserve"> email. Japanese culture cannot truly allow a person to confess a mistake in front of the crowd and talk about the inner failures because it is a disgrace to the individual and his or her team. The Denso lead will not be able to respond sincerely, </w:t>
      </w:r>
      <w:r w:rsidR="00821C98">
        <w:t>as</w:t>
      </w:r>
      <w:r>
        <w:t xml:space="preserve"> there was some internal problem of quality control that resulted to delay, without </w:t>
      </w:r>
      <w:r w:rsidR="00821C98">
        <w:t>addressing</w:t>
      </w:r>
      <w:r>
        <w:t xml:space="preserve"> the </w:t>
      </w:r>
      <w:r w:rsidR="00821C98">
        <w:t>issue</w:t>
      </w:r>
      <w:r>
        <w:t xml:space="preserve">. Instead, they generate a non-confrontational </w:t>
      </w:r>
      <w:r>
        <w:lastRenderedPageBreak/>
        <w:t>response, which is polite</w:t>
      </w:r>
      <w:r w:rsidR="000D453D">
        <w:t>, such as an</w:t>
      </w:r>
      <w:r>
        <w:t xml:space="preserve"> </w:t>
      </w:r>
      <w:r w:rsidR="000D453D">
        <w:t>apology</w:t>
      </w:r>
      <w:r>
        <w:t xml:space="preserve"> </w:t>
      </w:r>
      <w:r w:rsidR="000D453D">
        <w:t>for</w:t>
      </w:r>
      <w:r>
        <w:t xml:space="preserve"> troubl</w:t>
      </w:r>
      <w:r w:rsidR="000D453D">
        <w:t>ing them</w:t>
      </w:r>
      <w:r>
        <w:t xml:space="preserve">. </w:t>
      </w:r>
      <w:r w:rsidR="000D453D">
        <w:t>Also mention they</w:t>
      </w:r>
      <w:r>
        <w:t xml:space="preserve"> are working towards ensuring that every aspect of the best quality is dispatched by </w:t>
      </w:r>
      <w:r w:rsidR="000D453D">
        <w:t>the</w:t>
      </w:r>
      <w:r>
        <w:t xml:space="preserve"> team</w:t>
      </w:r>
      <w:r w:rsidR="000D453D">
        <w:t xml:space="preserve"> and fully</w:t>
      </w:r>
      <w:r>
        <w:t xml:space="preserve"> </w:t>
      </w:r>
      <w:r w:rsidR="00821C98">
        <w:t>realise</w:t>
      </w:r>
      <w:r>
        <w:t xml:space="preserve"> </w:t>
      </w:r>
      <w:r w:rsidR="000D453D">
        <w:t xml:space="preserve">they </w:t>
      </w:r>
      <w:r>
        <w:t xml:space="preserve">know what to do. This response to the Denso head is harmonious in that it does not outright accept the failure but makes it appear that quality (a common value) is what caused </w:t>
      </w:r>
      <w:r w:rsidR="00821C98">
        <w:t xml:space="preserve">the </w:t>
      </w:r>
      <w:r>
        <w:t>delay to occur.</w:t>
      </w:r>
      <w:r w:rsidR="00EE207E">
        <w:t xml:space="preserve"> </w:t>
      </w:r>
      <w:r>
        <w:t>The JLR lead perceives this reaction as evasive and unhelpful</w:t>
      </w:r>
      <w:r w:rsidR="00821C98">
        <w:t>,</w:t>
      </w:r>
      <w:r>
        <w:t xml:space="preserve"> even dishonest. The cause of the problem is not being served</w:t>
      </w:r>
      <w:r w:rsidR="00821C98">
        <w:t>,</w:t>
      </w:r>
      <w:r>
        <w:t xml:space="preserve"> and suspicion is hasty to grow. The perception of Denso is also negative by JLR, as this company is not perceived as a transparent and accountable one. Denso gets offended by JLR</w:t>
      </w:r>
      <w:r w:rsidR="00821C98">
        <w:t>,</w:t>
      </w:r>
      <w:r>
        <w:t xml:space="preserve"> who happens to be culturally insensitive and </w:t>
      </w:r>
      <w:r w:rsidR="00EF74FE">
        <w:t>unsolicited</w:t>
      </w:r>
      <w:r>
        <w:t>. The technical problem gets exacerbated, the time goes away</w:t>
      </w:r>
      <w:r w:rsidR="00821C98">
        <w:t>,</w:t>
      </w:r>
      <w:r>
        <w:t xml:space="preserve"> and the working relationship is destroyed</w:t>
      </w:r>
      <w:r w:rsidR="00821C98">
        <w:t>,</w:t>
      </w:r>
      <w:r>
        <w:t xml:space="preserve"> and it takes so much to repair it. This is a case of the direct influence </w:t>
      </w:r>
      <w:r w:rsidR="00821C98">
        <w:t xml:space="preserve">that </w:t>
      </w:r>
      <w:r>
        <w:t>the communication styles with deep cultural values have on the outcomes of the project</w:t>
      </w:r>
      <w:r w:rsidR="00821C98">
        <w:t>,</w:t>
      </w:r>
      <w:r>
        <w:t xml:space="preserve"> in case they are not addressed</w:t>
      </w:r>
      <w:r w:rsidR="001A61F5">
        <w:t xml:space="preserve"> </w:t>
      </w:r>
      <w:r w:rsidR="001A61F5" w:rsidRPr="001A61F5">
        <w:t>(</w:t>
      </w:r>
      <w:proofErr w:type="spellStart"/>
      <w:r w:rsidR="001A61F5" w:rsidRPr="001A61F5">
        <w:t>Straßheim</w:t>
      </w:r>
      <w:proofErr w:type="spellEnd"/>
      <w:r w:rsidR="001A61F5" w:rsidRPr="001A61F5">
        <w:t xml:space="preserve"> and Beck, 2019)</w:t>
      </w:r>
      <w:r>
        <w:t>.</w:t>
      </w:r>
    </w:p>
    <w:p w14:paraId="4A6C16E6" w14:textId="278370BA" w:rsidR="00B9178C" w:rsidRDefault="00EF74FE" w:rsidP="008B1390">
      <w:r>
        <w:t>T</w:t>
      </w:r>
      <w:r w:rsidR="00821C98">
        <w:t>he</w:t>
      </w:r>
      <w:r w:rsidR="008B1390">
        <w:t xml:space="preserve"> essay has discussed the contrast in the communication style between the UK and the Japanese team in the context of establishing the Jaguar Land Rover and Denso Corporation alliance. It has </w:t>
      </w:r>
      <w:r w:rsidR="00821C98">
        <w:t xml:space="preserve">been </w:t>
      </w:r>
      <w:r w:rsidR="008B1390">
        <w:t xml:space="preserve">indicated that there is also </w:t>
      </w:r>
      <w:r w:rsidR="00821C98">
        <w:t xml:space="preserve">an </w:t>
      </w:r>
      <w:r w:rsidR="008B1390">
        <w:t>inherent difference in the directness, hierarchy and conflict management that presents a serious likelihood of misinterpretation by applying the high-context and low-context communication theory developed by Hall, and the cultural dimensions theory developed by Hofstede. A personal comment that is made by a JLR engineer, and which would be taken as a constructive comment, might be construed by a colleague of Denso as an offensive on his face.</w:t>
      </w:r>
      <w:r w:rsidR="00EE207E">
        <w:t xml:space="preserve"> </w:t>
      </w:r>
      <w:r w:rsidR="008B1390">
        <w:t xml:space="preserve">This is disruptive to the Japanese protocols and consensus-based </w:t>
      </w:r>
      <w:r w:rsidR="00821C98">
        <w:t>decision-making</w:t>
      </w:r>
      <w:r w:rsidR="008B1390">
        <w:t xml:space="preserve"> systems</w:t>
      </w:r>
      <w:r w:rsidR="00821C98">
        <w:t>,</w:t>
      </w:r>
      <w:r w:rsidR="008B1390">
        <w:t xml:space="preserve"> as the initiative of a junior marketer is highly valued in the UK</w:t>
      </w:r>
      <w:r w:rsidR="00821C98">
        <w:t>,</w:t>
      </w:r>
      <w:r w:rsidR="008B1390">
        <w:t xml:space="preserve"> with its low power distance culture. Not only are these academic differences, but also differences that are manifested in project delays, lost confidence and failed cooperation. The distance between the two worlds needs to be bridged as Country Director: the training of cross-cultural communication, establishing appropriate communication norms, taking into account both of these styles, and the establishment of informal ties, which will create the situation under which high-context communication can take place. Lastly, </w:t>
      </w:r>
      <w:r w:rsidR="00821C98">
        <w:t xml:space="preserve">the </w:t>
      </w:r>
      <w:r w:rsidR="008B1390">
        <w:t>human aspect of such an alliance in technology should be treated as strictly as the technology aspect.</w:t>
      </w:r>
    </w:p>
    <w:p w14:paraId="2B5BAAFB" w14:textId="0FB1BAFD" w:rsidR="00CE3BD1" w:rsidRDefault="00CE3BD1">
      <w:pPr>
        <w:spacing w:before="0" w:after="160" w:line="259" w:lineRule="auto"/>
        <w:jc w:val="left"/>
      </w:pPr>
    </w:p>
    <w:p w14:paraId="33C734F6" w14:textId="6E809D58" w:rsidR="0028278D" w:rsidRDefault="00CE3BD1" w:rsidP="00CE3BD1">
      <w:pPr>
        <w:pStyle w:val="Heading1"/>
      </w:pPr>
      <w:bookmarkStart w:id="0" w:name="_Toc222328998"/>
      <w:r>
        <w:lastRenderedPageBreak/>
        <w:t>References</w:t>
      </w:r>
      <w:bookmarkEnd w:id="0"/>
    </w:p>
    <w:p w14:paraId="07774283" w14:textId="77777777" w:rsidR="00CE20B5" w:rsidRPr="00CE20B5" w:rsidRDefault="00CE20B5" w:rsidP="00CE20B5">
      <w:r w:rsidRPr="00CE20B5">
        <w:t xml:space="preserve">Barge, J.K. (2022) “Rethinking the design of communication theory pedagogy,” </w:t>
      </w:r>
      <w:r w:rsidRPr="00CE20B5">
        <w:rPr>
          <w:i/>
          <w:iCs/>
        </w:rPr>
        <w:t>Communication Education</w:t>
      </w:r>
      <w:r w:rsidRPr="00CE20B5">
        <w:t>, 71(4), pp. 267–285. Available at: https://doi.org/10.1080/03634523.2022.2103163.</w:t>
      </w:r>
    </w:p>
    <w:p w14:paraId="053F4AB9" w14:textId="2B10A5D3" w:rsidR="00CE20B5" w:rsidRPr="00CE20B5" w:rsidRDefault="00CE20B5" w:rsidP="00CE20B5">
      <w:r w:rsidRPr="00CE20B5">
        <w:t xml:space="preserve">Biggs, A.T. and Seech, T.R. (2025) “A </w:t>
      </w:r>
      <w:r w:rsidR="00FF14EF">
        <w:t>Hofstede</w:t>
      </w:r>
      <w:r w:rsidRPr="00CE20B5">
        <w:t xml:space="preserve"> cultural dimensions analysis of extremist </w:t>
      </w:r>
      <w:r w:rsidR="00FF14EF">
        <w:t>radicalisation</w:t>
      </w:r>
      <w:r w:rsidRPr="00CE20B5">
        <w:t xml:space="preserve">,” </w:t>
      </w:r>
      <w:r w:rsidRPr="00CE20B5">
        <w:rPr>
          <w:i/>
          <w:iCs/>
        </w:rPr>
        <w:t>Democracy and Security</w:t>
      </w:r>
      <w:r w:rsidRPr="00CE20B5">
        <w:t>, pp. 1–18. Available at: https://doi.org/10.1080/17419166.2025.2544261.</w:t>
      </w:r>
    </w:p>
    <w:p w14:paraId="68225859" w14:textId="086BABB6" w:rsidR="00CE20B5" w:rsidRPr="00CE20B5" w:rsidRDefault="00CE20B5" w:rsidP="00CE20B5">
      <w:r w:rsidRPr="00CE20B5">
        <w:t>Bryan, C. (2019)</w:t>
      </w:r>
      <w:r w:rsidR="00FF14EF">
        <w:t>.</w:t>
      </w:r>
      <w:r w:rsidRPr="00CE20B5">
        <w:t xml:space="preserve"> </w:t>
      </w:r>
      <w:r w:rsidRPr="00CE20B5">
        <w:rPr>
          <w:i/>
          <w:iCs/>
        </w:rPr>
        <w:t>Global applications of multigenerational management and leadership in the transcultural era</w:t>
      </w:r>
      <w:r w:rsidRPr="00CE20B5">
        <w:t>. IGI Global. Available at: https://books.google.com/books?id=dGqtDwAAQBAJ&amp;pg=PA222&amp;dq=communication+orientation&amp;hl=en&amp;newbks=1&amp;newbks_redir=1&amp;sa=X&amp;ved=2ahUKEwjcxe-AjOOSAxURR2wGHaJyNagQ6AF6BAgQEAM.</w:t>
      </w:r>
    </w:p>
    <w:p w14:paraId="08A43091" w14:textId="237B3895" w:rsidR="00CE20B5" w:rsidRPr="00CE20B5" w:rsidRDefault="00CE20B5" w:rsidP="00CE20B5">
      <w:r w:rsidRPr="00CE20B5">
        <w:t xml:space="preserve">Cawkwell, T.W. (2016) </w:t>
      </w:r>
      <w:r w:rsidRPr="00CE20B5">
        <w:rPr>
          <w:i/>
          <w:iCs/>
        </w:rPr>
        <w:t xml:space="preserve">Uk communication strategies for </w:t>
      </w:r>
      <w:r w:rsidR="00FF14EF">
        <w:rPr>
          <w:i/>
          <w:iCs/>
        </w:rPr>
        <w:t>Afghanistan</w:t>
      </w:r>
      <w:r w:rsidRPr="00CE20B5">
        <w:rPr>
          <w:i/>
          <w:iCs/>
        </w:rPr>
        <w:t>, 20012014</w:t>
      </w:r>
      <w:r w:rsidRPr="00CE20B5">
        <w:t>. Routledge. Available at: https://books.google.com/books?id=GXe1CwAAQBAJ&amp;pg=RA2-PT68&amp;dq=british+communication&amp;hl=en&amp;newbks=1&amp;newbks_redir=1&amp;sa=X&amp;ved=2ahUKEwi6gPzBv-OSAxXtTGcHHTr4FUMQ6AF6BAgIEAM.</w:t>
      </w:r>
    </w:p>
    <w:p w14:paraId="1DE7E32D" w14:textId="77777777" w:rsidR="00CE20B5" w:rsidRPr="00CE20B5" w:rsidRDefault="00CE20B5" w:rsidP="00CE20B5">
      <w:r w:rsidRPr="00CE20B5">
        <w:t xml:space="preserve">Dai, X. and Chen, G.-M. (2017) </w:t>
      </w:r>
      <w:r w:rsidRPr="00CE20B5">
        <w:rPr>
          <w:i/>
          <w:iCs/>
        </w:rPr>
        <w:t>Conflict management and intercultural communication: the art of intercultural harmony</w:t>
      </w:r>
      <w:r w:rsidRPr="00CE20B5">
        <w:t>. Taylor &amp; Francis. Available at: https://books.google.com/books?id=hTUlDwAAQBAJ&amp;pg=PA314&amp;dq=Conflict+and+face&amp;hl=en&amp;newbks=1&amp;newbks_redir=1&amp;sa=X&amp;ved=2ahUKEwj6sbzdv-OSAxXtT2wGHQpAKRkQ6AF6BAgPEAM.</w:t>
      </w:r>
    </w:p>
    <w:p w14:paraId="6402E72C" w14:textId="77777777" w:rsidR="00CE20B5" w:rsidRPr="00CE20B5" w:rsidRDefault="00CE20B5" w:rsidP="00CE20B5">
      <w:r w:rsidRPr="00CE20B5">
        <w:t xml:space="preserve">Elif, T. and Genc, K., Evrim (2017) </w:t>
      </w:r>
      <w:r w:rsidRPr="00CE20B5">
        <w:rPr>
          <w:i/>
          <w:iCs/>
        </w:rPr>
        <w:t>Supporting multiculturalism in open and distance learning spaces</w:t>
      </w:r>
      <w:r w:rsidRPr="00CE20B5">
        <w:t>. IGI Global. Available at: https://books.google.com/books?id=1eY7DwAAQBAJ&amp;pg=PA151&amp;dq=high+context+communication&amp;hl=en&amp;newbks=1&amp;newbks_redir=1&amp;sa=X&amp;ved=2ahUKEwjoqvzeveOSAxVtTGcHHSQqG9oQ6AF6BAgJEAM.</w:t>
      </w:r>
    </w:p>
    <w:p w14:paraId="5E6B7B2B" w14:textId="1127C49D" w:rsidR="00CE20B5" w:rsidRPr="00CE20B5" w:rsidRDefault="00CE20B5" w:rsidP="00CE20B5">
      <w:r w:rsidRPr="00CE20B5">
        <w:t xml:space="preserve">Mowlana, H. (2018) “On human communication,” </w:t>
      </w:r>
      <w:proofErr w:type="spellStart"/>
      <w:r w:rsidRPr="00CE20B5">
        <w:rPr>
          <w:i/>
          <w:iCs/>
        </w:rPr>
        <w:t>Javnost</w:t>
      </w:r>
      <w:proofErr w:type="spellEnd"/>
      <w:r w:rsidRPr="00CE20B5">
        <w:rPr>
          <w:i/>
          <w:iCs/>
        </w:rPr>
        <w:t xml:space="preserve"> - The Public</w:t>
      </w:r>
      <w:r w:rsidRPr="00CE20B5">
        <w:t xml:space="preserve">, 25(1–2), pp. 226–232. Available at: </w:t>
      </w:r>
      <w:hyperlink r:id="rId8" w:history="1">
        <w:r w:rsidR="00EF74FE" w:rsidRPr="005F5C52">
          <w:rPr>
            <w:rStyle w:val="Hyperlink"/>
          </w:rPr>
          <w:t>https://doi.org/10.1080/13183222.2018.1418978</w:t>
        </w:r>
      </w:hyperlink>
      <w:r w:rsidRPr="00CE20B5">
        <w:t>.</w:t>
      </w:r>
      <w:r w:rsidR="00EF74FE">
        <w:t xml:space="preserve"> </w:t>
      </w:r>
    </w:p>
    <w:p w14:paraId="5C6107F2" w14:textId="6CE05709" w:rsidR="00CE20B5" w:rsidRPr="00CE20B5" w:rsidRDefault="00CE20B5" w:rsidP="00CE20B5">
      <w:r w:rsidRPr="00CE20B5">
        <w:lastRenderedPageBreak/>
        <w:t>Moy, P. and Neumann, R. (2023)</w:t>
      </w:r>
      <w:r w:rsidR="00FF14EF">
        <w:t>.</w:t>
      </w:r>
      <w:r w:rsidRPr="00CE20B5">
        <w:t xml:space="preserve"> </w:t>
      </w:r>
      <w:r w:rsidRPr="00CE20B5">
        <w:rPr>
          <w:i/>
          <w:iCs/>
        </w:rPr>
        <w:t>Political communication, culture, and society</w:t>
      </w:r>
      <w:r w:rsidRPr="00CE20B5">
        <w:t>. Taylor &amp; Francis. Available at: https://books.google.com/books?id=slfNEAAAQBAJ&amp;pg=RA1-PA2003&amp;dq=British+communication+culture&amp;hl=en&amp;newbks=1&amp;newbks_redir=1&amp;sa=X&amp;ved=2ahUKEwi1x72W_uKSAxWVTmwGHTrBJVcQ6AF6BAgPEAM.</w:t>
      </w:r>
    </w:p>
    <w:p w14:paraId="117ABB43" w14:textId="25DEC42A" w:rsidR="00CE20B5" w:rsidRPr="00CE20B5" w:rsidRDefault="00CE20B5" w:rsidP="00CE20B5">
      <w:r w:rsidRPr="00CE20B5">
        <w:t xml:space="preserve">Phillips, D. (2023) </w:t>
      </w:r>
      <w:r w:rsidRPr="00CE20B5">
        <w:rPr>
          <w:i/>
          <w:iCs/>
        </w:rPr>
        <w:t xml:space="preserve">A </w:t>
      </w:r>
      <w:r w:rsidR="00FF14EF">
        <w:rPr>
          <w:i/>
          <w:iCs/>
        </w:rPr>
        <w:t>British</w:t>
      </w:r>
      <w:r w:rsidRPr="00CE20B5">
        <w:rPr>
          <w:i/>
          <w:iCs/>
        </w:rPr>
        <w:t xml:space="preserve"> education control officer in occupied </w:t>
      </w:r>
      <w:r w:rsidR="00FF14EF">
        <w:rPr>
          <w:i/>
          <w:iCs/>
        </w:rPr>
        <w:t>Germany</w:t>
      </w:r>
      <w:r w:rsidRPr="00CE20B5">
        <w:rPr>
          <w:i/>
          <w:iCs/>
        </w:rPr>
        <w:t xml:space="preserve">, 1945–1949: the letters of </w:t>
      </w:r>
      <w:r w:rsidR="00FF14EF">
        <w:rPr>
          <w:i/>
          <w:iCs/>
        </w:rPr>
        <w:t>Edward Aitken-Davies</w:t>
      </w:r>
      <w:r w:rsidRPr="00CE20B5">
        <w:t>. Taylor &amp; Francis. Available at: https://books.google.com/books?id=K5jiEAAAQBAJ&amp;pg=PT4&amp;dq=British+education&amp;hl=en&amp;newbks=1&amp;newbks_redir=1&amp;sa=X&amp;ved=2ahUKEwiohKa6veOSAxW9TWwGHT3KAacQ6AF6BAgKEAM.</w:t>
      </w:r>
    </w:p>
    <w:p w14:paraId="2C6EC5D8" w14:textId="60E6B8C9" w:rsidR="00CE20B5" w:rsidRPr="00CE20B5" w:rsidRDefault="00CE20B5" w:rsidP="00CE20B5">
      <w:r w:rsidRPr="00CE20B5">
        <w:t>Rothe, P. (2023)</w:t>
      </w:r>
      <w:r w:rsidR="00FF14EF">
        <w:t>.</w:t>
      </w:r>
      <w:r w:rsidRPr="00CE20B5">
        <w:t xml:space="preserve"> </w:t>
      </w:r>
      <w:r w:rsidRPr="00CE20B5">
        <w:rPr>
          <w:i/>
          <w:iCs/>
        </w:rPr>
        <w:t>Corporate social responsibility (</w:t>
      </w:r>
      <w:proofErr w:type="spellStart"/>
      <w:r w:rsidRPr="00CE20B5">
        <w:rPr>
          <w:i/>
          <w:iCs/>
        </w:rPr>
        <w:t>Csr</w:t>
      </w:r>
      <w:proofErr w:type="spellEnd"/>
      <w:r w:rsidRPr="00CE20B5">
        <w:rPr>
          <w:i/>
          <w:iCs/>
        </w:rPr>
        <w:t xml:space="preserve">) in international business. Nestle, </w:t>
      </w:r>
      <w:r w:rsidR="00FF14EF">
        <w:rPr>
          <w:i/>
          <w:iCs/>
        </w:rPr>
        <w:t>Unilever</w:t>
      </w:r>
      <w:r w:rsidRPr="00CE20B5">
        <w:rPr>
          <w:i/>
          <w:iCs/>
        </w:rPr>
        <w:t xml:space="preserve">, and </w:t>
      </w:r>
      <w:r w:rsidR="00FF14EF">
        <w:rPr>
          <w:i/>
          <w:iCs/>
        </w:rPr>
        <w:t>Tesla</w:t>
      </w:r>
      <w:r w:rsidRPr="00CE20B5">
        <w:t>. GRIN Verlag. Available at: https://books.google.com/books?id=TmbBEAAAQBAJ&amp;pg=PA3&amp;dq=csr&amp;hl=en&amp;newbks=1&amp;newbks_redir=1&amp;sa=X&amp;ved=2ahUKEwikte2sv-OSAxWkSGcHHd7jCScQ6AF6BAgJEAM.</w:t>
      </w:r>
    </w:p>
    <w:p w14:paraId="30A8B467" w14:textId="0A5B3212" w:rsidR="00CE20B5" w:rsidRPr="00CE20B5" w:rsidRDefault="00CE20B5" w:rsidP="00CE20B5">
      <w:proofErr w:type="spellStart"/>
      <w:r w:rsidRPr="00CE20B5">
        <w:t>Straßheim</w:t>
      </w:r>
      <w:proofErr w:type="spellEnd"/>
      <w:r w:rsidRPr="00CE20B5">
        <w:t>, H. and Beck, S. (2019)</w:t>
      </w:r>
      <w:r w:rsidR="00FF14EF">
        <w:t>.</w:t>
      </w:r>
      <w:r w:rsidRPr="00CE20B5">
        <w:t xml:space="preserve"> </w:t>
      </w:r>
      <w:r w:rsidRPr="00CE20B5">
        <w:rPr>
          <w:i/>
          <w:iCs/>
        </w:rPr>
        <w:t>Handbook of behavioural change and public policy</w:t>
      </w:r>
      <w:r w:rsidRPr="00CE20B5">
        <w:t>. Edward Elgar Publishing. Available at: https://books.google.com/books?id=P3iYDwAAQBAJ&amp;pg=PA344&amp;dq=behaviour&amp;hl=en&amp;newbks=1&amp;newbks_redir=1&amp;sa=X&amp;ved=2ahUKEwi7pICzwOOSAxVQWHADHUR9D0YQ6AF6BAgLEAM.</w:t>
      </w:r>
    </w:p>
    <w:p w14:paraId="531DB174" w14:textId="0CEBD660" w:rsidR="00CE20B5" w:rsidRPr="00CE20B5" w:rsidRDefault="00CE20B5" w:rsidP="00CE20B5">
      <w:r w:rsidRPr="00CE20B5">
        <w:t>Suzuki, K. and Pheng, L.S. (2019)</w:t>
      </w:r>
      <w:r w:rsidR="00FF14EF">
        <w:t>.</w:t>
      </w:r>
      <w:r w:rsidRPr="00CE20B5">
        <w:t xml:space="preserve"> </w:t>
      </w:r>
      <w:r w:rsidRPr="00CE20B5">
        <w:rPr>
          <w:i/>
          <w:iCs/>
        </w:rPr>
        <w:t>Japanese contractors in overseas markets: bridging cultural and communication gaps</w:t>
      </w:r>
      <w:r w:rsidRPr="00CE20B5">
        <w:t>. Springer. Available at: https://books.google.com/books?id=4yiXDwAAQBAJ&amp;pg=PA313&amp;dq=japanese+communication+style&amp;hl=en&amp;newbks=1&amp;newbks_redir=1&amp;sa=X&amp;ved=2ahUKEwjg4fWFwOOSAxW7WHADHTm4LDwQ6AF6BAgNEAM.</w:t>
      </w:r>
    </w:p>
    <w:p w14:paraId="57211DAC" w14:textId="77777777" w:rsidR="00CE3BD1" w:rsidRPr="00CE3BD1" w:rsidRDefault="00CE3BD1" w:rsidP="00CE3BD1"/>
    <w:sectPr w:rsidR="00CE3BD1" w:rsidRPr="00CE3BD1" w:rsidSect="002034AF">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0AEC0" w14:textId="77777777" w:rsidR="00590317" w:rsidRDefault="00590317" w:rsidP="00E714E9">
      <w:pPr>
        <w:spacing w:before="0" w:after="0" w:line="240" w:lineRule="auto"/>
      </w:pPr>
      <w:r>
        <w:separator/>
      </w:r>
    </w:p>
  </w:endnote>
  <w:endnote w:type="continuationSeparator" w:id="0">
    <w:p w14:paraId="6466B02E" w14:textId="77777777" w:rsidR="00590317" w:rsidRDefault="00590317" w:rsidP="00E714E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109408"/>
      <w:docPartObj>
        <w:docPartGallery w:val="Page Numbers (Bottom of Page)"/>
        <w:docPartUnique/>
      </w:docPartObj>
    </w:sdtPr>
    <w:sdtEndPr>
      <w:rPr>
        <w:noProof/>
      </w:rPr>
    </w:sdtEndPr>
    <w:sdtContent>
      <w:p w14:paraId="0D600E50" w14:textId="49EFB304" w:rsidR="00E714E9" w:rsidRDefault="00E714E9" w:rsidP="00170E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DB9DE" w14:textId="77777777" w:rsidR="00590317" w:rsidRDefault="00590317" w:rsidP="00E714E9">
      <w:pPr>
        <w:spacing w:before="0" w:after="0" w:line="240" w:lineRule="auto"/>
      </w:pPr>
      <w:r>
        <w:separator/>
      </w:r>
    </w:p>
  </w:footnote>
  <w:footnote w:type="continuationSeparator" w:id="0">
    <w:p w14:paraId="7B8AFFD9" w14:textId="77777777" w:rsidR="00590317" w:rsidRDefault="00590317" w:rsidP="00E714E9">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8D"/>
    <w:rsid w:val="00010D3F"/>
    <w:rsid w:val="000178F1"/>
    <w:rsid w:val="00023E67"/>
    <w:rsid w:val="00030EC1"/>
    <w:rsid w:val="000351ED"/>
    <w:rsid w:val="00053D8F"/>
    <w:rsid w:val="00053F82"/>
    <w:rsid w:val="00066C63"/>
    <w:rsid w:val="000723AE"/>
    <w:rsid w:val="00083431"/>
    <w:rsid w:val="000855DC"/>
    <w:rsid w:val="000B0B0B"/>
    <w:rsid w:val="000D453D"/>
    <w:rsid w:val="000D5AA0"/>
    <w:rsid w:val="000D7467"/>
    <w:rsid w:val="00102C34"/>
    <w:rsid w:val="0011737E"/>
    <w:rsid w:val="00170EA6"/>
    <w:rsid w:val="00184C17"/>
    <w:rsid w:val="001A61F5"/>
    <w:rsid w:val="001D0793"/>
    <w:rsid w:val="001D7A87"/>
    <w:rsid w:val="002018B4"/>
    <w:rsid w:val="002034AF"/>
    <w:rsid w:val="00226F4E"/>
    <w:rsid w:val="00254BB9"/>
    <w:rsid w:val="00273212"/>
    <w:rsid w:val="0028278D"/>
    <w:rsid w:val="002D5569"/>
    <w:rsid w:val="002E1F67"/>
    <w:rsid w:val="002F1E54"/>
    <w:rsid w:val="0031444A"/>
    <w:rsid w:val="0031485F"/>
    <w:rsid w:val="003208E3"/>
    <w:rsid w:val="00371AE7"/>
    <w:rsid w:val="00376759"/>
    <w:rsid w:val="003775C8"/>
    <w:rsid w:val="00385E59"/>
    <w:rsid w:val="003B04A7"/>
    <w:rsid w:val="003B0806"/>
    <w:rsid w:val="003C01C1"/>
    <w:rsid w:val="003D0D34"/>
    <w:rsid w:val="003F3ACB"/>
    <w:rsid w:val="0046658F"/>
    <w:rsid w:val="004823C5"/>
    <w:rsid w:val="00484724"/>
    <w:rsid w:val="004B103C"/>
    <w:rsid w:val="004B2DE0"/>
    <w:rsid w:val="004C47ED"/>
    <w:rsid w:val="004E24D2"/>
    <w:rsid w:val="004E6F67"/>
    <w:rsid w:val="005319BB"/>
    <w:rsid w:val="00556D9B"/>
    <w:rsid w:val="005648E0"/>
    <w:rsid w:val="0057332F"/>
    <w:rsid w:val="00574329"/>
    <w:rsid w:val="00590317"/>
    <w:rsid w:val="005A6EA0"/>
    <w:rsid w:val="005E160D"/>
    <w:rsid w:val="005E35B9"/>
    <w:rsid w:val="005F290F"/>
    <w:rsid w:val="005F72E3"/>
    <w:rsid w:val="00616526"/>
    <w:rsid w:val="00617501"/>
    <w:rsid w:val="00627BD1"/>
    <w:rsid w:val="006464BA"/>
    <w:rsid w:val="00681EB5"/>
    <w:rsid w:val="0069176D"/>
    <w:rsid w:val="006D1A4D"/>
    <w:rsid w:val="006F03E9"/>
    <w:rsid w:val="006F6F54"/>
    <w:rsid w:val="00710797"/>
    <w:rsid w:val="0073789B"/>
    <w:rsid w:val="00737947"/>
    <w:rsid w:val="00775142"/>
    <w:rsid w:val="0078166A"/>
    <w:rsid w:val="007872A2"/>
    <w:rsid w:val="00790F03"/>
    <w:rsid w:val="007C0423"/>
    <w:rsid w:val="007F678C"/>
    <w:rsid w:val="00821C98"/>
    <w:rsid w:val="0085106A"/>
    <w:rsid w:val="00856E59"/>
    <w:rsid w:val="00867F39"/>
    <w:rsid w:val="008728A4"/>
    <w:rsid w:val="008A3ED9"/>
    <w:rsid w:val="008A73FA"/>
    <w:rsid w:val="008B017C"/>
    <w:rsid w:val="008B1390"/>
    <w:rsid w:val="009223E8"/>
    <w:rsid w:val="009357BD"/>
    <w:rsid w:val="00944DAB"/>
    <w:rsid w:val="009519CE"/>
    <w:rsid w:val="00961408"/>
    <w:rsid w:val="009645A1"/>
    <w:rsid w:val="00967919"/>
    <w:rsid w:val="009713EC"/>
    <w:rsid w:val="0099404A"/>
    <w:rsid w:val="009B3187"/>
    <w:rsid w:val="009B3D1A"/>
    <w:rsid w:val="009C3A95"/>
    <w:rsid w:val="009C7A40"/>
    <w:rsid w:val="009E24C7"/>
    <w:rsid w:val="00A05788"/>
    <w:rsid w:val="00A21603"/>
    <w:rsid w:val="00A65EA7"/>
    <w:rsid w:val="00A76094"/>
    <w:rsid w:val="00A96121"/>
    <w:rsid w:val="00AD2EFC"/>
    <w:rsid w:val="00B02930"/>
    <w:rsid w:val="00B317C8"/>
    <w:rsid w:val="00B63561"/>
    <w:rsid w:val="00B63A32"/>
    <w:rsid w:val="00B9178C"/>
    <w:rsid w:val="00C44E38"/>
    <w:rsid w:val="00C5101B"/>
    <w:rsid w:val="00C83C40"/>
    <w:rsid w:val="00C906BE"/>
    <w:rsid w:val="00CC572C"/>
    <w:rsid w:val="00CE20B5"/>
    <w:rsid w:val="00CE3BD1"/>
    <w:rsid w:val="00D1639C"/>
    <w:rsid w:val="00D74310"/>
    <w:rsid w:val="00D815C2"/>
    <w:rsid w:val="00D927A6"/>
    <w:rsid w:val="00DB6CAF"/>
    <w:rsid w:val="00DD59A7"/>
    <w:rsid w:val="00DF1BCC"/>
    <w:rsid w:val="00E5360E"/>
    <w:rsid w:val="00E61AAD"/>
    <w:rsid w:val="00E714E9"/>
    <w:rsid w:val="00EB721D"/>
    <w:rsid w:val="00EE207E"/>
    <w:rsid w:val="00EF74FE"/>
    <w:rsid w:val="00F0039D"/>
    <w:rsid w:val="00F05E81"/>
    <w:rsid w:val="00F12424"/>
    <w:rsid w:val="00F55273"/>
    <w:rsid w:val="00F616AC"/>
    <w:rsid w:val="00F877E3"/>
    <w:rsid w:val="00FB4690"/>
    <w:rsid w:val="00FB7590"/>
    <w:rsid w:val="00FF14EF"/>
    <w:rsid w:val="00FF1F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BD55CA"/>
  <w15:chartTrackingRefBased/>
  <w15:docId w15:val="{255CD2A4-84F1-4A24-B0DC-A719D1FE7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17C"/>
    <w:pPr>
      <w:spacing w:before="240" w:after="120" w:line="36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9645A1"/>
    <w:pPr>
      <w:keepNext/>
      <w:keepLines/>
      <w:spacing w:after="240"/>
      <w:outlineLvl w:val="0"/>
    </w:pPr>
    <w:rPr>
      <w:rFonts w:eastAsia="Times New Roman" w:cstheme="majorBidi"/>
      <w:b/>
      <w:color w:val="2F5496" w:themeColor="accent1" w:themeShade="BF"/>
      <w:sz w:val="32"/>
      <w:szCs w:val="32"/>
    </w:rPr>
  </w:style>
  <w:style w:type="paragraph" w:styleId="Heading2">
    <w:name w:val="heading 2"/>
    <w:basedOn w:val="Heading1"/>
    <w:next w:val="Normal"/>
    <w:link w:val="Heading2Char"/>
    <w:autoRedefine/>
    <w:uiPriority w:val="9"/>
    <w:unhideWhenUsed/>
    <w:qFormat/>
    <w:rsid w:val="008B017C"/>
    <w:pPr>
      <w:outlineLvl w:val="1"/>
    </w:pPr>
    <w:rPr>
      <w:rFonts w:eastAsia="Arial" w:cs="Times New Roman"/>
      <w:bCs/>
      <w:color w:val="auto"/>
      <w:sz w:val="28"/>
      <w:szCs w:val="36"/>
      <w:lang w:val="en" w:eastAsia="en-GB"/>
    </w:rPr>
  </w:style>
  <w:style w:type="paragraph" w:styleId="Heading3">
    <w:name w:val="heading 3"/>
    <w:basedOn w:val="Normal"/>
    <w:next w:val="Normal"/>
    <w:link w:val="Heading3Char"/>
    <w:autoRedefine/>
    <w:uiPriority w:val="9"/>
    <w:unhideWhenUsed/>
    <w:qFormat/>
    <w:rsid w:val="00066C63"/>
    <w:pPr>
      <w:keepNext/>
      <w:keepLines/>
      <w:spacing w:before="40"/>
      <w:outlineLvl w:val="2"/>
    </w:pPr>
    <w:rPr>
      <w:rFonts w:eastAsiaTheme="majorEastAsia" w:cstheme="majorBidi"/>
      <w:b/>
      <w:color w:val="1F3763"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017C"/>
    <w:rPr>
      <w:rFonts w:ascii="Times New Roman" w:eastAsia="Arial" w:hAnsi="Times New Roman" w:cs="Times New Roman"/>
      <w:b/>
      <w:bCs/>
      <w:sz w:val="28"/>
      <w:szCs w:val="36"/>
      <w:lang w:val="en" w:eastAsia="en-GB"/>
    </w:rPr>
  </w:style>
  <w:style w:type="character" w:customStyle="1" w:styleId="Heading1Char">
    <w:name w:val="Heading 1 Char"/>
    <w:basedOn w:val="DefaultParagraphFont"/>
    <w:link w:val="Heading1"/>
    <w:uiPriority w:val="9"/>
    <w:rsid w:val="009645A1"/>
    <w:rPr>
      <w:rFonts w:ascii="Times New Roman" w:eastAsia="Times New Roman" w:hAnsi="Times New Roman" w:cstheme="majorBidi"/>
      <w:b/>
      <w:color w:val="2F5496" w:themeColor="accent1" w:themeShade="BF"/>
      <w:sz w:val="32"/>
      <w:szCs w:val="32"/>
    </w:rPr>
  </w:style>
  <w:style w:type="paragraph" w:styleId="Title">
    <w:name w:val="Title"/>
    <w:basedOn w:val="Normal"/>
    <w:next w:val="Normal"/>
    <w:link w:val="TitleChar"/>
    <w:autoRedefine/>
    <w:uiPriority w:val="10"/>
    <w:qFormat/>
    <w:rsid w:val="009357BD"/>
    <w:pPr>
      <w:spacing w:before="360" w:after="240"/>
      <w:contextualSpacing/>
      <w:jc w:val="center"/>
    </w:pPr>
    <w:rPr>
      <w:rFonts w:eastAsiaTheme="majorEastAsia" w:cstheme="majorBidi"/>
      <w:spacing w:val="-10"/>
      <w:kern w:val="28"/>
      <w:sz w:val="32"/>
      <w:szCs w:val="32"/>
    </w:rPr>
  </w:style>
  <w:style w:type="character" w:customStyle="1" w:styleId="TitleChar">
    <w:name w:val="Title Char"/>
    <w:basedOn w:val="DefaultParagraphFont"/>
    <w:link w:val="Title"/>
    <w:uiPriority w:val="10"/>
    <w:rsid w:val="009357BD"/>
    <w:rPr>
      <w:rFonts w:ascii="Times New Roman" w:eastAsiaTheme="majorEastAsia" w:hAnsi="Times New Roman" w:cstheme="majorBidi"/>
      <w:spacing w:val="-10"/>
      <w:kern w:val="28"/>
      <w:sz w:val="32"/>
      <w:szCs w:val="32"/>
    </w:rPr>
  </w:style>
  <w:style w:type="character" w:customStyle="1" w:styleId="Heading3Char">
    <w:name w:val="Heading 3 Char"/>
    <w:basedOn w:val="DefaultParagraphFont"/>
    <w:link w:val="Heading3"/>
    <w:uiPriority w:val="9"/>
    <w:rsid w:val="00066C63"/>
    <w:rPr>
      <w:rFonts w:ascii="Times New Roman" w:eastAsiaTheme="majorEastAsia" w:hAnsi="Times New Roman" w:cstheme="majorBidi"/>
      <w:b/>
      <w:color w:val="1F3763" w:themeColor="accent1" w:themeShade="7F"/>
      <w:sz w:val="26"/>
      <w:szCs w:val="24"/>
    </w:rPr>
  </w:style>
  <w:style w:type="paragraph" w:styleId="BodyText">
    <w:name w:val="Body Text"/>
    <w:basedOn w:val="Normal"/>
    <w:link w:val="BodyTextChar"/>
    <w:autoRedefine/>
    <w:uiPriority w:val="1"/>
    <w:qFormat/>
    <w:rsid w:val="008B017C"/>
    <w:pPr>
      <w:widowControl w:val="0"/>
      <w:autoSpaceDE w:val="0"/>
      <w:autoSpaceDN w:val="0"/>
      <w:spacing w:before="0" w:after="0"/>
    </w:pPr>
    <w:rPr>
      <w:rFonts w:eastAsia="Arial MT" w:cs="Arial MT"/>
      <w:szCs w:val="24"/>
      <w:lang w:val="en-US"/>
    </w:rPr>
  </w:style>
  <w:style w:type="character" w:customStyle="1" w:styleId="BodyTextChar">
    <w:name w:val="Body Text Char"/>
    <w:basedOn w:val="DefaultParagraphFont"/>
    <w:link w:val="BodyText"/>
    <w:uiPriority w:val="1"/>
    <w:rsid w:val="008B017C"/>
    <w:rPr>
      <w:rFonts w:ascii="Times New Roman" w:eastAsia="Arial MT" w:hAnsi="Times New Roman" w:cs="Arial MT"/>
      <w:sz w:val="24"/>
      <w:szCs w:val="24"/>
      <w:lang w:val="en-US"/>
    </w:rPr>
  </w:style>
  <w:style w:type="paragraph" w:styleId="TOCHeading">
    <w:name w:val="TOC Heading"/>
    <w:basedOn w:val="Heading1"/>
    <w:next w:val="Normal"/>
    <w:uiPriority w:val="39"/>
    <w:unhideWhenUsed/>
    <w:qFormat/>
    <w:rsid w:val="00E714E9"/>
    <w:pPr>
      <w:spacing w:after="0" w:line="259" w:lineRule="auto"/>
      <w:jc w:val="left"/>
      <w:outlineLvl w:val="9"/>
    </w:pPr>
    <w:rPr>
      <w:rFonts w:asciiTheme="majorHAnsi" w:eastAsiaTheme="majorEastAsia" w:hAnsiTheme="majorHAnsi"/>
      <w:b w:val="0"/>
      <w:lang w:val="en-US"/>
    </w:rPr>
  </w:style>
  <w:style w:type="paragraph" w:styleId="Header">
    <w:name w:val="header"/>
    <w:basedOn w:val="Normal"/>
    <w:link w:val="HeaderChar"/>
    <w:uiPriority w:val="99"/>
    <w:unhideWhenUsed/>
    <w:rsid w:val="00E714E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714E9"/>
    <w:rPr>
      <w:rFonts w:ascii="Times New Roman" w:hAnsi="Times New Roman" w:cs="Times New Roman"/>
      <w:sz w:val="24"/>
    </w:rPr>
  </w:style>
  <w:style w:type="paragraph" w:styleId="Footer">
    <w:name w:val="footer"/>
    <w:basedOn w:val="Normal"/>
    <w:link w:val="FooterChar"/>
    <w:uiPriority w:val="99"/>
    <w:unhideWhenUsed/>
    <w:rsid w:val="00E714E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714E9"/>
    <w:rPr>
      <w:rFonts w:ascii="Times New Roman" w:hAnsi="Times New Roman" w:cs="Times New Roman"/>
      <w:sz w:val="24"/>
    </w:rPr>
  </w:style>
  <w:style w:type="paragraph" w:styleId="TOC1">
    <w:name w:val="toc 1"/>
    <w:basedOn w:val="Normal"/>
    <w:next w:val="Normal"/>
    <w:autoRedefine/>
    <w:uiPriority w:val="39"/>
    <w:unhideWhenUsed/>
    <w:rsid w:val="00B9178C"/>
    <w:pPr>
      <w:spacing w:after="100"/>
    </w:pPr>
  </w:style>
  <w:style w:type="paragraph" w:styleId="TOC2">
    <w:name w:val="toc 2"/>
    <w:basedOn w:val="Normal"/>
    <w:next w:val="Normal"/>
    <w:autoRedefine/>
    <w:uiPriority w:val="39"/>
    <w:unhideWhenUsed/>
    <w:rsid w:val="00B9178C"/>
    <w:pPr>
      <w:spacing w:after="100"/>
      <w:ind w:left="240"/>
    </w:pPr>
  </w:style>
  <w:style w:type="character" w:styleId="Hyperlink">
    <w:name w:val="Hyperlink"/>
    <w:basedOn w:val="DefaultParagraphFont"/>
    <w:uiPriority w:val="99"/>
    <w:unhideWhenUsed/>
    <w:rsid w:val="00B9178C"/>
    <w:rPr>
      <w:color w:val="0563C1" w:themeColor="hyperlink"/>
      <w:u w:val="single"/>
    </w:rPr>
  </w:style>
  <w:style w:type="character" w:styleId="UnresolvedMention">
    <w:name w:val="Unresolved Mention"/>
    <w:basedOn w:val="DefaultParagraphFont"/>
    <w:uiPriority w:val="99"/>
    <w:semiHidden/>
    <w:unhideWhenUsed/>
    <w:rsid w:val="00EF74FE"/>
    <w:rPr>
      <w:color w:val="605E5C"/>
      <w:shd w:val="clear" w:color="auto" w:fill="E1DFDD"/>
    </w:rPr>
  </w:style>
  <w:style w:type="character" w:styleId="FollowedHyperlink">
    <w:name w:val="FollowedHyperlink"/>
    <w:basedOn w:val="DefaultParagraphFont"/>
    <w:uiPriority w:val="99"/>
    <w:semiHidden/>
    <w:unhideWhenUsed/>
    <w:rsid w:val="00EF74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16446">
      <w:bodyDiv w:val="1"/>
      <w:marLeft w:val="0"/>
      <w:marRight w:val="0"/>
      <w:marTop w:val="0"/>
      <w:marBottom w:val="0"/>
      <w:divBdr>
        <w:top w:val="none" w:sz="0" w:space="0" w:color="auto"/>
        <w:left w:val="none" w:sz="0" w:space="0" w:color="auto"/>
        <w:bottom w:val="none" w:sz="0" w:space="0" w:color="auto"/>
        <w:right w:val="none" w:sz="0" w:space="0" w:color="auto"/>
      </w:divBdr>
    </w:div>
    <w:div w:id="659358080">
      <w:bodyDiv w:val="1"/>
      <w:marLeft w:val="0"/>
      <w:marRight w:val="0"/>
      <w:marTop w:val="0"/>
      <w:marBottom w:val="0"/>
      <w:divBdr>
        <w:top w:val="none" w:sz="0" w:space="0" w:color="auto"/>
        <w:left w:val="none" w:sz="0" w:space="0" w:color="auto"/>
        <w:bottom w:val="none" w:sz="0" w:space="0" w:color="auto"/>
        <w:right w:val="none" w:sz="0" w:space="0" w:color="auto"/>
      </w:divBdr>
      <w:divsChild>
        <w:div w:id="1368870101">
          <w:marLeft w:val="0"/>
          <w:marRight w:val="0"/>
          <w:marTop w:val="0"/>
          <w:marBottom w:val="0"/>
          <w:divBdr>
            <w:top w:val="none" w:sz="0" w:space="0" w:color="auto"/>
            <w:left w:val="none" w:sz="0" w:space="0" w:color="auto"/>
            <w:bottom w:val="none" w:sz="0" w:space="0" w:color="auto"/>
            <w:right w:val="none" w:sz="0" w:space="0" w:color="auto"/>
          </w:divBdr>
          <w:divsChild>
            <w:div w:id="155073770">
              <w:marLeft w:val="0"/>
              <w:marRight w:val="0"/>
              <w:marTop w:val="0"/>
              <w:marBottom w:val="240"/>
              <w:divBdr>
                <w:top w:val="none" w:sz="0" w:space="0" w:color="auto"/>
                <w:left w:val="none" w:sz="0" w:space="0" w:color="auto"/>
                <w:bottom w:val="none" w:sz="0" w:space="0" w:color="auto"/>
                <w:right w:val="none" w:sz="0" w:space="0" w:color="auto"/>
              </w:divBdr>
            </w:div>
            <w:div w:id="2103452509">
              <w:marLeft w:val="0"/>
              <w:marRight w:val="0"/>
              <w:marTop w:val="0"/>
              <w:marBottom w:val="240"/>
              <w:divBdr>
                <w:top w:val="none" w:sz="0" w:space="0" w:color="auto"/>
                <w:left w:val="none" w:sz="0" w:space="0" w:color="auto"/>
                <w:bottom w:val="none" w:sz="0" w:space="0" w:color="auto"/>
                <w:right w:val="none" w:sz="0" w:space="0" w:color="auto"/>
              </w:divBdr>
            </w:div>
            <w:div w:id="1226185111">
              <w:marLeft w:val="0"/>
              <w:marRight w:val="0"/>
              <w:marTop w:val="0"/>
              <w:marBottom w:val="240"/>
              <w:divBdr>
                <w:top w:val="none" w:sz="0" w:space="0" w:color="auto"/>
                <w:left w:val="none" w:sz="0" w:space="0" w:color="auto"/>
                <w:bottom w:val="none" w:sz="0" w:space="0" w:color="auto"/>
                <w:right w:val="none" w:sz="0" w:space="0" w:color="auto"/>
              </w:divBdr>
            </w:div>
            <w:div w:id="1432237553">
              <w:marLeft w:val="0"/>
              <w:marRight w:val="0"/>
              <w:marTop w:val="0"/>
              <w:marBottom w:val="240"/>
              <w:divBdr>
                <w:top w:val="none" w:sz="0" w:space="0" w:color="auto"/>
                <w:left w:val="none" w:sz="0" w:space="0" w:color="auto"/>
                <w:bottom w:val="none" w:sz="0" w:space="0" w:color="auto"/>
                <w:right w:val="none" w:sz="0" w:space="0" w:color="auto"/>
              </w:divBdr>
            </w:div>
            <w:div w:id="1826512140">
              <w:marLeft w:val="0"/>
              <w:marRight w:val="0"/>
              <w:marTop w:val="0"/>
              <w:marBottom w:val="240"/>
              <w:divBdr>
                <w:top w:val="none" w:sz="0" w:space="0" w:color="auto"/>
                <w:left w:val="none" w:sz="0" w:space="0" w:color="auto"/>
                <w:bottom w:val="none" w:sz="0" w:space="0" w:color="auto"/>
                <w:right w:val="none" w:sz="0" w:space="0" w:color="auto"/>
              </w:divBdr>
            </w:div>
            <w:div w:id="759136252">
              <w:marLeft w:val="0"/>
              <w:marRight w:val="0"/>
              <w:marTop w:val="0"/>
              <w:marBottom w:val="240"/>
              <w:divBdr>
                <w:top w:val="none" w:sz="0" w:space="0" w:color="auto"/>
                <w:left w:val="none" w:sz="0" w:space="0" w:color="auto"/>
                <w:bottom w:val="none" w:sz="0" w:space="0" w:color="auto"/>
                <w:right w:val="none" w:sz="0" w:space="0" w:color="auto"/>
              </w:divBdr>
            </w:div>
            <w:div w:id="317807654">
              <w:marLeft w:val="0"/>
              <w:marRight w:val="0"/>
              <w:marTop w:val="0"/>
              <w:marBottom w:val="240"/>
              <w:divBdr>
                <w:top w:val="none" w:sz="0" w:space="0" w:color="auto"/>
                <w:left w:val="none" w:sz="0" w:space="0" w:color="auto"/>
                <w:bottom w:val="none" w:sz="0" w:space="0" w:color="auto"/>
                <w:right w:val="none" w:sz="0" w:space="0" w:color="auto"/>
              </w:divBdr>
            </w:div>
            <w:div w:id="821627354">
              <w:marLeft w:val="0"/>
              <w:marRight w:val="0"/>
              <w:marTop w:val="0"/>
              <w:marBottom w:val="240"/>
              <w:divBdr>
                <w:top w:val="none" w:sz="0" w:space="0" w:color="auto"/>
                <w:left w:val="none" w:sz="0" w:space="0" w:color="auto"/>
                <w:bottom w:val="none" w:sz="0" w:space="0" w:color="auto"/>
                <w:right w:val="none" w:sz="0" w:space="0" w:color="auto"/>
              </w:divBdr>
            </w:div>
            <w:div w:id="1989476443">
              <w:marLeft w:val="0"/>
              <w:marRight w:val="0"/>
              <w:marTop w:val="0"/>
              <w:marBottom w:val="240"/>
              <w:divBdr>
                <w:top w:val="none" w:sz="0" w:space="0" w:color="auto"/>
                <w:left w:val="none" w:sz="0" w:space="0" w:color="auto"/>
                <w:bottom w:val="none" w:sz="0" w:space="0" w:color="auto"/>
                <w:right w:val="none" w:sz="0" w:space="0" w:color="auto"/>
              </w:divBdr>
            </w:div>
            <w:div w:id="688456056">
              <w:marLeft w:val="0"/>
              <w:marRight w:val="0"/>
              <w:marTop w:val="0"/>
              <w:marBottom w:val="240"/>
              <w:divBdr>
                <w:top w:val="none" w:sz="0" w:space="0" w:color="auto"/>
                <w:left w:val="none" w:sz="0" w:space="0" w:color="auto"/>
                <w:bottom w:val="none" w:sz="0" w:space="0" w:color="auto"/>
                <w:right w:val="none" w:sz="0" w:space="0" w:color="auto"/>
              </w:divBdr>
            </w:div>
            <w:div w:id="1812283735">
              <w:marLeft w:val="0"/>
              <w:marRight w:val="0"/>
              <w:marTop w:val="0"/>
              <w:marBottom w:val="240"/>
              <w:divBdr>
                <w:top w:val="none" w:sz="0" w:space="0" w:color="auto"/>
                <w:left w:val="none" w:sz="0" w:space="0" w:color="auto"/>
                <w:bottom w:val="none" w:sz="0" w:space="0" w:color="auto"/>
                <w:right w:val="none" w:sz="0" w:space="0" w:color="auto"/>
              </w:divBdr>
            </w:div>
            <w:div w:id="100166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703428">
      <w:bodyDiv w:val="1"/>
      <w:marLeft w:val="0"/>
      <w:marRight w:val="0"/>
      <w:marTop w:val="0"/>
      <w:marBottom w:val="0"/>
      <w:divBdr>
        <w:top w:val="none" w:sz="0" w:space="0" w:color="auto"/>
        <w:left w:val="none" w:sz="0" w:space="0" w:color="auto"/>
        <w:bottom w:val="none" w:sz="0" w:space="0" w:color="auto"/>
        <w:right w:val="none" w:sz="0" w:space="0" w:color="auto"/>
      </w:divBdr>
    </w:div>
    <w:div w:id="996151873">
      <w:bodyDiv w:val="1"/>
      <w:marLeft w:val="0"/>
      <w:marRight w:val="0"/>
      <w:marTop w:val="0"/>
      <w:marBottom w:val="0"/>
      <w:divBdr>
        <w:top w:val="none" w:sz="0" w:space="0" w:color="auto"/>
        <w:left w:val="none" w:sz="0" w:space="0" w:color="auto"/>
        <w:bottom w:val="none" w:sz="0" w:space="0" w:color="auto"/>
        <w:right w:val="none" w:sz="0" w:space="0" w:color="auto"/>
      </w:divBdr>
    </w:div>
    <w:div w:id="1216115692">
      <w:bodyDiv w:val="1"/>
      <w:marLeft w:val="0"/>
      <w:marRight w:val="0"/>
      <w:marTop w:val="0"/>
      <w:marBottom w:val="0"/>
      <w:divBdr>
        <w:top w:val="none" w:sz="0" w:space="0" w:color="auto"/>
        <w:left w:val="none" w:sz="0" w:space="0" w:color="auto"/>
        <w:bottom w:val="none" w:sz="0" w:space="0" w:color="auto"/>
        <w:right w:val="none" w:sz="0" w:space="0" w:color="auto"/>
      </w:divBdr>
    </w:div>
    <w:div w:id="1414937847">
      <w:bodyDiv w:val="1"/>
      <w:marLeft w:val="0"/>
      <w:marRight w:val="0"/>
      <w:marTop w:val="0"/>
      <w:marBottom w:val="0"/>
      <w:divBdr>
        <w:top w:val="none" w:sz="0" w:space="0" w:color="auto"/>
        <w:left w:val="none" w:sz="0" w:space="0" w:color="auto"/>
        <w:bottom w:val="none" w:sz="0" w:space="0" w:color="auto"/>
        <w:right w:val="none" w:sz="0" w:space="0" w:color="auto"/>
      </w:divBdr>
      <w:divsChild>
        <w:div w:id="1695107089">
          <w:marLeft w:val="0"/>
          <w:marRight w:val="0"/>
          <w:marTop w:val="0"/>
          <w:marBottom w:val="0"/>
          <w:divBdr>
            <w:top w:val="none" w:sz="0" w:space="0" w:color="auto"/>
            <w:left w:val="none" w:sz="0" w:space="0" w:color="auto"/>
            <w:bottom w:val="none" w:sz="0" w:space="0" w:color="auto"/>
            <w:right w:val="none" w:sz="0" w:space="0" w:color="auto"/>
          </w:divBdr>
          <w:divsChild>
            <w:div w:id="740099892">
              <w:marLeft w:val="0"/>
              <w:marRight w:val="0"/>
              <w:marTop w:val="0"/>
              <w:marBottom w:val="0"/>
              <w:divBdr>
                <w:top w:val="none" w:sz="0" w:space="0" w:color="auto"/>
                <w:left w:val="none" w:sz="0" w:space="0" w:color="auto"/>
                <w:bottom w:val="none" w:sz="0" w:space="0" w:color="auto"/>
                <w:right w:val="none" w:sz="0" w:space="0" w:color="auto"/>
              </w:divBdr>
              <w:divsChild>
                <w:div w:id="1824348614">
                  <w:marLeft w:val="0"/>
                  <w:marRight w:val="0"/>
                  <w:marTop w:val="120"/>
                  <w:marBottom w:val="0"/>
                  <w:divBdr>
                    <w:top w:val="none" w:sz="0" w:space="0" w:color="auto"/>
                    <w:left w:val="none" w:sz="0" w:space="0" w:color="auto"/>
                    <w:bottom w:val="none" w:sz="0" w:space="0" w:color="auto"/>
                    <w:right w:val="none" w:sz="0" w:space="0" w:color="auto"/>
                  </w:divBdr>
                  <w:divsChild>
                    <w:div w:id="230116560">
                      <w:marLeft w:val="0"/>
                      <w:marRight w:val="0"/>
                      <w:marTop w:val="0"/>
                      <w:marBottom w:val="0"/>
                      <w:divBdr>
                        <w:top w:val="none" w:sz="0" w:space="0" w:color="auto"/>
                        <w:left w:val="none" w:sz="0" w:space="0" w:color="auto"/>
                        <w:bottom w:val="none" w:sz="0" w:space="0" w:color="auto"/>
                        <w:right w:val="none" w:sz="0" w:space="0" w:color="auto"/>
                      </w:divBdr>
                      <w:divsChild>
                        <w:div w:id="1163005336">
                          <w:marLeft w:val="0"/>
                          <w:marRight w:val="0"/>
                          <w:marTop w:val="0"/>
                          <w:marBottom w:val="0"/>
                          <w:divBdr>
                            <w:top w:val="none" w:sz="0" w:space="0" w:color="auto"/>
                            <w:left w:val="none" w:sz="0" w:space="0" w:color="auto"/>
                            <w:bottom w:val="none" w:sz="0" w:space="0" w:color="auto"/>
                            <w:right w:val="none" w:sz="0" w:space="0" w:color="auto"/>
                          </w:divBdr>
                          <w:divsChild>
                            <w:div w:id="26778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362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183222.2018.141897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1C4D0-F315-41F6-9B56-95BA8F52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lastModifiedBy>
  <cp:revision>7</cp:revision>
  <dcterms:created xsi:type="dcterms:W3CDTF">2026-02-18T16:55:00Z</dcterms:created>
  <dcterms:modified xsi:type="dcterms:W3CDTF">2026-02-18T17:15:00Z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6442ac22-7c79-406b-a985-d9cbcfbf796f</vt:lpwstr>
  </property>
</Properties>
</file>