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85D64" w14:textId="4189B205" w:rsidR="001E6AF9" w:rsidRPr="001E6AF9" w:rsidRDefault="001E6AF9" w:rsidP="001E6AF9">
      <w:pPr>
        <w:pStyle w:val="Normal1"/>
        <w:spacing w:before="200" w:line="360" w:lineRule="auto"/>
        <w:ind w:firstLine="397"/>
        <w:rPr>
          <w:rFonts w:eastAsia="Times New Roman"/>
          <w:b/>
        </w:rPr>
      </w:pPr>
      <w:r>
        <w:rPr>
          <w:rFonts w:eastAsia="Times New Roman"/>
          <w:b/>
          <w:noProof/>
          <w14:ligatures w14:val="standardContextual"/>
        </w:rPr>
        <w:drawing>
          <wp:inline distT="0" distB="0" distL="0" distR="0" wp14:anchorId="5A7F53B0" wp14:editId="5D3EF7A0">
            <wp:extent cx="3032683" cy="1005840"/>
            <wp:effectExtent l="19050" t="0" r="15875" b="327660"/>
            <wp:docPr id="182340543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40543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43288" cy="1009357"/>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8C38B2A" w14:textId="77777777" w:rsidR="001E6AF9" w:rsidRPr="001E6AF9" w:rsidRDefault="001E6AF9" w:rsidP="001E6AF9">
      <w:pPr>
        <w:pStyle w:val="Normal1"/>
        <w:spacing w:before="200" w:line="360" w:lineRule="auto"/>
        <w:ind w:firstLine="397"/>
        <w:jc w:val="center"/>
        <w:rPr>
          <w:rFonts w:eastAsia="Times New Roman"/>
          <w:b/>
        </w:rPr>
      </w:pPr>
    </w:p>
    <w:p w14:paraId="20BE88D3" w14:textId="77777777" w:rsidR="001E6AF9" w:rsidRPr="001E6AF9" w:rsidRDefault="001E6AF9" w:rsidP="001E6AF9">
      <w:pPr>
        <w:pStyle w:val="Normal1"/>
        <w:spacing w:before="200" w:line="360" w:lineRule="auto"/>
        <w:ind w:firstLine="397"/>
        <w:jc w:val="center"/>
        <w:rPr>
          <w:rFonts w:eastAsia="Times New Roman"/>
          <w:b/>
        </w:rPr>
      </w:pPr>
    </w:p>
    <w:p w14:paraId="4893D3D4" w14:textId="77777777" w:rsidR="001E6AF9" w:rsidRPr="001E6AF9" w:rsidRDefault="001E6AF9" w:rsidP="001E6AF9">
      <w:pPr>
        <w:pStyle w:val="Normal1"/>
        <w:spacing w:before="200" w:line="360" w:lineRule="auto"/>
        <w:ind w:firstLine="397"/>
        <w:jc w:val="center"/>
        <w:rPr>
          <w:rFonts w:eastAsia="Times New Roman"/>
          <w:b/>
        </w:rPr>
      </w:pPr>
    </w:p>
    <w:p w14:paraId="6A32494D" w14:textId="77777777" w:rsidR="001E6AF9" w:rsidRPr="001E6AF9" w:rsidRDefault="001E6AF9" w:rsidP="001E6AF9">
      <w:pPr>
        <w:pStyle w:val="Normal1"/>
        <w:spacing w:before="200" w:line="360" w:lineRule="auto"/>
        <w:ind w:firstLine="397"/>
        <w:jc w:val="center"/>
        <w:rPr>
          <w:rFonts w:eastAsia="Times New Roman"/>
          <w:b/>
        </w:rPr>
      </w:pPr>
    </w:p>
    <w:p w14:paraId="08581C5E" w14:textId="77777777" w:rsidR="001E6AF9" w:rsidRPr="00E56344" w:rsidRDefault="001E6AF9" w:rsidP="001E6AF9">
      <w:pPr>
        <w:spacing w:line="360" w:lineRule="auto"/>
        <w:jc w:val="center"/>
        <w:rPr>
          <w:rFonts w:ascii="Arial" w:hAnsi="Arial"/>
          <w:b/>
          <w:bCs/>
          <w:sz w:val="40"/>
          <w:szCs w:val="40"/>
        </w:rPr>
      </w:pPr>
      <w:r w:rsidRPr="00E56344">
        <w:rPr>
          <w:rFonts w:ascii="Arial" w:hAnsi="Arial"/>
          <w:b/>
          <w:bCs/>
          <w:sz w:val="40"/>
          <w:szCs w:val="40"/>
        </w:rPr>
        <w:t>BA BUSINESS MANAGEMENT</w:t>
      </w:r>
    </w:p>
    <w:p w14:paraId="0CE1A81F" w14:textId="171D91EB" w:rsidR="001E6AF9" w:rsidRPr="001E6AF9" w:rsidRDefault="001E6AF9" w:rsidP="001E6AF9">
      <w:pPr>
        <w:spacing w:line="360" w:lineRule="auto"/>
        <w:jc w:val="center"/>
        <w:rPr>
          <w:rFonts w:ascii="Arial" w:hAnsi="Arial"/>
          <w:b/>
          <w:bCs/>
          <w:sz w:val="28"/>
          <w:szCs w:val="28"/>
        </w:rPr>
      </w:pPr>
      <w:r w:rsidRPr="00E56344">
        <w:rPr>
          <w:rFonts w:ascii="Arial" w:hAnsi="Arial"/>
          <w:b/>
          <w:bCs/>
          <w:sz w:val="28"/>
          <w:szCs w:val="28"/>
        </w:rPr>
        <w:t>INTRODUCING THE MODERN WORKPLACE</w:t>
      </w:r>
    </w:p>
    <w:p w14:paraId="47FB68E8" w14:textId="77777777" w:rsidR="001E6AF9" w:rsidRPr="00E56344" w:rsidRDefault="001E6AF9" w:rsidP="001E6AF9">
      <w:pPr>
        <w:spacing w:line="360" w:lineRule="auto"/>
        <w:jc w:val="center"/>
        <w:rPr>
          <w:rFonts w:ascii="Arial" w:hAnsi="Arial"/>
          <w:b/>
          <w:bCs/>
          <w:u w:val="single"/>
        </w:rPr>
      </w:pPr>
      <w:r w:rsidRPr="00E56344">
        <w:rPr>
          <w:rFonts w:ascii="Arial" w:hAnsi="Arial"/>
          <w:b/>
          <w:bCs/>
          <w:u w:val="single"/>
        </w:rPr>
        <w:t>Assignment 1</w:t>
      </w:r>
    </w:p>
    <w:p w14:paraId="12F4563D" w14:textId="77777777" w:rsidR="001E6AF9" w:rsidRPr="00E56344" w:rsidRDefault="001E6AF9" w:rsidP="001E6AF9">
      <w:pPr>
        <w:spacing w:line="360" w:lineRule="auto"/>
        <w:jc w:val="center"/>
        <w:rPr>
          <w:rFonts w:ascii="Arial" w:hAnsi="Arial"/>
          <w:b/>
          <w:bCs/>
        </w:rPr>
      </w:pPr>
    </w:p>
    <w:p w14:paraId="429D205A" w14:textId="77777777" w:rsidR="001E6AF9" w:rsidRPr="0008306A" w:rsidRDefault="001E6AF9" w:rsidP="001E6AF9">
      <w:pPr>
        <w:spacing w:line="360" w:lineRule="auto"/>
        <w:rPr>
          <w:rFonts w:ascii="Arial" w:hAnsi="Arial"/>
        </w:rPr>
      </w:pPr>
    </w:p>
    <w:p w14:paraId="20EEED65" w14:textId="77777777" w:rsidR="001E6AF9" w:rsidRDefault="001E6AF9" w:rsidP="001E6AF9">
      <w:pPr>
        <w:spacing w:after="120" w:line="240" w:lineRule="auto"/>
        <w:rPr>
          <w:rFonts w:ascii="Arial" w:hAnsi="Arial"/>
        </w:rPr>
      </w:pPr>
    </w:p>
    <w:p w14:paraId="09160739" w14:textId="77777777" w:rsidR="001E6AF9" w:rsidRDefault="001E6AF9" w:rsidP="001E6AF9">
      <w:pPr>
        <w:spacing w:after="120" w:line="240" w:lineRule="auto"/>
        <w:rPr>
          <w:rFonts w:ascii="Arial" w:hAnsi="Arial"/>
        </w:rPr>
      </w:pPr>
    </w:p>
    <w:p w14:paraId="2D1FCCC8" w14:textId="77777777" w:rsidR="001E6AF9" w:rsidRDefault="001E6AF9" w:rsidP="001E6AF9">
      <w:pPr>
        <w:spacing w:after="120" w:line="240" w:lineRule="auto"/>
        <w:rPr>
          <w:rFonts w:ascii="Arial" w:hAnsi="Arial"/>
        </w:rPr>
      </w:pPr>
    </w:p>
    <w:p w14:paraId="37FFDB8A" w14:textId="77777777" w:rsidR="001E6AF9" w:rsidRDefault="001E6AF9" w:rsidP="001E6AF9">
      <w:pPr>
        <w:spacing w:after="120" w:line="240" w:lineRule="auto"/>
        <w:rPr>
          <w:rFonts w:ascii="Arial" w:hAnsi="Arial"/>
        </w:rPr>
      </w:pPr>
    </w:p>
    <w:p w14:paraId="6D961087" w14:textId="77777777" w:rsidR="001E6AF9" w:rsidRDefault="001E6AF9" w:rsidP="001E6AF9">
      <w:pPr>
        <w:spacing w:after="120" w:line="240" w:lineRule="auto"/>
        <w:rPr>
          <w:rFonts w:ascii="Arial" w:hAnsi="Arial"/>
        </w:rPr>
      </w:pPr>
    </w:p>
    <w:p w14:paraId="3104EB41" w14:textId="77777777" w:rsidR="001E6AF9" w:rsidRDefault="001E6AF9" w:rsidP="001E6AF9">
      <w:pPr>
        <w:spacing w:after="120" w:line="240" w:lineRule="auto"/>
        <w:rPr>
          <w:rFonts w:ascii="Arial" w:hAnsi="Arial"/>
        </w:rPr>
      </w:pPr>
    </w:p>
    <w:p w14:paraId="24C1D8C8" w14:textId="77777777" w:rsidR="001E6AF9" w:rsidRDefault="001E6AF9" w:rsidP="001E6AF9">
      <w:pPr>
        <w:spacing w:after="120" w:line="240" w:lineRule="auto"/>
        <w:rPr>
          <w:rFonts w:ascii="Arial" w:hAnsi="Arial"/>
        </w:rPr>
      </w:pPr>
    </w:p>
    <w:p w14:paraId="548A0947" w14:textId="77777777" w:rsidR="001E6AF9" w:rsidRDefault="001E6AF9" w:rsidP="001E6AF9">
      <w:pPr>
        <w:spacing w:after="120" w:line="240" w:lineRule="auto"/>
        <w:rPr>
          <w:rFonts w:ascii="Arial" w:hAnsi="Arial"/>
        </w:rPr>
      </w:pPr>
    </w:p>
    <w:p w14:paraId="4E92CF72" w14:textId="77777777" w:rsidR="001E6AF9" w:rsidRPr="0024320B" w:rsidRDefault="001E6AF9" w:rsidP="001E6AF9">
      <w:pPr>
        <w:spacing w:after="120" w:line="240" w:lineRule="auto"/>
        <w:rPr>
          <w:rFonts w:ascii="Arial" w:hAnsi="Arial"/>
          <w:sz w:val="22"/>
        </w:rPr>
      </w:pPr>
      <w:r w:rsidRPr="0024320B">
        <w:rPr>
          <w:rFonts w:ascii="Arial" w:hAnsi="Arial"/>
          <w:sz w:val="22"/>
        </w:rPr>
        <w:t>Module: Introducing the Modern Workplace</w:t>
      </w:r>
    </w:p>
    <w:p w14:paraId="712D1C68" w14:textId="77777777" w:rsidR="001E6AF9" w:rsidRPr="0024320B" w:rsidRDefault="001E6AF9" w:rsidP="001E6AF9">
      <w:pPr>
        <w:spacing w:after="120" w:line="240" w:lineRule="auto"/>
        <w:rPr>
          <w:rFonts w:ascii="Arial" w:hAnsi="Arial"/>
          <w:sz w:val="22"/>
        </w:rPr>
      </w:pPr>
      <w:r w:rsidRPr="0024320B">
        <w:rPr>
          <w:rFonts w:ascii="Arial" w:hAnsi="Arial"/>
          <w:sz w:val="22"/>
        </w:rPr>
        <w:t>Code: LCBB4003</w:t>
      </w:r>
    </w:p>
    <w:p w14:paraId="6AA7B35F" w14:textId="77777777" w:rsidR="001E6AF9" w:rsidRPr="0024320B" w:rsidRDefault="001E6AF9" w:rsidP="001E6AF9">
      <w:pPr>
        <w:spacing w:after="120" w:line="240" w:lineRule="auto"/>
        <w:rPr>
          <w:rFonts w:ascii="Arial" w:hAnsi="Arial"/>
          <w:sz w:val="22"/>
        </w:rPr>
      </w:pPr>
      <w:r w:rsidRPr="0024320B">
        <w:rPr>
          <w:rFonts w:ascii="Arial" w:hAnsi="Arial"/>
          <w:sz w:val="22"/>
        </w:rPr>
        <w:t xml:space="preserve">Lecturer: </w:t>
      </w:r>
      <w:proofErr w:type="spellStart"/>
      <w:r w:rsidRPr="0024320B">
        <w:rPr>
          <w:rFonts w:ascii="Arial" w:hAnsi="Arial"/>
          <w:sz w:val="22"/>
        </w:rPr>
        <w:t>Dr.</w:t>
      </w:r>
      <w:proofErr w:type="spellEnd"/>
      <w:r w:rsidRPr="0024320B">
        <w:rPr>
          <w:rFonts w:ascii="Arial" w:hAnsi="Arial"/>
          <w:sz w:val="22"/>
        </w:rPr>
        <w:t xml:space="preserve"> </w:t>
      </w:r>
      <w:proofErr w:type="spellStart"/>
      <w:r w:rsidRPr="0024320B">
        <w:rPr>
          <w:rFonts w:ascii="Arial" w:hAnsi="Arial"/>
          <w:sz w:val="22"/>
        </w:rPr>
        <w:t>Sadeque</w:t>
      </w:r>
      <w:proofErr w:type="spellEnd"/>
      <w:r w:rsidRPr="0024320B">
        <w:rPr>
          <w:rFonts w:ascii="Arial" w:hAnsi="Arial"/>
          <w:sz w:val="22"/>
        </w:rPr>
        <w:t xml:space="preserve"> Shaikh</w:t>
      </w:r>
    </w:p>
    <w:p w14:paraId="3E992B70" w14:textId="47216363" w:rsidR="001E6AF9" w:rsidRPr="0024320B" w:rsidRDefault="001E6AF9" w:rsidP="001E6AF9">
      <w:pPr>
        <w:spacing w:after="120" w:line="240" w:lineRule="auto"/>
        <w:rPr>
          <w:rFonts w:ascii="Arial" w:hAnsi="Arial"/>
          <w:sz w:val="22"/>
        </w:rPr>
      </w:pPr>
      <w:r w:rsidRPr="0024320B">
        <w:rPr>
          <w:rFonts w:ascii="Arial" w:hAnsi="Arial"/>
          <w:sz w:val="22"/>
        </w:rPr>
        <w:t xml:space="preserve">Name: </w:t>
      </w:r>
      <w:r>
        <w:rPr>
          <w:rFonts w:ascii="Arial" w:hAnsi="Arial"/>
          <w:sz w:val="22"/>
        </w:rPr>
        <w:t xml:space="preserve">Emanuel Georgian </w:t>
      </w:r>
      <w:proofErr w:type="spellStart"/>
      <w:r>
        <w:rPr>
          <w:rFonts w:ascii="Arial" w:hAnsi="Arial"/>
          <w:sz w:val="22"/>
        </w:rPr>
        <w:t>Puiu</w:t>
      </w:r>
      <w:proofErr w:type="spellEnd"/>
    </w:p>
    <w:p w14:paraId="15243F0F" w14:textId="300200CA" w:rsidR="001E6AF9" w:rsidRDefault="001E6AF9" w:rsidP="001E6AF9">
      <w:pPr>
        <w:spacing w:after="120" w:line="240" w:lineRule="auto"/>
        <w:rPr>
          <w:rFonts w:ascii="Arial" w:hAnsi="Arial"/>
          <w:sz w:val="22"/>
        </w:rPr>
      </w:pPr>
      <w:r w:rsidRPr="0024320B">
        <w:rPr>
          <w:rFonts w:ascii="Arial" w:hAnsi="Arial"/>
          <w:sz w:val="22"/>
        </w:rPr>
        <w:t>Student ID: 2</w:t>
      </w:r>
      <w:r>
        <w:rPr>
          <w:rFonts w:ascii="Arial" w:hAnsi="Arial"/>
          <w:sz w:val="22"/>
        </w:rPr>
        <w:t>130778</w:t>
      </w:r>
    </w:p>
    <w:p w14:paraId="2A93CDFC" w14:textId="77777777" w:rsidR="001E6AF9" w:rsidRPr="0024320B" w:rsidRDefault="001E6AF9" w:rsidP="001E6AF9">
      <w:pPr>
        <w:spacing w:after="120" w:line="240" w:lineRule="auto"/>
        <w:rPr>
          <w:rFonts w:ascii="Arial" w:hAnsi="Arial"/>
          <w:sz w:val="22"/>
        </w:rPr>
      </w:pPr>
    </w:p>
    <w:p w14:paraId="10EF8FD6" w14:textId="77777777" w:rsidR="001E6AF9" w:rsidRPr="001E6AF9" w:rsidRDefault="001E6AF9" w:rsidP="001E6AF9">
      <w:pPr>
        <w:pStyle w:val="Normal1"/>
        <w:spacing w:before="200" w:line="360" w:lineRule="auto"/>
        <w:ind w:firstLine="397"/>
        <w:jc w:val="center"/>
        <w:rPr>
          <w:rFonts w:eastAsia="Times New Roman"/>
          <w:b/>
        </w:rPr>
      </w:pPr>
      <w:r w:rsidRPr="001E6AF9">
        <w:rPr>
          <w:rFonts w:eastAsia="Times New Roman"/>
          <w:b/>
        </w:rPr>
        <w:t xml:space="preserve">Executive summary </w:t>
      </w:r>
    </w:p>
    <w:p w14:paraId="516DC5DB"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reporting focus on the organisation named Rolls-Royce and its relationship between organisational culture, people, structure and performance. Leadership is a critical component to promoting effective managerial work in an organisation it plays an important role in the success of the company and its growth. Rolls-Royce's organizational structure, culture, and motivating strategies have contributed to the company's growth and market success. The report also provides the motivation strategies applied to the company in order to motivate its workforce. </w:t>
      </w:r>
    </w:p>
    <w:p w14:paraId="7B4C367A" w14:textId="77777777" w:rsidR="001E6AF9" w:rsidRPr="001E6AF9" w:rsidRDefault="001E6AF9" w:rsidP="001E6AF9">
      <w:pPr>
        <w:spacing w:line="360" w:lineRule="auto"/>
        <w:ind w:firstLine="397"/>
        <w:rPr>
          <w:rFonts w:ascii="Arial" w:eastAsia="Times New Roman" w:hAnsi="Arial" w:cs="Arial"/>
          <w:sz w:val="22"/>
        </w:rPr>
      </w:pPr>
      <w:r w:rsidRPr="001E6AF9">
        <w:rPr>
          <w:rFonts w:ascii="Arial" w:eastAsia="Times New Roman" w:hAnsi="Arial" w:cs="Arial"/>
          <w:sz w:val="22"/>
        </w:rPr>
        <w:br w:type="page"/>
      </w:r>
    </w:p>
    <w:sdt>
      <w:sdtPr>
        <w:rPr>
          <w:rFonts w:ascii="Arial" w:eastAsia="Arial" w:hAnsi="Arial" w:cs="Arial"/>
          <w:color w:val="auto"/>
          <w:sz w:val="22"/>
          <w:szCs w:val="22"/>
          <w:lang w:val="en-GB"/>
        </w:rPr>
        <w:id w:val="1782679929"/>
        <w:docPartObj>
          <w:docPartGallery w:val="Table of Contents"/>
          <w:docPartUnique/>
        </w:docPartObj>
      </w:sdtPr>
      <w:sdtEndPr>
        <w:rPr>
          <w:rFonts w:eastAsiaTheme="minorHAnsi"/>
          <w:b/>
          <w:bCs/>
          <w:noProof/>
          <w:color w:val="000000" w:themeColor="text1"/>
        </w:rPr>
      </w:sdtEndPr>
      <w:sdtContent>
        <w:p w14:paraId="35D2D0F2" w14:textId="77777777" w:rsidR="001E6AF9" w:rsidRPr="001E6AF9" w:rsidRDefault="001E6AF9" w:rsidP="001E6AF9">
          <w:pPr>
            <w:pStyle w:val="TOCHeading"/>
            <w:spacing w:line="360" w:lineRule="auto"/>
            <w:ind w:firstLine="397"/>
            <w:jc w:val="center"/>
            <w:rPr>
              <w:rFonts w:ascii="Arial" w:hAnsi="Arial" w:cs="Arial"/>
              <w:sz w:val="22"/>
              <w:szCs w:val="22"/>
            </w:rPr>
          </w:pPr>
          <w:r w:rsidRPr="001E6AF9">
            <w:rPr>
              <w:rFonts w:ascii="Arial" w:hAnsi="Arial" w:cs="Arial"/>
              <w:b/>
              <w:bCs/>
              <w:color w:val="000000" w:themeColor="text1"/>
              <w:sz w:val="22"/>
              <w:szCs w:val="22"/>
            </w:rPr>
            <w:t>Table of Contents</w:t>
          </w:r>
        </w:p>
        <w:p w14:paraId="73A699AB" w14:textId="77777777" w:rsidR="001E6AF9" w:rsidRPr="001E6AF9" w:rsidRDefault="001E6AF9" w:rsidP="001E6AF9">
          <w:pPr>
            <w:pStyle w:val="TOC1"/>
            <w:tabs>
              <w:tab w:val="right" w:leader="dot" w:pos="9350"/>
            </w:tabs>
            <w:spacing w:line="360" w:lineRule="auto"/>
            <w:ind w:firstLine="397"/>
            <w:rPr>
              <w:noProof/>
            </w:rPr>
          </w:pPr>
          <w:r w:rsidRPr="001E6AF9">
            <w:fldChar w:fldCharType="begin"/>
          </w:r>
          <w:r w:rsidRPr="001E6AF9">
            <w:instrText xml:space="preserve"> TOC \o "1-3" \h \z \u </w:instrText>
          </w:r>
          <w:r w:rsidRPr="001E6AF9">
            <w:fldChar w:fldCharType="separate"/>
          </w:r>
          <w:hyperlink w:anchor="_Toc132325459" w:history="1">
            <w:r w:rsidRPr="001E6AF9">
              <w:rPr>
                <w:rStyle w:val="Hyperlink"/>
                <w:noProof/>
              </w:rPr>
              <w:t>Introduction:</w:t>
            </w:r>
            <w:r w:rsidRPr="001E6AF9">
              <w:rPr>
                <w:noProof/>
                <w:webHidden/>
              </w:rPr>
              <w:tab/>
            </w:r>
            <w:r w:rsidRPr="001E6AF9">
              <w:rPr>
                <w:noProof/>
                <w:webHidden/>
              </w:rPr>
              <w:fldChar w:fldCharType="begin"/>
            </w:r>
            <w:r w:rsidRPr="001E6AF9">
              <w:rPr>
                <w:noProof/>
                <w:webHidden/>
              </w:rPr>
              <w:instrText xml:space="preserve"> PAGEREF _Toc132325459 \h </w:instrText>
            </w:r>
            <w:r w:rsidRPr="001E6AF9">
              <w:rPr>
                <w:noProof/>
                <w:webHidden/>
              </w:rPr>
            </w:r>
            <w:r w:rsidRPr="001E6AF9">
              <w:rPr>
                <w:noProof/>
                <w:webHidden/>
              </w:rPr>
              <w:fldChar w:fldCharType="separate"/>
            </w:r>
            <w:r w:rsidRPr="001E6AF9">
              <w:rPr>
                <w:noProof/>
                <w:webHidden/>
              </w:rPr>
              <w:t>4</w:t>
            </w:r>
            <w:r w:rsidRPr="001E6AF9">
              <w:rPr>
                <w:noProof/>
                <w:webHidden/>
              </w:rPr>
              <w:fldChar w:fldCharType="end"/>
            </w:r>
          </w:hyperlink>
        </w:p>
        <w:p w14:paraId="59623971" w14:textId="77777777" w:rsidR="001E6AF9" w:rsidRPr="001E6AF9" w:rsidRDefault="001E6AF9" w:rsidP="001E6AF9">
          <w:pPr>
            <w:pStyle w:val="TOC1"/>
            <w:tabs>
              <w:tab w:val="right" w:leader="dot" w:pos="9350"/>
            </w:tabs>
            <w:spacing w:line="360" w:lineRule="auto"/>
            <w:ind w:firstLine="397"/>
            <w:rPr>
              <w:noProof/>
            </w:rPr>
          </w:pPr>
          <w:hyperlink w:anchor="_Toc132325460" w:history="1">
            <w:r w:rsidRPr="001E6AF9">
              <w:rPr>
                <w:rStyle w:val="Hyperlink"/>
                <w:noProof/>
              </w:rPr>
              <w:t>Organisational background:</w:t>
            </w:r>
            <w:r w:rsidRPr="001E6AF9">
              <w:rPr>
                <w:noProof/>
                <w:webHidden/>
              </w:rPr>
              <w:tab/>
            </w:r>
            <w:r w:rsidRPr="001E6AF9">
              <w:rPr>
                <w:noProof/>
                <w:webHidden/>
              </w:rPr>
              <w:fldChar w:fldCharType="begin"/>
            </w:r>
            <w:r w:rsidRPr="001E6AF9">
              <w:rPr>
                <w:noProof/>
                <w:webHidden/>
              </w:rPr>
              <w:instrText xml:space="preserve"> PAGEREF _Toc132325460 \h </w:instrText>
            </w:r>
            <w:r w:rsidRPr="001E6AF9">
              <w:rPr>
                <w:noProof/>
                <w:webHidden/>
              </w:rPr>
            </w:r>
            <w:r w:rsidRPr="001E6AF9">
              <w:rPr>
                <w:noProof/>
                <w:webHidden/>
              </w:rPr>
              <w:fldChar w:fldCharType="separate"/>
            </w:r>
            <w:r w:rsidRPr="001E6AF9">
              <w:rPr>
                <w:noProof/>
                <w:webHidden/>
              </w:rPr>
              <w:t>4</w:t>
            </w:r>
            <w:r w:rsidRPr="001E6AF9">
              <w:rPr>
                <w:noProof/>
                <w:webHidden/>
              </w:rPr>
              <w:fldChar w:fldCharType="end"/>
            </w:r>
          </w:hyperlink>
        </w:p>
        <w:p w14:paraId="28429BDD" w14:textId="77777777" w:rsidR="001E6AF9" w:rsidRPr="001E6AF9" w:rsidRDefault="001E6AF9" w:rsidP="001E6AF9">
          <w:pPr>
            <w:pStyle w:val="TOC1"/>
            <w:tabs>
              <w:tab w:val="right" w:leader="dot" w:pos="9350"/>
            </w:tabs>
            <w:spacing w:line="360" w:lineRule="auto"/>
            <w:ind w:firstLine="397"/>
            <w:rPr>
              <w:noProof/>
            </w:rPr>
          </w:pPr>
          <w:hyperlink w:anchor="_Toc132325461" w:history="1">
            <w:r w:rsidRPr="001E6AF9">
              <w:rPr>
                <w:rStyle w:val="Hyperlink"/>
                <w:noProof/>
              </w:rPr>
              <w:t>1. Organisation's structure and culture relate to performance:</w:t>
            </w:r>
            <w:r w:rsidRPr="001E6AF9">
              <w:rPr>
                <w:noProof/>
                <w:webHidden/>
              </w:rPr>
              <w:tab/>
            </w:r>
            <w:r w:rsidRPr="001E6AF9">
              <w:rPr>
                <w:noProof/>
                <w:webHidden/>
              </w:rPr>
              <w:fldChar w:fldCharType="begin"/>
            </w:r>
            <w:r w:rsidRPr="001E6AF9">
              <w:rPr>
                <w:noProof/>
                <w:webHidden/>
              </w:rPr>
              <w:instrText xml:space="preserve"> PAGEREF _Toc132325461 \h </w:instrText>
            </w:r>
            <w:r w:rsidRPr="001E6AF9">
              <w:rPr>
                <w:noProof/>
                <w:webHidden/>
              </w:rPr>
            </w:r>
            <w:r w:rsidRPr="001E6AF9">
              <w:rPr>
                <w:noProof/>
                <w:webHidden/>
              </w:rPr>
              <w:fldChar w:fldCharType="separate"/>
            </w:r>
            <w:r w:rsidRPr="001E6AF9">
              <w:rPr>
                <w:noProof/>
                <w:webHidden/>
              </w:rPr>
              <w:t>5</w:t>
            </w:r>
            <w:r w:rsidRPr="001E6AF9">
              <w:rPr>
                <w:noProof/>
                <w:webHidden/>
              </w:rPr>
              <w:fldChar w:fldCharType="end"/>
            </w:r>
          </w:hyperlink>
        </w:p>
        <w:p w14:paraId="1E6231C6" w14:textId="52313165" w:rsidR="001E6AF9" w:rsidRPr="001E6AF9" w:rsidRDefault="001E6AF9" w:rsidP="001E6AF9">
          <w:pPr>
            <w:pStyle w:val="TOC2"/>
            <w:tabs>
              <w:tab w:val="right" w:leader="dot" w:pos="9350"/>
            </w:tabs>
            <w:spacing w:line="360" w:lineRule="auto"/>
            <w:ind w:firstLine="397"/>
            <w:rPr>
              <w:noProof/>
            </w:rPr>
          </w:pPr>
          <w:r>
            <w:t>1.2</w:t>
          </w:r>
          <w:r w:rsidR="00A073F9">
            <w:t xml:space="preserve"> </w:t>
          </w:r>
          <w:hyperlink w:anchor="_Toc132325462" w:history="1">
            <w:r w:rsidRPr="001E6AF9">
              <w:rPr>
                <w:rStyle w:val="Hyperlink"/>
                <w:noProof/>
              </w:rPr>
              <w:t>The relation between an organisation's structure, culture, people and organisational performance:</w:t>
            </w:r>
            <w:r w:rsidRPr="001E6AF9">
              <w:rPr>
                <w:noProof/>
                <w:webHidden/>
              </w:rPr>
              <w:tab/>
            </w:r>
            <w:r w:rsidRPr="001E6AF9">
              <w:rPr>
                <w:noProof/>
                <w:webHidden/>
              </w:rPr>
              <w:fldChar w:fldCharType="begin"/>
            </w:r>
            <w:r w:rsidRPr="001E6AF9">
              <w:rPr>
                <w:noProof/>
                <w:webHidden/>
              </w:rPr>
              <w:instrText xml:space="preserve"> PAGEREF _Toc132325462 \h </w:instrText>
            </w:r>
            <w:r w:rsidRPr="001E6AF9">
              <w:rPr>
                <w:noProof/>
                <w:webHidden/>
              </w:rPr>
            </w:r>
            <w:r w:rsidRPr="001E6AF9">
              <w:rPr>
                <w:noProof/>
                <w:webHidden/>
              </w:rPr>
              <w:fldChar w:fldCharType="separate"/>
            </w:r>
            <w:r w:rsidRPr="001E6AF9">
              <w:rPr>
                <w:noProof/>
                <w:webHidden/>
              </w:rPr>
              <w:t>5</w:t>
            </w:r>
            <w:r w:rsidRPr="001E6AF9">
              <w:rPr>
                <w:noProof/>
                <w:webHidden/>
              </w:rPr>
              <w:fldChar w:fldCharType="end"/>
            </w:r>
          </w:hyperlink>
        </w:p>
        <w:p w14:paraId="381C2D28" w14:textId="0A6CFFED" w:rsidR="001E6AF9" w:rsidRPr="001E6AF9" w:rsidRDefault="001E6AF9" w:rsidP="001E6AF9">
          <w:pPr>
            <w:pStyle w:val="TOC2"/>
            <w:tabs>
              <w:tab w:val="right" w:leader="dot" w:pos="9350"/>
            </w:tabs>
            <w:spacing w:line="360" w:lineRule="auto"/>
            <w:ind w:firstLine="397"/>
            <w:rPr>
              <w:noProof/>
            </w:rPr>
          </w:pPr>
          <w:r>
            <w:t>1.3</w:t>
          </w:r>
          <w:r w:rsidR="00A073F9">
            <w:t xml:space="preserve"> </w:t>
          </w:r>
          <w:hyperlink w:anchor="_Toc132325463" w:history="1">
            <w:r w:rsidRPr="001E6AF9">
              <w:rPr>
                <w:rStyle w:val="Hyperlink"/>
                <w:noProof/>
              </w:rPr>
              <w:t>Essential nature of managerial work in terms of both functions and processes:</w:t>
            </w:r>
            <w:r w:rsidRPr="001E6AF9">
              <w:rPr>
                <w:noProof/>
                <w:webHidden/>
              </w:rPr>
              <w:tab/>
            </w:r>
            <w:r w:rsidR="00A073F9">
              <w:rPr>
                <w:noProof/>
                <w:webHidden/>
              </w:rPr>
              <w:t>7</w:t>
            </w:r>
          </w:hyperlink>
        </w:p>
        <w:p w14:paraId="2BFD2229" w14:textId="0B0CFD92" w:rsidR="001E6AF9" w:rsidRPr="001E6AF9" w:rsidRDefault="001E6AF9" w:rsidP="001E6AF9">
          <w:pPr>
            <w:pStyle w:val="TOC2"/>
            <w:tabs>
              <w:tab w:val="right" w:leader="dot" w:pos="9350"/>
            </w:tabs>
            <w:spacing w:line="360" w:lineRule="auto"/>
            <w:ind w:firstLine="397"/>
            <w:rPr>
              <w:noProof/>
            </w:rPr>
          </w:pPr>
          <w:r>
            <w:t>1.4</w:t>
          </w:r>
          <w:r w:rsidR="00A073F9">
            <w:t xml:space="preserve"> </w:t>
          </w:r>
          <w:hyperlink w:anchor="_Toc132325464" w:history="1">
            <w:r w:rsidRPr="001E6AF9">
              <w:rPr>
                <w:rStyle w:val="Hyperlink"/>
                <w:noProof/>
              </w:rPr>
              <w:t>Communicating the role of leadership:</w:t>
            </w:r>
            <w:r w:rsidRPr="001E6AF9">
              <w:rPr>
                <w:noProof/>
                <w:webHidden/>
              </w:rPr>
              <w:tab/>
            </w:r>
            <w:r w:rsidR="00A073F9">
              <w:rPr>
                <w:noProof/>
                <w:webHidden/>
              </w:rPr>
              <w:t>8</w:t>
            </w:r>
          </w:hyperlink>
        </w:p>
        <w:p w14:paraId="29145570" w14:textId="21A68B7A" w:rsidR="001E6AF9" w:rsidRPr="001E6AF9" w:rsidRDefault="00A073F9" w:rsidP="001E6AF9">
          <w:pPr>
            <w:pStyle w:val="TOC2"/>
            <w:tabs>
              <w:tab w:val="right" w:leader="dot" w:pos="9350"/>
            </w:tabs>
            <w:spacing w:line="360" w:lineRule="auto"/>
            <w:ind w:firstLine="397"/>
            <w:rPr>
              <w:noProof/>
            </w:rPr>
          </w:pPr>
          <w:r>
            <w:t xml:space="preserve">1.5 </w:t>
          </w:r>
          <w:hyperlink w:anchor="_Toc132325465" w:history="1">
            <w:r w:rsidR="001E6AF9" w:rsidRPr="001E6AF9">
              <w:rPr>
                <w:rStyle w:val="Hyperlink"/>
                <w:noProof/>
              </w:rPr>
              <w:t>Variables determining effective management and leadership:</w:t>
            </w:r>
            <w:r w:rsidR="001E6AF9" w:rsidRPr="001E6AF9">
              <w:rPr>
                <w:noProof/>
                <w:webHidden/>
              </w:rPr>
              <w:tab/>
            </w:r>
            <w:r>
              <w:rPr>
                <w:noProof/>
                <w:webHidden/>
              </w:rPr>
              <w:t>8</w:t>
            </w:r>
          </w:hyperlink>
        </w:p>
        <w:p w14:paraId="0C1E7BAA" w14:textId="286EE37A" w:rsidR="001E6AF9" w:rsidRPr="001E6AF9" w:rsidRDefault="001E6AF9" w:rsidP="001E6AF9">
          <w:pPr>
            <w:pStyle w:val="TOC1"/>
            <w:tabs>
              <w:tab w:val="right" w:leader="dot" w:pos="9350"/>
            </w:tabs>
            <w:spacing w:line="360" w:lineRule="auto"/>
            <w:ind w:firstLine="397"/>
            <w:rPr>
              <w:noProof/>
            </w:rPr>
          </w:pPr>
          <w:hyperlink w:anchor="_Toc132325466" w:history="1">
            <w:r w:rsidRPr="001E6AF9">
              <w:rPr>
                <w:rStyle w:val="Hyperlink"/>
                <w:noProof/>
              </w:rPr>
              <w:t>2. Employee motivation:</w:t>
            </w:r>
            <w:r w:rsidRPr="001E6AF9">
              <w:rPr>
                <w:noProof/>
                <w:webHidden/>
              </w:rPr>
              <w:tab/>
            </w:r>
            <w:r w:rsidR="00A073F9">
              <w:rPr>
                <w:noProof/>
                <w:webHidden/>
              </w:rPr>
              <w:t>9</w:t>
            </w:r>
          </w:hyperlink>
        </w:p>
        <w:p w14:paraId="087AD14C" w14:textId="097DE077" w:rsidR="001E6AF9" w:rsidRPr="001E6AF9" w:rsidRDefault="00A073F9" w:rsidP="001E6AF9">
          <w:pPr>
            <w:pStyle w:val="TOC2"/>
            <w:tabs>
              <w:tab w:val="right" w:leader="dot" w:pos="9350"/>
            </w:tabs>
            <w:spacing w:line="360" w:lineRule="auto"/>
            <w:ind w:firstLine="397"/>
            <w:rPr>
              <w:noProof/>
            </w:rPr>
          </w:pPr>
          <w:r>
            <w:t xml:space="preserve">2.1 </w:t>
          </w:r>
          <w:hyperlink w:anchor="_Toc132325467" w:history="1">
            <w:r w:rsidR="001E6AF9" w:rsidRPr="001E6AF9">
              <w:rPr>
                <w:rStyle w:val="Hyperlink"/>
                <w:noProof/>
              </w:rPr>
              <w:t>Employee motivation at Rolls-Royce:</w:t>
            </w:r>
            <w:r w:rsidR="001E6AF9" w:rsidRPr="001E6AF9">
              <w:rPr>
                <w:noProof/>
                <w:webHidden/>
              </w:rPr>
              <w:tab/>
            </w:r>
            <w:r>
              <w:rPr>
                <w:noProof/>
                <w:webHidden/>
              </w:rPr>
              <w:t>9</w:t>
            </w:r>
          </w:hyperlink>
        </w:p>
        <w:p w14:paraId="6ABC0E59" w14:textId="7F341E77" w:rsidR="001E6AF9" w:rsidRPr="001E6AF9" w:rsidRDefault="00A073F9" w:rsidP="001E6AF9">
          <w:pPr>
            <w:pStyle w:val="TOC2"/>
            <w:tabs>
              <w:tab w:val="right" w:leader="dot" w:pos="9350"/>
            </w:tabs>
            <w:spacing w:line="360" w:lineRule="auto"/>
            <w:ind w:firstLine="397"/>
            <w:rPr>
              <w:noProof/>
            </w:rPr>
          </w:pPr>
          <w:r>
            <w:t xml:space="preserve">2.2 </w:t>
          </w:r>
          <w:hyperlink w:anchor="_Toc132325468" w:history="1">
            <w:r w:rsidR="001E6AF9" w:rsidRPr="001E6AF9">
              <w:rPr>
                <w:rStyle w:val="Hyperlink"/>
                <w:noProof/>
              </w:rPr>
              <w:t>A behavioural approach to management factors affecting individual behaviour:</w:t>
            </w:r>
            <w:r w:rsidR="001E6AF9" w:rsidRPr="001E6AF9">
              <w:rPr>
                <w:noProof/>
                <w:webHidden/>
              </w:rPr>
              <w:tab/>
            </w:r>
            <w:r>
              <w:rPr>
                <w:noProof/>
                <w:webHidden/>
              </w:rPr>
              <w:t>9</w:t>
            </w:r>
          </w:hyperlink>
        </w:p>
        <w:p w14:paraId="4B7F5FF2" w14:textId="6DF00DD1" w:rsidR="001E6AF9" w:rsidRPr="001E6AF9" w:rsidRDefault="00A073F9" w:rsidP="001E6AF9">
          <w:pPr>
            <w:pStyle w:val="TOC2"/>
            <w:tabs>
              <w:tab w:val="right" w:leader="dot" w:pos="9350"/>
            </w:tabs>
            <w:spacing w:line="360" w:lineRule="auto"/>
            <w:ind w:firstLine="397"/>
            <w:rPr>
              <w:noProof/>
            </w:rPr>
          </w:pPr>
          <w:r>
            <w:t xml:space="preserve">2.3 </w:t>
          </w:r>
          <w:hyperlink w:anchor="_Toc132325469" w:history="1">
            <w:r w:rsidR="001E6AF9" w:rsidRPr="001E6AF9">
              <w:rPr>
                <w:rStyle w:val="Hyperlink"/>
                <w:noProof/>
              </w:rPr>
              <w:t>Motivational strategies in Rolls-Royce:</w:t>
            </w:r>
            <w:r w:rsidR="001E6AF9" w:rsidRPr="001E6AF9">
              <w:rPr>
                <w:noProof/>
                <w:webHidden/>
              </w:rPr>
              <w:tab/>
            </w:r>
            <w:r>
              <w:rPr>
                <w:noProof/>
                <w:webHidden/>
              </w:rPr>
              <w:t>10</w:t>
            </w:r>
          </w:hyperlink>
        </w:p>
        <w:p w14:paraId="7090AB2A" w14:textId="022C55DD" w:rsidR="001E6AF9" w:rsidRPr="001E6AF9" w:rsidRDefault="00A073F9" w:rsidP="001E6AF9">
          <w:pPr>
            <w:pStyle w:val="TOC1"/>
            <w:tabs>
              <w:tab w:val="right" w:leader="dot" w:pos="9350"/>
            </w:tabs>
            <w:spacing w:line="360" w:lineRule="auto"/>
            <w:ind w:firstLine="397"/>
            <w:rPr>
              <w:noProof/>
            </w:rPr>
          </w:pPr>
          <w:r>
            <w:t xml:space="preserve">3. </w:t>
          </w:r>
          <w:hyperlink w:anchor="_Toc132325470" w:history="1">
            <w:r w:rsidR="001E6AF9" w:rsidRPr="001E6AF9">
              <w:rPr>
                <w:rStyle w:val="Hyperlink"/>
                <w:noProof/>
              </w:rPr>
              <w:t>Conclusion:</w:t>
            </w:r>
            <w:r w:rsidR="001E6AF9" w:rsidRPr="001E6AF9">
              <w:rPr>
                <w:noProof/>
                <w:webHidden/>
              </w:rPr>
              <w:tab/>
            </w:r>
            <w:r>
              <w:rPr>
                <w:noProof/>
                <w:webHidden/>
              </w:rPr>
              <w:t>11</w:t>
            </w:r>
          </w:hyperlink>
        </w:p>
        <w:p w14:paraId="79036BCE" w14:textId="43244521" w:rsidR="001E6AF9" w:rsidRPr="001E6AF9" w:rsidRDefault="001E6AF9" w:rsidP="001E6AF9">
          <w:pPr>
            <w:pStyle w:val="TOC1"/>
            <w:tabs>
              <w:tab w:val="right" w:leader="dot" w:pos="9350"/>
            </w:tabs>
            <w:spacing w:line="360" w:lineRule="auto"/>
            <w:ind w:firstLine="397"/>
            <w:rPr>
              <w:noProof/>
            </w:rPr>
          </w:pPr>
          <w:hyperlink w:anchor="_Toc132325471" w:history="1">
            <w:r w:rsidRPr="001E6AF9">
              <w:rPr>
                <w:rStyle w:val="Hyperlink"/>
                <w:noProof/>
              </w:rPr>
              <w:t>References:</w:t>
            </w:r>
            <w:r w:rsidRPr="001E6AF9">
              <w:rPr>
                <w:noProof/>
                <w:webHidden/>
              </w:rPr>
              <w:tab/>
            </w:r>
            <w:r w:rsidR="00A073F9">
              <w:rPr>
                <w:noProof/>
                <w:webHidden/>
              </w:rPr>
              <w:t>12</w:t>
            </w:r>
          </w:hyperlink>
        </w:p>
        <w:p w14:paraId="134BC04A" w14:textId="77777777" w:rsidR="001E6AF9" w:rsidRPr="001E6AF9" w:rsidRDefault="001E6AF9" w:rsidP="001E6AF9">
          <w:pPr>
            <w:spacing w:line="360" w:lineRule="auto"/>
            <w:ind w:firstLine="397"/>
            <w:rPr>
              <w:rFonts w:ascii="Arial" w:hAnsi="Arial" w:cs="Arial"/>
              <w:sz w:val="22"/>
            </w:rPr>
          </w:pPr>
          <w:r w:rsidRPr="001E6AF9">
            <w:rPr>
              <w:rFonts w:ascii="Arial" w:hAnsi="Arial" w:cs="Arial"/>
              <w:b/>
              <w:bCs/>
              <w:noProof/>
              <w:sz w:val="22"/>
            </w:rPr>
            <w:fldChar w:fldCharType="end"/>
          </w:r>
        </w:p>
      </w:sdtContent>
    </w:sdt>
    <w:p w14:paraId="5C1C9380" w14:textId="77777777" w:rsidR="001E6AF9" w:rsidRPr="001E6AF9" w:rsidRDefault="001E6AF9" w:rsidP="001E6AF9">
      <w:pPr>
        <w:spacing w:line="360" w:lineRule="auto"/>
        <w:ind w:firstLine="397"/>
        <w:rPr>
          <w:rFonts w:ascii="Arial" w:eastAsia="Times New Roman" w:hAnsi="Arial" w:cs="Arial"/>
          <w:b/>
          <w:sz w:val="22"/>
        </w:rPr>
      </w:pPr>
      <w:r w:rsidRPr="001E6AF9">
        <w:rPr>
          <w:rFonts w:ascii="Arial" w:eastAsia="Times New Roman" w:hAnsi="Arial" w:cs="Arial"/>
          <w:b/>
          <w:sz w:val="22"/>
        </w:rPr>
        <w:br w:type="page"/>
      </w:r>
    </w:p>
    <w:p w14:paraId="4F536D51" w14:textId="77777777" w:rsidR="001E6AF9" w:rsidRPr="001E6AF9" w:rsidRDefault="001E6AF9" w:rsidP="001E6AF9">
      <w:pPr>
        <w:pStyle w:val="Normal1"/>
        <w:spacing w:before="200" w:line="360" w:lineRule="auto"/>
        <w:ind w:firstLine="397"/>
        <w:jc w:val="center"/>
        <w:rPr>
          <w:rFonts w:eastAsia="Times New Roman"/>
          <w:b/>
        </w:rPr>
      </w:pPr>
      <w:r w:rsidRPr="001E6AF9">
        <w:rPr>
          <w:rFonts w:eastAsia="Times New Roman"/>
          <w:b/>
        </w:rPr>
        <w:lastRenderedPageBreak/>
        <w:t>List of figures:</w:t>
      </w:r>
    </w:p>
    <w:p w14:paraId="4E9591C5" w14:textId="77777777" w:rsidR="001E6AF9" w:rsidRPr="001E6AF9" w:rsidRDefault="001E6AF9" w:rsidP="001E6AF9">
      <w:pPr>
        <w:pStyle w:val="TableofFigures"/>
        <w:tabs>
          <w:tab w:val="right" w:leader="dot" w:pos="9350"/>
        </w:tabs>
        <w:spacing w:line="360" w:lineRule="auto"/>
        <w:ind w:firstLine="397"/>
        <w:rPr>
          <w:noProof/>
        </w:rPr>
      </w:pPr>
      <w:r w:rsidRPr="001E6AF9">
        <w:rPr>
          <w:rFonts w:eastAsia="Times New Roman"/>
          <w:b/>
        </w:rPr>
        <w:fldChar w:fldCharType="begin"/>
      </w:r>
      <w:r w:rsidRPr="001E6AF9">
        <w:rPr>
          <w:rFonts w:eastAsia="Times New Roman"/>
          <w:b/>
        </w:rPr>
        <w:instrText xml:space="preserve"> TOC \h \z \t "Heading 4" \c </w:instrText>
      </w:r>
      <w:r w:rsidRPr="001E6AF9">
        <w:rPr>
          <w:rFonts w:eastAsia="Times New Roman"/>
          <w:b/>
        </w:rPr>
        <w:fldChar w:fldCharType="separate"/>
      </w:r>
      <w:hyperlink w:anchor="_Toc132325544" w:history="1">
        <w:r w:rsidRPr="001E6AF9">
          <w:rPr>
            <w:rStyle w:val="Hyperlink"/>
            <w:noProof/>
          </w:rPr>
          <w:t>Figure 1: “Rolls-Royce Holdings plc's underlying revenue from FY 2010 to FY 2021”</w:t>
        </w:r>
        <w:r w:rsidRPr="001E6AF9">
          <w:rPr>
            <w:noProof/>
            <w:webHidden/>
          </w:rPr>
          <w:tab/>
        </w:r>
        <w:r w:rsidRPr="001E6AF9">
          <w:rPr>
            <w:noProof/>
            <w:webHidden/>
          </w:rPr>
          <w:fldChar w:fldCharType="begin"/>
        </w:r>
        <w:r w:rsidRPr="001E6AF9">
          <w:rPr>
            <w:noProof/>
            <w:webHidden/>
          </w:rPr>
          <w:instrText xml:space="preserve"> PAGEREF _Toc132325544 \h </w:instrText>
        </w:r>
        <w:r w:rsidRPr="001E6AF9">
          <w:rPr>
            <w:noProof/>
            <w:webHidden/>
          </w:rPr>
        </w:r>
        <w:r w:rsidRPr="001E6AF9">
          <w:rPr>
            <w:noProof/>
            <w:webHidden/>
          </w:rPr>
          <w:fldChar w:fldCharType="separate"/>
        </w:r>
        <w:r w:rsidRPr="001E6AF9">
          <w:rPr>
            <w:noProof/>
            <w:webHidden/>
          </w:rPr>
          <w:t>5</w:t>
        </w:r>
        <w:r w:rsidRPr="001E6AF9">
          <w:rPr>
            <w:noProof/>
            <w:webHidden/>
          </w:rPr>
          <w:fldChar w:fldCharType="end"/>
        </w:r>
      </w:hyperlink>
    </w:p>
    <w:p w14:paraId="5B060822" w14:textId="77777777" w:rsidR="001E6AF9" w:rsidRPr="001E6AF9" w:rsidRDefault="001E6AF9" w:rsidP="001E6AF9">
      <w:pPr>
        <w:pStyle w:val="TableofFigures"/>
        <w:tabs>
          <w:tab w:val="right" w:leader="dot" w:pos="9350"/>
        </w:tabs>
        <w:spacing w:line="360" w:lineRule="auto"/>
        <w:ind w:firstLine="397"/>
        <w:rPr>
          <w:noProof/>
        </w:rPr>
      </w:pPr>
      <w:hyperlink w:anchor="_Toc132325545" w:history="1">
        <w:r w:rsidRPr="001E6AF9">
          <w:rPr>
            <w:rStyle w:val="Hyperlink"/>
            <w:noProof/>
          </w:rPr>
          <w:t>Figure 2: “Rolls-Royce Holdings plc's gross R&amp;D expenditure from FY 2013 to FY 2021”</w:t>
        </w:r>
        <w:r w:rsidRPr="001E6AF9">
          <w:rPr>
            <w:noProof/>
            <w:webHidden/>
          </w:rPr>
          <w:tab/>
        </w:r>
        <w:r w:rsidRPr="001E6AF9">
          <w:rPr>
            <w:noProof/>
            <w:webHidden/>
          </w:rPr>
          <w:fldChar w:fldCharType="begin"/>
        </w:r>
        <w:r w:rsidRPr="001E6AF9">
          <w:rPr>
            <w:noProof/>
            <w:webHidden/>
          </w:rPr>
          <w:instrText xml:space="preserve"> PAGEREF _Toc132325545 \h </w:instrText>
        </w:r>
        <w:r w:rsidRPr="001E6AF9">
          <w:rPr>
            <w:noProof/>
            <w:webHidden/>
          </w:rPr>
        </w:r>
        <w:r w:rsidRPr="001E6AF9">
          <w:rPr>
            <w:noProof/>
            <w:webHidden/>
          </w:rPr>
          <w:fldChar w:fldCharType="separate"/>
        </w:r>
        <w:r w:rsidRPr="001E6AF9">
          <w:rPr>
            <w:noProof/>
            <w:webHidden/>
          </w:rPr>
          <w:t>8</w:t>
        </w:r>
        <w:r w:rsidRPr="001E6AF9">
          <w:rPr>
            <w:noProof/>
            <w:webHidden/>
          </w:rPr>
          <w:fldChar w:fldCharType="end"/>
        </w:r>
      </w:hyperlink>
    </w:p>
    <w:p w14:paraId="1172EAD4" w14:textId="77777777" w:rsidR="001E6AF9" w:rsidRPr="001E6AF9" w:rsidRDefault="001E6AF9" w:rsidP="001E6AF9">
      <w:pPr>
        <w:pStyle w:val="Normal1"/>
        <w:spacing w:before="200" w:line="360" w:lineRule="auto"/>
        <w:ind w:firstLine="397"/>
        <w:jc w:val="both"/>
        <w:rPr>
          <w:rFonts w:eastAsia="Times New Roman"/>
          <w:b/>
        </w:rPr>
      </w:pPr>
      <w:r w:rsidRPr="001E6AF9">
        <w:rPr>
          <w:rFonts w:eastAsia="Times New Roman"/>
          <w:b/>
        </w:rPr>
        <w:fldChar w:fldCharType="end"/>
      </w:r>
    </w:p>
    <w:p w14:paraId="00A77EC4" w14:textId="77777777" w:rsidR="001E6AF9" w:rsidRPr="001E6AF9" w:rsidRDefault="001E6AF9" w:rsidP="001E6AF9">
      <w:pPr>
        <w:spacing w:line="360" w:lineRule="auto"/>
        <w:ind w:firstLine="397"/>
        <w:rPr>
          <w:rFonts w:ascii="Arial" w:eastAsia="Times New Roman" w:hAnsi="Arial" w:cs="Arial"/>
          <w:b/>
          <w:sz w:val="22"/>
        </w:rPr>
      </w:pPr>
      <w:bookmarkStart w:id="0" w:name="_xk93476qyh9m" w:colFirst="0" w:colLast="0"/>
      <w:bookmarkStart w:id="1" w:name="_Toc132325459"/>
      <w:bookmarkEnd w:id="0"/>
      <w:r w:rsidRPr="001E6AF9">
        <w:rPr>
          <w:rFonts w:ascii="Arial" w:hAnsi="Arial" w:cs="Arial"/>
          <w:sz w:val="22"/>
        </w:rPr>
        <w:br w:type="page"/>
      </w:r>
    </w:p>
    <w:p w14:paraId="34B6DE13" w14:textId="77777777" w:rsidR="001E6AF9" w:rsidRPr="001E6AF9" w:rsidRDefault="001E6AF9" w:rsidP="001E6AF9">
      <w:pPr>
        <w:pStyle w:val="Heading1"/>
        <w:spacing w:line="360" w:lineRule="auto"/>
        <w:ind w:firstLine="397"/>
        <w:rPr>
          <w:rFonts w:ascii="Arial" w:hAnsi="Arial" w:cs="Arial"/>
          <w:sz w:val="22"/>
          <w:szCs w:val="22"/>
        </w:rPr>
      </w:pPr>
      <w:r w:rsidRPr="001E6AF9">
        <w:rPr>
          <w:rFonts w:ascii="Arial" w:hAnsi="Arial" w:cs="Arial"/>
          <w:sz w:val="22"/>
          <w:szCs w:val="22"/>
        </w:rPr>
        <w:lastRenderedPageBreak/>
        <w:t>Introduction:</w:t>
      </w:r>
      <w:bookmarkEnd w:id="1"/>
    </w:p>
    <w:p w14:paraId="66725392"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Organisational structure, organisational culture and individual motivation are considered to be three important factors which can significantly impact the ability of an organisation to achieve its goals. The organisation chosen for this report is Rolls-Royce Holdings Plc. The report examines the connections between organizational performance and structure, culture, and people. In terms of function and procedures, the report </w:t>
      </w:r>
      <w:proofErr w:type="spellStart"/>
      <w:r w:rsidRPr="001E6AF9">
        <w:rPr>
          <w:rFonts w:eastAsia="Times New Roman"/>
        </w:rPr>
        <w:t>analyzes</w:t>
      </w:r>
      <w:proofErr w:type="spellEnd"/>
      <w:r w:rsidRPr="001E6AF9">
        <w:rPr>
          <w:rFonts w:eastAsia="Times New Roman"/>
        </w:rPr>
        <w:t xml:space="preserve"> the fundamental characteristics of managing conflict. the part that leadership plays and the factors that affect efficient management and successful leadership within an organization. The report discusses the behaviour approach to management by understanding the factors that can be affected by individual behaviour. </w:t>
      </w:r>
    </w:p>
    <w:p w14:paraId="4AFCF71F" w14:textId="77777777" w:rsidR="001E6AF9" w:rsidRPr="001E6AF9" w:rsidRDefault="001E6AF9" w:rsidP="001E6AF9">
      <w:pPr>
        <w:pStyle w:val="Heading1"/>
        <w:spacing w:line="360" w:lineRule="auto"/>
        <w:ind w:firstLine="397"/>
        <w:rPr>
          <w:rFonts w:ascii="Arial" w:hAnsi="Arial" w:cs="Arial"/>
          <w:sz w:val="22"/>
          <w:szCs w:val="22"/>
        </w:rPr>
      </w:pPr>
      <w:bookmarkStart w:id="2" w:name="_ug7fpbd3s5b3" w:colFirst="0" w:colLast="0"/>
      <w:bookmarkStart w:id="3" w:name="_Toc132325460"/>
      <w:bookmarkEnd w:id="2"/>
      <w:r w:rsidRPr="001E6AF9">
        <w:rPr>
          <w:rFonts w:ascii="Arial" w:hAnsi="Arial" w:cs="Arial"/>
          <w:sz w:val="22"/>
          <w:szCs w:val="22"/>
        </w:rPr>
        <w:t>Organisational background:</w:t>
      </w:r>
      <w:bookmarkEnd w:id="3"/>
    </w:p>
    <w:p w14:paraId="65A131C8"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A multinational engineering company based in the United Kingdom called Rolls-Royce develops, produces, and distributes power systems for a variety of industries, including aviation, maritime, and energy. The company was founded back in the year 1904 by Charles Rolls and Henry Royce. The company has over 50000 employees and owned by Rolls-Royce Holdings plc since 2011 (Kong, 2022). The company generated an underlying revenue of 10.9 billion pounds in the year 2021 (Statista.com, 2023). The company believes in a diverse and inclusive work source to continue in everything they do in order to achieve high-performance culture another innovation. The company embedded diversity and inclusion in the employee training, communication and cultural change programs too (Jamali, 2022). The company emphasises diversity and inclusion in its work practices, the organization hopes to raise public knowledge of and understanding of their employees. </w:t>
      </w:r>
    </w:p>
    <w:p w14:paraId="73FFB778"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noProof/>
          <w:lang w:val="en-IN" w:eastAsia="en-IN"/>
        </w:rPr>
        <w:lastRenderedPageBreak/>
        <w:drawing>
          <wp:inline distT="114300" distB="114300" distL="114300" distR="114300" wp14:anchorId="24061C42" wp14:editId="1976D849">
            <wp:extent cx="5876925" cy="3876675"/>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5876925" cy="3876675"/>
                    </a:xfrm>
                    <a:prstGeom prst="rect">
                      <a:avLst/>
                    </a:prstGeom>
                    <a:ln w="25400">
                      <a:solidFill>
                        <a:srgbClr val="000000"/>
                      </a:solidFill>
                      <a:prstDash val="solid"/>
                    </a:ln>
                  </pic:spPr>
                </pic:pic>
              </a:graphicData>
            </a:graphic>
          </wp:inline>
        </w:drawing>
      </w:r>
    </w:p>
    <w:p w14:paraId="342E736D" w14:textId="77777777" w:rsidR="001E6AF9" w:rsidRPr="001E6AF9" w:rsidRDefault="001E6AF9" w:rsidP="001E6AF9">
      <w:pPr>
        <w:pStyle w:val="Heading4"/>
        <w:spacing w:line="360" w:lineRule="auto"/>
        <w:ind w:firstLine="397"/>
        <w:rPr>
          <w:rFonts w:ascii="Arial" w:hAnsi="Arial" w:cs="Arial"/>
          <w:sz w:val="22"/>
          <w:szCs w:val="22"/>
        </w:rPr>
      </w:pPr>
      <w:bookmarkStart w:id="4" w:name="_7pp03jdd17j5" w:colFirst="0" w:colLast="0"/>
      <w:bookmarkStart w:id="5" w:name="_Toc132325544"/>
      <w:bookmarkEnd w:id="4"/>
      <w:r w:rsidRPr="001E6AF9">
        <w:rPr>
          <w:rFonts w:ascii="Arial" w:hAnsi="Arial" w:cs="Arial"/>
          <w:sz w:val="22"/>
          <w:szCs w:val="22"/>
        </w:rPr>
        <w:t>Figure 1: “Rolls-Royce Holdings plc's underlying revenue from FY 2010 to FY 2021”</w:t>
      </w:r>
      <w:bookmarkEnd w:id="5"/>
    </w:p>
    <w:p w14:paraId="750EE7BF" w14:textId="77777777" w:rsidR="001E6AF9" w:rsidRPr="001E6AF9" w:rsidRDefault="001E6AF9" w:rsidP="001E6AF9">
      <w:pPr>
        <w:pStyle w:val="Normal1"/>
        <w:spacing w:before="200" w:line="360" w:lineRule="auto"/>
        <w:ind w:firstLine="397"/>
        <w:jc w:val="center"/>
        <w:rPr>
          <w:rFonts w:eastAsia="Times New Roman"/>
        </w:rPr>
      </w:pPr>
      <w:r w:rsidRPr="001E6AF9">
        <w:rPr>
          <w:rFonts w:eastAsia="Times New Roman"/>
        </w:rPr>
        <w:t>(Source: Statista.com, 2023)</w:t>
      </w:r>
    </w:p>
    <w:p w14:paraId="57DD91B5" w14:textId="77777777" w:rsidR="001E6AF9" w:rsidRPr="001E6AF9" w:rsidRDefault="001E6AF9" w:rsidP="001E6AF9">
      <w:pPr>
        <w:pStyle w:val="Heading1"/>
        <w:spacing w:line="360" w:lineRule="auto"/>
        <w:ind w:firstLine="397"/>
        <w:rPr>
          <w:rFonts w:ascii="Arial" w:hAnsi="Arial" w:cs="Arial"/>
          <w:sz w:val="22"/>
          <w:szCs w:val="22"/>
        </w:rPr>
      </w:pPr>
      <w:bookmarkStart w:id="6" w:name="_5dyoouogrl4b" w:colFirst="0" w:colLast="0"/>
      <w:bookmarkStart w:id="7" w:name="_Toc132325461"/>
      <w:bookmarkEnd w:id="6"/>
      <w:r w:rsidRPr="001E6AF9">
        <w:rPr>
          <w:rFonts w:ascii="Arial" w:hAnsi="Arial" w:cs="Arial"/>
          <w:sz w:val="22"/>
          <w:szCs w:val="22"/>
        </w:rPr>
        <w:t>1. Organisation's structure and culture relate to performance:</w:t>
      </w:r>
      <w:bookmarkEnd w:id="7"/>
    </w:p>
    <w:p w14:paraId="6A2BA864" w14:textId="62B78199" w:rsidR="001E6AF9" w:rsidRPr="001E6AF9" w:rsidRDefault="00A073F9" w:rsidP="001E6AF9">
      <w:pPr>
        <w:pStyle w:val="Heading2"/>
        <w:spacing w:line="360" w:lineRule="auto"/>
        <w:ind w:firstLine="397"/>
        <w:rPr>
          <w:rFonts w:ascii="Arial" w:hAnsi="Arial" w:cs="Arial"/>
          <w:sz w:val="22"/>
          <w:szCs w:val="22"/>
        </w:rPr>
      </w:pPr>
      <w:bookmarkStart w:id="8" w:name="_yln9ygj5kbj4" w:colFirst="0" w:colLast="0"/>
      <w:bookmarkStart w:id="9" w:name="_Toc132325462"/>
      <w:bookmarkEnd w:id="8"/>
      <w:r>
        <w:rPr>
          <w:rFonts w:ascii="Arial" w:hAnsi="Arial" w:cs="Arial"/>
          <w:sz w:val="22"/>
          <w:szCs w:val="22"/>
        </w:rPr>
        <w:t xml:space="preserve">1.2 </w:t>
      </w:r>
      <w:r w:rsidR="001E6AF9" w:rsidRPr="001E6AF9">
        <w:rPr>
          <w:rFonts w:ascii="Arial" w:hAnsi="Arial" w:cs="Arial"/>
          <w:sz w:val="22"/>
          <w:szCs w:val="22"/>
        </w:rPr>
        <w:t>The relation between an organisation's structure, culture, people and organisational performance:</w:t>
      </w:r>
      <w:bookmarkEnd w:id="9"/>
    </w:p>
    <w:p w14:paraId="27E7E3CA"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The relationship between organisation structure, culture, people and performance is relatively Complex and independent from each other. Each one of them can significantly impact the organisation's ability to achieve its organisational goal. Organisation structure describes and determines whether the work at the organisation is organised and coordinated. The structure of an organisation can significantly affect the communication, decision-making process employee satisfaction, management of projects and employees. If the structure of an organisation is aligned and designed with the organisation's goals, it can foster achievement for the company (</w:t>
      </w:r>
      <w:proofErr w:type="spellStart"/>
      <w:r w:rsidRPr="001E6AF9">
        <w:rPr>
          <w:rFonts w:eastAsia="Times New Roman"/>
        </w:rPr>
        <w:t>Kohntopp</w:t>
      </w:r>
      <w:proofErr w:type="spellEnd"/>
      <w:r w:rsidRPr="001E6AF9">
        <w:rPr>
          <w:rFonts w:eastAsia="Times New Roman"/>
        </w:rPr>
        <w:t xml:space="preserve"> and McCann, 2020). On the other hand, if the company have a poorly designed structure it can create confusion, sufficiency in employee satisfaction and delay in project delivery that adversely affect the organisation. Rolls-Royce’s organisational structure is designed to support its progress </w:t>
      </w:r>
      <w:r w:rsidRPr="001E6AF9">
        <w:rPr>
          <w:rFonts w:eastAsia="Times New Roman"/>
        </w:rPr>
        <w:lastRenderedPageBreak/>
        <w:t>in technology and innovation. Rolls-Royce company functions in different businesses including civil aerospace, defence aerospace, power system, marine and nuclear (</w:t>
      </w:r>
      <w:proofErr w:type="spellStart"/>
      <w:r w:rsidRPr="001E6AF9">
        <w:rPr>
          <w:rFonts w:eastAsia="Times New Roman"/>
        </w:rPr>
        <w:t>Tonini</w:t>
      </w:r>
      <w:proofErr w:type="spellEnd"/>
      <w:r w:rsidRPr="001E6AF9">
        <w:rPr>
          <w:rFonts w:eastAsia="Times New Roman"/>
        </w:rPr>
        <w:t>, 2022). The business offers engines for helicopters, transport, military, and trainers, among other important engine categories. The hierarchical structure of Rolls-Royce helps the company to effectively manage its diverse businesses and products traditionally and effectively.</w:t>
      </w:r>
    </w:p>
    <w:p w14:paraId="061A7F99"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traditional and effective organisation of structure help them to develop a business managed by detailed system and procedure because of a huge turnover annually. The annual turnover was recorded as 5645 million GBP (Jain, 2022). Also, the company holds a 25% share of the engine market across the globe (Rolls-royce.com, 2023). The company aim to apply global HS&amp;E policies to their organisation. The company ensure that its employee base has the right skills for business and suitability for the future. They promote a positive work culture to enhance greater performance enablement by helping people achieve their potential each day. Development of organisational leadership, techniques and functional capabilities for the growth of performance. In order to achieve an agile and high-performance culture, achieving strategic goals is important to support the workforce with the right cultural elements (Careers.rolls-royce.com, 2023). This enhances engagement. motivation and energy driving force of the organisation. </w:t>
      </w:r>
    </w:p>
    <w:p w14:paraId="419DC16F"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people and employees of the company are major parts of the success. the company invest a significant amount to train employees to develop and engage them as skilled workers. More women are encouraged to pursue careers in engineering and technology by Rolls-Royce, which continues to incorporate diversity and inclusion into all they do. Their commitment is to increase the likelihood that women will pursue careers in STEM fields through their Your Life Campaign and WISE 10-Step Plan. The 5% Club provides 5% of the UK population including only young people to provide early carrier development programmes (Careers.rolls-royce.com, 2023). The company Rolls-Royce had expenses in research and development totalling 1.2 billion British pounds in the financial year 2021 (Statista.com, 2023). The company include an increased level of diversity with 32% of female being graduate intake in the year 2019 while the general population of the company has 16% female (Rolls-royce.com, 2023). Also, females made up 25% of the board profile and the aim is to increase the number of eligible female candidates for board positions (Rolls-royce.com, 2023). The company is also committed to maintaining Global policy and processes to avoid any complexity in human right violation. </w:t>
      </w:r>
    </w:p>
    <w:p w14:paraId="5C12A9A5" w14:textId="77777777" w:rsidR="001E6AF9" w:rsidRPr="001E6AF9" w:rsidRDefault="001E6AF9" w:rsidP="001E6AF9">
      <w:pPr>
        <w:pStyle w:val="Normal1"/>
        <w:spacing w:before="200" w:line="360" w:lineRule="auto"/>
        <w:ind w:firstLine="397"/>
        <w:jc w:val="center"/>
        <w:rPr>
          <w:rFonts w:eastAsia="Times New Roman"/>
        </w:rPr>
      </w:pPr>
      <w:r w:rsidRPr="001E6AF9">
        <w:rPr>
          <w:rFonts w:eastAsia="Times New Roman"/>
          <w:noProof/>
          <w:lang w:val="en-IN" w:eastAsia="en-IN"/>
        </w:rPr>
        <w:lastRenderedPageBreak/>
        <w:drawing>
          <wp:inline distT="114300" distB="114300" distL="114300" distR="114300" wp14:anchorId="7F5426DB" wp14:editId="5A63A48E">
            <wp:extent cx="5495925" cy="38100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495925" cy="3810000"/>
                    </a:xfrm>
                    <a:prstGeom prst="rect">
                      <a:avLst/>
                    </a:prstGeom>
                    <a:ln w="25400">
                      <a:solidFill>
                        <a:srgbClr val="000000"/>
                      </a:solidFill>
                      <a:prstDash val="solid"/>
                    </a:ln>
                  </pic:spPr>
                </pic:pic>
              </a:graphicData>
            </a:graphic>
          </wp:inline>
        </w:drawing>
      </w:r>
    </w:p>
    <w:p w14:paraId="5303157A" w14:textId="77777777" w:rsidR="001E6AF9" w:rsidRPr="001E6AF9" w:rsidRDefault="001E6AF9" w:rsidP="001E6AF9">
      <w:pPr>
        <w:pStyle w:val="Heading4"/>
        <w:spacing w:line="360" w:lineRule="auto"/>
        <w:ind w:firstLine="397"/>
        <w:rPr>
          <w:rFonts w:ascii="Arial" w:hAnsi="Arial" w:cs="Arial"/>
          <w:sz w:val="22"/>
          <w:szCs w:val="22"/>
        </w:rPr>
      </w:pPr>
      <w:bookmarkStart w:id="10" w:name="_opwlh9zb89s2" w:colFirst="0" w:colLast="0"/>
      <w:bookmarkStart w:id="11" w:name="_Toc132325545"/>
      <w:bookmarkEnd w:id="10"/>
      <w:r w:rsidRPr="001E6AF9">
        <w:rPr>
          <w:rFonts w:ascii="Arial" w:hAnsi="Arial" w:cs="Arial"/>
          <w:sz w:val="22"/>
          <w:szCs w:val="22"/>
        </w:rPr>
        <w:t>Figure 2: “Rolls-Royce Holdings plc's gross R&amp;D expenditure from FY 2013 to FY 2021”</w:t>
      </w:r>
      <w:bookmarkEnd w:id="11"/>
    </w:p>
    <w:p w14:paraId="385BD0CC" w14:textId="77777777" w:rsidR="001E6AF9" w:rsidRPr="001E6AF9" w:rsidRDefault="001E6AF9" w:rsidP="001E6AF9">
      <w:pPr>
        <w:pStyle w:val="Normal1"/>
        <w:spacing w:before="200" w:line="360" w:lineRule="auto"/>
        <w:ind w:firstLine="397"/>
        <w:jc w:val="center"/>
        <w:rPr>
          <w:rFonts w:eastAsia="Times New Roman"/>
        </w:rPr>
      </w:pPr>
      <w:r w:rsidRPr="001E6AF9">
        <w:rPr>
          <w:rFonts w:eastAsia="Times New Roman"/>
        </w:rPr>
        <w:t>(Source: Statista.com, 2023)</w:t>
      </w:r>
    </w:p>
    <w:p w14:paraId="3565F608"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The organisational structure, culture and people are closely interconnected and three of them have a significant impact on the performance of the company. Rolls-Royce can have high performance and accomplishment of strategic goals by fostering a positive, collaborative, diverse and inclusive portfolio of employees. The hierarchical culture helps the company to clarify roles and responsibilities and emphasizes precision and equalise (</w:t>
      </w:r>
      <w:proofErr w:type="spellStart"/>
      <w:r w:rsidRPr="001E6AF9">
        <w:rPr>
          <w:rFonts w:eastAsia="Times New Roman"/>
        </w:rPr>
        <w:t>Isac</w:t>
      </w:r>
      <w:proofErr w:type="spellEnd"/>
      <w:r w:rsidRPr="001E6AF9">
        <w:rPr>
          <w:rFonts w:eastAsia="Times New Roman"/>
        </w:rPr>
        <w:t xml:space="preserve"> </w:t>
      </w:r>
      <w:r w:rsidRPr="001E6AF9">
        <w:rPr>
          <w:rFonts w:eastAsia="Times New Roman"/>
          <w:i/>
        </w:rPr>
        <w:t xml:space="preserve">et al. </w:t>
      </w:r>
      <w:r w:rsidRPr="001E6AF9">
        <w:rPr>
          <w:rFonts w:eastAsia="Times New Roman"/>
        </w:rPr>
        <w:t>2021). The focus towards innovation and commitment to providing excellent products contributes to Rolls-Royce’s success and organisational performance.</w:t>
      </w:r>
    </w:p>
    <w:p w14:paraId="239C552B" w14:textId="0CC734A0" w:rsidR="001E6AF9" w:rsidRPr="001E6AF9" w:rsidRDefault="00A073F9" w:rsidP="001E6AF9">
      <w:pPr>
        <w:pStyle w:val="Heading2"/>
        <w:spacing w:line="360" w:lineRule="auto"/>
        <w:ind w:firstLine="397"/>
        <w:rPr>
          <w:rFonts w:ascii="Arial" w:hAnsi="Arial" w:cs="Arial"/>
          <w:sz w:val="22"/>
          <w:szCs w:val="22"/>
        </w:rPr>
      </w:pPr>
      <w:bookmarkStart w:id="12" w:name="_7enlo548h18t" w:colFirst="0" w:colLast="0"/>
      <w:bookmarkStart w:id="13" w:name="_Toc132325463"/>
      <w:bookmarkEnd w:id="12"/>
      <w:r>
        <w:rPr>
          <w:rFonts w:ascii="Arial" w:hAnsi="Arial" w:cs="Arial"/>
          <w:sz w:val="22"/>
          <w:szCs w:val="22"/>
        </w:rPr>
        <w:t xml:space="preserve">1.3 </w:t>
      </w:r>
      <w:r w:rsidR="001E6AF9" w:rsidRPr="001E6AF9">
        <w:rPr>
          <w:rFonts w:ascii="Arial" w:hAnsi="Arial" w:cs="Arial"/>
          <w:sz w:val="22"/>
          <w:szCs w:val="22"/>
        </w:rPr>
        <w:t>Essential nature for managerial work in terms of functions and processes:</w:t>
      </w:r>
      <w:bookmarkEnd w:id="13"/>
    </w:p>
    <w:p w14:paraId="3F7C184E"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essential nature of managerial work can be classified into four parts, planning, organising, directing and controlling. The fundamentals of management work are a difficult concept to define because they depend on the weight and importance assigned to various tasks that vary from manager to manager depending on the position and industry (Jafari </w:t>
      </w:r>
      <w:r w:rsidRPr="001E6AF9">
        <w:rPr>
          <w:rFonts w:eastAsia="Times New Roman"/>
          <w:i/>
        </w:rPr>
        <w:t>et al.</w:t>
      </w:r>
      <w:r w:rsidRPr="001E6AF9">
        <w:rPr>
          <w:rFonts w:eastAsia="Times New Roman"/>
        </w:rPr>
        <w:t xml:space="preserve"> 2020). The first function </w:t>
      </w:r>
      <w:r w:rsidRPr="001E6AF9">
        <w:rPr>
          <w:rFonts w:eastAsia="Times New Roman"/>
        </w:rPr>
        <w:lastRenderedPageBreak/>
        <w:t xml:space="preserve">planning incorporates setting achievable goals and objectives by identifying the resources and strategies which are required to attain these goals. The organising stage incorporates the arrangement of the strategies and resources needed to achieve the goals. This function includes assigning responsibility and tasks, deleting authority, arrangement of resources to achieve the goal. Directing involves motivating and guiding fellow employees towards the goal attaining. This helps to create a positive work culture, and inspired employees to give their best. Controlling is the final function that involves monitoring and evaluating the performances by ensuring the standard which is needed to be met and corrected to achieve the goal. </w:t>
      </w:r>
    </w:p>
    <w:p w14:paraId="16BD3F55" w14:textId="25DEE6E4" w:rsidR="001E6AF9" w:rsidRPr="001E6AF9" w:rsidRDefault="00A073F9" w:rsidP="001E6AF9">
      <w:pPr>
        <w:pStyle w:val="Heading2"/>
        <w:spacing w:line="360" w:lineRule="auto"/>
        <w:ind w:firstLine="397"/>
        <w:rPr>
          <w:rFonts w:ascii="Arial" w:hAnsi="Arial" w:cs="Arial"/>
          <w:sz w:val="22"/>
          <w:szCs w:val="22"/>
        </w:rPr>
      </w:pPr>
      <w:bookmarkStart w:id="14" w:name="_yc5iu2ud0spu" w:colFirst="0" w:colLast="0"/>
      <w:bookmarkStart w:id="15" w:name="_Toc132325464"/>
      <w:bookmarkEnd w:id="14"/>
      <w:r>
        <w:rPr>
          <w:rFonts w:ascii="Arial" w:hAnsi="Arial" w:cs="Arial"/>
          <w:sz w:val="22"/>
          <w:szCs w:val="22"/>
        </w:rPr>
        <w:t xml:space="preserve">1.4 </w:t>
      </w:r>
      <w:r w:rsidR="001E6AF9" w:rsidRPr="001E6AF9">
        <w:rPr>
          <w:rFonts w:ascii="Arial" w:hAnsi="Arial" w:cs="Arial"/>
          <w:sz w:val="22"/>
          <w:szCs w:val="22"/>
        </w:rPr>
        <w:t>Communicating the role of leadership:</w:t>
      </w:r>
      <w:bookmarkEnd w:id="15"/>
    </w:p>
    <w:p w14:paraId="75334EEE"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Leadership is a critical component in order to promote effective managerial work in an organisation. In order to promote collaboration and innovation, which would increase employee creativity and improve performance and job happiness, leaders of the company Rolls-Royce must have a certain set of competencies (Omar, </w:t>
      </w:r>
      <w:proofErr w:type="spellStart"/>
      <w:r w:rsidRPr="001E6AF9">
        <w:rPr>
          <w:rFonts w:eastAsia="Times New Roman"/>
        </w:rPr>
        <w:t>Minoufekr</w:t>
      </w:r>
      <w:proofErr w:type="spellEnd"/>
      <w:r w:rsidRPr="001E6AF9">
        <w:rPr>
          <w:rFonts w:eastAsia="Times New Roman"/>
        </w:rPr>
        <w:t xml:space="preserve"> and Plapper, 2019). Rolls-Royce implements a democratic paternalistic style of management in their organisation despite having a different department of management that makes all the decisions with centralised power over the company. </w:t>
      </w:r>
    </w:p>
    <w:p w14:paraId="4C68035C" w14:textId="18F28DCF" w:rsidR="001E6AF9" w:rsidRPr="001E6AF9" w:rsidRDefault="00A073F9" w:rsidP="001E6AF9">
      <w:pPr>
        <w:pStyle w:val="Heading2"/>
        <w:spacing w:line="360" w:lineRule="auto"/>
        <w:ind w:firstLine="397"/>
        <w:rPr>
          <w:rFonts w:ascii="Arial" w:hAnsi="Arial" w:cs="Arial"/>
          <w:sz w:val="22"/>
          <w:szCs w:val="22"/>
        </w:rPr>
      </w:pPr>
      <w:bookmarkStart w:id="16" w:name="_uoqmuxb68p0b" w:colFirst="0" w:colLast="0"/>
      <w:bookmarkStart w:id="17" w:name="_Toc132325465"/>
      <w:bookmarkEnd w:id="16"/>
      <w:r>
        <w:rPr>
          <w:rFonts w:ascii="Arial" w:hAnsi="Arial" w:cs="Arial"/>
          <w:sz w:val="22"/>
          <w:szCs w:val="22"/>
        </w:rPr>
        <w:t xml:space="preserve">1.5 </w:t>
      </w:r>
      <w:r w:rsidR="001E6AF9" w:rsidRPr="001E6AF9">
        <w:rPr>
          <w:rFonts w:ascii="Arial" w:hAnsi="Arial" w:cs="Arial"/>
          <w:sz w:val="22"/>
          <w:szCs w:val="22"/>
        </w:rPr>
        <w:t>Variables determining effective management and leadership:</w:t>
      </w:r>
      <w:bookmarkEnd w:id="17"/>
    </w:p>
    <w:p w14:paraId="4D55C6D9" w14:textId="77777777" w:rsid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purpose of employing effective management and leadership is to complete vital tasks. Time, money, and resources are the three factors that determine effective management and leadership. There are different variables also present that can determine effective management and leadership that include communication, motivation of employees, adaptability in critical situations, strategic implementation and emotional intelligence. The management can adopt this variable along with contingency theory and classical management theory while managing the company. For Rolls-Royce, these variables are critical to becoming successful and the company's leadership. </w:t>
      </w:r>
    </w:p>
    <w:p w14:paraId="07C1016C" w14:textId="77777777" w:rsidR="00A073F9" w:rsidRDefault="00A073F9" w:rsidP="001E6AF9">
      <w:pPr>
        <w:pStyle w:val="Normal1"/>
        <w:spacing w:before="200" w:line="360" w:lineRule="auto"/>
        <w:ind w:firstLine="397"/>
        <w:jc w:val="both"/>
        <w:rPr>
          <w:rFonts w:eastAsia="Times New Roman"/>
        </w:rPr>
      </w:pPr>
    </w:p>
    <w:p w14:paraId="6D6B01AC" w14:textId="77777777" w:rsidR="00A073F9" w:rsidRDefault="00A073F9" w:rsidP="001E6AF9">
      <w:pPr>
        <w:pStyle w:val="Normal1"/>
        <w:spacing w:before="200" w:line="360" w:lineRule="auto"/>
        <w:ind w:firstLine="397"/>
        <w:jc w:val="both"/>
        <w:rPr>
          <w:rFonts w:eastAsia="Times New Roman"/>
        </w:rPr>
      </w:pPr>
    </w:p>
    <w:p w14:paraId="01DF564F" w14:textId="77777777" w:rsidR="00A073F9" w:rsidRPr="001E6AF9" w:rsidRDefault="00A073F9" w:rsidP="001E6AF9">
      <w:pPr>
        <w:pStyle w:val="Normal1"/>
        <w:spacing w:before="200" w:line="360" w:lineRule="auto"/>
        <w:ind w:firstLine="397"/>
        <w:jc w:val="both"/>
        <w:rPr>
          <w:rFonts w:eastAsia="Times New Roman"/>
        </w:rPr>
      </w:pPr>
    </w:p>
    <w:p w14:paraId="6EBA5848" w14:textId="77777777" w:rsidR="001E6AF9" w:rsidRPr="001E6AF9" w:rsidRDefault="001E6AF9" w:rsidP="001E6AF9">
      <w:pPr>
        <w:pStyle w:val="Heading1"/>
        <w:spacing w:line="360" w:lineRule="auto"/>
        <w:ind w:firstLine="397"/>
        <w:rPr>
          <w:rFonts w:ascii="Arial" w:hAnsi="Arial" w:cs="Arial"/>
          <w:sz w:val="22"/>
          <w:szCs w:val="22"/>
        </w:rPr>
      </w:pPr>
      <w:bookmarkStart w:id="18" w:name="_amrem5r4v9p8" w:colFirst="0" w:colLast="0"/>
      <w:bookmarkStart w:id="19" w:name="_Toc132325466"/>
      <w:bookmarkEnd w:id="18"/>
      <w:r w:rsidRPr="001E6AF9">
        <w:rPr>
          <w:rFonts w:ascii="Arial" w:hAnsi="Arial" w:cs="Arial"/>
          <w:sz w:val="22"/>
          <w:szCs w:val="22"/>
        </w:rPr>
        <w:lastRenderedPageBreak/>
        <w:t>2. Employee motivation:</w:t>
      </w:r>
      <w:bookmarkEnd w:id="19"/>
    </w:p>
    <w:p w14:paraId="7DD9C01B"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Employee motivation is key to organizational success. It can also be described as the level of commitment to drive a company's workers every day. Without employee motivation, companies are impacted significantly and can experience a reduction in productivity, a decrease in the output of products and services and ultimately the company fails to reach their important goals. </w:t>
      </w:r>
    </w:p>
    <w:p w14:paraId="25ABD90D" w14:textId="4C910D1D" w:rsidR="001E6AF9" w:rsidRPr="001E6AF9" w:rsidRDefault="00A073F9" w:rsidP="001E6AF9">
      <w:pPr>
        <w:pStyle w:val="Heading2"/>
        <w:spacing w:line="360" w:lineRule="auto"/>
        <w:ind w:firstLine="397"/>
        <w:rPr>
          <w:rFonts w:ascii="Arial" w:hAnsi="Arial" w:cs="Arial"/>
          <w:sz w:val="22"/>
          <w:szCs w:val="22"/>
        </w:rPr>
      </w:pPr>
      <w:bookmarkStart w:id="20" w:name="_ev2uhxaghukc" w:colFirst="0" w:colLast="0"/>
      <w:bookmarkStart w:id="21" w:name="_Toc132325467"/>
      <w:bookmarkEnd w:id="20"/>
      <w:r>
        <w:rPr>
          <w:rFonts w:ascii="Arial" w:hAnsi="Arial" w:cs="Arial"/>
          <w:sz w:val="22"/>
          <w:szCs w:val="22"/>
        </w:rPr>
        <w:t xml:space="preserve">2.1 </w:t>
      </w:r>
      <w:r w:rsidR="001E6AF9" w:rsidRPr="001E6AF9">
        <w:rPr>
          <w:rFonts w:ascii="Arial" w:hAnsi="Arial" w:cs="Arial"/>
          <w:sz w:val="22"/>
          <w:szCs w:val="22"/>
        </w:rPr>
        <w:t>Employee motivation at Rolls-Royce:</w:t>
      </w:r>
      <w:bookmarkEnd w:id="21"/>
      <w:r w:rsidR="001E6AF9" w:rsidRPr="001E6AF9">
        <w:rPr>
          <w:rFonts w:ascii="Arial" w:hAnsi="Arial" w:cs="Arial"/>
          <w:sz w:val="22"/>
          <w:szCs w:val="22"/>
        </w:rPr>
        <w:t xml:space="preserve"> </w:t>
      </w:r>
    </w:p>
    <w:p w14:paraId="4CB28A55"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Employee work motivation is important for a company's success because a lack of motivation can result in affecting companies’ overall growth and development. On the other hand, motivated employees drive the workforce positively resulting in both personal and organisational growth. Every employee wants to know if their efforts are driving the company's growth or not. Thus, it is important to communicate with the workforce clearly in order to motivate and encourage them to give their best at work. The company incorporates a diverse culture in their workforce with a health and safety governance framework that helps them to monitor and direct improvement in its management styles and employee performance (</w:t>
      </w:r>
      <w:proofErr w:type="spellStart"/>
      <w:r w:rsidRPr="001E6AF9">
        <w:rPr>
          <w:rFonts w:eastAsia="Times New Roman"/>
        </w:rPr>
        <w:t>Paais</w:t>
      </w:r>
      <w:proofErr w:type="spellEnd"/>
      <w:r w:rsidRPr="001E6AF9">
        <w:rPr>
          <w:rFonts w:eastAsia="Times New Roman"/>
        </w:rPr>
        <w:t xml:space="preserve"> and </w:t>
      </w:r>
      <w:proofErr w:type="spellStart"/>
      <w:r w:rsidRPr="001E6AF9">
        <w:rPr>
          <w:rFonts w:eastAsia="Times New Roman"/>
        </w:rPr>
        <w:t>Pattiruhu</w:t>
      </w:r>
      <w:proofErr w:type="spellEnd"/>
      <w:r w:rsidRPr="001E6AF9">
        <w:rPr>
          <w:rFonts w:eastAsia="Times New Roman"/>
        </w:rPr>
        <w:t xml:space="preserve">, 2020). The company create a positive working environment where every employee gets a chance to reach their full potential through encouraging diversity, well-being and development programs. </w:t>
      </w:r>
    </w:p>
    <w:p w14:paraId="7871CB12"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Via ensuring that the workforce has the appropriate business skills and future-ready competencies, the company has been able to consistently improve its workforce. Building strategic capabilities, allowing business transformation, and fostering a lean, agile, high-performance culture are the three main areas on which the company's people strategy is focused (Kong, 2022). The company also measure the engagement of employees through an annual employee opinion survey. Openly engaging with the employees with a commitment to create a working environment where everyone can perform their best the company regularly communicate with its employees to build a strong relationship with common understanding (</w:t>
      </w:r>
      <w:proofErr w:type="spellStart"/>
      <w:r w:rsidRPr="001E6AF9">
        <w:rPr>
          <w:rFonts w:eastAsia="Times New Roman"/>
        </w:rPr>
        <w:t>Jufrizen</w:t>
      </w:r>
      <w:proofErr w:type="spellEnd"/>
      <w:r w:rsidRPr="001E6AF9">
        <w:rPr>
          <w:rFonts w:eastAsia="Times New Roman"/>
        </w:rPr>
        <w:t xml:space="preserve"> </w:t>
      </w:r>
      <w:r w:rsidRPr="001E6AF9">
        <w:rPr>
          <w:rFonts w:eastAsia="Times New Roman"/>
          <w:i/>
        </w:rPr>
        <w:t xml:space="preserve">et al. </w:t>
      </w:r>
      <w:r w:rsidRPr="001E6AF9">
        <w:rPr>
          <w:rFonts w:eastAsia="Times New Roman"/>
        </w:rPr>
        <w:t>2021). The company bring together a broad range of talents with experience and different perspective that helps to eliminate unnecessary complexity in order to focus on faster customer delivery.</w:t>
      </w:r>
    </w:p>
    <w:p w14:paraId="40887CD5" w14:textId="58BD4F20" w:rsidR="001E6AF9" w:rsidRPr="001E6AF9" w:rsidRDefault="00A073F9" w:rsidP="001E6AF9">
      <w:pPr>
        <w:pStyle w:val="Heading2"/>
        <w:spacing w:line="360" w:lineRule="auto"/>
        <w:ind w:firstLine="397"/>
        <w:rPr>
          <w:rFonts w:ascii="Arial" w:hAnsi="Arial" w:cs="Arial"/>
          <w:sz w:val="22"/>
          <w:szCs w:val="22"/>
        </w:rPr>
      </w:pPr>
      <w:bookmarkStart w:id="22" w:name="_hfns8mu5ubgt" w:colFirst="0" w:colLast="0"/>
      <w:bookmarkStart w:id="23" w:name="_Toc132325468"/>
      <w:bookmarkEnd w:id="22"/>
      <w:r>
        <w:rPr>
          <w:rFonts w:ascii="Arial" w:hAnsi="Arial" w:cs="Arial"/>
          <w:sz w:val="22"/>
          <w:szCs w:val="22"/>
        </w:rPr>
        <w:t xml:space="preserve">2.2 </w:t>
      </w:r>
      <w:r w:rsidR="001E6AF9" w:rsidRPr="001E6AF9">
        <w:rPr>
          <w:rFonts w:ascii="Arial" w:hAnsi="Arial" w:cs="Arial"/>
          <w:sz w:val="22"/>
          <w:szCs w:val="22"/>
        </w:rPr>
        <w:t>A behavioural approach to management factors affecting individual behaviour:</w:t>
      </w:r>
      <w:bookmarkEnd w:id="23"/>
      <w:r w:rsidR="001E6AF9" w:rsidRPr="001E6AF9">
        <w:rPr>
          <w:rFonts w:ascii="Arial" w:hAnsi="Arial" w:cs="Arial"/>
          <w:sz w:val="22"/>
          <w:szCs w:val="22"/>
        </w:rPr>
        <w:t xml:space="preserve"> </w:t>
      </w:r>
    </w:p>
    <w:p w14:paraId="4F29C4A1"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behaviour approach in management focuses on understanding individual behaviour in order to address proper management. The factors affecting individual behaviour and how the behaviour can be modified through proper management to improve organisational performance is critical to understand. There are different factors which can influence individual behaviour in </w:t>
      </w:r>
      <w:r w:rsidRPr="001E6AF9">
        <w:rPr>
          <w:rFonts w:eastAsia="Times New Roman"/>
        </w:rPr>
        <w:lastRenderedPageBreak/>
        <w:t>and workplace and addressing these factors can improve overall organisational performance. These variables include the amount of noise, heat, light, ventilation, cleanliness, the type of work being done, office equipment, the number of people working in a specific area at once, etc. (</w:t>
      </w:r>
      <w:proofErr w:type="spellStart"/>
      <w:r w:rsidRPr="001E6AF9">
        <w:rPr>
          <w:rFonts w:eastAsia="Times New Roman"/>
        </w:rPr>
        <w:t>Cattaneo</w:t>
      </w:r>
      <w:proofErr w:type="spellEnd"/>
      <w:r w:rsidRPr="001E6AF9">
        <w:rPr>
          <w:rFonts w:eastAsia="Times New Roman"/>
        </w:rPr>
        <w:t xml:space="preserve">, </w:t>
      </w:r>
      <w:proofErr w:type="spellStart"/>
      <w:r w:rsidRPr="001E6AF9">
        <w:rPr>
          <w:rFonts w:eastAsia="Times New Roman"/>
        </w:rPr>
        <w:t>Spinazzè</w:t>
      </w:r>
      <w:proofErr w:type="spellEnd"/>
      <w:r w:rsidRPr="001E6AF9">
        <w:rPr>
          <w:rFonts w:eastAsia="Times New Roman"/>
        </w:rPr>
        <w:t xml:space="preserve"> and Cavallo, 2022). Mainly organisation factors, environmental factors and personal factors affect individual behaviour.</w:t>
      </w:r>
    </w:p>
    <w:p w14:paraId="106938BF"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These factors impact employee motivation at Rolls-Royce by creating a personal gap because of a diverse workforce. The company have diverse personalities trade in its workforce which can affect how motivated the employees are and what kind of task they preferred (</w:t>
      </w:r>
      <w:proofErr w:type="spellStart"/>
      <w:r w:rsidRPr="001E6AF9">
        <w:rPr>
          <w:rFonts w:eastAsia="Times New Roman"/>
        </w:rPr>
        <w:t>Cattaneo</w:t>
      </w:r>
      <w:proofErr w:type="spellEnd"/>
      <w:r w:rsidRPr="001E6AF9">
        <w:rPr>
          <w:rFonts w:eastAsia="Times New Roman"/>
        </w:rPr>
        <w:t xml:space="preserve">, </w:t>
      </w:r>
      <w:proofErr w:type="spellStart"/>
      <w:r w:rsidRPr="001E6AF9">
        <w:rPr>
          <w:rFonts w:eastAsia="Times New Roman"/>
        </w:rPr>
        <w:t>Spinazzè</w:t>
      </w:r>
      <w:proofErr w:type="spellEnd"/>
      <w:r w:rsidRPr="001E6AF9">
        <w:rPr>
          <w:rFonts w:eastAsia="Times New Roman"/>
        </w:rPr>
        <w:t xml:space="preserve"> and Cavallo, 2022). Employees' perceptions also impact employee motivation as well as attitudes sometimes affect work outputs. Employee motivation and emotion are closely linked and excitement, enthusiasm, stress and anxiety can significantly impact the motivation level. the employee is feeling stressed due to workload or can become demotivated towards his or her job.</w:t>
      </w:r>
    </w:p>
    <w:p w14:paraId="2FB2AC36" w14:textId="646EB5B1" w:rsidR="001E6AF9" w:rsidRPr="001E6AF9" w:rsidRDefault="00A073F9" w:rsidP="001E6AF9">
      <w:pPr>
        <w:pStyle w:val="Heading2"/>
        <w:spacing w:line="360" w:lineRule="auto"/>
        <w:ind w:firstLine="397"/>
        <w:rPr>
          <w:rFonts w:ascii="Arial" w:hAnsi="Arial" w:cs="Arial"/>
          <w:sz w:val="22"/>
          <w:szCs w:val="22"/>
        </w:rPr>
      </w:pPr>
      <w:bookmarkStart w:id="24" w:name="_bt7gstds7qbn" w:colFirst="0" w:colLast="0"/>
      <w:bookmarkStart w:id="25" w:name="_Toc132325469"/>
      <w:bookmarkEnd w:id="24"/>
      <w:r>
        <w:rPr>
          <w:rFonts w:ascii="Arial" w:hAnsi="Arial" w:cs="Arial"/>
          <w:sz w:val="22"/>
          <w:szCs w:val="22"/>
        </w:rPr>
        <w:t xml:space="preserve">2.3 </w:t>
      </w:r>
      <w:r w:rsidR="001E6AF9" w:rsidRPr="001E6AF9">
        <w:rPr>
          <w:rFonts w:ascii="Arial" w:hAnsi="Arial" w:cs="Arial"/>
          <w:sz w:val="22"/>
          <w:szCs w:val="22"/>
        </w:rPr>
        <w:t>Motivational strategies in Rolls-Royce:</w:t>
      </w:r>
      <w:bookmarkEnd w:id="25"/>
    </w:p>
    <w:p w14:paraId="74856FA0" w14:textId="77777777" w:rsidR="001E6AF9" w:rsidRDefault="001E6AF9" w:rsidP="001E6AF9">
      <w:pPr>
        <w:pStyle w:val="Normal1"/>
        <w:spacing w:before="200" w:line="360" w:lineRule="auto"/>
        <w:ind w:firstLine="397"/>
        <w:jc w:val="both"/>
        <w:rPr>
          <w:rFonts w:eastAsia="Times New Roman"/>
        </w:rPr>
      </w:pPr>
      <w:r w:rsidRPr="001E6AF9">
        <w:rPr>
          <w:rFonts w:eastAsia="Times New Roman"/>
        </w:rPr>
        <w:t>Several motivational strategies motivate employees in a workplace and Rolls-Royce implements a sum of them in their workforce to motivate their employees. Regarding employees after accomplishing certain goals help them to stay motivated and encouraged. The setting of a bigger goal with a set of small steps along the way helps the company to reach its ultimate goal. Rolls-Royce provides a career development program that helps employees to acquire the required skill and knowledge (</w:t>
      </w:r>
      <w:proofErr w:type="spellStart"/>
      <w:r w:rsidRPr="001E6AF9">
        <w:rPr>
          <w:rFonts w:eastAsia="Times New Roman"/>
        </w:rPr>
        <w:t>Werdhiastutie</w:t>
      </w:r>
      <w:proofErr w:type="spellEnd"/>
      <w:r w:rsidRPr="001E6AF9">
        <w:rPr>
          <w:rFonts w:eastAsia="Times New Roman"/>
        </w:rPr>
        <w:t xml:space="preserve">, </w:t>
      </w:r>
      <w:proofErr w:type="spellStart"/>
      <w:r w:rsidRPr="001E6AF9">
        <w:rPr>
          <w:rFonts w:eastAsia="Times New Roman"/>
        </w:rPr>
        <w:t>Suhariadi</w:t>
      </w:r>
      <w:proofErr w:type="spellEnd"/>
      <w:r w:rsidRPr="001E6AF9">
        <w:rPr>
          <w:rFonts w:eastAsia="Times New Roman"/>
        </w:rPr>
        <w:t xml:space="preserve"> and </w:t>
      </w:r>
      <w:proofErr w:type="spellStart"/>
      <w:r w:rsidRPr="001E6AF9">
        <w:rPr>
          <w:rFonts w:eastAsia="Times New Roman"/>
        </w:rPr>
        <w:t>Partiwi</w:t>
      </w:r>
      <w:proofErr w:type="spellEnd"/>
      <w:r w:rsidRPr="001E6AF9">
        <w:rPr>
          <w:rFonts w:eastAsia="Times New Roman"/>
        </w:rPr>
        <w:t xml:space="preserve">, 2020). This helps the employees to improve their job performance and develop their careers. The company also involves employees in participating decision making and conduct regular employee engagement service to get their feedback and suggestions. This gesture makes the employees feel valued then appreciated and also boosts employee motivation. Work-life balance is an important effect to reduce stress and increase job satisfaction in employees. </w:t>
      </w:r>
    </w:p>
    <w:p w14:paraId="72A5EE51" w14:textId="77777777" w:rsidR="00A073F9" w:rsidRDefault="00A073F9" w:rsidP="001E6AF9">
      <w:pPr>
        <w:pStyle w:val="Normal1"/>
        <w:spacing w:before="200" w:line="360" w:lineRule="auto"/>
        <w:ind w:firstLine="397"/>
        <w:jc w:val="both"/>
        <w:rPr>
          <w:rFonts w:eastAsia="Times New Roman"/>
        </w:rPr>
      </w:pPr>
    </w:p>
    <w:p w14:paraId="427429E5" w14:textId="77777777" w:rsidR="00A073F9" w:rsidRDefault="00A073F9" w:rsidP="001E6AF9">
      <w:pPr>
        <w:pStyle w:val="Normal1"/>
        <w:spacing w:before="200" w:line="360" w:lineRule="auto"/>
        <w:ind w:firstLine="397"/>
        <w:jc w:val="both"/>
        <w:rPr>
          <w:rFonts w:eastAsia="Times New Roman"/>
        </w:rPr>
      </w:pPr>
    </w:p>
    <w:p w14:paraId="6764175F" w14:textId="77777777" w:rsidR="00A073F9" w:rsidRDefault="00A073F9" w:rsidP="001E6AF9">
      <w:pPr>
        <w:pStyle w:val="Normal1"/>
        <w:spacing w:before="200" w:line="360" w:lineRule="auto"/>
        <w:ind w:firstLine="397"/>
        <w:jc w:val="both"/>
        <w:rPr>
          <w:rFonts w:eastAsia="Times New Roman"/>
        </w:rPr>
      </w:pPr>
    </w:p>
    <w:p w14:paraId="125D37D6" w14:textId="77777777" w:rsidR="00A073F9" w:rsidRPr="001E6AF9" w:rsidRDefault="00A073F9" w:rsidP="001E6AF9">
      <w:pPr>
        <w:pStyle w:val="Normal1"/>
        <w:spacing w:before="200" w:line="360" w:lineRule="auto"/>
        <w:ind w:firstLine="397"/>
        <w:jc w:val="both"/>
        <w:rPr>
          <w:rFonts w:eastAsia="Times New Roman"/>
        </w:rPr>
      </w:pPr>
    </w:p>
    <w:p w14:paraId="3E184F6D" w14:textId="0E001237" w:rsidR="001E6AF9" w:rsidRPr="001E6AF9" w:rsidRDefault="00A073F9" w:rsidP="001E6AF9">
      <w:pPr>
        <w:pStyle w:val="Heading1"/>
        <w:spacing w:line="360" w:lineRule="auto"/>
        <w:ind w:firstLine="397"/>
        <w:rPr>
          <w:rFonts w:ascii="Arial" w:hAnsi="Arial" w:cs="Arial"/>
          <w:sz w:val="22"/>
          <w:szCs w:val="22"/>
        </w:rPr>
      </w:pPr>
      <w:bookmarkStart w:id="26" w:name="_uz9mnil81lfp" w:colFirst="0" w:colLast="0"/>
      <w:bookmarkStart w:id="27" w:name="_Toc132325470"/>
      <w:bookmarkEnd w:id="26"/>
      <w:r>
        <w:rPr>
          <w:rFonts w:ascii="Arial" w:hAnsi="Arial" w:cs="Arial"/>
          <w:sz w:val="22"/>
          <w:szCs w:val="22"/>
        </w:rPr>
        <w:lastRenderedPageBreak/>
        <w:t xml:space="preserve">3. </w:t>
      </w:r>
      <w:r w:rsidR="001E6AF9" w:rsidRPr="001E6AF9">
        <w:rPr>
          <w:rFonts w:ascii="Arial" w:hAnsi="Arial" w:cs="Arial"/>
          <w:sz w:val="22"/>
          <w:szCs w:val="22"/>
        </w:rPr>
        <w:t>Conclusion:</w:t>
      </w:r>
      <w:bookmarkEnd w:id="27"/>
      <w:r w:rsidR="001E6AF9" w:rsidRPr="001E6AF9">
        <w:rPr>
          <w:rFonts w:ascii="Arial" w:hAnsi="Arial" w:cs="Arial"/>
          <w:sz w:val="22"/>
          <w:szCs w:val="22"/>
        </w:rPr>
        <w:t xml:space="preserve"> </w:t>
      </w:r>
    </w:p>
    <w:p w14:paraId="45ABDDA4"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The Rolls-Royce company is an example of a successful hierarchical structure with a role culture. the company effectively motivate employees and implement motivation and strategies to keep their workforce motivated. They provide different development programs for their employees to gain the required skills and knowledge to grow in the future. It can also be concluded that the relationship between organisational structure, culture, people and performance are complex at the same time are independent of each other. They individually impact the organisation’s performance significantly. Maintaining a positive working culture and work-life balance helps the employees of the company stay motivated. </w:t>
      </w:r>
    </w:p>
    <w:p w14:paraId="6D62BCA2" w14:textId="77777777" w:rsidR="001E6AF9" w:rsidRPr="001E6AF9" w:rsidRDefault="001E6AF9" w:rsidP="001E6AF9">
      <w:pPr>
        <w:pStyle w:val="Normal1"/>
        <w:spacing w:before="200" w:line="360" w:lineRule="auto"/>
        <w:ind w:firstLine="397"/>
        <w:jc w:val="both"/>
        <w:rPr>
          <w:rFonts w:eastAsia="Times New Roman"/>
        </w:rPr>
      </w:pPr>
    </w:p>
    <w:p w14:paraId="7FEB8DCE" w14:textId="77777777" w:rsidR="001E6AF9" w:rsidRPr="001E6AF9" w:rsidRDefault="001E6AF9" w:rsidP="001E6AF9">
      <w:pPr>
        <w:pStyle w:val="Normal1"/>
        <w:spacing w:before="200" w:line="360" w:lineRule="auto"/>
        <w:ind w:firstLine="397"/>
        <w:jc w:val="both"/>
        <w:rPr>
          <w:rFonts w:eastAsia="Times New Roman"/>
          <w:b/>
        </w:rPr>
      </w:pPr>
      <w:r w:rsidRPr="001E6AF9">
        <w:br w:type="page"/>
      </w:r>
    </w:p>
    <w:p w14:paraId="0AAC1AE4" w14:textId="77777777" w:rsidR="001E6AF9" w:rsidRDefault="001E6AF9" w:rsidP="001E6AF9">
      <w:pPr>
        <w:pStyle w:val="Heading1"/>
        <w:spacing w:line="360" w:lineRule="auto"/>
        <w:ind w:firstLine="397"/>
        <w:rPr>
          <w:rFonts w:ascii="Arial" w:hAnsi="Arial" w:cs="Arial"/>
          <w:sz w:val="22"/>
          <w:szCs w:val="22"/>
        </w:rPr>
      </w:pPr>
      <w:bookmarkStart w:id="28" w:name="_6mv9kvmmy03q" w:colFirst="0" w:colLast="0"/>
      <w:bookmarkStart w:id="29" w:name="_Toc132325471"/>
      <w:bookmarkEnd w:id="28"/>
      <w:r w:rsidRPr="001E6AF9">
        <w:rPr>
          <w:rFonts w:ascii="Arial" w:hAnsi="Arial" w:cs="Arial"/>
          <w:sz w:val="22"/>
          <w:szCs w:val="22"/>
        </w:rPr>
        <w:lastRenderedPageBreak/>
        <w:t>References:</w:t>
      </w:r>
      <w:bookmarkEnd w:id="29"/>
      <w:r w:rsidRPr="001E6AF9">
        <w:rPr>
          <w:rFonts w:ascii="Arial" w:hAnsi="Arial" w:cs="Arial"/>
          <w:sz w:val="22"/>
          <w:szCs w:val="22"/>
        </w:rPr>
        <w:t xml:space="preserve"> </w:t>
      </w:r>
    </w:p>
    <w:p w14:paraId="5598BEB9" w14:textId="77777777" w:rsidR="001E6AF9" w:rsidRPr="00DF207E" w:rsidRDefault="001E6AF9" w:rsidP="001E6AF9">
      <w:pPr>
        <w:spacing w:line="360" w:lineRule="auto"/>
        <w:ind w:firstLine="454"/>
        <w:rPr>
          <w:rFonts w:ascii="Arial" w:hAnsi="Arial"/>
          <w:sz w:val="22"/>
        </w:rPr>
      </w:pPr>
      <w:proofErr w:type="spellStart"/>
      <w:r w:rsidRPr="00DF207E">
        <w:rPr>
          <w:rFonts w:ascii="Arial" w:hAnsi="Arial"/>
          <w:sz w:val="22"/>
        </w:rPr>
        <w:t>Mullins,L</w:t>
      </w:r>
      <w:proofErr w:type="spellEnd"/>
      <w:r w:rsidRPr="00DF207E">
        <w:rPr>
          <w:rFonts w:ascii="Arial" w:hAnsi="Arial"/>
          <w:sz w:val="22"/>
        </w:rPr>
        <w:t xml:space="preserve">,(2016) Management and Organisational </w:t>
      </w:r>
      <w:proofErr w:type="spellStart"/>
      <w:r w:rsidRPr="00DF207E">
        <w:rPr>
          <w:rFonts w:ascii="Arial" w:hAnsi="Arial"/>
          <w:sz w:val="22"/>
        </w:rPr>
        <w:t>Behavior</w:t>
      </w:r>
      <w:proofErr w:type="spellEnd"/>
      <w:r w:rsidRPr="00DF207E">
        <w:rPr>
          <w:rFonts w:ascii="Arial" w:hAnsi="Arial"/>
          <w:sz w:val="22"/>
        </w:rPr>
        <w:t xml:space="preserve"> 11</w:t>
      </w:r>
      <w:r w:rsidRPr="00DF207E">
        <w:rPr>
          <w:rFonts w:ascii="Arial" w:hAnsi="Arial"/>
          <w:sz w:val="22"/>
          <w:vertAlign w:val="superscript"/>
        </w:rPr>
        <w:t>th</w:t>
      </w:r>
      <w:r w:rsidRPr="00DF207E">
        <w:rPr>
          <w:rFonts w:ascii="Arial" w:hAnsi="Arial"/>
          <w:sz w:val="22"/>
        </w:rPr>
        <w:t xml:space="preserve"> </w:t>
      </w:r>
      <w:proofErr w:type="spellStart"/>
      <w:r w:rsidRPr="00DF207E">
        <w:rPr>
          <w:rFonts w:ascii="Arial" w:hAnsi="Arial"/>
          <w:sz w:val="22"/>
        </w:rPr>
        <w:t>Edition,Pearson</w:t>
      </w:r>
      <w:proofErr w:type="spellEnd"/>
      <w:r w:rsidRPr="00DF207E">
        <w:rPr>
          <w:rFonts w:ascii="Arial" w:hAnsi="Arial"/>
          <w:sz w:val="22"/>
        </w:rPr>
        <w:t>.</w:t>
      </w:r>
    </w:p>
    <w:p w14:paraId="5FD9AA0E" w14:textId="77777777" w:rsidR="001E6AF9" w:rsidRPr="00DF207E" w:rsidRDefault="001E6AF9" w:rsidP="001E6AF9">
      <w:pPr>
        <w:spacing w:line="360" w:lineRule="auto"/>
        <w:ind w:firstLine="454"/>
        <w:rPr>
          <w:rFonts w:ascii="Arial" w:hAnsi="Arial"/>
          <w:sz w:val="22"/>
        </w:rPr>
      </w:pPr>
      <w:r w:rsidRPr="00DF207E">
        <w:rPr>
          <w:rFonts w:ascii="Arial" w:hAnsi="Arial"/>
          <w:sz w:val="22"/>
        </w:rPr>
        <w:t>Armstrong,M.,</w:t>
      </w:r>
      <w:proofErr w:type="spellStart"/>
      <w:r w:rsidRPr="00DF207E">
        <w:rPr>
          <w:rFonts w:ascii="Arial" w:hAnsi="Arial"/>
          <w:sz w:val="22"/>
        </w:rPr>
        <w:t>Taylor,S</w:t>
      </w:r>
      <w:proofErr w:type="spellEnd"/>
      <w:r w:rsidRPr="00DF207E">
        <w:rPr>
          <w:rFonts w:ascii="Arial" w:hAnsi="Arial"/>
          <w:sz w:val="22"/>
        </w:rPr>
        <w:t>.,(2017)</w:t>
      </w:r>
      <w:proofErr w:type="spellStart"/>
      <w:r w:rsidRPr="00DF207E">
        <w:rPr>
          <w:rFonts w:ascii="Arial" w:hAnsi="Arial"/>
          <w:sz w:val="22"/>
        </w:rPr>
        <w:t>Amstrong’sHandbook</w:t>
      </w:r>
      <w:proofErr w:type="spellEnd"/>
      <w:r w:rsidRPr="00DF207E">
        <w:rPr>
          <w:rFonts w:ascii="Arial" w:hAnsi="Arial"/>
          <w:sz w:val="22"/>
        </w:rPr>
        <w:t xml:space="preserve"> of Human Resource Management Practice,14</w:t>
      </w:r>
      <w:r w:rsidRPr="00DF207E">
        <w:rPr>
          <w:rFonts w:ascii="Arial" w:hAnsi="Arial"/>
          <w:sz w:val="22"/>
          <w:vertAlign w:val="superscript"/>
        </w:rPr>
        <w:t>th</w:t>
      </w:r>
      <w:r w:rsidRPr="00DF207E">
        <w:rPr>
          <w:rFonts w:ascii="Arial" w:hAnsi="Arial"/>
          <w:sz w:val="22"/>
        </w:rPr>
        <w:t xml:space="preserve"> </w:t>
      </w:r>
      <w:proofErr w:type="spellStart"/>
      <w:r w:rsidRPr="00DF207E">
        <w:rPr>
          <w:rFonts w:ascii="Arial" w:hAnsi="Arial"/>
          <w:sz w:val="22"/>
        </w:rPr>
        <w:t>Edition,Kogan</w:t>
      </w:r>
      <w:proofErr w:type="spellEnd"/>
      <w:r w:rsidRPr="00DF207E">
        <w:rPr>
          <w:rFonts w:ascii="Arial" w:hAnsi="Arial"/>
          <w:sz w:val="22"/>
        </w:rPr>
        <w:t xml:space="preserve"> Page.</w:t>
      </w:r>
    </w:p>
    <w:p w14:paraId="3C5DB5AD" w14:textId="77777777" w:rsidR="001E6AF9" w:rsidRPr="00DF207E" w:rsidRDefault="001E6AF9" w:rsidP="001E6AF9">
      <w:pPr>
        <w:spacing w:line="360" w:lineRule="auto"/>
        <w:ind w:firstLine="454"/>
        <w:rPr>
          <w:rFonts w:ascii="Arial" w:hAnsi="Arial"/>
          <w:sz w:val="22"/>
        </w:rPr>
      </w:pPr>
      <w:r w:rsidRPr="00DF207E">
        <w:rPr>
          <w:rFonts w:ascii="Arial" w:hAnsi="Arial"/>
          <w:sz w:val="22"/>
        </w:rPr>
        <w:t>Huczynski,A.,</w:t>
      </w:r>
      <w:proofErr w:type="spellStart"/>
      <w:r w:rsidRPr="00DF207E">
        <w:rPr>
          <w:rFonts w:ascii="Arial" w:hAnsi="Arial"/>
          <w:sz w:val="22"/>
        </w:rPr>
        <w:t>Buchanan,D</w:t>
      </w:r>
      <w:proofErr w:type="spellEnd"/>
      <w:r w:rsidRPr="00DF207E">
        <w:rPr>
          <w:rFonts w:ascii="Arial" w:hAnsi="Arial"/>
          <w:sz w:val="22"/>
        </w:rPr>
        <w:t>.(2013)Organisational Behaviour (8</w:t>
      </w:r>
      <w:r w:rsidRPr="00DF207E">
        <w:rPr>
          <w:rFonts w:ascii="Arial" w:hAnsi="Arial"/>
          <w:sz w:val="22"/>
          <w:vertAlign w:val="superscript"/>
        </w:rPr>
        <w:t>th</w:t>
      </w:r>
      <w:r w:rsidRPr="00DF207E">
        <w:rPr>
          <w:rFonts w:ascii="Arial" w:hAnsi="Arial"/>
          <w:sz w:val="22"/>
        </w:rPr>
        <w:t xml:space="preserve"> edition)</w:t>
      </w:r>
      <w:proofErr w:type="spellStart"/>
      <w:r w:rsidRPr="00DF207E">
        <w:rPr>
          <w:rFonts w:ascii="Arial" w:hAnsi="Arial"/>
          <w:sz w:val="22"/>
        </w:rPr>
        <w:t>Harlow:Pearson</w:t>
      </w:r>
      <w:proofErr w:type="spellEnd"/>
      <w:r w:rsidRPr="00DF207E">
        <w:rPr>
          <w:rFonts w:ascii="Arial" w:hAnsi="Arial"/>
          <w:sz w:val="22"/>
        </w:rPr>
        <w:t>.</w:t>
      </w:r>
    </w:p>
    <w:p w14:paraId="07904478" w14:textId="69E6214E" w:rsidR="001E6AF9" w:rsidRPr="001E6AF9" w:rsidRDefault="001E6AF9" w:rsidP="001E6AF9">
      <w:pPr>
        <w:pStyle w:val="Normal1"/>
        <w:spacing w:before="200" w:line="360" w:lineRule="auto"/>
        <w:jc w:val="both"/>
        <w:rPr>
          <w:rFonts w:eastAsia="Times New Roman"/>
        </w:rPr>
      </w:pPr>
      <w:r>
        <w:t xml:space="preserve">       </w:t>
      </w:r>
      <w:r w:rsidRPr="001E6AF9">
        <w:rPr>
          <w:rFonts w:eastAsia="Times New Roman"/>
        </w:rPr>
        <w:t>Careers.rolls-royce.com, (2023). “Our values and behaviours” Available at: https://careers.rolls-royce.com/discover-rolls-royce/modules/harnessing-our-people-power/our-values-and-behaviours [Accessed on 13.04.2023]</w:t>
      </w:r>
    </w:p>
    <w:p w14:paraId="449F6671"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Cattaneo</w:t>
      </w:r>
      <w:proofErr w:type="spellEnd"/>
      <w:r w:rsidRPr="001E6AF9">
        <w:rPr>
          <w:rFonts w:eastAsia="Times New Roman"/>
        </w:rPr>
        <w:t xml:space="preserve">, A., </w:t>
      </w:r>
      <w:proofErr w:type="spellStart"/>
      <w:r w:rsidRPr="001E6AF9">
        <w:rPr>
          <w:rFonts w:eastAsia="Times New Roman"/>
        </w:rPr>
        <w:t>Spinazzè</w:t>
      </w:r>
      <w:proofErr w:type="spellEnd"/>
      <w:r w:rsidRPr="001E6AF9">
        <w:rPr>
          <w:rFonts w:eastAsia="Times New Roman"/>
        </w:rPr>
        <w:t>, A. and Cavallo, D.M., (2022). Indoor Air Quality in Offices. In Handbook of Indoor Air Quality (pp. 1935-1960). Singapore: Springer Nature Singapore.</w:t>
      </w:r>
    </w:p>
    <w:p w14:paraId="3229D564"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Isac</w:t>
      </w:r>
      <w:proofErr w:type="spellEnd"/>
      <w:r w:rsidRPr="001E6AF9">
        <w:rPr>
          <w:rFonts w:eastAsia="Times New Roman"/>
        </w:rPr>
        <w:t xml:space="preserve">, N., Dobrin, C., </w:t>
      </w:r>
      <w:proofErr w:type="spellStart"/>
      <w:r w:rsidRPr="001E6AF9">
        <w:rPr>
          <w:rFonts w:eastAsia="Times New Roman"/>
        </w:rPr>
        <w:t>Raphalalani</w:t>
      </w:r>
      <w:proofErr w:type="spellEnd"/>
      <w:r w:rsidRPr="001E6AF9">
        <w:rPr>
          <w:rFonts w:eastAsia="Times New Roman"/>
        </w:rPr>
        <w:t xml:space="preserve">, L.P. and Sonko, M., (2021). Does organizational culture influence job satisfaction? A comparative analysis of two multinational companies. </w:t>
      </w:r>
      <w:proofErr w:type="spellStart"/>
      <w:r w:rsidRPr="001E6AF9">
        <w:rPr>
          <w:rFonts w:eastAsia="Times New Roman"/>
        </w:rPr>
        <w:t>Revista</w:t>
      </w:r>
      <w:proofErr w:type="spellEnd"/>
      <w:r w:rsidRPr="001E6AF9">
        <w:rPr>
          <w:rFonts w:eastAsia="Times New Roman"/>
        </w:rPr>
        <w:t xml:space="preserve"> de Management </w:t>
      </w:r>
      <w:proofErr w:type="spellStart"/>
      <w:r w:rsidRPr="001E6AF9">
        <w:rPr>
          <w:rFonts w:eastAsia="Times New Roman"/>
        </w:rPr>
        <w:t>Comparat</w:t>
      </w:r>
      <w:proofErr w:type="spellEnd"/>
      <w:r w:rsidRPr="001E6AF9">
        <w:rPr>
          <w:rFonts w:eastAsia="Times New Roman"/>
        </w:rPr>
        <w:t xml:space="preserve"> International, 22(2), pp.138-157.</w:t>
      </w:r>
    </w:p>
    <w:p w14:paraId="09EC3D17"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Jafari, P., Mohamed, E., Lee, S. and </w:t>
      </w:r>
      <w:proofErr w:type="spellStart"/>
      <w:r w:rsidRPr="001E6AF9">
        <w:rPr>
          <w:rFonts w:eastAsia="Times New Roman"/>
        </w:rPr>
        <w:t>Abourizk</w:t>
      </w:r>
      <w:proofErr w:type="spellEnd"/>
      <w:r w:rsidRPr="001E6AF9">
        <w:rPr>
          <w:rFonts w:eastAsia="Times New Roman"/>
        </w:rPr>
        <w:t>, S., (2020). Social network analysis of change management processes for communication assessment. Automation in Construction, 118, p.103292.</w:t>
      </w:r>
    </w:p>
    <w:p w14:paraId="46F05413"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 xml:space="preserve">Jain, K., (2022). Aerospace and </w:t>
      </w:r>
      <w:proofErr w:type="spellStart"/>
      <w:r w:rsidRPr="001E6AF9">
        <w:rPr>
          <w:rFonts w:eastAsia="Times New Roman"/>
        </w:rPr>
        <w:t>Defense</w:t>
      </w:r>
      <w:proofErr w:type="spellEnd"/>
      <w:r w:rsidRPr="001E6AF9">
        <w:rPr>
          <w:rFonts w:eastAsia="Times New Roman"/>
        </w:rPr>
        <w:t xml:space="preserve"> the Financial Impact of Covid-19 on the Rolls-Royce Supply Chain. The Journal of Purdue Undergraduate Research, 12(1), p.32.</w:t>
      </w:r>
    </w:p>
    <w:p w14:paraId="0CD64A00"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Jamali, A.J., (2022). THE ANALYSIS OF ROLLS ROYCE IN THE PERSPECTIVE OF INTERNATIONAL HUMAN RESOURCE MANAGEMENT AND CROSS-CULTURAL DIFFERENCES. Spectrum Journal of Innovation, Reforms and Development, 8, pp.234-243.</w:t>
      </w:r>
    </w:p>
    <w:p w14:paraId="13E1A776"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Jufrizen</w:t>
      </w:r>
      <w:proofErr w:type="spellEnd"/>
      <w:r w:rsidRPr="001E6AF9">
        <w:rPr>
          <w:rFonts w:eastAsia="Times New Roman"/>
        </w:rPr>
        <w:t xml:space="preserve">, J., </w:t>
      </w:r>
      <w:proofErr w:type="spellStart"/>
      <w:r w:rsidRPr="001E6AF9">
        <w:rPr>
          <w:rFonts w:eastAsia="Times New Roman"/>
        </w:rPr>
        <w:t>Mukmin</w:t>
      </w:r>
      <w:proofErr w:type="spellEnd"/>
      <w:r w:rsidRPr="001E6AF9">
        <w:rPr>
          <w:rFonts w:eastAsia="Times New Roman"/>
        </w:rPr>
        <w:t xml:space="preserve">, M., </w:t>
      </w:r>
      <w:proofErr w:type="spellStart"/>
      <w:r w:rsidRPr="001E6AF9">
        <w:rPr>
          <w:rFonts w:eastAsia="Times New Roman"/>
        </w:rPr>
        <w:t>Nurmala</w:t>
      </w:r>
      <w:proofErr w:type="spellEnd"/>
      <w:r w:rsidRPr="001E6AF9">
        <w:rPr>
          <w:rFonts w:eastAsia="Times New Roman"/>
        </w:rPr>
        <w:t xml:space="preserve">, D. and </w:t>
      </w:r>
      <w:proofErr w:type="spellStart"/>
      <w:r w:rsidRPr="001E6AF9">
        <w:rPr>
          <w:rFonts w:eastAsia="Times New Roman"/>
        </w:rPr>
        <w:t>Jasin</w:t>
      </w:r>
      <w:proofErr w:type="spellEnd"/>
      <w:r w:rsidRPr="001E6AF9">
        <w:rPr>
          <w:rFonts w:eastAsia="Times New Roman"/>
        </w:rPr>
        <w:t>, H., (2021). Effect of moderation of work motivation on the influence of organizational culture on organizational commitment and employee performance. International Journal of Business Economics (IJBE), 2(2), pp.86-98.</w:t>
      </w:r>
    </w:p>
    <w:p w14:paraId="52E21BF4"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Kohntopp</w:t>
      </w:r>
      <w:proofErr w:type="spellEnd"/>
      <w:r w:rsidRPr="001E6AF9">
        <w:rPr>
          <w:rFonts w:eastAsia="Times New Roman"/>
        </w:rPr>
        <w:t>, T. and McCann, J., (2020). Leadership in virtual organizations: Influence on workplace engagement. The Palgrave Handbook of Workplace Well-Being, pp.1-26.</w:t>
      </w:r>
    </w:p>
    <w:p w14:paraId="4757416C"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Kong, R., (2022). Dig deep into Rolls-Royce´ s true value (Doctoral dissertation).</w:t>
      </w:r>
    </w:p>
    <w:p w14:paraId="7975A7A5"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lastRenderedPageBreak/>
        <w:t xml:space="preserve">Omar, Y.M., </w:t>
      </w:r>
      <w:proofErr w:type="spellStart"/>
      <w:r w:rsidRPr="001E6AF9">
        <w:rPr>
          <w:rFonts w:eastAsia="Times New Roman"/>
        </w:rPr>
        <w:t>Minoufekr</w:t>
      </w:r>
      <w:proofErr w:type="spellEnd"/>
      <w:r w:rsidRPr="001E6AF9">
        <w:rPr>
          <w:rFonts w:eastAsia="Times New Roman"/>
        </w:rPr>
        <w:t>, M. and Plapper, P., (2019). Business analytics in manufacturing: Current trends, challenges and pathway to market leadership. Operations Research Perspectives, 6, p.100127.</w:t>
      </w:r>
    </w:p>
    <w:p w14:paraId="31AD55DC"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Paais</w:t>
      </w:r>
      <w:proofErr w:type="spellEnd"/>
      <w:r w:rsidRPr="001E6AF9">
        <w:rPr>
          <w:rFonts w:eastAsia="Times New Roman"/>
        </w:rPr>
        <w:t xml:space="preserve">, M. and </w:t>
      </w:r>
      <w:proofErr w:type="spellStart"/>
      <w:r w:rsidRPr="001E6AF9">
        <w:rPr>
          <w:rFonts w:eastAsia="Times New Roman"/>
        </w:rPr>
        <w:t>Pattiruhu</w:t>
      </w:r>
      <w:proofErr w:type="spellEnd"/>
      <w:r w:rsidRPr="001E6AF9">
        <w:rPr>
          <w:rFonts w:eastAsia="Times New Roman"/>
        </w:rPr>
        <w:t>, J.R., (2020). Effect of motivation, leadership, and organizational culture on satisfaction and employee performance. The Journal of Asian Finance, Economics and Business, 7(8), pp.577-588.</w:t>
      </w:r>
    </w:p>
    <w:p w14:paraId="61C3A892"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Rolls-royce.com, (2023). “Our people are our power” Available at: https://www.rolls-royce.com/sustainability/our-people.aspx#section-overview [Accessed on 13.04.2023]</w:t>
      </w:r>
    </w:p>
    <w:p w14:paraId="2A26C61A"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Statista.com, (2023). “Rolls-Royce Holdings plc's gross R&amp;D expenditure from FY 2013 to FY 2021” Available at: https://www.statista.com/statistics/413219/research-and-development-expenditure-of-rolls-royce/ [Accessed on 13.04.2023]</w:t>
      </w:r>
    </w:p>
    <w:p w14:paraId="2C8A9DDA" w14:textId="77777777" w:rsidR="001E6AF9" w:rsidRPr="001E6AF9" w:rsidRDefault="001E6AF9" w:rsidP="001E6AF9">
      <w:pPr>
        <w:pStyle w:val="Normal1"/>
        <w:spacing w:before="200" w:line="360" w:lineRule="auto"/>
        <w:ind w:firstLine="397"/>
        <w:jc w:val="both"/>
        <w:rPr>
          <w:rFonts w:eastAsia="Times New Roman"/>
        </w:rPr>
      </w:pPr>
      <w:r w:rsidRPr="001E6AF9">
        <w:rPr>
          <w:rFonts w:eastAsia="Times New Roman"/>
        </w:rPr>
        <w:t>Statista.com, (2023). “Rolls-Royce Holdings plc's underlying revenue from FY 2010 to FY 2021” Available at: https://www.statista.com/statistics/413168/underlying-revenue-of-rolls-royce-by-segment/ [Accessed on 13.04.2023]</w:t>
      </w:r>
    </w:p>
    <w:p w14:paraId="5CD675D5"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Tonini</w:t>
      </w:r>
      <w:proofErr w:type="spellEnd"/>
      <w:r w:rsidRPr="001E6AF9">
        <w:rPr>
          <w:rFonts w:eastAsia="Times New Roman"/>
        </w:rPr>
        <w:t>, F., (2022). A critical analysis of Rolls-Royce Holdings plc’s Shareholder Wealth creation in the five-year period from 2017 to 2021.</w:t>
      </w:r>
    </w:p>
    <w:p w14:paraId="2A734AB7" w14:textId="77777777" w:rsidR="001E6AF9" w:rsidRPr="001E6AF9" w:rsidRDefault="001E6AF9" w:rsidP="001E6AF9">
      <w:pPr>
        <w:pStyle w:val="Normal1"/>
        <w:spacing w:before="200" w:line="360" w:lineRule="auto"/>
        <w:ind w:firstLine="397"/>
        <w:jc w:val="both"/>
        <w:rPr>
          <w:rFonts w:eastAsia="Times New Roman"/>
        </w:rPr>
      </w:pPr>
      <w:proofErr w:type="spellStart"/>
      <w:r w:rsidRPr="001E6AF9">
        <w:rPr>
          <w:rFonts w:eastAsia="Times New Roman"/>
        </w:rPr>
        <w:t>Werdhiastutie</w:t>
      </w:r>
      <w:proofErr w:type="spellEnd"/>
      <w:r w:rsidRPr="001E6AF9">
        <w:rPr>
          <w:rFonts w:eastAsia="Times New Roman"/>
        </w:rPr>
        <w:t xml:space="preserve">, A., </w:t>
      </w:r>
      <w:proofErr w:type="spellStart"/>
      <w:r w:rsidRPr="001E6AF9">
        <w:rPr>
          <w:rFonts w:eastAsia="Times New Roman"/>
        </w:rPr>
        <w:t>Suhariadi</w:t>
      </w:r>
      <w:proofErr w:type="spellEnd"/>
      <w:r w:rsidRPr="001E6AF9">
        <w:rPr>
          <w:rFonts w:eastAsia="Times New Roman"/>
        </w:rPr>
        <w:t xml:space="preserve">, F. and </w:t>
      </w:r>
      <w:proofErr w:type="spellStart"/>
      <w:r w:rsidRPr="001E6AF9">
        <w:rPr>
          <w:rFonts w:eastAsia="Times New Roman"/>
        </w:rPr>
        <w:t>Partiwi</w:t>
      </w:r>
      <w:proofErr w:type="spellEnd"/>
      <w:r w:rsidRPr="001E6AF9">
        <w:rPr>
          <w:rFonts w:eastAsia="Times New Roman"/>
        </w:rPr>
        <w:t>, S.G., (2020). Achievement motivation as antecedents of quality improvement of organizational human resources. Budapest International Research and Critics Institute-Journal (BIRCI-Journal) Volume, 3, pp.747-752.</w:t>
      </w:r>
    </w:p>
    <w:p w14:paraId="17BE39AE" w14:textId="59B199C4" w:rsidR="009C4312" w:rsidRPr="001E6AF9" w:rsidRDefault="009C4312" w:rsidP="001E6AF9">
      <w:pPr>
        <w:spacing w:line="360" w:lineRule="auto"/>
        <w:ind w:firstLine="397"/>
        <w:rPr>
          <w:rFonts w:ascii="Arial" w:hAnsi="Arial" w:cs="Arial"/>
          <w:sz w:val="22"/>
        </w:rPr>
      </w:pPr>
    </w:p>
    <w:sectPr w:rsidR="009C4312" w:rsidRPr="001E6AF9" w:rsidSect="00811BAC">
      <w:headerReference w:type="default" r:id="rId9"/>
      <w:footerReference w:type="default" r:id="rId10"/>
      <w:headerReference w:type="first" r:id="rId11"/>
      <w:pgSz w:w="12240" w:h="15840"/>
      <w:pgMar w:top="1440" w:right="1440" w:bottom="1440" w:left="1440" w:header="720" w:footer="720" w:gutter="0"/>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374D0" w14:textId="77777777" w:rsidR="001E6AF9" w:rsidRDefault="001E6AF9" w:rsidP="001E6AF9">
      <w:pPr>
        <w:spacing w:after="0" w:line="240" w:lineRule="auto"/>
      </w:pPr>
      <w:r>
        <w:separator/>
      </w:r>
    </w:p>
  </w:endnote>
  <w:endnote w:type="continuationSeparator" w:id="0">
    <w:p w14:paraId="3FEC5A06" w14:textId="77777777" w:rsidR="001E6AF9" w:rsidRDefault="001E6AF9" w:rsidP="001E6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8423188"/>
      <w:docPartObj>
        <w:docPartGallery w:val="Page Numbers (Bottom of Page)"/>
        <w:docPartUnique/>
      </w:docPartObj>
    </w:sdtPr>
    <w:sdtEndPr/>
    <w:sdtContent>
      <w:sdt>
        <w:sdtPr>
          <w:id w:val="-1769616900"/>
          <w:docPartObj>
            <w:docPartGallery w:val="Page Numbers (Top of Page)"/>
            <w:docPartUnique/>
          </w:docPartObj>
        </w:sdtPr>
        <w:sdtEndPr/>
        <w:sdtContent>
          <w:p w14:paraId="6EA881C9" w14:textId="77777777" w:rsidR="00811BAC" w:rsidRDefault="001C563E">
            <w:pPr>
              <w:pStyle w:val="Footer"/>
              <w:jc w:val="right"/>
            </w:pPr>
            <w:r w:rsidRPr="00811BAC">
              <w:rPr>
                <w:rFonts w:ascii="Times New Roman" w:hAnsi="Times New Roman" w:cs="Times New Roman"/>
              </w:rPr>
              <w:t xml:space="preserve">Page </w:t>
            </w:r>
            <w:r w:rsidRPr="00811BAC">
              <w:rPr>
                <w:rFonts w:ascii="Times New Roman" w:hAnsi="Times New Roman" w:cs="Times New Roman"/>
                <w:b/>
                <w:bCs/>
                <w:sz w:val="24"/>
                <w:szCs w:val="24"/>
              </w:rPr>
              <w:fldChar w:fldCharType="begin"/>
            </w:r>
            <w:r w:rsidRPr="00811BAC">
              <w:rPr>
                <w:rFonts w:ascii="Times New Roman" w:hAnsi="Times New Roman" w:cs="Times New Roman"/>
                <w:b/>
                <w:bCs/>
              </w:rPr>
              <w:instrText xml:space="preserve"> PAGE </w:instrText>
            </w:r>
            <w:r w:rsidRPr="00811BAC">
              <w:rPr>
                <w:rFonts w:ascii="Times New Roman" w:hAnsi="Times New Roman" w:cs="Times New Roman"/>
                <w:b/>
                <w:bCs/>
                <w:sz w:val="24"/>
                <w:szCs w:val="24"/>
              </w:rPr>
              <w:fldChar w:fldCharType="separate"/>
            </w:r>
            <w:r>
              <w:rPr>
                <w:rFonts w:ascii="Times New Roman" w:hAnsi="Times New Roman" w:cs="Times New Roman"/>
                <w:b/>
                <w:bCs/>
                <w:noProof/>
              </w:rPr>
              <w:t>1</w:t>
            </w:r>
            <w:r w:rsidRPr="00811BAC">
              <w:rPr>
                <w:rFonts w:ascii="Times New Roman" w:hAnsi="Times New Roman" w:cs="Times New Roman"/>
                <w:b/>
                <w:bCs/>
                <w:sz w:val="24"/>
                <w:szCs w:val="24"/>
              </w:rPr>
              <w:fldChar w:fldCharType="end"/>
            </w:r>
            <w:r w:rsidRPr="00811BAC">
              <w:rPr>
                <w:rFonts w:ascii="Times New Roman" w:hAnsi="Times New Roman" w:cs="Times New Roman"/>
              </w:rPr>
              <w:t xml:space="preserve"> of </w:t>
            </w:r>
            <w:r w:rsidRPr="00811BAC">
              <w:rPr>
                <w:rFonts w:ascii="Times New Roman" w:hAnsi="Times New Roman" w:cs="Times New Roman"/>
                <w:b/>
                <w:bCs/>
                <w:sz w:val="24"/>
                <w:szCs w:val="24"/>
              </w:rPr>
              <w:fldChar w:fldCharType="begin"/>
            </w:r>
            <w:r w:rsidRPr="00811BAC">
              <w:rPr>
                <w:rFonts w:ascii="Times New Roman" w:hAnsi="Times New Roman" w:cs="Times New Roman"/>
                <w:b/>
                <w:bCs/>
              </w:rPr>
              <w:instrText xml:space="preserve"> NUMPAGES  </w:instrText>
            </w:r>
            <w:r w:rsidRPr="00811BAC">
              <w:rPr>
                <w:rFonts w:ascii="Times New Roman" w:hAnsi="Times New Roman" w:cs="Times New Roman"/>
                <w:b/>
                <w:bCs/>
                <w:sz w:val="24"/>
                <w:szCs w:val="24"/>
              </w:rPr>
              <w:fldChar w:fldCharType="separate"/>
            </w:r>
            <w:r>
              <w:rPr>
                <w:rFonts w:ascii="Times New Roman" w:hAnsi="Times New Roman" w:cs="Times New Roman"/>
                <w:b/>
                <w:bCs/>
                <w:noProof/>
              </w:rPr>
              <w:t>17</w:t>
            </w:r>
            <w:r w:rsidRPr="00811BAC">
              <w:rPr>
                <w:rFonts w:ascii="Times New Roman" w:hAnsi="Times New Roman" w:cs="Times New Roman"/>
                <w:b/>
                <w:bCs/>
                <w:sz w:val="24"/>
                <w:szCs w:val="24"/>
              </w:rPr>
              <w:fldChar w:fldCharType="end"/>
            </w:r>
          </w:p>
        </w:sdtContent>
      </w:sdt>
    </w:sdtContent>
  </w:sdt>
  <w:p w14:paraId="5187DFF9" w14:textId="77777777" w:rsidR="00811BAC" w:rsidRDefault="001C56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5944D" w14:textId="77777777" w:rsidR="001E6AF9" w:rsidRDefault="001E6AF9" w:rsidP="001E6AF9">
      <w:pPr>
        <w:spacing w:after="0" w:line="240" w:lineRule="auto"/>
      </w:pPr>
      <w:r>
        <w:separator/>
      </w:r>
    </w:p>
  </w:footnote>
  <w:footnote w:type="continuationSeparator" w:id="0">
    <w:p w14:paraId="45F95C6F" w14:textId="77777777" w:rsidR="001E6AF9" w:rsidRDefault="001E6AF9" w:rsidP="001E6A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ACC54F" w14:textId="77777777" w:rsidR="00811BAC" w:rsidRDefault="001C563E" w:rsidP="00811BAC">
    <w:pPr>
      <w:pStyle w:val="Normal1"/>
    </w:pPr>
  </w:p>
  <w:p w14:paraId="02032948" w14:textId="77777777" w:rsidR="00597AFB" w:rsidRDefault="001C563E">
    <w:pPr>
      <w:pStyle w:val="Normal1"/>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A7997" w14:textId="3E60D465" w:rsidR="001E6E37" w:rsidRDefault="001C563E" w:rsidP="001E6AF9">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AF9"/>
    <w:rsid w:val="001E6AF9"/>
    <w:rsid w:val="005730D7"/>
    <w:rsid w:val="009C4312"/>
    <w:rsid w:val="00A07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36136B"/>
  <w15:chartTrackingRefBased/>
  <w15:docId w15:val="{E5395498-4853-413E-8114-7E4F3464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AF9"/>
    <w:pPr>
      <w:spacing w:line="480" w:lineRule="auto"/>
      <w:jc w:val="both"/>
    </w:pPr>
    <w:rPr>
      <w:rFonts w:ascii="Times New Roman" w:hAnsi="Times New Roman"/>
      <w:color w:val="000000" w:themeColor="text1"/>
      <w:kern w:val="0"/>
      <w:sz w:val="24"/>
      <w14:ligatures w14:val="none"/>
    </w:rPr>
  </w:style>
  <w:style w:type="paragraph" w:styleId="Heading1">
    <w:name w:val="heading 1"/>
    <w:basedOn w:val="Normal1"/>
    <w:next w:val="Normal1"/>
    <w:link w:val="Heading1Char"/>
    <w:rsid w:val="001E6AF9"/>
    <w:pPr>
      <w:keepNext/>
      <w:keepLines/>
      <w:spacing w:before="200" w:line="48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rsid w:val="001E6AF9"/>
    <w:pPr>
      <w:keepNext/>
      <w:keepLines/>
      <w:spacing w:before="200" w:line="480" w:lineRule="auto"/>
      <w:jc w:val="both"/>
      <w:outlineLvl w:val="1"/>
    </w:pPr>
    <w:rPr>
      <w:rFonts w:ascii="Times New Roman" w:eastAsia="Times New Roman" w:hAnsi="Times New Roman" w:cs="Times New Roman"/>
      <w:b/>
      <w:sz w:val="24"/>
      <w:szCs w:val="24"/>
    </w:rPr>
  </w:style>
  <w:style w:type="paragraph" w:styleId="Heading4">
    <w:name w:val="heading 4"/>
    <w:basedOn w:val="Normal1"/>
    <w:next w:val="Normal1"/>
    <w:link w:val="Heading4Char"/>
    <w:rsid w:val="001E6AF9"/>
    <w:pPr>
      <w:keepNext/>
      <w:keepLines/>
      <w:spacing w:before="200" w:line="480" w:lineRule="auto"/>
      <w:jc w:val="center"/>
      <w:outlineLvl w:val="3"/>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E6AF9"/>
    <w:rPr>
      <w:rFonts w:ascii="Times New Roman" w:eastAsia="Times New Roman" w:hAnsi="Times New Roman" w:cs="Times New Roman"/>
      <w:b/>
      <w:kern w:val="0"/>
      <w:sz w:val="24"/>
      <w:szCs w:val="24"/>
      <w14:ligatures w14:val="none"/>
    </w:rPr>
  </w:style>
  <w:style w:type="character" w:customStyle="1" w:styleId="Heading2Char">
    <w:name w:val="Heading 2 Char"/>
    <w:basedOn w:val="DefaultParagraphFont"/>
    <w:link w:val="Heading2"/>
    <w:rsid w:val="001E6AF9"/>
    <w:rPr>
      <w:rFonts w:ascii="Times New Roman" w:eastAsia="Times New Roman" w:hAnsi="Times New Roman" w:cs="Times New Roman"/>
      <w:b/>
      <w:kern w:val="0"/>
      <w:sz w:val="24"/>
      <w:szCs w:val="24"/>
      <w14:ligatures w14:val="none"/>
    </w:rPr>
  </w:style>
  <w:style w:type="character" w:customStyle="1" w:styleId="Heading4Char">
    <w:name w:val="Heading 4 Char"/>
    <w:basedOn w:val="DefaultParagraphFont"/>
    <w:link w:val="Heading4"/>
    <w:rsid w:val="001E6AF9"/>
    <w:rPr>
      <w:rFonts w:ascii="Times New Roman" w:eastAsia="Times New Roman" w:hAnsi="Times New Roman" w:cs="Times New Roman"/>
      <w:b/>
      <w:kern w:val="0"/>
      <w:sz w:val="24"/>
      <w:szCs w:val="24"/>
      <w14:ligatures w14:val="none"/>
    </w:rPr>
  </w:style>
  <w:style w:type="paragraph" w:customStyle="1" w:styleId="Normal1">
    <w:name w:val="Normal1"/>
    <w:rsid w:val="001E6AF9"/>
    <w:pPr>
      <w:spacing w:after="0" w:line="276" w:lineRule="auto"/>
    </w:pPr>
    <w:rPr>
      <w:rFonts w:ascii="Arial" w:eastAsia="Arial" w:hAnsi="Arial" w:cs="Arial"/>
      <w:kern w:val="0"/>
      <w14:ligatures w14:val="none"/>
    </w:rPr>
  </w:style>
  <w:style w:type="paragraph" w:styleId="TOCHeading">
    <w:name w:val="TOC Heading"/>
    <w:basedOn w:val="Heading1"/>
    <w:next w:val="Normal"/>
    <w:uiPriority w:val="39"/>
    <w:unhideWhenUsed/>
    <w:qFormat/>
    <w:rsid w:val="001E6AF9"/>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1E6AF9"/>
    <w:pPr>
      <w:spacing w:after="100" w:line="276" w:lineRule="auto"/>
      <w:jc w:val="left"/>
    </w:pPr>
    <w:rPr>
      <w:rFonts w:ascii="Arial" w:eastAsia="Arial" w:hAnsi="Arial" w:cs="Arial"/>
      <w:color w:val="auto"/>
      <w:sz w:val="22"/>
    </w:rPr>
  </w:style>
  <w:style w:type="paragraph" w:styleId="TOC2">
    <w:name w:val="toc 2"/>
    <w:basedOn w:val="Normal"/>
    <w:next w:val="Normal"/>
    <w:autoRedefine/>
    <w:uiPriority w:val="39"/>
    <w:unhideWhenUsed/>
    <w:rsid w:val="001E6AF9"/>
    <w:pPr>
      <w:spacing w:after="100" w:line="276" w:lineRule="auto"/>
      <w:ind w:left="220"/>
      <w:jc w:val="left"/>
    </w:pPr>
    <w:rPr>
      <w:rFonts w:ascii="Arial" w:eastAsia="Arial" w:hAnsi="Arial" w:cs="Arial"/>
      <w:color w:val="auto"/>
      <w:sz w:val="22"/>
    </w:rPr>
  </w:style>
  <w:style w:type="character" w:styleId="Hyperlink">
    <w:name w:val="Hyperlink"/>
    <w:basedOn w:val="DefaultParagraphFont"/>
    <w:uiPriority w:val="99"/>
    <w:unhideWhenUsed/>
    <w:rsid w:val="001E6AF9"/>
    <w:rPr>
      <w:color w:val="0563C1" w:themeColor="hyperlink"/>
      <w:u w:val="single"/>
    </w:rPr>
  </w:style>
  <w:style w:type="paragraph" w:styleId="TableofFigures">
    <w:name w:val="table of figures"/>
    <w:basedOn w:val="Normal"/>
    <w:next w:val="Normal"/>
    <w:uiPriority w:val="99"/>
    <w:unhideWhenUsed/>
    <w:rsid w:val="001E6AF9"/>
    <w:pPr>
      <w:spacing w:after="0" w:line="276" w:lineRule="auto"/>
      <w:jc w:val="left"/>
    </w:pPr>
    <w:rPr>
      <w:rFonts w:ascii="Arial" w:eastAsia="Arial" w:hAnsi="Arial" w:cs="Arial"/>
      <w:color w:val="auto"/>
      <w:sz w:val="22"/>
    </w:rPr>
  </w:style>
  <w:style w:type="paragraph" w:styleId="Header">
    <w:name w:val="header"/>
    <w:basedOn w:val="Normal"/>
    <w:link w:val="HeaderChar"/>
    <w:uiPriority w:val="99"/>
    <w:unhideWhenUsed/>
    <w:rsid w:val="001E6AF9"/>
    <w:pPr>
      <w:tabs>
        <w:tab w:val="center" w:pos="4513"/>
        <w:tab w:val="right" w:pos="9026"/>
      </w:tabs>
      <w:spacing w:after="0" w:line="240" w:lineRule="auto"/>
      <w:jc w:val="left"/>
    </w:pPr>
    <w:rPr>
      <w:rFonts w:ascii="Arial" w:eastAsia="Arial" w:hAnsi="Arial" w:cs="Arial"/>
      <w:color w:val="auto"/>
      <w:sz w:val="22"/>
    </w:rPr>
  </w:style>
  <w:style w:type="character" w:customStyle="1" w:styleId="HeaderChar">
    <w:name w:val="Header Char"/>
    <w:basedOn w:val="DefaultParagraphFont"/>
    <w:link w:val="Header"/>
    <w:uiPriority w:val="99"/>
    <w:rsid w:val="001E6AF9"/>
    <w:rPr>
      <w:rFonts w:ascii="Arial" w:eastAsia="Arial" w:hAnsi="Arial" w:cs="Arial"/>
      <w:kern w:val="0"/>
      <w14:ligatures w14:val="none"/>
    </w:rPr>
  </w:style>
  <w:style w:type="paragraph" w:styleId="Footer">
    <w:name w:val="footer"/>
    <w:basedOn w:val="Normal"/>
    <w:link w:val="FooterChar"/>
    <w:uiPriority w:val="99"/>
    <w:unhideWhenUsed/>
    <w:rsid w:val="001E6AF9"/>
    <w:pPr>
      <w:tabs>
        <w:tab w:val="center" w:pos="4513"/>
        <w:tab w:val="right" w:pos="9026"/>
      </w:tabs>
      <w:spacing w:after="0" w:line="240" w:lineRule="auto"/>
      <w:jc w:val="left"/>
    </w:pPr>
    <w:rPr>
      <w:rFonts w:ascii="Arial" w:eastAsia="Arial" w:hAnsi="Arial" w:cs="Arial"/>
      <w:color w:val="auto"/>
      <w:sz w:val="22"/>
    </w:rPr>
  </w:style>
  <w:style w:type="character" w:customStyle="1" w:styleId="FooterChar">
    <w:name w:val="Footer Char"/>
    <w:basedOn w:val="DefaultParagraphFont"/>
    <w:link w:val="Footer"/>
    <w:uiPriority w:val="99"/>
    <w:rsid w:val="001E6AF9"/>
    <w:rPr>
      <w:rFonts w:ascii="Arial" w:eastAsia="Arial" w:hAnsi="Arial" w:cs="Arial"/>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25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3031</Words>
  <Characters>17283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Alexandra Chesoiu (2123374);Emanuel Georgian Puiu</dc:creator>
  <cp:keywords/>
  <dc:description/>
  <cp:lastModifiedBy>Maria Alexandra Chesoiu (2123374)</cp:lastModifiedBy>
  <cp:revision>1</cp:revision>
  <dcterms:created xsi:type="dcterms:W3CDTF">2023-04-25T08:02:00Z</dcterms:created>
  <dcterms:modified xsi:type="dcterms:W3CDTF">2023-04-25T08:22:00Z</dcterms:modified>
</cp:coreProperties>
</file>