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60C76" w14:textId="77777777" w:rsidR="00963BF3" w:rsidRDefault="00963BF3"/>
    <w:p w14:paraId="0DCD8C6E" w14:textId="77777777" w:rsidR="0027020D" w:rsidRPr="0027020D" w:rsidRDefault="0027020D" w:rsidP="0027020D"/>
    <w:p w14:paraId="52E10B56" w14:textId="77777777" w:rsidR="0027020D" w:rsidRPr="0027020D" w:rsidRDefault="0027020D" w:rsidP="0027020D"/>
    <w:p w14:paraId="31D2689B" w14:textId="77777777" w:rsidR="0027020D" w:rsidRPr="0027020D" w:rsidRDefault="0027020D" w:rsidP="0027020D"/>
    <w:p w14:paraId="5BA377B2" w14:textId="77777777" w:rsidR="0027020D" w:rsidRPr="0027020D" w:rsidRDefault="0027020D" w:rsidP="0027020D"/>
    <w:p w14:paraId="43DDA927" w14:textId="77777777" w:rsidR="0027020D" w:rsidRPr="0027020D" w:rsidRDefault="0027020D" w:rsidP="0027020D"/>
    <w:p w14:paraId="09B4BD94" w14:textId="77777777" w:rsidR="004855E9" w:rsidRDefault="004855E9" w:rsidP="004855E9"/>
    <w:p w14:paraId="75D9958D" w14:textId="77777777" w:rsidR="004855E9" w:rsidRDefault="004855E9" w:rsidP="004855E9">
      <w:pPr>
        <w:tabs>
          <w:tab w:val="left" w:pos="5880"/>
        </w:tabs>
        <w:jc w:val="center"/>
        <w:rPr>
          <w:sz w:val="72"/>
          <w:szCs w:val="72"/>
        </w:rPr>
      </w:pPr>
      <w:r>
        <w:rPr>
          <w:sz w:val="72"/>
          <w:szCs w:val="72"/>
        </w:rPr>
        <w:t xml:space="preserve">Coaching and Mentoring Skills for the </w:t>
      </w:r>
      <w:proofErr w:type="gramStart"/>
      <w:r>
        <w:rPr>
          <w:sz w:val="72"/>
          <w:szCs w:val="72"/>
        </w:rPr>
        <w:t>Workplace(</w:t>
      </w:r>
      <w:proofErr w:type="gramEnd"/>
      <w:r>
        <w:rPr>
          <w:sz w:val="72"/>
          <w:szCs w:val="72"/>
        </w:rPr>
        <w:t>BSW6105)</w:t>
      </w:r>
    </w:p>
    <w:p w14:paraId="374B4AAB" w14:textId="77777777" w:rsidR="004855E9" w:rsidRDefault="004855E9" w:rsidP="004855E9">
      <w:pPr>
        <w:tabs>
          <w:tab w:val="left" w:pos="5880"/>
        </w:tabs>
        <w:jc w:val="center"/>
        <w:rPr>
          <w:sz w:val="72"/>
          <w:szCs w:val="72"/>
        </w:rPr>
      </w:pPr>
      <w:r>
        <w:rPr>
          <w:sz w:val="72"/>
          <w:szCs w:val="72"/>
        </w:rPr>
        <w:t>Celestina Lavinia Mustata</w:t>
      </w:r>
    </w:p>
    <w:p w14:paraId="5E7C531E" w14:textId="77777777" w:rsidR="004855E9" w:rsidRDefault="004855E9" w:rsidP="004855E9">
      <w:pPr>
        <w:tabs>
          <w:tab w:val="left" w:pos="5880"/>
        </w:tabs>
        <w:jc w:val="center"/>
        <w:rPr>
          <w:sz w:val="72"/>
          <w:szCs w:val="72"/>
        </w:rPr>
      </w:pPr>
      <w:r>
        <w:rPr>
          <w:sz w:val="72"/>
          <w:szCs w:val="72"/>
        </w:rPr>
        <w:t>Student number:2026029</w:t>
      </w:r>
    </w:p>
    <w:p w14:paraId="628D8D4C" w14:textId="77777777" w:rsidR="004855E9" w:rsidRDefault="004855E9" w:rsidP="004855E9">
      <w:pPr>
        <w:tabs>
          <w:tab w:val="left" w:pos="5880"/>
        </w:tabs>
        <w:jc w:val="center"/>
        <w:rPr>
          <w:sz w:val="72"/>
          <w:szCs w:val="72"/>
        </w:rPr>
      </w:pPr>
      <w:r>
        <w:rPr>
          <w:sz w:val="72"/>
          <w:szCs w:val="72"/>
        </w:rPr>
        <w:t xml:space="preserve">Lecturer </w:t>
      </w:r>
      <w:proofErr w:type="spellStart"/>
      <w:proofErr w:type="gramStart"/>
      <w:r>
        <w:rPr>
          <w:sz w:val="72"/>
          <w:szCs w:val="72"/>
        </w:rPr>
        <w:t>name:Sujewa</w:t>
      </w:r>
      <w:proofErr w:type="spellEnd"/>
      <w:proofErr w:type="gramEnd"/>
      <w:r>
        <w:rPr>
          <w:sz w:val="72"/>
          <w:szCs w:val="72"/>
        </w:rPr>
        <w:t xml:space="preserve"> </w:t>
      </w:r>
      <w:proofErr w:type="spellStart"/>
      <w:r>
        <w:rPr>
          <w:sz w:val="72"/>
          <w:szCs w:val="72"/>
        </w:rPr>
        <w:t>Herrat</w:t>
      </w:r>
      <w:proofErr w:type="spellEnd"/>
    </w:p>
    <w:p w14:paraId="3D7FB47C" w14:textId="77777777" w:rsidR="0027020D" w:rsidRPr="0027020D" w:rsidRDefault="0027020D" w:rsidP="0027020D"/>
    <w:p w14:paraId="673B0893" w14:textId="77777777" w:rsidR="00A005B1" w:rsidRDefault="00A005B1" w:rsidP="0027020D">
      <w:pPr>
        <w:tabs>
          <w:tab w:val="left" w:pos="5880"/>
        </w:tabs>
        <w:jc w:val="center"/>
        <w:rPr>
          <w:sz w:val="72"/>
          <w:szCs w:val="72"/>
        </w:rPr>
      </w:pPr>
    </w:p>
    <w:p w14:paraId="19E22C3E" w14:textId="0294B6E4" w:rsidR="004855E9" w:rsidRDefault="004855E9" w:rsidP="0027020D">
      <w:pPr>
        <w:tabs>
          <w:tab w:val="left" w:pos="5880"/>
        </w:tabs>
        <w:jc w:val="center"/>
        <w:rPr>
          <w:sz w:val="72"/>
          <w:szCs w:val="72"/>
        </w:rPr>
      </w:pPr>
      <w:r>
        <w:rPr>
          <w:sz w:val="72"/>
          <w:szCs w:val="72"/>
        </w:rPr>
        <w:t>Reflective Report on Coaching and Mentoring Experience</w:t>
      </w:r>
    </w:p>
    <w:p w14:paraId="09C6FE70" w14:textId="77777777" w:rsidR="004855E9" w:rsidRDefault="004855E9" w:rsidP="0027020D">
      <w:pPr>
        <w:tabs>
          <w:tab w:val="left" w:pos="5880"/>
        </w:tabs>
        <w:jc w:val="center"/>
        <w:rPr>
          <w:sz w:val="72"/>
          <w:szCs w:val="72"/>
        </w:rPr>
      </w:pPr>
    </w:p>
    <w:p w14:paraId="6F47C7AB" w14:textId="77777777" w:rsidR="004855E9" w:rsidRDefault="004855E9" w:rsidP="0027020D">
      <w:pPr>
        <w:tabs>
          <w:tab w:val="left" w:pos="5880"/>
        </w:tabs>
        <w:jc w:val="center"/>
        <w:rPr>
          <w:sz w:val="72"/>
          <w:szCs w:val="72"/>
        </w:rPr>
      </w:pPr>
    </w:p>
    <w:p w14:paraId="0633CE6D" w14:textId="77777777" w:rsidR="004855E9" w:rsidRDefault="004855E9" w:rsidP="0027020D">
      <w:pPr>
        <w:tabs>
          <w:tab w:val="left" w:pos="5880"/>
        </w:tabs>
        <w:jc w:val="center"/>
        <w:rPr>
          <w:sz w:val="72"/>
          <w:szCs w:val="72"/>
        </w:rPr>
      </w:pPr>
    </w:p>
    <w:p w14:paraId="139ACEBE" w14:textId="77777777" w:rsidR="004855E9" w:rsidRDefault="004855E9" w:rsidP="0027020D">
      <w:pPr>
        <w:tabs>
          <w:tab w:val="left" w:pos="5880"/>
        </w:tabs>
        <w:jc w:val="center"/>
        <w:rPr>
          <w:sz w:val="72"/>
          <w:szCs w:val="72"/>
        </w:rPr>
      </w:pPr>
    </w:p>
    <w:p w14:paraId="75FC9D25" w14:textId="77777777" w:rsidR="004855E9" w:rsidRDefault="004855E9" w:rsidP="0027020D">
      <w:pPr>
        <w:tabs>
          <w:tab w:val="left" w:pos="5880"/>
        </w:tabs>
        <w:jc w:val="center"/>
        <w:rPr>
          <w:sz w:val="72"/>
          <w:szCs w:val="72"/>
        </w:rPr>
      </w:pPr>
    </w:p>
    <w:p w14:paraId="74A81395" w14:textId="600C373E" w:rsidR="004855E9" w:rsidRDefault="004855E9" w:rsidP="004855E9">
      <w:pPr>
        <w:tabs>
          <w:tab w:val="left" w:pos="1080"/>
          <w:tab w:val="left" w:pos="5880"/>
        </w:tabs>
        <w:rPr>
          <w:sz w:val="72"/>
          <w:szCs w:val="72"/>
        </w:rPr>
      </w:pPr>
      <w:r>
        <w:rPr>
          <w:sz w:val="72"/>
          <w:szCs w:val="72"/>
        </w:rPr>
        <w:lastRenderedPageBreak/>
        <w:tab/>
        <w:t>INTRODUCTION</w:t>
      </w:r>
    </w:p>
    <w:p w14:paraId="37AC4B0A" w14:textId="77777777" w:rsidR="004855E9" w:rsidRDefault="004855E9" w:rsidP="004855E9">
      <w:pPr>
        <w:tabs>
          <w:tab w:val="left" w:pos="1080"/>
          <w:tab w:val="left" w:pos="5880"/>
        </w:tabs>
        <w:rPr>
          <w:sz w:val="72"/>
          <w:szCs w:val="72"/>
        </w:rPr>
      </w:pPr>
    </w:p>
    <w:p w14:paraId="6E1764F6" w14:textId="2C437E3F" w:rsidR="008C7A7B" w:rsidRDefault="004855E9" w:rsidP="004855E9">
      <w:pPr>
        <w:spacing w:after="240"/>
        <w:rPr>
          <w:rFonts w:ascii="Times New Roman" w:eastAsia="Times New Roman" w:hAnsi="Times New Roman" w:cs="Times New Roman"/>
          <w:lang w:eastAsia="en-GB"/>
        </w:rPr>
      </w:pPr>
      <w:r w:rsidRPr="004855E9">
        <w:rPr>
          <w:rFonts w:ascii="Times New Roman" w:eastAsia="Times New Roman" w:hAnsi="Times New Roman" w:cs="Times New Roman"/>
          <w:lang w:eastAsia="en-GB"/>
        </w:rPr>
        <w:t>In the workplace, coaching and mentoring are popular professional development techniques that help people create objectives, learn new abilities, and perform better. Using theoretical viewpoints and models, this study offers a thoughtful examination of my coaching and mentoring experiences. This reflection aims to critically assess my experience, pinpoint important takeaways, and contemplate how they may be applied in professional settings.</w:t>
      </w:r>
    </w:p>
    <w:p w14:paraId="2FC49350" w14:textId="77777777" w:rsidR="008C7A7B" w:rsidRPr="004855E9" w:rsidRDefault="008C7A7B" w:rsidP="004855E9">
      <w:pPr>
        <w:spacing w:after="240"/>
        <w:rPr>
          <w:rFonts w:ascii="Times New Roman" w:eastAsia="Times New Roman" w:hAnsi="Times New Roman" w:cs="Times New Roman"/>
          <w:lang w:eastAsia="en-GB"/>
        </w:rPr>
      </w:pPr>
    </w:p>
    <w:p w14:paraId="1C7D4B5F" w14:textId="1914808F" w:rsidR="004855E9" w:rsidRDefault="004855E9" w:rsidP="004855E9">
      <w:r>
        <w:t>The methodical practice of critically evaluating experiences to advance one's career and personal growth is called reflection. Gibbs' Reflective Cycle (1988), which consists of description, feelings, assessment, analysis, conclusion, and action plan, will serve as my framework for reflection. I'll also go over coaching and mentoring theories, contrasting their salient features and their contributions to professional growth.</w:t>
      </w:r>
    </w:p>
    <w:p w14:paraId="5ED2F84C" w14:textId="77777777" w:rsidR="004855E9" w:rsidRDefault="004855E9" w:rsidP="004855E9"/>
    <w:p w14:paraId="4B630FAB" w14:textId="77777777" w:rsidR="004855E9" w:rsidRPr="004855E9" w:rsidRDefault="004855E9" w:rsidP="004855E9">
      <w:pPr>
        <w:rPr>
          <w:rFonts w:ascii="Times New Roman" w:eastAsia="Times New Roman" w:hAnsi="Times New Roman" w:cs="Times New Roman"/>
          <w:lang w:eastAsia="en-GB"/>
        </w:rPr>
      </w:pPr>
    </w:p>
    <w:p w14:paraId="5EE96EF9" w14:textId="77777777" w:rsidR="004855E9" w:rsidRPr="004855E9" w:rsidRDefault="004855E9" w:rsidP="004855E9">
      <w:pPr>
        <w:spacing w:after="240"/>
        <w:rPr>
          <w:rFonts w:ascii="Times New Roman" w:eastAsia="Times New Roman" w:hAnsi="Times New Roman" w:cs="Times New Roman"/>
          <w:lang w:eastAsia="en-GB"/>
        </w:rPr>
      </w:pPr>
      <w:r w:rsidRPr="004855E9">
        <w:rPr>
          <w:rFonts w:ascii="Times New Roman" w:eastAsia="Times New Roman" w:hAnsi="Times New Roman" w:cs="Times New Roman"/>
          <w:lang w:eastAsia="en-GB"/>
        </w:rPr>
        <w:t>According to Whitmore (2017), coaching is an organised, goal-oriented activity that promotes learning and self-improvement. Contrarily, mentoring is a long-term developmental connection in which a more seasoned person guides a less seasoned colleague (Clutterbuck, 2004). Although assistance and direction are a part of both strategies, coaching is typically more performance-driven, while mentoring concentrates on comprehensive career development. This paper will examine important coaching paradigms like GROW (Whitmore, 2017) and how well they work in real-world situations.</w:t>
      </w:r>
      <w:r w:rsidRPr="004855E9">
        <w:rPr>
          <w:rFonts w:ascii="Times New Roman" w:eastAsia="Times New Roman" w:hAnsi="Times New Roman" w:cs="Times New Roman"/>
          <w:lang w:eastAsia="en-GB"/>
        </w:rPr>
        <w:br/>
      </w:r>
    </w:p>
    <w:p w14:paraId="3C533F77" w14:textId="77777777" w:rsidR="004855E9" w:rsidRPr="004855E9" w:rsidRDefault="004855E9" w:rsidP="004855E9">
      <w:pPr>
        <w:rPr>
          <w:rFonts w:ascii="Times New Roman" w:eastAsia="Times New Roman" w:hAnsi="Times New Roman" w:cs="Times New Roman"/>
          <w:lang w:eastAsia="en-GB"/>
        </w:rPr>
      </w:pPr>
    </w:p>
    <w:p w14:paraId="2D78B18B" w14:textId="77777777" w:rsidR="004855E9" w:rsidRPr="004855E9" w:rsidRDefault="004855E9" w:rsidP="004855E9">
      <w:pPr>
        <w:spacing w:after="240"/>
        <w:rPr>
          <w:rFonts w:ascii="Times New Roman" w:eastAsia="Times New Roman" w:hAnsi="Times New Roman" w:cs="Times New Roman"/>
          <w:lang w:eastAsia="en-GB"/>
        </w:rPr>
      </w:pPr>
      <w:r w:rsidRPr="004855E9">
        <w:rPr>
          <w:rFonts w:ascii="Times New Roman" w:eastAsia="Times New Roman" w:hAnsi="Times New Roman" w:cs="Times New Roman"/>
          <w:lang w:eastAsia="en-GB"/>
        </w:rPr>
        <w:t>A Critical Analysis of the Goals of Mentoring and Coaching in the Workplace</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 xml:space="preserve">Mentoring and coaching are crucial components of professional growth. They serve </w:t>
      </w:r>
      <w:proofErr w:type="gramStart"/>
      <w:r w:rsidRPr="004855E9">
        <w:rPr>
          <w:rFonts w:ascii="Times New Roman" w:eastAsia="Times New Roman" w:hAnsi="Times New Roman" w:cs="Times New Roman"/>
          <w:lang w:eastAsia="en-GB"/>
        </w:rPr>
        <w:t>a number of</w:t>
      </w:r>
      <w:proofErr w:type="gramEnd"/>
      <w:r w:rsidRPr="004855E9">
        <w:rPr>
          <w:rFonts w:ascii="Times New Roman" w:eastAsia="Times New Roman" w:hAnsi="Times New Roman" w:cs="Times New Roman"/>
          <w:lang w:eastAsia="en-GB"/>
        </w:rPr>
        <w:t xml:space="preserve"> objectives, such as employee engagement, career advancement, performance improvement, leadership development, and skill building (Passmore, 2010). Both approaches are frequently used to develop talent and promote a culture of lifelong learning in business and educational contexts.</w:t>
      </w:r>
      <w:r w:rsidRPr="004855E9">
        <w:rPr>
          <w:rFonts w:ascii="Times New Roman" w:eastAsia="Times New Roman" w:hAnsi="Times New Roman" w:cs="Times New Roman"/>
          <w:lang w:eastAsia="en-GB"/>
        </w:rPr>
        <w:br/>
      </w:r>
    </w:p>
    <w:p w14:paraId="0A3FF066" w14:textId="77777777" w:rsidR="004855E9" w:rsidRPr="004855E9" w:rsidRDefault="004855E9" w:rsidP="004855E9">
      <w:pPr>
        <w:rPr>
          <w:rFonts w:ascii="Times New Roman" w:eastAsia="Times New Roman" w:hAnsi="Times New Roman" w:cs="Times New Roman"/>
          <w:lang w:eastAsia="en-GB"/>
        </w:rPr>
      </w:pPr>
    </w:p>
    <w:p w14:paraId="6EADB0DF" w14:textId="77777777" w:rsidR="004855E9" w:rsidRPr="004855E9" w:rsidRDefault="004855E9" w:rsidP="004855E9">
      <w:pPr>
        <w:rPr>
          <w:rFonts w:ascii="Times New Roman" w:eastAsia="Times New Roman" w:hAnsi="Times New Roman" w:cs="Times New Roman"/>
          <w:lang w:eastAsia="en-GB"/>
        </w:rPr>
      </w:pPr>
      <w:r w:rsidRPr="004855E9">
        <w:rPr>
          <w:rFonts w:ascii="Times New Roman" w:eastAsia="Times New Roman" w:hAnsi="Times New Roman" w:cs="Times New Roman"/>
          <w:lang w:eastAsia="en-GB"/>
        </w:rPr>
        <w:t>Coaching's Function in the Workplace</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 xml:space="preserve">In the workplace, coaching is mostly goal-oriented and focusses on enhancing </w:t>
      </w:r>
      <w:proofErr w:type="gramStart"/>
      <w:r w:rsidRPr="004855E9">
        <w:rPr>
          <w:rFonts w:ascii="Times New Roman" w:eastAsia="Times New Roman" w:hAnsi="Times New Roman" w:cs="Times New Roman"/>
          <w:lang w:eastAsia="en-GB"/>
        </w:rPr>
        <w:t>particular competences</w:t>
      </w:r>
      <w:proofErr w:type="gramEnd"/>
      <w:r w:rsidRPr="004855E9">
        <w:rPr>
          <w:rFonts w:ascii="Times New Roman" w:eastAsia="Times New Roman" w:hAnsi="Times New Roman" w:cs="Times New Roman"/>
          <w:lang w:eastAsia="en-GB"/>
        </w:rPr>
        <w:t xml:space="preserve"> and skills. Grant (2013) asserts that coaching aids in the development of employees' leadership, problem-solving, and self-awareness. Coaching is used by organisations for:</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Enhancement of performance: Employees can develop their abilities and reach their full potential through coaching.</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Leadership development: Assists aspiring leaders in improving their communication and decision-</w:t>
      </w:r>
      <w:r w:rsidRPr="004855E9">
        <w:rPr>
          <w:rFonts w:ascii="Times New Roman" w:eastAsia="Times New Roman" w:hAnsi="Times New Roman" w:cs="Times New Roman"/>
          <w:lang w:eastAsia="en-GB"/>
        </w:rPr>
        <w:lastRenderedPageBreak/>
        <w:t>making skills.</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Change management: Assists staff members in adjusting to new positions or duties.</w:t>
      </w:r>
    </w:p>
    <w:p w14:paraId="6B209A71" w14:textId="77777777" w:rsidR="004855E9" w:rsidRDefault="004855E9" w:rsidP="004855E9">
      <w:pPr>
        <w:tabs>
          <w:tab w:val="left" w:pos="1080"/>
          <w:tab w:val="left" w:pos="5880"/>
        </w:tabs>
        <w:rPr>
          <w:sz w:val="72"/>
          <w:szCs w:val="72"/>
        </w:rPr>
      </w:pPr>
    </w:p>
    <w:p w14:paraId="09B27B27" w14:textId="77777777" w:rsidR="004855E9" w:rsidRPr="004855E9" w:rsidRDefault="004855E9" w:rsidP="004855E9">
      <w:pPr>
        <w:rPr>
          <w:rFonts w:ascii="Times New Roman" w:eastAsia="Times New Roman" w:hAnsi="Times New Roman" w:cs="Times New Roman"/>
          <w:lang w:eastAsia="en-GB"/>
        </w:rPr>
      </w:pPr>
      <w:r w:rsidRPr="004855E9">
        <w:rPr>
          <w:rFonts w:ascii="Times New Roman" w:eastAsia="Times New Roman" w:hAnsi="Times New Roman" w:cs="Times New Roman"/>
          <w:lang w:eastAsia="en-GB"/>
        </w:rPr>
        <w:t>The Function of Mentoring at Work</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Knowledge transfer and career growth are the main goals of mentoring. It is frequently a relationship-based, protracted process in which more seasoned workers mentor less seasoned staff members (Clutterbuck, 2004). Important advantages include:</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Sharing of knowledge: Mentors offer insightful advice and industry knowledge.</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Career advancement: Mentees receive tactical guidance in advancing their careers.</w:t>
      </w:r>
      <w:r w:rsidRPr="004855E9">
        <w:rPr>
          <w:rFonts w:ascii="Times New Roman" w:eastAsia="Times New Roman" w:hAnsi="Times New Roman" w:cs="Times New Roman"/>
          <w:lang w:eastAsia="en-GB"/>
        </w:rPr>
        <w:br/>
      </w:r>
      <w:r w:rsidRPr="004855E9">
        <w:rPr>
          <w:rFonts w:ascii="Times New Roman" w:eastAsia="Times New Roman" w:hAnsi="Times New Roman" w:cs="Times New Roman"/>
          <w:lang w:eastAsia="en-GB"/>
        </w:rPr>
        <w:br/>
        <w:t>Organisational retention: Mentoring initiatives lower attrition rates and boost employee satisfaction.</w:t>
      </w:r>
    </w:p>
    <w:p w14:paraId="4F8505C4" w14:textId="77777777" w:rsidR="004855E9" w:rsidRDefault="004855E9" w:rsidP="004855E9">
      <w:pPr>
        <w:tabs>
          <w:tab w:val="left" w:pos="1080"/>
          <w:tab w:val="left" w:pos="5880"/>
        </w:tabs>
        <w:rPr>
          <w:sz w:val="72"/>
          <w:szCs w:val="72"/>
        </w:rPr>
      </w:pPr>
    </w:p>
    <w:p w14:paraId="56229862" w14:textId="37F6FE25" w:rsidR="004855E9" w:rsidRDefault="004855E9" w:rsidP="004855E9">
      <w:pPr>
        <w:tabs>
          <w:tab w:val="left" w:pos="1080"/>
          <w:tab w:val="left" w:pos="5880"/>
        </w:tabs>
        <w:rPr>
          <w:sz w:val="72"/>
          <w:szCs w:val="72"/>
        </w:rPr>
      </w:pPr>
      <w:r>
        <w:rPr>
          <w:sz w:val="72"/>
          <w:szCs w:val="72"/>
        </w:rPr>
        <w:t>Comparison of Coaching and Mentoring</w:t>
      </w:r>
    </w:p>
    <w:p w14:paraId="51217608" w14:textId="77777777" w:rsidR="00526DE8" w:rsidRDefault="00526DE8" w:rsidP="004855E9">
      <w:pPr>
        <w:tabs>
          <w:tab w:val="left" w:pos="1080"/>
          <w:tab w:val="left" w:pos="5880"/>
        </w:tabs>
        <w:rPr>
          <w:sz w:val="72"/>
          <w:szCs w:val="72"/>
        </w:rPr>
      </w:pPr>
    </w:p>
    <w:tbl>
      <w:tblPr>
        <w:tblStyle w:val="TableGrid"/>
        <w:tblW w:w="0" w:type="auto"/>
        <w:tblLook w:val="04A0" w:firstRow="1" w:lastRow="0" w:firstColumn="1" w:lastColumn="0" w:noHBand="0" w:noVBand="1"/>
      </w:tblPr>
      <w:tblGrid>
        <w:gridCol w:w="2539"/>
        <w:gridCol w:w="3668"/>
        <w:gridCol w:w="3523"/>
      </w:tblGrid>
      <w:tr w:rsidR="00526DE8" w14:paraId="5F748D14" w14:textId="77777777" w:rsidTr="00526DE8">
        <w:tc>
          <w:tcPr>
            <w:tcW w:w="3243" w:type="dxa"/>
          </w:tcPr>
          <w:p w14:paraId="1B92BCB7" w14:textId="1B025F9F" w:rsidR="00526DE8" w:rsidRDefault="00526DE8" w:rsidP="004855E9">
            <w:pPr>
              <w:tabs>
                <w:tab w:val="left" w:pos="1080"/>
                <w:tab w:val="left" w:pos="5880"/>
              </w:tabs>
              <w:rPr>
                <w:sz w:val="72"/>
                <w:szCs w:val="72"/>
              </w:rPr>
            </w:pPr>
            <w:r>
              <w:rPr>
                <w:sz w:val="72"/>
                <w:szCs w:val="72"/>
              </w:rPr>
              <w:t>Feature</w:t>
            </w:r>
          </w:p>
        </w:tc>
        <w:tc>
          <w:tcPr>
            <w:tcW w:w="3243" w:type="dxa"/>
          </w:tcPr>
          <w:p w14:paraId="675E861B" w14:textId="2B315071" w:rsidR="00526DE8" w:rsidRDefault="00526DE8" w:rsidP="004855E9">
            <w:pPr>
              <w:tabs>
                <w:tab w:val="left" w:pos="1080"/>
                <w:tab w:val="left" w:pos="5880"/>
              </w:tabs>
              <w:rPr>
                <w:sz w:val="72"/>
                <w:szCs w:val="72"/>
              </w:rPr>
            </w:pPr>
            <w:r>
              <w:rPr>
                <w:sz w:val="72"/>
                <w:szCs w:val="72"/>
              </w:rPr>
              <w:t xml:space="preserve">Coaching </w:t>
            </w:r>
          </w:p>
        </w:tc>
        <w:tc>
          <w:tcPr>
            <w:tcW w:w="3244" w:type="dxa"/>
          </w:tcPr>
          <w:p w14:paraId="304B9A8B" w14:textId="13E6F41C" w:rsidR="00526DE8" w:rsidRDefault="00526DE8" w:rsidP="004855E9">
            <w:pPr>
              <w:tabs>
                <w:tab w:val="left" w:pos="1080"/>
                <w:tab w:val="left" w:pos="5880"/>
              </w:tabs>
              <w:rPr>
                <w:sz w:val="72"/>
                <w:szCs w:val="72"/>
              </w:rPr>
            </w:pPr>
            <w:r>
              <w:rPr>
                <w:sz w:val="72"/>
                <w:szCs w:val="72"/>
              </w:rPr>
              <w:t>Mentoring</w:t>
            </w:r>
          </w:p>
        </w:tc>
      </w:tr>
      <w:tr w:rsidR="00526DE8" w14:paraId="19559928" w14:textId="77777777" w:rsidTr="00526DE8">
        <w:tc>
          <w:tcPr>
            <w:tcW w:w="3243" w:type="dxa"/>
          </w:tcPr>
          <w:p w14:paraId="15551627" w14:textId="633A0FC7" w:rsidR="00526DE8" w:rsidRDefault="00526DE8" w:rsidP="004855E9">
            <w:pPr>
              <w:tabs>
                <w:tab w:val="left" w:pos="1080"/>
                <w:tab w:val="left" w:pos="5880"/>
              </w:tabs>
              <w:rPr>
                <w:sz w:val="72"/>
                <w:szCs w:val="72"/>
              </w:rPr>
            </w:pPr>
            <w:r>
              <w:rPr>
                <w:sz w:val="72"/>
                <w:szCs w:val="72"/>
              </w:rPr>
              <w:t>Duration</w:t>
            </w:r>
          </w:p>
        </w:tc>
        <w:tc>
          <w:tcPr>
            <w:tcW w:w="3243" w:type="dxa"/>
          </w:tcPr>
          <w:p w14:paraId="7C3FA07E" w14:textId="3E9E4BCA" w:rsidR="00526DE8" w:rsidRDefault="00526DE8" w:rsidP="004855E9">
            <w:pPr>
              <w:tabs>
                <w:tab w:val="left" w:pos="1080"/>
                <w:tab w:val="left" w:pos="5880"/>
              </w:tabs>
              <w:rPr>
                <w:sz w:val="72"/>
                <w:szCs w:val="72"/>
              </w:rPr>
            </w:pPr>
            <w:r>
              <w:rPr>
                <w:sz w:val="72"/>
                <w:szCs w:val="72"/>
              </w:rPr>
              <w:t>Short-term</w:t>
            </w:r>
          </w:p>
        </w:tc>
        <w:tc>
          <w:tcPr>
            <w:tcW w:w="3244" w:type="dxa"/>
          </w:tcPr>
          <w:p w14:paraId="2FFD092C" w14:textId="3065B1A7" w:rsidR="00526DE8" w:rsidRDefault="00526DE8" w:rsidP="004855E9">
            <w:pPr>
              <w:tabs>
                <w:tab w:val="left" w:pos="1080"/>
                <w:tab w:val="left" w:pos="5880"/>
              </w:tabs>
              <w:rPr>
                <w:sz w:val="72"/>
                <w:szCs w:val="72"/>
              </w:rPr>
            </w:pPr>
            <w:r>
              <w:rPr>
                <w:sz w:val="72"/>
                <w:szCs w:val="72"/>
              </w:rPr>
              <w:t>Long-term</w:t>
            </w:r>
          </w:p>
        </w:tc>
      </w:tr>
      <w:tr w:rsidR="00526DE8" w14:paraId="16F04FD7" w14:textId="77777777" w:rsidTr="00526DE8">
        <w:tc>
          <w:tcPr>
            <w:tcW w:w="3243" w:type="dxa"/>
          </w:tcPr>
          <w:p w14:paraId="03E1418B" w14:textId="7CB60767" w:rsidR="00526DE8" w:rsidRDefault="00526DE8" w:rsidP="004855E9">
            <w:pPr>
              <w:tabs>
                <w:tab w:val="left" w:pos="1080"/>
                <w:tab w:val="left" w:pos="5880"/>
              </w:tabs>
              <w:rPr>
                <w:sz w:val="72"/>
                <w:szCs w:val="72"/>
              </w:rPr>
            </w:pPr>
            <w:r>
              <w:rPr>
                <w:sz w:val="72"/>
                <w:szCs w:val="72"/>
              </w:rPr>
              <w:lastRenderedPageBreak/>
              <w:t>Focus</w:t>
            </w:r>
          </w:p>
        </w:tc>
        <w:tc>
          <w:tcPr>
            <w:tcW w:w="3243" w:type="dxa"/>
          </w:tcPr>
          <w:p w14:paraId="739C12D6" w14:textId="0C895AD7" w:rsidR="00526DE8" w:rsidRDefault="00526DE8" w:rsidP="004855E9">
            <w:pPr>
              <w:tabs>
                <w:tab w:val="left" w:pos="1080"/>
                <w:tab w:val="left" w:pos="5880"/>
              </w:tabs>
              <w:rPr>
                <w:sz w:val="72"/>
                <w:szCs w:val="72"/>
              </w:rPr>
            </w:pPr>
            <w:r>
              <w:rPr>
                <w:sz w:val="72"/>
                <w:szCs w:val="72"/>
              </w:rPr>
              <w:t xml:space="preserve">Performance improvement </w:t>
            </w:r>
          </w:p>
        </w:tc>
        <w:tc>
          <w:tcPr>
            <w:tcW w:w="3244" w:type="dxa"/>
          </w:tcPr>
          <w:p w14:paraId="458B956D" w14:textId="414490D4" w:rsidR="00526DE8" w:rsidRDefault="00526DE8" w:rsidP="004855E9">
            <w:pPr>
              <w:tabs>
                <w:tab w:val="left" w:pos="1080"/>
                <w:tab w:val="left" w:pos="5880"/>
              </w:tabs>
              <w:rPr>
                <w:sz w:val="72"/>
                <w:szCs w:val="72"/>
              </w:rPr>
            </w:pPr>
            <w:r>
              <w:rPr>
                <w:sz w:val="72"/>
                <w:szCs w:val="72"/>
              </w:rPr>
              <w:t>Career development</w:t>
            </w:r>
          </w:p>
        </w:tc>
      </w:tr>
      <w:tr w:rsidR="00526DE8" w14:paraId="1BDC4F30" w14:textId="77777777" w:rsidTr="00526DE8">
        <w:tc>
          <w:tcPr>
            <w:tcW w:w="3243" w:type="dxa"/>
          </w:tcPr>
          <w:p w14:paraId="1C33AB65" w14:textId="3FED7B4F" w:rsidR="00526DE8" w:rsidRDefault="00526DE8" w:rsidP="004855E9">
            <w:pPr>
              <w:tabs>
                <w:tab w:val="left" w:pos="1080"/>
                <w:tab w:val="left" w:pos="5880"/>
              </w:tabs>
              <w:rPr>
                <w:sz w:val="72"/>
                <w:szCs w:val="72"/>
              </w:rPr>
            </w:pPr>
            <w:r>
              <w:rPr>
                <w:sz w:val="72"/>
                <w:szCs w:val="72"/>
              </w:rPr>
              <w:t>Structure</w:t>
            </w:r>
          </w:p>
        </w:tc>
        <w:tc>
          <w:tcPr>
            <w:tcW w:w="3243" w:type="dxa"/>
          </w:tcPr>
          <w:p w14:paraId="054315B1" w14:textId="15B4580A" w:rsidR="00526DE8" w:rsidRDefault="00526DE8" w:rsidP="004855E9">
            <w:pPr>
              <w:tabs>
                <w:tab w:val="left" w:pos="1080"/>
                <w:tab w:val="left" w:pos="5880"/>
              </w:tabs>
              <w:rPr>
                <w:sz w:val="72"/>
                <w:szCs w:val="72"/>
              </w:rPr>
            </w:pPr>
            <w:r>
              <w:rPr>
                <w:sz w:val="72"/>
                <w:szCs w:val="72"/>
              </w:rPr>
              <w:t xml:space="preserve">Goal-driven </w:t>
            </w:r>
          </w:p>
        </w:tc>
        <w:tc>
          <w:tcPr>
            <w:tcW w:w="3244" w:type="dxa"/>
          </w:tcPr>
          <w:p w14:paraId="79A3CC2A" w14:textId="52C68124" w:rsidR="00526DE8" w:rsidRDefault="00526DE8" w:rsidP="004855E9">
            <w:pPr>
              <w:tabs>
                <w:tab w:val="left" w:pos="1080"/>
                <w:tab w:val="left" w:pos="5880"/>
              </w:tabs>
              <w:rPr>
                <w:sz w:val="72"/>
                <w:szCs w:val="72"/>
              </w:rPr>
            </w:pPr>
            <w:r>
              <w:rPr>
                <w:sz w:val="72"/>
                <w:szCs w:val="72"/>
              </w:rPr>
              <w:t>Relationship-driven</w:t>
            </w:r>
          </w:p>
        </w:tc>
      </w:tr>
      <w:tr w:rsidR="00526DE8" w14:paraId="6666BC6C" w14:textId="77777777" w:rsidTr="00526DE8">
        <w:tc>
          <w:tcPr>
            <w:tcW w:w="3243" w:type="dxa"/>
          </w:tcPr>
          <w:p w14:paraId="6DD69583" w14:textId="34EE6860" w:rsidR="00526DE8" w:rsidRDefault="00526DE8" w:rsidP="004855E9">
            <w:pPr>
              <w:tabs>
                <w:tab w:val="left" w:pos="1080"/>
                <w:tab w:val="left" w:pos="5880"/>
              </w:tabs>
              <w:rPr>
                <w:sz w:val="72"/>
                <w:szCs w:val="72"/>
              </w:rPr>
            </w:pPr>
            <w:r>
              <w:rPr>
                <w:sz w:val="72"/>
                <w:szCs w:val="72"/>
              </w:rPr>
              <w:t>Key benefit</w:t>
            </w:r>
          </w:p>
        </w:tc>
        <w:tc>
          <w:tcPr>
            <w:tcW w:w="3243" w:type="dxa"/>
          </w:tcPr>
          <w:p w14:paraId="5C32C1D1" w14:textId="72B9DE87" w:rsidR="00526DE8" w:rsidRDefault="00526DE8" w:rsidP="004855E9">
            <w:pPr>
              <w:tabs>
                <w:tab w:val="left" w:pos="1080"/>
                <w:tab w:val="left" w:pos="5880"/>
              </w:tabs>
              <w:rPr>
                <w:sz w:val="72"/>
                <w:szCs w:val="72"/>
              </w:rPr>
            </w:pPr>
            <w:r>
              <w:rPr>
                <w:sz w:val="72"/>
                <w:szCs w:val="72"/>
              </w:rPr>
              <w:t>Skill enhancement</w:t>
            </w:r>
          </w:p>
        </w:tc>
        <w:tc>
          <w:tcPr>
            <w:tcW w:w="3244" w:type="dxa"/>
          </w:tcPr>
          <w:p w14:paraId="22425940" w14:textId="3BBD597D" w:rsidR="00526DE8" w:rsidRDefault="00526DE8" w:rsidP="004855E9">
            <w:pPr>
              <w:tabs>
                <w:tab w:val="left" w:pos="1080"/>
                <w:tab w:val="left" w:pos="5880"/>
              </w:tabs>
              <w:rPr>
                <w:sz w:val="72"/>
                <w:szCs w:val="72"/>
              </w:rPr>
            </w:pPr>
            <w:r>
              <w:rPr>
                <w:sz w:val="72"/>
                <w:szCs w:val="72"/>
              </w:rPr>
              <w:t>Knowledge transfer</w:t>
            </w:r>
          </w:p>
        </w:tc>
      </w:tr>
    </w:tbl>
    <w:p w14:paraId="78D97740" w14:textId="77777777" w:rsidR="00526DE8" w:rsidRDefault="00526DE8" w:rsidP="004855E9">
      <w:pPr>
        <w:tabs>
          <w:tab w:val="left" w:pos="1080"/>
          <w:tab w:val="left" w:pos="5880"/>
        </w:tabs>
        <w:rPr>
          <w:sz w:val="72"/>
          <w:szCs w:val="72"/>
        </w:rPr>
      </w:pPr>
    </w:p>
    <w:p w14:paraId="3185F512" w14:textId="77777777" w:rsidR="00526DE8" w:rsidRPr="00526DE8" w:rsidRDefault="00526DE8" w:rsidP="00526DE8">
      <w:pPr>
        <w:spacing w:after="240"/>
        <w:rPr>
          <w:rFonts w:ascii="Times New Roman" w:eastAsia="Times New Roman" w:hAnsi="Times New Roman" w:cs="Times New Roman"/>
          <w:lang w:eastAsia="en-GB"/>
        </w:rPr>
      </w:pPr>
      <w:r w:rsidRPr="00526DE8">
        <w:rPr>
          <w:rFonts w:ascii="Times New Roman" w:eastAsia="Times New Roman" w:hAnsi="Times New Roman" w:cs="Times New Roman"/>
          <w:lang w:eastAsia="en-GB"/>
        </w:rPr>
        <w:t>Both coaching and mentoring are beneficial in creating a learning-oriented workplace, despite their distinct goals (Garvey, Stokes, &amp; Megginson, 2017).</w:t>
      </w:r>
      <w:r w:rsidRPr="00526DE8">
        <w:rPr>
          <w:rFonts w:ascii="Times New Roman" w:eastAsia="Times New Roman" w:hAnsi="Times New Roman" w:cs="Times New Roman"/>
          <w:lang w:eastAsia="en-GB"/>
        </w:rPr>
        <w:br/>
      </w:r>
    </w:p>
    <w:p w14:paraId="7B178967" w14:textId="77777777" w:rsidR="00526DE8" w:rsidRPr="00526DE8" w:rsidRDefault="00526DE8" w:rsidP="00526DE8">
      <w:pPr>
        <w:rPr>
          <w:rFonts w:ascii="Times New Roman" w:eastAsia="Times New Roman" w:hAnsi="Times New Roman" w:cs="Times New Roman"/>
          <w:lang w:eastAsia="en-GB"/>
        </w:rPr>
      </w:pPr>
    </w:p>
    <w:p w14:paraId="77D2D317" w14:textId="77777777" w:rsidR="00526DE8" w:rsidRPr="00526DE8" w:rsidRDefault="00526DE8" w:rsidP="00526DE8">
      <w:pPr>
        <w:rPr>
          <w:rFonts w:ascii="Times New Roman" w:eastAsia="Times New Roman" w:hAnsi="Times New Roman" w:cs="Times New Roman"/>
          <w:lang w:eastAsia="en-GB"/>
        </w:rPr>
      </w:pPr>
      <w:r w:rsidRPr="00526DE8">
        <w:rPr>
          <w:rFonts w:ascii="Times New Roman" w:eastAsia="Times New Roman" w:hAnsi="Times New Roman" w:cs="Times New Roman"/>
          <w:lang w:eastAsia="en-GB"/>
        </w:rPr>
        <w:t>Evaluation of a Coaching Model Critically: The GROW Model</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 xml:space="preserve">One of the most popular coaching frameworks is the GROW Model (Whitmore, 2017). It offers a methodical and solution-oriented approach to problem-solving and </w:t>
      </w:r>
      <w:proofErr w:type="gramStart"/>
      <w:r w:rsidRPr="00526DE8">
        <w:rPr>
          <w:rFonts w:ascii="Times New Roman" w:eastAsia="Times New Roman" w:hAnsi="Times New Roman" w:cs="Times New Roman"/>
          <w:lang w:eastAsia="en-GB"/>
        </w:rPr>
        <w:t>goal-setting</w:t>
      </w:r>
      <w:proofErr w:type="gramEnd"/>
      <w:r w:rsidRPr="00526DE8">
        <w:rPr>
          <w:rFonts w:ascii="Times New Roman" w:eastAsia="Times New Roman" w:hAnsi="Times New Roman" w:cs="Times New Roman"/>
          <w:lang w:eastAsia="en-GB"/>
        </w:rPr>
        <w:t>. The GROW model has four stages, which are:</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Goal: Clearly state the aim.</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 xml:space="preserve">Reality: Evaluate the </w:t>
      </w:r>
      <w:proofErr w:type="gramStart"/>
      <w:r w:rsidRPr="00526DE8">
        <w:rPr>
          <w:rFonts w:ascii="Times New Roman" w:eastAsia="Times New Roman" w:hAnsi="Times New Roman" w:cs="Times New Roman"/>
          <w:lang w:eastAsia="en-GB"/>
        </w:rPr>
        <w:t>state of affairs</w:t>
      </w:r>
      <w:proofErr w:type="gramEnd"/>
      <w:r w:rsidRPr="00526DE8">
        <w:rPr>
          <w:rFonts w:ascii="Times New Roman" w:eastAsia="Times New Roman" w:hAnsi="Times New Roman" w:cs="Times New Roman"/>
          <w:lang w:eastAsia="en-GB"/>
        </w:rPr>
        <w:t>.</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Options: Examine potential fixes.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The next step is to create an action plan.</w:t>
      </w:r>
    </w:p>
    <w:p w14:paraId="6D8353AD" w14:textId="77777777" w:rsidR="00526DE8" w:rsidRPr="00526DE8" w:rsidRDefault="00526DE8" w:rsidP="00526DE8">
      <w:pPr>
        <w:spacing w:after="240"/>
        <w:rPr>
          <w:rFonts w:ascii="Times New Roman" w:eastAsia="Times New Roman" w:hAnsi="Times New Roman" w:cs="Times New Roman"/>
          <w:lang w:eastAsia="en-GB"/>
        </w:rPr>
      </w:pPr>
      <w:r w:rsidRPr="00526DE8">
        <w:rPr>
          <w:rFonts w:ascii="Times New Roman" w:eastAsia="Times New Roman" w:hAnsi="Times New Roman" w:cs="Times New Roman"/>
          <w:lang w:eastAsia="en-GB"/>
        </w:rPr>
        <w:lastRenderedPageBreak/>
        <w:t>Benefits of the GROW Framework</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Structure and clarity: It offers a methodical framework for accomplishing objectives.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Flexibility: Able to adjust to different coaching scenarios.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empowers people by promoting introspection and problem-solving skills.</w:t>
      </w:r>
      <w:r w:rsidRPr="00526DE8">
        <w:rPr>
          <w:rFonts w:ascii="Times New Roman" w:eastAsia="Times New Roman" w:hAnsi="Times New Roman" w:cs="Times New Roman"/>
          <w:lang w:eastAsia="en-GB"/>
        </w:rPr>
        <w:br/>
      </w:r>
    </w:p>
    <w:p w14:paraId="622DF481" w14:textId="77777777" w:rsidR="00526DE8" w:rsidRPr="00526DE8" w:rsidRDefault="00526DE8" w:rsidP="00526DE8">
      <w:pPr>
        <w:rPr>
          <w:rFonts w:ascii="Times New Roman" w:eastAsia="Times New Roman" w:hAnsi="Times New Roman" w:cs="Times New Roman"/>
          <w:lang w:eastAsia="en-GB"/>
        </w:rPr>
      </w:pPr>
    </w:p>
    <w:p w14:paraId="210B124E" w14:textId="77777777" w:rsidR="00526DE8" w:rsidRPr="00526DE8" w:rsidRDefault="00526DE8" w:rsidP="00526DE8">
      <w:pPr>
        <w:rPr>
          <w:rFonts w:ascii="Times New Roman" w:eastAsia="Times New Roman" w:hAnsi="Times New Roman" w:cs="Times New Roman"/>
          <w:lang w:eastAsia="en-GB"/>
        </w:rPr>
      </w:pPr>
      <w:r w:rsidRPr="00526DE8">
        <w:rPr>
          <w:rFonts w:ascii="Times New Roman" w:eastAsia="Times New Roman" w:hAnsi="Times New Roman" w:cs="Times New Roman"/>
          <w:lang w:eastAsia="en-GB"/>
        </w:rPr>
        <w:t>Negative aspects of the GROW Model</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Limited emotional support: The paradigm emphasises behaviour over feelings.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Not suitable for all learning styles: Some people need more directive coaching techniques.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Depends on customer motivation: The willingness of the individual to participate is what determines success.</w:t>
      </w:r>
    </w:p>
    <w:p w14:paraId="7A0354A2" w14:textId="77777777" w:rsidR="004855E9" w:rsidRDefault="004855E9" w:rsidP="004855E9">
      <w:pPr>
        <w:tabs>
          <w:tab w:val="left" w:pos="1080"/>
          <w:tab w:val="left" w:pos="5880"/>
        </w:tabs>
        <w:rPr>
          <w:sz w:val="72"/>
          <w:szCs w:val="72"/>
        </w:rPr>
      </w:pPr>
    </w:p>
    <w:p w14:paraId="285F4EF2" w14:textId="77777777" w:rsidR="00526DE8" w:rsidRPr="00526DE8" w:rsidRDefault="00526DE8" w:rsidP="00526DE8">
      <w:pPr>
        <w:spacing w:after="240"/>
        <w:rPr>
          <w:rFonts w:ascii="Times New Roman" w:eastAsia="Times New Roman" w:hAnsi="Times New Roman" w:cs="Times New Roman"/>
          <w:lang w:eastAsia="en-GB"/>
        </w:rPr>
      </w:pPr>
      <w:r w:rsidRPr="00526DE8">
        <w:rPr>
          <w:rFonts w:ascii="Times New Roman" w:eastAsia="Times New Roman" w:hAnsi="Times New Roman" w:cs="Times New Roman"/>
          <w:lang w:eastAsia="en-GB"/>
        </w:rPr>
        <w:t>Situational Use</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 xml:space="preserve">The GROW model works very well for performance coaching and </w:t>
      </w:r>
      <w:proofErr w:type="gramStart"/>
      <w:r w:rsidRPr="00526DE8">
        <w:rPr>
          <w:rFonts w:ascii="Times New Roman" w:eastAsia="Times New Roman" w:hAnsi="Times New Roman" w:cs="Times New Roman"/>
          <w:lang w:eastAsia="en-GB"/>
        </w:rPr>
        <w:t>goal-setting</w:t>
      </w:r>
      <w:proofErr w:type="gramEnd"/>
      <w:r w:rsidRPr="00526DE8">
        <w:rPr>
          <w:rFonts w:ascii="Times New Roman" w:eastAsia="Times New Roman" w:hAnsi="Times New Roman" w:cs="Times New Roman"/>
          <w:lang w:eastAsia="en-GB"/>
        </w:rPr>
        <w:t>. According to Whitmore (2017), it is frequently utilised in career coaching, leadership development, and corporate coaching. It might not be the ideal strategy, though, for coaching scenarios that call for in-depth emotional analysis.</w:t>
      </w:r>
      <w:r w:rsidRPr="00526DE8">
        <w:rPr>
          <w:rFonts w:ascii="Times New Roman" w:eastAsia="Times New Roman" w:hAnsi="Times New Roman" w:cs="Times New Roman"/>
          <w:lang w:eastAsia="en-GB"/>
        </w:rPr>
        <w:br/>
      </w:r>
    </w:p>
    <w:p w14:paraId="6B64601F" w14:textId="77777777" w:rsidR="00526DE8" w:rsidRPr="00526DE8" w:rsidRDefault="00526DE8" w:rsidP="00526DE8">
      <w:pPr>
        <w:rPr>
          <w:rFonts w:ascii="Times New Roman" w:eastAsia="Times New Roman" w:hAnsi="Times New Roman" w:cs="Times New Roman"/>
          <w:lang w:eastAsia="en-GB"/>
        </w:rPr>
      </w:pPr>
    </w:p>
    <w:p w14:paraId="3EBA5D7F" w14:textId="77777777" w:rsidR="00526DE8" w:rsidRPr="00526DE8" w:rsidRDefault="00526DE8" w:rsidP="00526DE8">
      <w:pPr>
        <w:rPr>
          <w:rFonts w:ascii="Times New Roman" w:eastAsia="Times New Roman" w:hAnsi="Times New Roman" w:cs="Times New Roman"/>
          <w:lang w:eastAsia="en-GB"/>
        </w:rPr>
      </w:pPr>
      <w:r w:rsidRPr="00526DE8">
        <w:rPr>
          <w:rFonts w:ascii="Times New Roman" w:eastAsia="Times New Roman" w:hAnsi="Times New Roman" w:cs="Times New Roman"/>
          <w:lang w:eastAsia="en-GB"/>
        </w:rPr>
        <w:t>Thoughts on Practical 1: Experience in Coaching</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I will use Gibbs' (1988) Reflective Cycle to consider my first evaluated coaching experience:</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In order to assist my peer in establishing a goal for their professional growth, I used the GROW model during our coaching session.</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Feelings: At first, I was confident, but I soon understood that good conversational direction requires active listening.</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Evaluation: Although the session went well, I still needed to work on my questioning strategies.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 xml:space="preserve">Analysis: Although the GROW methodology assisted in organising the discussion, I found that my </w:t>
      </w:r>
      <w:proofErr w:type="spellStart"/>
      <w:r w:rsidRPr="00526DE8">
        <w:rPr>
          <w:rFonts w:ascii="Times New Roman" w:eastAsia="Times New Roman" w:hAnsi="Times New Roman" w:cs="Times New Roman"/>
          <w:lang w:eastAsia="en-GB"/>
        </w:rPr>
        <w:t>coachee</w:t>
      </w:r>
      <w:proofErr w:type="spellEnd"/>
      <w:r w:rsidRPr="00526DE8">
        <w:rPr>
          <w:rFonts w:ascii="Times New Roman" w:eastAsia="Times New Roman" w:hAnsi="Times New Roman" w:cs="Times New Roman"/>
          <w:lang w:eastAsia="en-GB"/>
        </w:rPr>
        <w:t xml:space="preserve"> required additional emotional support.</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In conclusion, I discovered that both structure and empathy are necessary for effective coaching.</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Action Plan: In order to promote deeper contemplation, I will hone my active listening abilities and investigate other approaches to inquiry.</w:t>
      </w:r>
    </w:p>
    <w:p w14:paraId="70092B7A" w14:textId="77777777" w:rsidR="00526DE8" w:rsidRPr="00526DE8" w:rsidRDefault="00526DE8" w:rsidP="00526DE8">
      <w:pPr>
        <w:spacing w:after="240"/>
        <w:rPr>
          <w:rFonts w:ascii="Times New Roman" w:eastAsia="Times New Roman" w:hAnsi="Times New Roman" w:cs="Times New Roman"/>
          <w:lang w:eastAsia="en-GB"/>
        </w:rPr>
      </w:pPr>
      <w:r w:rsidRPr="00526DE8">
        <w:rPr>
          <w:rFonts w:ascii="Times New Roman" w:eastAsia="Times New Roman" w:hAnsi="Times New Roman" w:cs="Times New Roman"/>
          <w:lang w:eastAsia="en-GB"/>
        </w:rPr>
        <w:lastRenderedPageBreak/>
        <w:t>Thoughts on Practical 2: Experience with Mentoring</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Using Gibbs' approach once more, I consider my second evaluated mentoring session:</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I provided guidance to a colleague on how to enhance their professional communication abilities.</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Feelings: Because the mentoring role allowed for a longer and more open conversation, I felt more at ease in it.</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Assessment: Seeing my mentee's confidence grow made the mentoring experience worthwhile.</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Analysis: A more relational and individualised approach was made possible by mentoring as opposed to coaching.</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 xml:space="preserve">In conclusion, I discovered that mentoring entails developing rapport and trust in addition to offering </w:t>
      </w:r>
      <w:proofErr w:type="spellStart"/>
      <w:r w:rsidRPr="00526DE8">
        <w:rPr>
          <w:rFonts w:ascii="Times New Roman" w:eastAsia="Times New Roman" w:hAnsi="Times New Roman" w:cs="Times New Roman"/>
          <w:lang w:eastAsia="en-GB"/>
        </w:rPr>
        <w:t>advise</w:t>
      </w:r>
      <w:proofErr w:type="spellEnd"/>
      <w:r w:rsidRPr="00526DE8">
        <w:rPr>
          <w:rFonts w:ascii="Times New Roman" w:eastAsia="Times New Roman" w:hAnsi="Times New Roman" w:cs="Times New Roman"/>
          <w:lang w:eastAsia="en-GB"/>
        </w:rPr>
        <w:t>.</w:t>
      </w:r>
      <w:r w:rsidRPr="00526DE8">
        <w:rPr>
          <w:rFonts w:ascii="Times New Roman" w:eastAsia="Times New Roman" w:hAnsi="Times New Roman" w:cs="Times New Roman"/>
          <w:lang w:eastAsia="en-GB"/>
        </w:rPr>
        <w:br/>
      </w:r>
      <w:r w:rsidRPr="00526DE8">
        <w:rPr>
          <w:rFonts w:ascii="Times New Roman" w:eastAsia="Times New Roman" w:hAnsi="Times New Roman" w:cs="Times New Roman"/>
          <w:lang w:eastAsia="en-GB"/>
        </w:rPr>
        <w:br/>
        <w:t>Action Plan: By attending frequent feedback sessions and researching cutting-edge mentoring strategies, I will keep improving as a mentor.</w:t>
      </w:r>
      <w:r w:rsidRPr="00526DE8">
        <w:rPr>
          <w:rFonts w:ascii="Times New Roman" w:eastAsia="Times New Roman" w:hAnsi="Times New Roman" w:cs="Times New Roman"/>
          <w:lang w:eastAsia="en-GB"/>
        </w:rPr>
        <w:br/>
      </w:r>
    </w:p>
    <w:p w14:paraId="2AD5E4FA" w14:textId="77777777" w:rsidR="00526DE8" w:rsidRPr="00526DE8" w:rsidRDefault="00526DE8" w:rsidP="00526DE8">
      <w:pPr>
        <w:rPr>
          <w:rFonts w:ascii="Times New Roman" w:eastAsia="Times New Roman" w:hAnsi="Times New Roman" w:cs="Times New Roman"/>
          <w:lang w:eastAsia="en-GB"/>
        </w:rPr>
      </w:pPr>
    </w:p>
    <w:p w14:paraId="1ECEC990" w14:textId="77777777" w:rsidR="00526DE8" w:rsidRDefault="00526DE8" w:rsidP="004855E9">
      <w:pPr>
        <w:tabs>
          <w:tab w:val="left" w:pos="1080"/>
          <w:tab w:val="left" w:pos="5880"/>
        </w:tabs>
        <w:rPr>
          <w:sz w:val="72"/>
          <w:szCs w:val="72"/>
        </w:rPr>
      </w:pPr>
    </w:p>
    <w:p w14:paraId="630DE7EF" w14:textId="77777777" w:rsidR="00CC6788" w:rsidRPr="00CC6788" w:rsidRDefault="00CC6788" w:rsidP="00CC6788">
      <w:pPr>
        <w:rPr>
          <w:rFonts w:ascii="Times New Roman" w:eastAsia="Times New Roman" w:hAnsi="Times New Roman" w:cs="Times New Roman"/>
          <w:lang w:eastAsia="en-GB"/>
        </w:rPr>
      </w:pPr>
      <w:r w:rsidRPr="00CC6788">
        <w:rPr>
          <w:rFonts w:ascii="Times New Roman" w:eastAsia="Times New Roman" w:hAnsi="Times New Roman" w:cs="Times New Roman"/>
          <w:lang w:eastAsia="en-GB"/>
        </w:rPr>
        <w:t>Obstacles in Mentoring and Coaching</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Although coaching and mentoring have many advantages, there are drawbacks as well:</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Time Restraints: In hectic work settings, scheduling coaching and mentoring meetings can be challenging.</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Opposition to Change: Some workers may be reluctant to participate in mentoring or coaching because they are afraid of criticism or change.</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Misalignment of Expectations: It's possible that mentees and coaches have different ideas about how the process will turn out.</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Lack of Training: Some managers and leaders lack the necessary coaching and mentoring abilities.</w:t>
      </w:r>
    </w:p>
    <w:p w14:paraId="1105F663" w14:textId="77777777" w:rsidR="004855E9" w:rsidRDefault="004855E9" w:rsidP="0027020D">
      <w:pPr>
        <w:tabs>
          <w:tab w:val="left" w:pos="5880"/>
        </w:tabs>
        <w:jc w:val="center"/>
        <w:rPr>
          <w:sz w:val="72"/>
          <w:szCs w:val="72"/>
        </w:rPr>
      </w:pPr>
    </w:p>
    <w:p w14:paraId="73CCE222" w14:textId="77777777" w:rsidR="00864EC5" w:rsidRPr="00864EC5" w:rsidRDefault="00864EC5" w:rsidP="00864EC5">
      <w:pPr>
        <w:rPr>
          <w:rFonts w:ascii="Times New Roman" w:eastAsia="Times New Roman" w:hAnsi="Times New Roman" w:cs="Times New Roman"/>
          <w:lang w:eastAsia="en-GB"/>
        </w:rPr>
      </w:pPr>
      <w:r w:rsidRPr="00864EC5">
        <w:rPr>
          <w:rFonts w:ascii="Times New Roman" w:eastAsia="Times New Roman" w:hAnsi="Times New Roman" w:cs="Times New Roman"/>
          <w:lang w:eastAsia="en-GB"/>
        </w:rPr>
        <w:t>Ethical Aspects of Mentoring and Coaching</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Relationships involving coaching and mentoring must take ethics into account. Among the fundamental ideas are:</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Confidentiality: Mentors and coaches need to respect each person's right to privacy.</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Nonjudgmental Approach: Offering objective assistance without enforcing personal beliefs.</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lastRenderedPageBreak/>
        <w:br/>
        <w:t>Having clear boundaries means avoiding conflicts of interest and preserving professional connections.</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Competence: Making sure mentors and coaches possess the abilities and know-how necessary to offer insightful advice.</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Coaching and mentoring can be carried out in a way that is courteous, professional, and advantageous for all parties by abiding by these ethical guidelines.</w:t>
      </w:r>
    </w:p>
    <w:p w14:paraId="59A6A160" w14:textId="77777777" w:rsidR="004855E9" w:rsidRDefault="004855E9" w:rsidP="0027020D">
      <w:pPr>
        <w:tabs>
          <w:tab w:val="left" w:pos="5880"/>
        </w:tabs>
        <w:jc w:val="center"/>
        <w:rPr>
          <w:sz w:val="72"/>
          <w:szCs w:val="72"/>
        </w:rPr>
      </w:pPr>
    </w:p>
    <w:p w14:paraId="08EB1908" w14:textId="77777777" w:rsidR="004855E9" w:rsidRDefault="004855E9" w:rsidP="0027020D">
      <w:pPr>
        <w:tabs>
          <w:tab w:val="left" w:pos="5880"/>
        </w:tabs>
        <w:jc w:val="center"/>
        <w:rPr>
          <w:sz w:val="72"/>
          <w:szCs w:val="72"/>
        </w:rPr>
      </w:pPr>
    </w:p>
    <w:p w14:paraId="4FFF7DBE" w14:textId="77777777" w:rsidR="00CC6788" w:rsidRPr="00CC6788" w:rsidRDefault="00CC6788" w:rsidP="00CC6788">
      <w:pPr>
        <w:rPr>
          <w:rFonts w:ascii="Times New Roman" w:eastAsia="Times New Roman" w:hAnsi="Times New Roman" w:cs="Times New Roman"/>
          <w:lang w:eastAsia="en-GB"/>
        </w:rPr>
      </w:pPr>
      <w:r w:rsidRPr="00CC6788">
        <w:rPr>
          <w:rFonts w:ascii="Times New Roman" w:eastAsia="Times New Roman" w:hAnsi="Times New Roman" w:cs="Times New Roman"/>
          <w:lang w:eastAsia="en-GB"/>
        </w:rPr>
        <w:t>Ethical Aspects of Mentoring and Coaching</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Relationships involving coaching and mentoring must take ethics into account. Among the fundamental ideas are:</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Confidentiality: Mentors and coaches need to respect each person's right to privacy.</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Nonjudgmental Approach: Offering objective assistance without enforcing personal beliefs.</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Having clear boundaries means avoiding conflicts of interest and preserving professional connections.</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Competence: Making sure mentors and coaches possess the abilities and know-how necessary to offer insightful advice.</w:t>
      </w:r>
      <w:r w:rsidRPr="00CC6788">
        <w:rPr>
          <w:rFonts w:ascii="Times New Roman" w:eastAsia="Times New Roman" w:hAnsi="Times New Roman" w:cs="Times New Roman"/>
          <w:lang w:eastAsia="en-GB"/>
        </w:rPr>
        <w:br/>
      </w:r>
      <w:r w:rsidRPr="00CC6788">
        <w:rPr>
          <w:rFonts w:ascii="Times New Roman" w:eastAsia="Times New Roman" w:hAnsi="Times New Roman" w:cs="Times New Roman"/>
          <w:lang w:eastAsia="en-GB"/>
        </w:rPr>
        <w:br/>
        <w:t>Coaching and mentoring can be carried out in a way that is courteous, professional, and advantageous for all parties by abiding by these ethical guidelines.</w:t>
      </w:r>
    </w:p>
    <w:p w14:paraId="588C2FA0" w14:textId="77777777" w:rsidR="004855E9" w:rsidRDefault="004855E9" w:rsidP="0027020D">
      <w:pPr>
        <w:tabs>
          <w:tab w:val="left" w:pos="5880"/>
        </w:tabs>
        <w:jc w:val="center"/>
        <w:rPr>
          <w:sz w:val="72"/>
          <w:szCs w:val="72"/>
        </w:rPr>
      </w:pPr>
    </w:p>
    <w:p w14:paraId="35292DCC" w14:textId="77777777" w:rsidR="00864EC5" w:rsidRPr="00864EC5" w:rsidRDefault="00864EC5" w:rsidP="00864EC5">
      <w:pPr>
        <w:spacing w:after="240"/>
        <w:rPr>
          <w:rFonts w:ascii="Times New Roman" w:eastAsia="Times New Roman" w:hAnsi="Times New Roman" w:cs="Times New Roman"/>
          <w:lang w:eastAsia="en-GB"/>
        </w:rPr>
      </w:pPr>
      <w:r w:rsidRPr="00864EC5">
        <w:rPr>
          <w:rFonts w:ascii="Times New Roman" w:eastAsia="Times New Roman" w:hAnsi="Times New Roman" w:cs="Times New Roman"/>
          <w:lang w:eastAsia="en-GB"/>
        </w:rPr>
        <w:t>Considering Real-World Experiences</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I considered my experiences as a coach and mentor using Gibbs' Reflective Cycle (1988). Important realisations include:</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Both structure and flexibility are necessary for coaching. While the GROW model was useful, the results were better when emotional intelligence was incorporated into coaching sessions.</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There is more to mentoring than merely giving advise; the experience was enhanced by smart questions and active listening.</w:t>
      </w:r>
      <w:r w:rsidRPr="00864EC5">
        <w:rPr>
          <w:rFonts w:ascii="Times New Roman" w:eastAsia="Times New Roman" w:hAnsi="Times New Roman" w:cs="Times New Roman"/>
          <w:lang w:eastAsia="en-GB"/>
        </w:rPr>
        <w:br/>
      </w:r>
      <w:r w:rsidRPr="00864EC5">
        <w:rPr>
          <w:rFonts w:ascii="Times New Roman" w:eastAsia="Times New Roman" w:hAnsi="Times New Roman" w:cs="Times New Roman"/>
          <w:lang w:eastAsia="en-GB"/>
        </w:rPr>
        <w:br/>
        <w:t>It's crucial to keep improving, so I intend to get professional training to hone my coaching and mentoring abilities.</w:t>
      </w:r>
      <w:r w:rsidRPr="00864EC5">
        <w:rPr>
          <w:rFonts w:ascii="Times New Roman" w:eastAsia="Times New Roman" w:hAnsi="Times New Roman" w:cs="Times New Roman"/>
          <w:lang w:eastAsia="en-GB"/>
        </w:rPr>
        <w:br/>
      </w:r>
    </w:p>
    <w:p w14:paraId="07CEC720" w14:textId="77777777" w:rsidR="00864EC5" w:rsidRPr="00864EC5" w:rsidRDefault="00864EC5" w:rsidP="00864EC5">
      <w:pPr>
        <w:rPr>
          <w:rFonts w:ascii="Times New Roman" w:eastAsia="Times New Roman" w:hAnsi="Times New Roman" w:cs="Times New Roman"/>
          <w:lang w:eastAsia="en-GB"/>
        </w:rPr>
      </w:pPr>
    </w:p>
    <w:p w14:paraId="0699AD08" w14:textId="0EFD5FE2" w:rsidR="004855E9" w:rsidRPr="00C91EF9" w:rsidRDefault="00C91EF9" w:rsidP="00C91EF9">
      <w:pPr>
        <w:tabs>
          <w:tab w:val="left" w:pos="1280"/>
          <w:tab w:val="left" w:pos="5880"/>
        </w:tabs>
        <w:rPr>
          <w:sz w:val="40"/>
          <w:szCs w:val="40"/>
        </w:rPr>
      </w:pPr>
      <w:r>
        <w:rPr>
          <w:sz w:val="72"/>
          <w:szCs w:val="72"/>
        </w:rPr>
        <w:tab/>
      </w:r>
    </w:p>
    <w:p w14:paraId="3800E981" w14:textId="77777777" w:rsidR="004855E9" w:rsidRPr="00C91EF9" w:rsidRDefault="004855E9" w:rsidP="0027020D">
      <w:pPr>
        <w:tabs>
          <w:tab w:val="left" w:pos="5880"/>
        </w:tabs>
        <w:jc w:val="center"/>
        <w:rPr>
          <w:sz w:val="40"/>
          <w:szCs w:val="40"/>
        </w:rPr>
      </w:pPr>
    </w:p>
    <w:p w14:paraId="36FB627D" w14:textId="77777777" w:rsidR="004855E9" w:rsidRPr="00C91EF9" w:rsidRDefault="004855E9" w:rsidP="0027020D">
      <w:pPr>
        <w:tabs>
          <w:tab w:val="left" w:pos="5880"/>
        </w:tabs>
        <w:jc w:val="center"/>
      </w:pPr>
    </w:p>
    <w:p w14:paraId="6D25DB6F" w14:textId="77777777" w:rsidR="004855E9" w:rsidRDefault="004855E9" w:rsidP="0027020D">
      <w:pPr>
        <w:tabs>
          <w:tab w:val="left" w:pos="5880"/>
        </w:tabs>
        <w:jc w:val="center"/>
        <w:rPr>
          <w:sz w:val="72"/>
          <w:szCs w:val="72"/>
        </w:rPr>
      </w:pPr>
    </w:p>
    <w:p w14:paraId="59A77126" w14:textId="77777777" w:rsidR="004855E9" w:rsidRDefault="004855E9" w:rsidP="0027020D">
      <w:pPr>
        <w:tabs>
          <w:tab w:val="left" w:pos="5880"/>
        </w:tabs>
        <w:jc w:val="center"/>
        <w:rPr>
          <w:sz w:val="72"/>
          <w:szCs w:val="72"/>
        </w:rPr>
      </w:pPr>
    </w:p>
    <w:p w14:paraId="027A2E5A" w14:textId="77777777" w:rsidR="004855E9" w:rsidRDefault="004855E9" w:rsidP="0027020D">
      <w:pPr>
        <w:tabs>
          <w:tab w:val="left" w:pos="5880"/>
        </w:tabs>
        <w:jc w:val="center"/>
        <w:rPr>
          <w:sz w:val="72"/>
          <w:szCs w:val="72"/>
        </w:rPr>
      </w:pPr>
    </w:p>
    <w:p w14:paraId="4E0E1DFF" w14:textId="77777777" w:rsidR="004855E9" w:rsidRDefault="004855E9" w:rsidP="0027020D">
      <w:pPr>
        <w:tabs>
          <w:tab w:val="left" w:pos="5880"/>
        </w:tabs>
        <w:jc w:val="center"/>
        <w:rPr>
          <w:sz w:val="72"/>
          <w:szCs w:val="72"/>
        </w:rPr>
      </w:pPr>
    </w:p>
    <w:p w14:paraId="67AF38D2" w14:textId="77777777" w:rsidR="004855E9" w:rsidRDefault="004855E9" w:rsidP="0027020D">
      <w:pPr>
        <w:tabs>
          <w:tab w:val="left" w:pos="5880"/>
        </w:tabs>
        <w:jc w:val="center"/>
        <w:rPr>
          <w:sz w:val="72"/>
          <w:szCs w:val="72"/>
        </w:rPr>
      </w:pPr>
    </w:p>
    <w:p w14:paraId="1C22BB93" w14:textId="77777777" w:rsidR="004855E9" w:rsidRDefault="004855E9" w:rsidP="0027020D">
      <w:pPr>
        <w:tabs>
          <w:tab w:val="left" w:pos="5880"/>
        </w:tabs>
        <w:jc w:val="center"/>
        <w:rPr>
          <w:sz w:val="72"/>
          <w:szCs w:val="72"/>
        </w:rPr>
      </w:pPr>
    </w:p>
    <w:p w14:paraId="623CC60F" w14:textId="77777777" w:rsidR="004855E9" w:rsidRDefault="004855E9" w:rsidP="0027020D">
      <w:pPr>
        <w:tabs>
          <w:tab w:val="left" w:pos="5880"/>
        </w:tabs>
        <w:jc w:val="center"/>
        <w:rPr>
          <w:sz w:val="72"/>
          <w:szCs w:val="72"/>
        </w:rPr>
      </w:pPr>
    </w:p>
    <w:p w14:paraId="69ECD3FF" w14:textId="77777777" w:rsidR="004855E9" w:rsidRDefault="004855E9" w:rsidP="0027020D">
      <w:pPr>
        <w:tabs>
          <w:tab w:val="left" w:pos="5880"/>
        </w:tabs>
        <w:jc w:val="center"/>
        <w:rPr>
          <w:sz w:val="72"/>
          <w:szCs w:val="72"/>
        </w:rPr>
      </w:pPr>
    </w:p>
    <w:p w14:paraId="053CA186" w14:textId="77777777" w:rsidR="004855E9" w:rsidRDefault="004855E9" w:rsidP="0027020D">
      <w:pPr>
        <w:tabs>
          <w:tab w:val="left" w:pos="5880"/>
        </w:tabs>
        <w:jc w:val="center"/>
        <w:rPr>
          <w:sz w:val="72"/>
          <w:szCs w:val="72"/>
        </w:rPr>
      </w:pPr>
    </w:p>
    <w:p w14:paraId="537BD1AF" w14:textId="77777777" w:rsidR="004855E9" w:rsidRDefault="004855E9" w:rsidP="0027020D">
      <w:pPr>
        <w:tabs>
          <w:tab w:val="left" w:pos="5880"/>
        </w:tabs>
        <w:jc w:val="center"/>
        <w:rPr>
          <w:sz w:val="72"/>
          <w:szCs w:val="72"/>
        </w:rPr>
      </w:pPr>
    </w:p>
    <w:p w14:paraId="2A3484B8" w14:textId="77777777" w:rsidR="004855E9" w:rsidRDefault="004855E9" w:rsidP="0027020D">
      <w:pPr>
        <w:tabs>
          <w:tab w:val="left" w:pos="5880"/>
        </w:tabs>
        <w:jc w:val="center"/>
        <w:rPr>
          <w:sz w:val="72"/>
          <w:szCs w:val="72"/>
        </w:rPr>
      </w:pPr>
    </w:p>
    <w:p w14:paraId="59FEB43E" w14:textId="77777777" w:rsidR="004855E9" w:rsidRDefault="004855E9" w:rsidP="0027020D">
      <w:pPr>
        <w:tabs>
          <w:tab w:val="left" w:pos="5880"/>
        </w:tabs>
        <w:jc w:val="center"/>
        <w:rPr>
          <w:sz w:val="72"/>
          <w:szCs w:val="72"/>
        </w:rPr>
      </w:pPr>
    </w:p>
    <w:p w14:paraId="3B9986BE" w14:textId="77777777" w:rsidR="004855E9" w:rsidRDefault="004855E9" w:rsidP="0027020D">
      <w:pPr>
        <w:tabs>
          <w:tab w:val="left" w:pos="5880"/>
        </w:tabs>
        <w:jc w:val="center"/>
        <w:rPr>
          <w:sz w:val="72"/>
          <w:szCs w:val="72"/>
        </w:rPr>
      </w:pPr>
    </w:p>
    <w:p w14:paraId="374B21AD" w14:textId="77777777" w:rsidR="004855E9" w:rsidRDefault="004855E9" w:rsidP="0027020D">
      <w:pPr>
        <w:tabs>
          <w:tab w:val="left" w:pos="5880"/>
        </w:tabs>
        <w:jc w:val="center"/>
        <w:rPr>
          <w:sz w:val="72"/>
          <w:szCs w:val="72"/>
        </w:rPr>
      </w:pPr>
    </w:p>
    <w:p w14:paraId="3848FC23" w14:textId="77777777" w:rsidR="004855E9" w:rsidRDefault="004855E9" w:rsidP="0027020D">
      <w:pPr>
        <w:tabs>
          <w:tab w:val="left" w:pos="5880"/>
        </w:tabs>
        <w:jc w:val="center"/>
        <w:rPr>
          <w:sz w:val="72"/>
          <w:szCs w:val="72"/>
        </w:rPr>
      </w:pPr>
    </w:p>
    <w:p w14:paraId="38D23F6C" w14:textId="77777777" w:rsidR="004855E9" w:rsidRDefault="004855E9" w:rsidP="0027020D">
      <w:pPr>
        <w:tabs>
          <w:tab w:val="left" w:pos="5880"/>
        </w:tabs>
        <w:jc w:val="center"/>
        <w:rPr>
          <w:sz w:val="72"/>
          <w:szCs w:val="72"/>
        </w:rPr>
      </w:pPr>
    </w:p>
    <w:p w14:paraId="179FE813" w14:textId="77777777" w:rsidR="004855E9" w:rsidRDefault="004855E9" w:rsidP="0027020D">
      <w:pPr>
        <w:tabs>
          <w:tab w:val="left" w:pos="5880"/>
        </w:tabs>
        <w:jc w:val="center"/>
        <w:rPr>
          <w:sz w:val="72"/>
          <w:szCs w:val="72"/>
        </w:rPr>
      </w:pPr>
    </w:p>
    <w:p w14:paraId="704A6B53" w14:textId="77777777" w:rsidR="004855E9" w:rsidRDefault="004855E9" w:rsidP="0027020D">
      <w:pPr>
        <w:tabs>
          <w:tab w:val="left" w:pos="5880"/>
        </w:tabs>
        <w:jc w:val="center"/>
        <w:rPr>
          <w:sz w:val="72"/>
          <w:szCs w:val="72"/>
        </w:rPr>
      </w:pPr>
    </w:p>
    <w:p w14:paraId="2665D5D9" w14:textId="77777777" w:rsidR="004855E9" w:rsidRDefault="004855E9" w:rsidP="0027020D">
      <w:pPr>
        <w:tabs>
          <w:tab w:val="left" w:pos="5880"/>
        </w:tabs>
        <w:jc w:val="center"/>
        <w:rPr>
          <w:sz w:val="72"/>
          <w:szCs w:val="72"/>
        </w:rPr>
      </w:pPr>
    </w:p>
    <w:p w14:paraId="726CA1F4" w14:textId="77777777" w:rsidR="004855E9" w:rsidRDefault="004855E9" w:rsidP="0027020D">
      <w:pPr>
        <w:tabs>
          <w:tab w:val="left" w:pos="5880"/>
        </w:tabs>
        <w:jc w:val="center"/>
        <w:rPr>
          <w:sz w:val="72"/>
          <w:szCs w:val="72"/>
        </w:rPr>
      </w:pPr>
    </w:p>
    <w:p w14:paraId="7C325D33" w14:textId="77777777" w:rsidR="004855E9" w:rsidRDefault="004855E9" w:rsidP="0027020D">
      <w:pPr>
        <w:tabs>
          <w:tab w:val="left" w:pos="5880"/>
        </w:tabs>
        <w:jc w:val="center"/>
        <w:rPr>
          <w:sz w:val="72"/>
          <w:szCs w:val="72"/>
        </w:rPr>
      </w:pPr>
    </w:p>
    <w:p w14:paraId="193CB933" w14:textId="77777777" w:rsidR="004855E9" w:rsidRDefault="004855E9" w:rsidP="0027020D">
      <w:pPr>
        <w:tabs>
          <w:tab w:val="left" w:pos="5880"/>
        </w:tabs>
        <w:jc w:val="center"/>
        <w:rPr>
          <w:sz w:val="72"/>
          <w:szCs w:val="72"/>
        </w:rPr>
      </w:pPr>
    </w:p>
    <w:p w14:paraId="25E52CF5" w14:textId="77777777" w:rsidR="004855E9" w:rsidRDefault="004855E9" w:rsidP="0027020D">
      <w:pPr>
        <w:tabs>
          <w:tab w:val="left" w:pos="5880"/>
        </w:tabs>
        <w:jc w:val="center"/>
        <w:rPr>
          <w:sz w:val="72"/>
          <w:szCs w:val="72"/>
        </w:rPr>
      </w:pPr>
    </w:p>
    <w:p w14:paraId="18542D32" w14:textId="77777777" w:rsidR="004855E9" w:rsidRDefault="004855E9" w:rsidP="0027020D">
      <w:pPr>
        <w:tabs>
          <w:tab w:val="left" w:pos="5880"/>
        </w:tabs>
        <w:jc w:val="center"/>
        <w:rPr>
          <w:sz w:val="72"/>
          <w:szCs w:val="72"/>
        </w:rPr>
      </w:pPr>
    </w:p>
    <w:p w14:paraId="433125D4" w14:textId="77777777" w:rsidR="004855E9" w:rsidRDefault="004855E9" w:rsidP="0027020D">
      <w:pPr>
        <w:tabs>
          <w:tab w:val="left" w:pos="5880"/>
        </w:tabs>
        <w:jc w:val="center"/>
        <w:rPr>
          <w:sz w:val="72"/>
          <w:szCs w:val="72"/>
        </w:rPr>
      </w:pPr>
    </w:p>
    <w:p w14:paraId="3DA462E8" w14:textId="77777777" w:rsidR="004855E9" w:rsidRDefault="004855E9" w:rsidP="0027020D">
      <w:pPr>
        <w:tabs>
          <w:tab w:val="left" w:pos="5880"/>
        </w:tabs>
        <w:jc w:val="center"/>
        <w:rPr>
          <w:sz w:val="72"/>
          <w:szCs w:val="72"/>
        </w:rPr>
      </w:pPr>
    </w:p>
    <w:p w14:paraId="6A73EF01" w14:textId="77777777" w:rsidR="004855E9" w:rsidRDefault="004855E9" w:rsidP="0027020D">
      <w:pPr>
        <w:tabs>
          <w:tab w:val="left" w:pos="5880"/>
        </w:tabs>
        <w:jc w:val="center"/>
        <w:rPr>
          <w:sz w:val="72"/>
          <w:szCs w:val="72"/>
        </w:rPr>
      </w:pPr>
    </w:p>
    <w:p w14:paraId="5DE4D9EB" w14:textId="77777777" w:rsidR="004855E9" w:rsidRDefault="004855E9" w:rsidP="0027020D">
      <w:pPr>
        <w:tabs>
          <w:tab w:val="left" w:pos="5880"/>
        </w:tabs>
        <w:jc w:val="center"/>
        <w:rPr>
          <w:sz w:val="72"/>
          <w:szCs w:val="72"/>
        </w:rPr>
      </w:pPr>
    </w:p>
    <w:p w14:paraId="343EDCE8" w14:textId="77777777" w:rsidR="004855E9" w:rsidRDefault="004855E9" w:rsidP="0027020D">
      <w:pPr>
        <w:tabs>
          <w:tab w:val="left" w:pos="5880"/>
        </w:tabs>
        <w:jc w:val="center"/>
        <w:rPr>
          <w:sz w:val="72"/>
          <w:szCs w:val="72"/>
        </w:rPr>
      </w:pPr>
    </w:p>
    <w:p w14:paraId="1F05D406" w14:textId="77777777" w:rsidR="004855E9" w:rsidRDefault="004855E9" w:rsidP="0027020D">
      <w:pPr>
        <w:tabs>
          <w:tab w:val="left" w:pos="5880"/>
        </w:tabs>
        <w:jc w:val="center"/>
        <w:rPr>
          <w:sz w:val="72"/>
          <w:szCs w:val="72"/>
        </w:rPr>
      </w:pPr>
    </w:p>
    <w:p w14:paraId="485A0DE9" w14:textId="77777777" w:rsidR="004855E9" w:rsidRDefault="004855E9" w:rsidP="0027020D">
      <w:pPr>
        <w:tabs>
          <w:tab w:val="left" w:pos="5880"/>
        </w:tabs>
        <w:jc w:val="center"/>
        <w:rPr>
          <w:sz w:val="72"/>
          <w:szCs w:val="72"/>
        </w:rPr>
      </w:pPr>
    </w:p>
    <w:p w14:paraId="10B38627" w14:textId="77777777" w:rsidR="004855E9" w:rsidRDefault="004855E9" w:rsidP="0027020D">
      <w:pPr>
        <w:tabs>
          <w:tab w:val="left" w:pos="5880"/>
        </w:tabs>
        <w:jc w:val="center"/>
        <w:rPr>
          <w:sz w:val="72"/>
          <w:szCs w:val="72"/>
        </w:rPr>
      </w:pPr>
    </w:p>
    <w:p w14:paraId="529FBE07" w14:textId="77777777" w:rsidR="004855E9" w:rsidRDefault="004855E9" w:rsidP="0027020D">
      <w:pPr>
        <w:tabs>
          <w:tab w:val="left" w:pos="5880"/>
        </w:tabs>
        <w:jc w:val="center"/>
        <w:rPr>
          <w:sz w:val="72"/>
          <w:szCs w:val="72"/>
        </w:rPr>
      </w:pPr>
    </w:p>
    <w:p w14:paraId="0F1287E2" w14:textId="77777777" w:rsidR="004855E9" w:rsidRDefault="004855E9" w:rsidP="0027020D">
      <w:pPr>
        <w:tabs>
          <w:tab w:val="left" w:pos="5880"/>
        </w:tabs>
        <w:jc w:val="center"/>
        <w:rPr>
          <w:sz w:val="72"/>
          <w:szCs w:val="72"/>
        </w:rPr>
      </w:pPr>
    </w:p>
    <w:p w14:paraId="1F9FB8E4" w14:textId="77777777" w:rsidR="004855E9" w:rsidRDefault="004855E9" w:rsidP="0027020D">
      <w:pPr>
        <w:tabs>
          <w:tab w:val="left" w:pos="5880"/>
        </w:tabs>
        <w:jc w:val="center"/>
        <w:rPr>
          <w:sz w:val="72"/>
          <w:szCs w:val="72"/>
        </w:rPr>
      </w:pPr>
    </w:p>
    <w:p w14:paraId="783E5566" w14:textId="77777777" w:rsidR="004855E9" w:rsidRDefault="004855E9" w:rsidP="0027020D">
      <w:pPr>
        <w:tabs>
          <w:tab w:val="left" w:pos="5880"/>
        </w:tabs>
        <w:jc w:val="center"/>
        <w:rPr>
          <w:sz w:val="72"/>
          <w:szCs w:val="72"/>
        </w:rPr>
      </w:pPr>
    </w:p>
    <w:p w14:paraId="00ED6BD4" w14:textId="77777777" w:rsidR="004855E9" w:rsidRDefault="004855E9" w:rsidP="0027020D">
      <w:pPr>
        <w:tabs>
          <w:tab w:val="left" w:pos="5880"/>
        </w:tabs>
        <w:jc w:val="center"/>
        <w:rPr>
          <w:sz w:val="72"/>
          <w:szCs w:val="72"/>
        </w:rPr>
      </w:pPr>
    </w:p>
    <w:p w14:paraId="38C12B48" w14:textId="77777777" w:rsidR="0027020D" w:rsidRPr="0027020D" w:rsidRDefault="0027020D" w:rsidP="0027020D">
      <w:pPr>
        <w:tabs>
          <w:tab w:val="left" w:pos="5880"/>
        </w:tabs>
        <w:jc w:val="center"/>
        <w:rPr>
          <w:sz w:val="72"/>
          <w:szCs w:val="72"/>
        </w:rPr>
      </w:pPr>
    </w:p>
    <w:sectPr w:rsidR="0027020D" w:rsidRPr="0027020D" w:rsidSect="004855E9">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DF96E" w14:textId="77777777" w:rsidR="00DA6CC9" w:rsidRDefault="00DA6CC9" w:rsidP="00CC6788">
      <w:r>
        <w:separator/>
      </w:r>
    </w:p>
  </w:endnote>
  <w:endnote w:type="continuationSeparator" w:id="0">
    <w:p w14:paraId="626F7913" w14:textId="77777777" w:rsidR="00DA6CC9" w:rsidRDefault="00DA6CC9" w:rsidP="00CC67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AE5C6" w14:textId="77777777" w:rsidR="00DA6CC9" w:rsidRDefault="00DA6CC9" w:rsidP="00CC6788">
      <w:r>
        <w:separator/>
      </w:r>
    </w:p>
  </w:footnote>
  <w:footnote w:type="continuationSeparator" w:id="0">
    <w:p w14:paraId="0B569B86" w14:textId="77777777" w:rsidR="00DA6CC9" w:rsidRDefault="00DA6CC9" w:rsidP="00CC678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0D"/>
    <w:rsid w:val="00235A80"/>
    <w:rsid w:val="0027020D"/>
    <w:rsid w:val="004855E9"/>
    <w:rsid w:val="005242B2"/>
    <w:rsid w:val="00526DE8"/>
    <w:rsid w:val="00864EC5"/>
    <w:rsid w:val="008C7A7B"/>
    <w:rsid w:val="00963BF3"/>
    <w:rsid w:val="009962D3"/>
    <w:rsid w:val="009B4254"/>
    <w:rsid w:val="00A005B1"/>
    <w:rsid w:val="00A1132F"/>
    <w:rsid w:val="00A16F99"/>
    <w:rsid w:val="00C91EF9"/>
    <w:rsid w:val="00CC6788"/>
    <w:rsid w:val="00DA6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38DEA"/>
  <w15:chartTrackingRefBased/>
  <w15:docId w15:val="{EBDD673A-044B-8544-B9D8-8F547D1E2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2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02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2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2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2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2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2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2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2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2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02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2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2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2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20D"/>
    <w:rPr>
      <w:rFonts w:eastAsiaTheme="majorEastAsia" w:cstheme="majorBidi"/>
      <w:color w:val="272727" w:themeColor="text1" w:themeTint="D8"/>
    </w:rPr>
  </w:style>
  <w:style w:type="paragraph" w:styleId="Title">
    <w:name w:val="Title"/>
    <w:basedOn w:val="Normal"/>
    <w:next w:val="Normal"/>
    <w:link w:val="TitleChar"/>
    <w:uiPriority w:val="10"/>
    <w:qFormat/>
    <w:rsid w:val="002702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20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2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020D"/>
    <w:rPr>
      <w:i/>
      <w:iCs/>
      <w:color w:val="404040" w:themeColor="text1" w:themeTint="BF"/>
    </w:rPr>
  </w:style>
  <w:style w:type="paragraph" w:styleId="ListParagraph">
    <w:name w:val="List Paragraph"/>
    <w:basedOn w:val="Normal"/>
    <w:uiPriority w:val="34"/>
    <w:qFormat/>
    <w:rsid w:val="0027020D"/>
    <w:pPr>
      <w:ind w:left="720"/>
      <w:contextualSpacing/>
    </w:pPr>
  </w:style>
  <w:style w:type="character" w:styleId="IntenseEmphasis">
    <w:name w:val="Intense Emphasis"/>
    <w:basedOn w:val="DefaultParagraphFont"/>
    <w:uiPriority w:val="21"/>
    <w:qFormat/>
    <w:rsid w:val="0027020D"/>
    <w:rPr>
      <w:i/>
      <w:iCs/>
      <w:color w:val="0F4761" w:themeColor="accent1" w:themeShade="BF"/>
    </w:rPr>
  </w:style>
  <w:style w:type="paragraph" w:styleId="IntenseQuote">
    <w:name w:val="Intense Quote"/>
    <w:basedOn w:val="Normal"/>
    <w:next w:val="Normal"/>
    <w:link w:val="IntenseQuoteChar"/>
    <w:uiPriority w:val="30"/>
    <w:qFormat/>
    <w:rsid w:val="002702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20D"/>
    <w:rPr>
      <w:i/>
      <w:iCs/>
      <w:color w:val="0F4761" w:themeColor="accent1" w:themeShade="BF"/>
    </w:rPr>
  </w:style>
  <w:style w:type="character" w:styleId="IntenseReference">
    <w:name w:val="Intense Reference"/>
    <w:basedOn w:val="DefaultParagraphFont"/>
    <w:uiPriority w:val="32"/>
    <w:qFormat/>
    <w:rsid w:val="0027020D"/>
    <w:rPr>
      <w:b/>
      <w:bCs/>
      <w:smallCaps/>
      <w:color w:val="0F4761" w:themeColor="accent1" w:themeShade="BF"/>
      <w:spacing w:val="5"/>
    </w:rPr>
  </w:style>
  <w:style w:type="table" w:styleId="TableGrid">
    <w:name w:val="Table Grid"/>
    <w:basedOn w:val="TableNormal"/>
    <w:uiPriority w:val="39"/>
    <w:rsid w:val="00526D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6788"/>
    <w:pPr>
      <w:tabs>
        <w:tab w:val="center" w:pos="4513"/>
        <w:tab w:val="right" w:pos="9026"/>
      </w:tabs>
    </w:pPr>
  </w:style>
  <w:style w:type="character" w:customStyle="1" w:styleId="HeaderChar">
    <w:name w:val="Header Char"/>
    <w:basedOn w:val="DefaultParagraphFont"/>
    <w:link w:val="Header"/>
    <w:uiPriority w:val="99"/>
    <w:rsid w:val="00CC6788"/>
  </w:style>
  <w:style w:type="paragraph" w:styleId="Footer">
    <w:name w:val="footer"/>
    <w:basedOn w:val="Normal"/>
    <w:link w:val="FooterChar"/>
    <w:uiPriority w:val="99"/>
    <w:unhideWhenUsed/>
    <w:rsid w:val="00CC6788"/>
    <w:pPr>
      <w:tabs>
        <w:tab w:val="center" w:pos="4513"/>
        <w:tab w:val="right" w:pos="9026"/>
      </w:tabs>
    </w:pPr>
  </w:style>
  <w:style w:type="character" w:customStyle="1" w:styleId="FooterChar">
    <w:name w:val="Footer Char"/>
    <w:basedOn w:val="DefaultParagraphFont"/>
    <w:link w:val="Footer"/>
    <w:uiPriority w:val="99"/>
    <w:rsid w:val="00CC67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997859">
      <w:bodyDiv w:val="1"/>
      <w:marLeft w:val="0"/>
      <w:marRight w:val="0"/>
      <w:marTop w:val="0"/>
      <w:marBottom w:val="0"/>
      <w:divBdr>
        <w:top w:val="none" w:sz="0" w:space="0" w:color="auto"/>
        <w:left w:val="none" w:sz="0" w:space="0" w:color="auto"/>
        <w:bottom w:val="none" w:sz="0" w:space="0" w:color="auto"/>
        <w:right w:val="none" w:sz="0" w:space="0" w:color="auto"/>
      </w:divBdr>
    </w:div>
    <w:div w:id="540630133">
      <w:bodyDiv w:val="1"/>
      <w:marLeft w:val="0"/>
      <w:marRight w:val="0"/>
      <w:marTop w:val="0"/>
      <w:marBottom w:val="0"/>
      <w:divBdr>
        <w:top w:val="none" w:sz="0" w:space="0" w:color="auto"/>
        <w:left w:val="none" w:sz="0" w:space="0" w:color="auto"/>
        <w:bottom w:val="none" w:sz="0" w:space="0" w:color="auto"/>
        <w:right w:val="none" w:sz="0" w:space="0" w:color="auto"/>
      </w:divBdr>
    </w:div>
    <w:div w:id="548342340">
      <w:bodyDiv w:val="1"/>
      <w:marLeft w:val="0"/>
      <w:marRight w:val="0"/>
      <w:marTop w:val="0"/>
      <w:marBottom w:val="0"/>
      <w:divBdr>
        <w:top w:val="none" w:sz="0" w:space="0" w:color="auto"/>
        <w:left w:val="none" w:sz="0" w:space="0" w:color="auto"/>
        <w:bottom w:val="none" w:sz="0" w:space="0" w:color="auto"/>
        <w:right w:val="none" w:sz="0" w:space="0" w:color="auto"/>
      </w:divBdr>
    </w:div>
    <w:div w:id="705448377">
      <w:bodyDiv w:val="1"/>
      <w:marLeft w:val="0"/>
      <w:marRight w:val="0"/>
      <w:marTop w:val="0"/>
      <w:marBottom w:val="0"/>
      <w:divBdr>
        <w:top w:val="none" w:sz="0" w:space="0" w:color="auto"/>
        <w:left w:val="none" w:sz="0" w:space="0" w:color="auto"/>
        <w:bottom w:val="none" w:sz="0" w:space="0" w:color="auto"/>
        <w:right w:val="none" w:sz="0" w:space="0" w:color="auto"/>
      </w:divBdr>
    </w:div>
    <w:div w:id="746265757">
      <w:bodyDiv w:val="1"/>
      <w:marLeft w:val="0"/>
      <w:marRight w:val="0"/>
      <w:marTop w:val="0"/>
      <w:marBottom w:val="0"/>
      <w:divBdr>
        <w:top w:val="none" w:sz="0" w:space="0" w:color="auto"/>
        <w:left w:val="none" w:sz="0" w:space="0" w:color="auto"/>
        <w:bottom w:val="none" w:sz="0" w:space="0" w:color="auto"/>
        <w:right w:val="none" w:sz="0" w:space="0" w:color="auto"/>
      </w:divBdr>
    </w:div>
    <w:div w:id="791022775">
      <w:bodyDiv w:val="1"/>
      <w:marLeft w:val="0"/>
      <w:marRight w:val="0"/>
      <w:marTop w:val="0"/>
      <w:marBottom w:val="0"/>
      <w:divBdr>
        <w:top w:val="none" w:sz="0" w:space="0" w:color="auto"/>
        <w:left w:val="none" w:sz="0" w:space="0" w:color="auto"/>
        <w:bottom w:val="none" w:sz="0" w:space="0" w:color="auto"/>
        <w:right w:val="none" w:sz="0" w:space="0" w:color="auto"/>
      </w:divBdr>
    </w:div>
    <w:div w:id="1149514776">
      <w:bodyDiv w:val="1"/>
      <w:marLeft w:val="0"/>
      <w:marRight w:val="0"/>
      <w:marTop w:val="0"/>
      <w:marBottom w:val="0"/>
      <w:divBdr>
        <w:top w:val="none" w:sz="0" w:space="0" w:color="auto"/>
        <w:left w:val="none" w:sz="0" w:space="0" w:color="auto"/>
        <w:bottom w:val="none" w:sz="0" w:space="0" w:color="auto"/>
        <w:right w:val="none" w:sz="0" w:space="0" w:color="auto"/>
      </w:divBdr>
    </w:div>
    <w:div w:id="1272394400">
      <w:bodyDiv w:val="1"/>
      <w:marLeft w:val="0"/>
      <w:marRight w:val="0"/>
      <w:marTop w:val="0"/>
      <w:marBottom w:val="0"/>
      <w:divBdr>
        <w:top w:val="none" w:sz="0" w:space="0" w:color="auto"/>
        <w:left w:val="none" w:sz="0" w:space="0" w:color="auto"/>
        <w:bottom w:val="none" w:sz="0" w:space="0" w:color="auto"/>
        <w:right w:val="none" w:sz="0" w:space="0" w:color="auto"/>
      </w:divBdr>
    </w:div>
    <w:div w:id="1400975930">
      <w:bodyDiv w:val="1"/>
      <w:marLeft w:val="0"/>
      <w:marRight w:val="0"/>
      <w:marTop w:val="0"/>
      <w:marBottom w:val="0"/>
      <w:divBdr>
        <w:top w:val="none" w:sz="0" w:space="0" w:color="auto"/>
        <w:left w:val="none" w:sz="0" w:space="0" w:color="auto"/>
        <w:bottom w:val="none" w:sz="0" w:space="0" w:color="auto"/>
        <w:right w:val="none" w:sz="0" w:space="0" w:color="auto"/>
      </w:divBdr>
    </w:div>
    <w:div w:id="1411586742">
      <w:bodyDiv w:val="1"/>
      <w:marLeft w:val="0"/>
      <w:marRight w:val="0"/>
      <w:marTop w:val="0"/>
      <w:marBottom w:val="0"/>
      <w:divBdr>
        <w:top w:val="none" w:sz="0" w:space="0" w:color="auto"/>
        <w:left w:val="none" w:sz="0" w:space="0" w:color="auto"/>
        <w:bottom w:val="none" w:sz="0" w:space="0" w:color="auto"/>
        <w:right w:val="none" w:sz="0" w:space="0" w:color="auto"/>
      </w:divBdr>
    </w:div>
    <w:div w:id="1503469096">
      <w:bodyDiv w:val="1"/>
      <w:marLeft w:val="0"/>
      <w:marRight w:val="0"/>
      <w:marTop w:val="0"/>
      <w:marBottom w:val="0"/>
      <w:divBdr>
        <w:top w:val="none" w:sz="0" w:space="0" w:color="auto"/>
        <w:left w:val="none" w:sz="0" w:space="0" w:color="auto"/>
        <w:bottom w:val="none" w:sz="0" w:space="0" w:color="auto"/>
        <w:right w:val="none" w:sz="0" w:space="0" w:color="auto"/>
      </w:divBdr>
    </w:div>
    <w:div w:id="1614365809">
      <w:bodyDiv w:val="1"/>
      <w:marLeft w:val="0"/>
      <w:marRight w:val="0"/>
      <w:marTop w:val="0"/>
      <w:marBottom w:val="0"/>
      <w:divBdr>
        <w:top w:val="none" w:sz="0" w:space="0" w:color="auto"/>
        <w:left w:val="none" w:sz="0" w:space="0" w:color="auto"/>
        <w:bottom w:val="none" w:sz="0" w:space="0" w:color="auto"/>
        <w:right w:val="none" w:sz="0" w:space="0" w:color="auto"/>
      </w:divBdr>
    </w:div>
    <w:div w:id="1770929338">
      <w:bodyDiv w:val="1"/>
      <w:marLeft w:val="0"/>
      <w:marRight w:val="0"/>
      <w:marTop w:val="0"/>
      <w:marBottom w:val="0"/>
      <w:divBdr>
        <w:top w:val="none" w:sz="0" w:space="0" w:color="auto"/>
        <w:left w:val="none" w:sz="0" w:space="0" w:color="auto"/>
        <w:bottom w:val="none" w:sz="0" w:space="0" w:color="auto"/>
        <w:right w:val="none" w:sz="0" w:space="0" w:color="auto"/>
      </w:divBdr>
    </w:div>
    <w:div w:id="1869565309">
      <w:bodyDiv w:val="1"/>
      <w:marLeft w:val="0"/>
      <w:marRight w:val="0"/>
      <w:marTop w:val="0"/>
      <w:marBottom w:val="0"/>
      <w:divBdr>
        <w:top w:val="none" w:sz="0" w:space="0" w:color="auto"/>
        <w:left w:val="none" w:sz="0" w:space="0" w:color="auto"/>
        <w:bottom w:val="none" w:sz="0" w:space="0" w:color="auto"/>
        <w:right w:val="none" w:sz="0" w:space="0" w:color="auto"/>
      </w:divBdr>
    </w:div>
    <w:div w:id="2058889915">
      <w:bodyDiv w:val="1"/>
      <w:marLeft w:val="0"/>
      <w:marRight w:val="0"/>
      <w:marTop w:val="0"/>
      <w:marBottom w:val="0"/>
      <w:divBdr>
        <w:top w:val="none" w:sz="0" w:space="0" w:color="auto"/>
        <w:left w:val="none" w:sz="0" w:space="0" w:color="auto"/>
        <w:bottom w:val="none" w:sz="0" w:space="0" w:color="auto"/>
        <w:right w:val="none" w:sz="0" w:space="0" w:color="auto"/>
      </w:divBdr>
    </w:div>
    <w:div w:id="2106220525">
      <w:bodyDiv w:val="1"/>
      <w:marLeft w:val="0"/>
      <w:marRight w:val="0"/>
      <w:marTop w:val="0"/>
      <w:marBottom w:val="0"/>
      <w:divBdr>
        <w:top w:val="none" w:sz="0" w:space="0" w:color="auto"/>
        <w:left w:val="none" w:sz="0" w:space="0" w:color="auto"/>
        <w:bottom w:val="none" w:sz="0" w:space="0" w:color="auto"/>
        <w:right w:val="none" w:sz="0" w:space="0" w:color="auto"/>
      </w:divBdr>
    </w:div>
    <w:div w:id="214207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1395</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Rebeca Mustata</dc:creator>
  <cp:keywords/>
  <dc:description/>
  <cp:lastModifiedBy>Elena Rebeca Mustata</cp:lastModifiedBy>
  <cp:revision>2</cp:revision>
  <dcterms:created xsi:type="dcterms:W3CDTF">2025-02-23T21:51:00Z</dcterms:created>
  <dcterms:modified xsi:type="dcterms:W3CDTF">2025-02-23T21:51:00Z</dcterms:modified>
</cp:coreProperties>
</file>