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C57A" w14:textId="77777777" w:rsidR="00157AC9" w:rsidRDefault="00157AC9">
      <w:pPr>
        <w:pBdr>
          <w:top w:val="nil"/>
          <w:left w:val="nil"/>
          <w:bottom w:val="nil"/>
          <w:right w:val="nil"/>
          <w:between w:val="nil"/>
        </w:pBdr>
        <w:jc w:val="center"/>
        <w:rPr>
          <w:rFonts w:ascii="Arial" w:eastAsia="Arial" w:hAnsi="Arial" w:cs="Arial"/>
          <w:b/>
          <w:color w:val="000000"/>
          <w:sz w:val="32"/>
          <w:szCs w:val="32"/>
        </w:rPr>
      </w:pPr>
    </w:p>
    <w:p w14:paraId="2977C57B" w14:textId="77777777" w:rsidR="00157AC9" w:rsidRDefault="00157AC9">
      <w:pPr>
        <w:pBdr>
          <w:top w:val="nil"/>
          <w:left w:val="nil"/>
          <w:bottom w:val="nil"/>
          <w:right w:val="nil"/>
          <w:between w:val="nil"/>
        </w:pBdr>
        <w:jc w:val="center"/>
        <w:rPr>
          <w:rFonts w:ascii="Arial" w:eastAsia="Arial" w:hAnsi="Arial" w:cs="Arial"/>
          <w:b/>
          <w:color w:val="000000"/>
          <w:sz w:val="32"/>
          <w:szCs w:val="32"/>
        </w:rPr>
      </w:pPr>
    </w:p>
    <w:p w14:paraId="3773A707" w14:textId="77777777" w:rsidR="00F774C3" w:rsidRDefault="00195AD1">
      <w:pPr>
        <w:pBdr>
          <w:top w:val="nil"/>
          <w:left w:val="nil"/>
          <w:bottom w:val="nil"/>
          <w:right w:val="nil"/>
          <w:between w:val="nil"/>
        </w:pBdr>
        <w:jc w:val="center"/>
      </w:pPr>
      <w:r>
        <w:rPr>
          <w:noProof/>
        </w:rPr>
        <w:drawing>
          <wp:inline distT="0" distB="0" distL="0" distR="0" wp14:anchorId="455300C4" wp14:editId="1C5138AC">
            <wp:extent cx="3473450" cy="1149350"/>
            <wp:effectExtent l="0" t="0" r="0" b="0"/>
            <wp:docPr id="1165249289" name="Picture 116524928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3450" cy="1149350"/>
                    </a:xfrm>
                    <a:prstGeom prst="rect">
                      <a:avLst/>
                    </a:prstGeom>
                    <a:noFill/>
                    <a:ln>
                      <a:noFill/>
                    </a:ln>
                  </pic:spPr>
                </pic:pic>
              </a:graphicData>
            </a:graphic>
          </wp:inline>
        </w:drawing>
      </w:r>
    </w:p>
    <w:p w14:paraId="0B22BB50" w14:textId="77777777" w:rsidR="00F774C3" w:rsidRDefault="00F774C3">
      <w:pPr>
        <w:pBdr>
          <w:top w:val="nil"/>
          <w:left w:val="nil"/>
          <w:bottom w:val="nil"/>
          <w:right w:val="nil"/>
          <w:between w:val="nil"/>
        </w:pBdr>
        <w:jc w:val="center"/>
      </w:pPr>
    </w:p>
    <w:p w14:paraId="06D4C88E" w14:textId="77777777" w:rsidR="00F774C3" w:rsidRDefault="00F774C3">
      <w:pPr>
        <w:pBdr>
          <w:top w:val="nil"/>
          <w:left w:val="nil"/>
          <w:bottom w:val="nil"/>
          <w:right w:val="nil"/>
          <w:between w:val="nil"/>
        </w:pBdr>
        <w:jc w:val="center"/>
      </w:pPr>
    </w:p>
    <w:p w14:paraId="2F6DC275" w14:textId="77777777" w:rsidR="00F774C3" w:rsidRDefault="00F774C3">
      <w:pPr>
        <w:pBdr>
          <w:top w:val="nil"/>
          <w:left w:val="nil"/>
          <w:bottom w:val="nil"/>
          <w:right w:val="nil"/>
          <w:between w:val="nil"/>
        </w:pBdr>
        <w:jc w:val="center"/>
      </w:pPr>
    </w:p>
    <w:p w14:paraId="6ADB8C5C" w14:textId="77777777" w:rsidR="00F774C3" w:rsidRPr="00436C4F" w:rsidRDefault="00F774C3" w:rsidP="00F774C3">
      <w:pPr>
        <w:pStyle w:val="Normal1"/>
        <w:jc w:val="center"/>
        <w:rPr>
          <w:rFonts w:ascii="Arial" w:hAnsi="Arial" w:cs="Arial"/>
          <w:b/>
          <w:color w:val="000000" w:themeColor="text1"/>
          <w:sz w:val="32"/>
          <w:szCs w:val="32"/>
          <w:lang w:val="en-GB"/>
        </w:rPr>
      </w:pPr>
      <w:r w:rsidRPr="001C044B">
        <w:rPr>
          <w:rFonts w:ascii="Arial" w:eastAsia="Arial" w:hAnsi="Arial" w:cs="Arial"/>
          <w:b/>
          <w:noProof/>
          <w:sz w:val="32"/>
          <w:szCs w:val="32"/>
          <w:lang w:val="en-GB"/>
        </w:rPr>
        <w:t>BA (HONS) LEADERSHIP AND MANAGEMENT SKILLS FOR THE WORKPLACE</w:t>
      </w:r>
    </w:p>
    <w:p w14:paraId="03A496F1" w14:textId="77777777" w:rsidR="00F774C3" w:rsidRPr="00436C4F" w:rsidRDefault="00F774C3" w:rsidP="00F774C3">
      <w:pPr>
        <w:pStyle w:val="Normal1"/>
        <w:jc w:val="center"/>
        <w:rPr>
          <w:rFonts w:ascii="Arial" w:hAnsi="Arial" w:cs="Arial"/>
          <w:b/>
          <w:color w:val="000000" w:themeColor="text1"/>
          <w:sz w:val="32"/>
          <w:szCs w:val="32"/>
          <w:lang w:val="en-GB"/>
        </w:rPr>
      </w:pPr>
    </w:p>
    <w:p w14:paraId="5C3F5638" w14:textId="77777777" w:rsidR="00F774C3" w:rsidRPr="00436C4F" w:rsidRDefault="00F774C3" w:rsidP="00F774C3">
      <w:pPr>
        <w:pStyle w:val="Normal1"/>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Module</w:t>
      </w:r>
      <w:r w:rsidRPr="00436C4F">
        <w:rPr>
          <w:rFonts w:ascii="Arial" w:hAnsi="Arial" w:cs="Arial"/>
          <w:b/>
          <w:color w:val="000000" w:themeColor="text1"/>
          <w:sz w:val="32"/>
          <w:szCs w:val="32"/>
          <w:lang w:val="en-GB"/>
        </w:rPr>
        <w:t>: LEADING AND IMPLEMENTING WORKPLACE CHANGE</w:t>
      </w:r>
      <w:r>
        <w:rPr>
          <w:rFonts w:ascii="Arial" w:hAnsi="Arial" w:cs="Arial"/>
          <w:b/>
          <w:color w:val="000000" w:themeColor="text1"/>
          <w:sz w:val="32"/>
          <w:szCs w:val="32"/>
          <w:lang w:val="en-GB"/>
        </w:rPr>
        <w:t xml:space="preserve"> (October 2023)</w:t>
      </w:r>
    </w:p>
    <w:p w14:paraId="04DB84CE" w14:textId="77777777" w:rsidR="00F774C3" w:rsidRDefault="00F774C3" w:rsidP="00F774C3">
      <w:pPr>
        <w:pStyle w:val="Normal1"/>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Assignment title</w:t>
      </w:r>
      <w:r w:rsidRPr="00436C4F">
        <w:rPr>
          <w:rFonts w:ascii="Arial" w:hAnsi="Arial" w:cs="Arial"/>
          <w:b/>
          <w:color w:val="000000" w:themeColor="text1"/>
          <w:sz w:val="32"/>
          <w:szCs w:val="32"/>
          <w:lang w:val="en-GB"/>
        </w:rPr>
        <w:t xml:space="preserve">: </w:t>
      </w:r>
    </w:p>
    <w:p w14:paraId="748279DF" w14:textId="77777777" w:rsidR="00F774C3" w:rsidRPr="00436C4F" w:rsidRDefault="00F774C3" w:rsidP="00F774C3">
      <w:pPr>
        <w:pStyle w:val="Normal1"/>
        <w:jc w:val="center"/>
        <w:rPr>
          <w:rFonts w:ascii="Arial" w:hAnsi="Arial" w:cs="Arial"/>
          <w:b/>
          <w:color w:val="000000" w:themeColor="text1"/>
          <w:sz w:val="32"/>
          <w:szCs w:val="32"/>
          <w:lang w:val="en-GB"/>
        </w:rPr>
      </w:pPr>
      <w:r w:rsidRPr="00C70794">
        <w:rPr>
          <w:rFonts w:ascii="Arial" w:hAnsi="Arial" w:cs="Arial"/>
          <w:b/>
          <w:color w:val="FF0000"/>
          <w:sz w:val="32"/>
          <w:szCs w:val="32"/>
          <w:lang w:val="en-GB"/>
        </w:rPr>
        <w:t>CHANGE MANAGEMENT PLAN of TESCO PLC</w:t>
      </w:r>
    </w:p>
    <w:p w14:paraId="4C8A5234" w14:textId="77777777" w:rsidR="00F774C3" w:rsidRPr="00436C4F" w:rsidRDefault="00F774C3" w:rsidP="00F774C3">
      <w:pPr>
        <w:pStyle w:val="Normal1"/>
        <w:jc w:val="center"/>
        <w:rPr>
          <w:rFonts w:ascii="Arial" w:hAnsi="Arial" w:cs="Arial"/>
          <w:b/>
          <w:color w:val="000000" w:themeColor="text1"/>
          <w:sz w:val="32"/>
          <w:szCs w:val="32"/>
          <w:lang w:val="en-GB"/>
        </w:rPr>
      </w:pPr>
    </w:p>
    <w:p w14:paraId="718067D5" w14:textId="77777777" w:rsidR="00F774C3" w:rsidRPr="00436C4F" w:rsidRDefault="00F774C3" w:rsidP="00F774C3">
      <w:pPr>
        <w:pStyle w:val="Normal1"/>
        <w:jc w:val="center"/>
        <w:rPr>
          <w:rFonts w:ascii="Arial" w:hAnsi="Arial" w:cs="Arial"/>
          <w:b/>
          <w:color w:val="000000" w:themeColor="text1"/>
          <w:sz w:val="32"/>
          <w:szCs w:val="32"/>
          <w:lang w:val="en-GB"/>
        </w:rPr>
      </w:pPr>
    </w:p>
    <w:p w14:paraId="661C5980" w14:textId="77777777" w:rsidR="00F774C3" w:rsidRPr="00436C4F" w:rsidRDefault="00F774C3" w:rsidP="00F774C3">
      <w:pPr>
        <w:pStyle w:val="Normal1"/>
        <w:jc w:val="center"/>
        <w:rPr>
          <w:rFonts w:ascii="Arial" w:hAnsi="Arial" w:cs="Arial"/>
          <w:b/>
          <w:color w:val="000000" w:themeColor="text1"/>
          <w:sz w:val="28"/>
          <w:szCs w:val="28"/>
          <w:lang w:val="en-GB"/>
        </w:rPr>
      </w:pPr>
    </w:p>
    <w:p w14:paraId="68A27EE8" w14:textId="77777777" w:rsidR="00F774C3" w:rsidRPr="00436C4F" w:rsidRDefault="00F774C3" w:rsidP="00F774C3">
      <w:pPr>
        <w:pStyle w:val="Normal1"/>
        <w:jc w:val="center"/>
        <w:rPr>
          <w:rFonts w:ascii="Arial" w:hAnsi="Arial" w:cs="Arial"/>
          <w:b/>
          <w:color w:val="000000" w:themeColor="text1"/>
          <w:sz w:val="28"/>
          <w:szCs w:val="28"/>
          <w:lang w:val="en-GB"/>
        </w:rPr>
      </w:pPr>
    </w:p>
    <w:p w14:paraId="3CEB6A57" w14:textId="77777777" w:rsidR="00F774C3" w:rsidRPr="00436C4F" w:rsidRDefault="00F774C3" w:rsidP="00F774C3">
      <w:pPr>
        <w:pStyle w:val="Normal1"/>
        <w:jc w:val="center"/>
        <w:rPr>
          <w:rFonts w:ascii="Arial" w:hAnsi="Arial" w:cs="Arial"/>
          <w:b/>
          <w:color w:val="000000" w:themeColor="text1"/>
          <w:sz w:val="28"/>
          <w:szCs w:val="28"/>
          <w:lang w:val="en-GB"/>
        </w:rPr>
      </w:pPr>
    </w:p>
    <w:p w14:paraId="2E5B6033" w14:textId="77777777" w:rsidR="00F774C3" w:rsidRDefault="00F774C3" w:rsidP="00F774C3">
      <w:pPr>
        <w:pStyle w:val="Normal1"/>
        <w:jc w:val="center"/>
        <w:rPr>
          <w:rFonts w:ascii="Arial" w:hAnsi="Arial" w:cs="Arial"/>
          <w:b/>
          <w:color w:val="000000" w:themeColor="text1"/>
          <w:sz w:val="28"/>
          <w:szCs w:val="28"/>
          <w:lang w:val="en-GB"/>
        </w:rPr>
      </w:pPr>
      <w:r w:rsidRPr="00436C4F">
        <w:rPr>
          <w:rFonts w:ascii="Arial" w:hAnsi="Arial" w:cs="Arial"/>
          <w:b/>
          <w:color w:val="000000" w:themeColor="text1"/>
          <w:sz w:val="28"/>
          <w:szCs w:val="28"/>
          <w:lang w:val="en-GB"/>
        </w:rPr>
        <w:t>Student name:</w:t>
      </w:r>
      <w:r>
        <w:rPr>
          <w:rFonts w:ascii="Arial" w:hAnsi="Arial" w:cs="Arial"/>
          <w:b/>
          <w:color w:val="000000" w:themeColor="text1"/>
          <w:sz w:val="28"/>
          <w:szCs w:val="28"/>
          <w:lang w:val="en-GB"/>
        </w:rPr>
        <w:t xml:space="preserve"> </w:t>
      </w:r>
      <w:r w:rsidRPr="00001E1C">
        <w:rPr>
          <w:rFonts w:ascii="Arial" w:hAnsi="Arial" w:cs="Arial"/>
          <w:b/>
          <w:color w:val="FF0000"/>
          <w:sz w:val="28"/>
          <w:szCs w:val="28"/>
          <w:lang w:val="en-GB"/>
        </w:rPr>
        <w:t>MARIANA GOLEMANOVA</w:t>
      </w:r>
    </w:p>
    <w:p w14:paraId="02866125" w14:textId="77777777" w:rsidR="00F774C3" w:rsidRPr="00436C4F" w:rsidRDefault="00F774C3" w:rsidP="00F774C3">
      <w:pPr>
        <w:pStyle w:val="Normal1"/>
        <w:jc w:val="center"/>
        <w:rPr>
          <w:rFonts w:ascii="Arial" w:hAnsi="Arial" w:cs="Arial"/>
          <w:b/>
          <w:color w:val="000000" w:themeColor="text1"/>
          <w:sz w:val="28"/>
          <w:szCs w:val="28"/>
          <w:lang w:val="en-GB"/>
        </w:rPr>
      </w:pPr>
    </w:p>
    <w:p w14:paraId="78496908" w14:textId="77777777" w:rsidR="00F774C3" w:rsidRDefault="00F774C3" w:rsidP="00F774C3">
      <w:pPr>
        <w:pStyle w:val="Normal1"/>
        <w:jc w:val="center"/>
        <w:rPr>
          <w:rFonts w:ascii="Arial" w:hAnsi="Arial" w:cs="Arial"/>
          <w:b/>
          <w:color w:val="000000" w:themeColor="text1"/>
          <w:sz w:val="28"/>
          <w:szCs w:val="28"/>
          <w:lang w:val="en-GB"/>
        </w:rPr>
      </w:pPr>
      <w:r>
        <w:rPr>
          <w:rFonts w:ascii="Arial" w:hAnsi="Arial" w:cs="Arial"/>
          <w:b/>
          <w:color w:val="000000" w:themeColor="text1"/>
          <w:sz w:val="28"/>
          <w:szCs w:val="28"/>
          <w:lang w:val="en-GB"/>
        </w:rPr>
        <w:t>Student Number</w:t>
      </w:r>
      <w:r w:rsidRPr="00436C4F">
        <w:rPr>
          <w:rFonts w:ascii="Arial" w:hAnsi="Arial" w:cs="Arial"/>
          <w:b/>
          <w:color w:val="000000" w:themeColor="text1"/>
          <w:sz w:val="28"/>
          <w:szCs w:val="28"/>
          <w:lang w:val="en-GB"/>
        </w:rPr>
        <w:t>:</w:t>
      </w:r>
      <w:r>
        <w:rPr>
          <w:rFonts w:ascii="Arial" w:hAnsi="Arial" w:cs="Arial"/>
          <w:b/>
          <w:color w:val="000000" w:themeColor="text1"/>
          <w:sz w:val="28"/>
          <w:szCs w:val="28"/>
          <w:lang w:val="en-GB"/>
        </w:rPr>
        <w:t xml:space="preserve"> 2030688</w:t>
      </w:r>
    </w:p>
    <w:p w14:paraId="334F58A3" w14:textId="77777777" w:rsidR="00F774C3" w:rsidRDefault="00F774C3" w:rsidP="00F774C3">
      <w:pPr>
        <w:pStyle w:val="Normal1"/>
        <w:jc w:val="center"/>
        <w:rPr>
          <w:rFonts w:ascii="Arial" w:hAnsi="Arial" w:cs="Arial"/>
          <w:b/>
          <w:color w:val="000000" w:themeColor="text1"/>
          <w:sz w:val="28"/>
          <w:szCs w:val="28"/>
          <w:lang w:val="en-GB"/>
        </w:rPr>
      </w:pPr>
    </w:p>
    <w:p w14:paraId="2977C587" w14:textId="06083205" w:rsidR="00157AC9" w:rsidRDefault="00F774C3" w:rsidP="00F774C3">
      <w:pPr>
        <w:pBdr>
          <w:top w:val="nil"/>
          <w:left w:val="nil"/>
          <w:bottom w:val="nil"/>
          <w:right w:val="nil"/>
          <w:between w:val="nil"/>
        </w:pBdr>
        <w:jc w:val="center"/>
        <w:rPr>
          <w:rFonts w:ascii="Arial" w:eastAsia="Arial" w:hAnsi="Arial" w:cs="Arial"/>
          <w:b/>
          <w:color w:val="000000"/>
          <w:sz w:val="28"/>
          <w:szCs w:val="28"/>
        </w:rPr>
      </w:pPr>
      <w:r>
        <w:rPr>
          <w:rFonts w:ascii="Arial" w:hAnsi="Arial" w:cs="Arial"/>
          <w:b/>
          <w:color w:val="000000" w:themeColor="text1"/>
          <w:sz w:val="28"/>
          <w:szCs w:val="28"/>
        </w:rPr>
        <w:t xml:space="preserve">Lecturer name: </w:t>
      </w:r>
      <w:r w:rsidRPr="00001E1C">
        <w:rPr>
          <w:rFonts w:ascii="Arial" w:hAnsi="Arial" w:cs="Arial"/>
          <w:b/>
          <w:color w:val="FF0000"/>
          <w:sz w:val="28"/>
          <w:szCs w:val="28"/>
        </w:rPr>
        <w:t>NADEEM MIRZA</w:t>
      </w:r>
      <w:r w:rsidR="001D7BFF">
        <w:br w:type="page"/>
      </w:r>
    </w:p>
    <w:p w14:paraId="2977C588" w14:textId="77777777" w:rsidR="00157AC9" w:rsidRDefault="001D7BFF">
      <w:pPr>
        <w:pBdr>
          <w:top w:val="nil"/>
          <w:left w:val="nil"/>
          <w:bottom w:val="nil"/>
          <w:right w:val="nil"/>
          <w:between w:val="nil"/>
        </w:pBdr>
        <w:jc w:val="center"/>
        <w:rPr>
          <w:rFonts w:ascii="Arial" w:eastAsia="Arial" w:hAnsi="Arial" w:cs="Arial"/>
          <w:b/>
          <w:color w:val="000000"/>
          <w:sz w:val="28"/>
          <w:szCs w:val="28"/>
        </w:rPr>
      </w:pPr>
      <w:r>
        <w:rPr>
          <w:rFonts w:ascii="Arial" w:eastAsia="Arial" w:hAnsi="Arial" w:cs="Arial"/>
          <w:b/>
          <w:color w:val="000000"/>
          <w:sz w:val="28"/>
          <w:szCs w:val="28"/>
        </w:rPr>
        <w:lastRenderedPageBreak/>
        <w:t>Executive summary</w:t>
      </w:r>
    </w:p>
    <w:p w14:paraId="2977C589" w14:textId="77777777" w:rsidR="00157AC9" w:rsidRPr="00784AF6" w:rsidRDefault="001D7BFF">
      <w:pPr>
        <w:pBdr>
          <w:top w:val="nil"/>
          <w:left w:val="nil"/>
          <w:bottom w:val="nil"/>
          <w:right w:val="nil"/>
          <w:between w:val="nil"/>
        </w:pBdr>
        <w:rPr>
          <w:color w:val="000000" w:themeColor="text1"/>
          <w:sz w:val="22"/>
          <w:szCs w:val="22"/>
        </w:rPr>
      </w:pPr>
      <w:r w:rsidRPr="00784AF6">
        <w:rPr>
          <w:rFonts w:ascii="Arial" w:eastAsia="Arial" w:hAnsi="Arial" w:cs="Arial"/>
          <w:color w:val="000000" w:themeColor="text1"/>
          <w:sz w:val="22"/>
          <w:szCs w:val="22"/>
        </w:rPr>
        <w:t>The report is mainly focused on the effectiveness of change management in the organisation to improve the operational performance of the organisation. From the analysis of the overview of Tesco, it has been found that this brand has established a strong brand presence in the UK retail market. The company has been involved in the change management process so that high business costs can be lowered. It has been found in this report that Tesco Plc took the decision to replace the job role of team managers and leaders with lower-paid job roles so that operational costs could be reduced. From the analysis of recent history, it has been observed that this organisation has already faced employee strikes due to poor decisions. “Lewin's change management model” and “ADKAR change management model” have been implemented to identify issues in the change management plan. This change management decision has affected the employee's satisfaction drastically, which led to conflict and disagreement. In this case, it has been recommended that the company needs to offer training opportunities and encourage open communication among employees so that employees can feel that their world matters in terms of organisational decision-making. It has been recommended in this report that the use of transformational leadership would be beneficial for this change management process. The organizational culture needs to be flexible to achieve successful change management.</w:t>
      </w:r>
    </w:p>
    <w:p w14:paraId="2977C58A" w14:textId="77777777" w:rsidR="00157AC9" w:rsidRDefault="001D7BFF">
      <w:pPr>
        <w:pBdr>
          <w:top w:val="nil"/>
          <w:left w:val="nil"/>
          <w:bottom w:val="nil"/>
          <w:right w:val="nil"/>
          <w:between w:val="nil"/>
        </w:pBdr>
        <w:spacing w:before="240" w:after="240"/>
        <w:rPr>
          <w:rFonts w:ascii="Arial" w:eastAsia="Arial" w:hAnsi="Arial" w:cs="Arial"/>
          <w:b/>
          <w:color w:val="000000"/>
          <w:sz w:val="32"/>
          <w:szCs w:val="32"/>
        </w:rPr>
      </w:pPr>
      <w:r>
        <w:br w:type="page"/>
      </w:r>
    </w:p>
    <w:p w14:paraId="2977C58B" w14:textId="77777777" w:rsidR="00157AC9" w:rsidRDefault="001D7BFF">
      <w:pPr>
        <w:keepNext/>
        <w:keepLines/>
        <w:pBdr>
          <w:top w:val="nil"/>
          <w:left w:val="nil"/>
          <w:bottom w:val="nil"/>
          <w:right w:val="nil"/>
          <w:between w:val="nil"/>
        </w:pBdr>
        <w:spacing w:before="480" w:line="276" w:lineRule="auto"/>
        <w:jc w:val="center"/>
        <w:rPr>
          <w:rFonts w:ascii="Arial" w:eastAsia="Arial" w:hAnsi="Arial" w:cs="Arial"/>
          <w:b/>
          <w:color w:val="366091"/>
          <w:sz w:val="28"/>
          <w:szCs w:val="28"/>
        </w:rPr>
      </w:pPr>
      <w:bookmarkStart w:id="0" w:name="_gjdgxs" w:colFirst="0" w:colLast="0"/>
      <w:bookmarkEnd w:id="0"/>
      <w:r>
        <w:rPr>
          <w:rFonts w:ascii="Arial" w:eastAsia="Arial" w:hAnsi="Arial" w:cs="Arial"/>
          <w:b/>
          <w:color w:val="000000"/>
          <w:sz w:val="28"/>
          <w:szCs w:val="28"/>
        </w:rPr>
        <w:lastRenderedPageBreak/>
        <w:t>Table of Contents</w:t>
      </w:r>
    </w:p>
    <w:sdt>
      <w:sdtPr>
        <w:id w:val="-2039958923"/>
        <w:docPartObj>
          <w:docPartGallery w:val="Table of Contents"/>
          <w:docPartUnique/>
        </w:docPartObj>
      </w:sdtPr>
      <w:sdtEndPr/>
      <w:sdtContent>
        <w:p w14:paraId="2977C58C" w14:textId="77777777" w:rsidR="00157AC9" w:rsidRDefault="001D7BFF">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r>
            <w:fldChar w:fldCharType="begin"/>
          </w:r>
          <w:r>
            <w:instrText xml:space="preserve"> TOC \h \u \z \t "Heading 1,1,Heading 2,2,Heading 3,3,"</w:instrText>
          </w:r>
          <w:r>
            <w:fldChar w:fldCharType="separate"/>
          </w:r>
          <w:hyperlink w:anchor="_30j0zll">
            <w:r>
              <w:rPr>
                <w:rFonts w:ascii="Arial" w:eastAsia="Arial" w:hAnsi="Arial" w:cs="Arial"/>
                <w:color w:val="000000"/>
                <w:sz w:val="22"/>
                <w:szCs w:val="22"/>
              </w:rPr>
              <w:t>Introduction</w:t>
            </w:r>
            <w:r>
              <w:rPr>
                <w:rFonts w:ascii="Arial" w:eastAsia="Arial" w:hAnsi="Arial" w:cs="Arial"/>
                <w:color w:val="000000"/>
                <w:sz w:val="22"/>
                <w:szCs w:val="22"/>
              </w:rPr>
              <w:tab/>
              <w:t>4</w:t>
            </w:r>
          </w:hyperlink>
        </w:p>
        <w:p w14:paraId="2977C58D"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1fob9te">
            <w:r w:rsidR="001D7BFF">
              <w:rPr>
                <w:rFonts w:ascii="Arial" w:eastAsia="Arial" w:hAnsi="Arial" w:cs="Arial"/>
                <w:color w:val="000000"/>
                <w:sz w:val="22"/>
                <w:szCs w:val="22"/>
              </w:rPr>
              <w:t>A brief overview of the current state of the company</w:t>
            </w:r>
            <w:r w:rsidR="001D7BFF">
              <w:rPr>
                <w:rFonts w:ascii="Arial" w:eastAsia="Arial" w:hAnsi="Arial" w:cs="Arial"/>
                <w:color w:val="000000"/>
                <w:sz w:val="22"/>
                <w:szCs w:val="22"/>
              </w:rPr>
              <w:tab/>
              <w:t>4</w:t>
            </w:r>
          </w:hyperlink>
        </w:p>
        <w:p w14:paraId="2977C58E"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3znysh7">
            <w:r w:rsidR="001D7BFF">
              <w:rPr>
                <w:rFonts w:ascii="Arial" w:eastAsia="Arial" w:hAnsi="Arial" w:cs="Arial"/>
                <w:color w:val="000000"/>
                <w:sz w:val="22"/>
                <w:szCs w:val="22"/>
              </w:rPr>
              <w:t>Critically understand the involvement with the company</w:t>
            </w:r>
            <w:r w:rsidR="001D7BFF">
              <w:rPr>
                <w:rFonts w:ascii="Arial" w:eastAsia="Arial" w:hAnsi="Arial" w:cs="Arial"/>
                <w:color w:val="000000"/>
                <w:sz w:val="22"/>
                <w:szCs w:val="22"/>
              </w:rPr>
              <w:tab/>
              <w:t>8</w:t>
            </w:r>
          </w:hyperlink>
        </w:p>
        <w:p w14:paraId="2977C58F"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2et92p0">
            <w:r w:rsidR="001D7BFF">
              <w:rPr>
                <w:rFonts w:ascii="Arial" w:eastAsia="Arial" w:hAnsi="Arial" w:cs="Arial"/>
                <w:color w:val="000000"/>
                <w:sz w:val="22"/>
                <w:szCs w:val="22"/>
              </w:rPr>
              <w:t>“An outline of a recent/current change initiative that you will investigate for the report”</w:t>
            </w:r>
            <w:r w:rsidR="001D7BFF">
              <w:rPr>
                <w:rFonts w:ascii="Arial" w:eastAsia="Arial" w:hAnsi="Arial" w:cs="Arial"/>
                <w:color w:val="000000"/>
                <w:sz w:val="22"/>
                <w:szCs w:val="22"/>
              </w:rPr>
              <w:tab/>
              <w:t>9</w:t>
            </w:r>
          </w:hyperlink>
        </w:p>
        <w:p w14:paraId="2977C590"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tyjcwt">
            <w:r w:rsidR="001D7BFF">
              <w:rPr>
                <w:rFonts w:ascii="Arial" w:eastAsia="Arial" w:hAnsi="Arial" w:cs="Arial"/>
                <w:color w:val="000000"/>
                <w:sz w:val="22"/>
                <w:szCs w:val="22"/>
              </w:rPr>
              <w:t>“An analysis of the recent history of the organisation”</w:t>
            </w:r>
            <w:r w:rsidR="001D7BFF">
              <w:rPr>
                <w:rFonts w:ascii="Arial" w:eastAsia="Arial" w:hAnsi="Arial" w:cs="Arial"/>
                <w:color w:val="000000"/>
                <w:sz w:val="22"/>
                <w:szCs w:val="22"/>
              </w:rPr>
              <w:tab/>
              <w:t>10</w:t>
            </w:r>
          </w:hyperlink>
        </w:p>
        <w:p w14:paraId="2977C591"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3dy6vkm">
            <w:r w:rsidR="001D7BFF">
              <w:rPr>
                <w:rFonts w:ascii="Arial" w:eastAsia="Arial" w:hAnsi="Arial" w:cs="Arial"/>
                <w:color w:val="000000"/>
                <w:sz w:val="22"/>
                <w:szCs w:val="22"/>
              </w:rPr>
              <w:t>Critically analysis of the relationship between environmental change and organisation Capability</w:t>
            </w:r>
            <w:r w:rsidR="001D7BFF">
              <w:rPr>
                <w:rFonts w:ascii="Arial" w:eastAsia="Arial" w:hAnsi="Arial" w:cs="Arial"/>
                <w:color w:val="000000"/>
                <w:sz w:val="22"/>
                <w:szCs w:val="22"/>
              </w:rPr>
              <w:tab/>
              <w:t>11</w:t>
            </w:r>
          </w:hyperlink>
        </w:p>
        <w:p w14:paraId="2977C592"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1t3h5sf">
            <w:r w:rsidR="001D7BFF">
              <w:rPr>
                <w:rFonts w:ascii="Arial" w:eastAsia="Arial" w:hAnsi="Arial" w:cs="Arial"/>
                <w:color w:val="000000"/>
                <w:sz w:val="22"/>
                <w:szCs w:val="22"/>
              </w:rPr>
              <w:t>Explanation of how changes in the external environment including the COVID-19 pandemic, digital disruption and ongoing economic uncertainty have impacted the company”</w:t>
            </w:r>
            <w:r w:rsidR="001D7BFF">
              <w:rPr>
                <w:rFonts w:ascii="Arial" w:eastAsia="Arial" w:hAnsi="Arial" w:cs="Arial"/>
                <w:color w:val="000000"/>
                <w:sz w:val="22"/>
                <w:szCs w:val="22"/>
              </w:rPr>
              <w:tab/>
              <w:t>12</w:t>
            </w:r>
          </w:hyperlink>
        </w:p>
        <w:p w14:paraId="2977C593"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4d34og8">
            <w:r w:rsidR="001D7BFF">
              <w:rPr>
                <w:rFonts w:ascii="Arial" w:eastAsia="Arial" w:hAnsi="Arial" w:cs="Arial"/>
                <w:color w:val="000000"/>
                <w:sz w:val="22"/>
                <w:szCs w:val="22"/>
              </w:rPr>
              <w:t>Critically evaluation of the different change management models</w:t>
            </w:r>
            <w:r w:rsidR="001D7BFF">
              <w:rPr>
                <w:rFonts w:ascii="Arial" w:eastAsia="Arial" w:hAnsi="Arial" w:cs="Arial"/>
                <w:color w:val="000000"/>
                <w:sz w:val="22"/>
                <w:szCs w:val="22"/>
              </w:rPr>
              <w:tab/>
              <w:t>13</w:t>
            </w:r>
          </w:hyperlink>
        </w:p>
        <w:p w14:paraId="2977C594"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2s8eyo1">
            <w:r w:rsidR="001D7BFF">
              <w:rPr>
                <w:rFonts w:ascii="Arial" w:eastAsia="Arial" w:hAnsi="Arial" w:cs="Arial"/>
                <w:color w:val="000000"/>
                <w:sz w:val="22"/>
                <w:szCs w:val="22"/>
              </w:rPr>
              <w:t>Identification of incorporated issues in strategic change management into the organization</w:t>
            </w:r>
            <w:r w:rsidR="001D7BFF">
              <w:rPr>
                <w:rFonts w:ascii="Arial" w:eastAsia="Arial" w:hAnsi="Arial" w:cs="Arial"/>
                <w:color w:val="000000"/>
                <w:sz w:val="22"/>
                <w:szCs w:val="22"/>
              </w:rPr>
              <w:tab/>
              <w:t>14</w:t>
            </w:r>
          </w:hyperlink>
        </w:p>
        <w:p w14:paraId="2977C595"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17dp8vu">
            <w:r w:rsidR="001D7BFF">
              <w:rPr>
                <w:rFonts w:ascii="Arial" w:eastAsia="Arial" w:hAnsi="Arial" w:cs="Arial"/>
                <w:color w:val="000000"/>
                <w:sz w:val="22"/>
                <w:szCs w:val="22"/>
              </w:rPr>
              <w:t>Effective leadership style to manage the change in an organisation</w:t>
            </w:r>
            <w:r w:rsidR="001D7BFF">
              <w:rPr>
                <w:rFonts w:ascii="Arial" w:eastAsia="Arial" w:hAnsi="Arial" w:cs="Arial"/>
                <w:color w:val="000000"/>
                <w:sz w:val="22"/>
                <w:szCs w:val="22"/>
              </w:rPr>
              <w:tab/>
              <w:t>17</w:t>
            </w:r>
          </w:hyperlink>
        </w:p>
        <w:p w14:paraId="2977C596"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3rdcrjn">
            <w:r w:rsidR="001D7BFF">
              <w:rPr>
                <w:rFonts w:ascii="Arial" w:eastAsia="Arial" w:hAnsi="Arial" w:cs="Arial"/>
                <w:color w:val="000000"/>
                <w:sz w:val="22"/>
                <w:szCs w:val="22"/>
              </w:rPr>
              <w:t>Impact of organisation culture on change management program</w:t>
            </w:r>
            <w:r w:rsidR="001D7BFF">
              <w:rPr>
                <w:rFonts w:ascii="Arial" w:eastAsia="Arial" w:hAnsi="Arial" w:cs="Arial"/>
                <w:color w:val="000000"/>
                <w:sz w:val="22"/>
                <w:szCs w:val="22"/>
              </w:rPr>
              <w:tab/>
              <w:t>18</w:t>
            </w:r>
          </w:hyperlink>
        </w:p>
        <w:p w14:paraId="2977C597"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26in1rg">
            <w:r w:rsidR="001D7BFF">
              <w:rPr>
                <w:rFonts w:ascii="Arial" w:eastAsia="Arial" w:hAnsi="Arial" w:cs="Arial"/>
                <w:color w:val="000000"/>
                <w:sz w:val="22"/>
                <w:szCs w:val="22"/>
              </w:rPr>
              <w:t>Recommended change management plan for the future</w:t>
            </w:r>
            <w:r w:rsidR="001D7BFF">
              <w:rPr>
                <w:rFonts w:ascii="Arial" w:eastAsia="Arial" w:hAnsi="Arial" w:cs="Arial"/>
                <w:color w:val="000000"/>
                <w:sz w:val="22"/>
                <w:szCs w:val="22"/>
              </w:rPr>
              <w:tab/>
              <w:t>19</w:t>
            </w:r>
          </w:hyperlink>
        </w:p>
        <w:p w14:paraId="2977C598"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lnxbz9">
            <w:r w:rsidR="001D7BFF">
              <w:rPr>
                <w:rFonts w:ascii="Arial" w:eastAsia="Arial" w:hAnsi="Arial" w:cs="Arial"/>
                <w:color w:val="000000"/>
                <w:sz w:val="22"/>
                <w:szCs w:val="22"/>
              </w:rPr>
              <w:t>Conclusion</w:t>
            </w:r>
            <w:r w:rsidR="001D7BFF">
              <w:rPr>
                <w:rFonts w:ascii="Arial" w:eastAsia="Arial" w:hAnsi="Arial" w:cs="Arial"/>
                <w:color w:val="000000"/>
                <w:sz w:val="22"/>
                <w:szCs w:val="22"/>
              </w:rPr>
              <w:tab/>
              <w:t>20</w:t>
            </w:r>
          </w:hyperlink>
        </w:p>
        <w:p w14:paraId="2977C599" w14:textId="77777777" w:rsidR="00157AC9" w:rsidRDefault="001E0B83">
          <w:pPr>
            <w:pBdr>
              <w:top w:val="nil"/>
              <w:left w:val="nil"/>
              <w:bottom w:val="nil"/>
              <w:right w:val="nil"/>
              <w:between w:val="nil"/>
            </w:pBdr>
            <w:tabs>
              <w:tab w:val="right" w:leader="dot" w:pos="9019"/>
            </w:tabs>
            <w:spacing w:before="240" w:after="100"/>
            <w:rPr>
              <w:rFonts w:ascii="Arial" w:eastAsia="Arial" w:hAnsi="Arial" w:cs="Arial"/>
              <w:color w:val="000000"/>
              <w:sz w:val="22"/>
              <w:szCs w:val="22"/>
            </w:rPr>
          </w:pPr>
          <w:hyperlink w:anchor="_35nkun2">
            <w:r w:rsidR="001D7BFF">
              <w:rPr>
                <w:rFonts w:ascii="Arial" w:eastAsia="Arial" w:hAnsi="Arial" w:cs="Arial"/>
                <w:color w:val="000000"/>
                <w:sz w:val="22"/>
                <w:szCs w:val="22"/>
              </w:rPr>
              <w:t>Reference list</w:t>
            </w:r>
            <w:r w:rsidR="001D7BFF">
              <w:rPr>
                <w:rFonts w:ascii="Arial" w:eastAsia="Arial" w:hAnsi="Arial" w:cs="Arial"/>
                <w:color w:val="000000"/>
                <w:sz w:val="22"/>
                <w:szCs w:val="22"/>
              </w:rPr>
              <w:tab/>
              <w:t>21</w:t>
            </w:r>
          </w:hyperlink>
        </w:p>
        <w:p w14:paraId="2977C59A" w14:textId="77777777" w:rsidR="00157AC9" w:rsidRDefault="001D7BFF">
          <w:pPr>
            <w:spacing w:before="240"/>
            <w:rPr>
              <w:rFonts w:ascii="Arial" w:eastAsia="Arial" w:hAnsi="Arial" w:cs="Arial"/>
              <w:sz w:val="22"/>
              <w:szCs w:val="22"/>
            </w:rPr>
          </w:pPr>
          <w:r>
            <w:fldChar w:fldCharType="end"/>
          </w:r>
        </w:p>
      </w:sdtContent>
    </w:sdt>
    <w:p w14:paraId="2977C59B" w14:textId="77777777" w:rsidR="00157AC9" w:rsidRDefault="001D7BFF">
      <w:pPr>
        <w:spacing w:before="240"/>
        <w:rPr>
          <w:rFonts w:ascii="Arial" w:eastAsia="Arial" w:hAnsi="Arial" w:cs="Arial"/>
          <w:b/>
          <w:color w:val="000000"/>
          <w:sz w:val="22"/>
          <w:szCs w:val="22"/>
        </w:rPr>
      </w:pPr>
      <w:r>
        <w:br w:type="page"/>
      </w:r>
    </w:p>
    <w:p w14:paraId="2977C59C" w14:textId="77777777" w:rsidR="00157AC9" w:rsidRDefault="001D7BFF">
      <w:pPr>
        <w:pStyle w:val="Heading1"/>
        <w:rPr>
          <w:rFonts w:ascii="Arial" w:eastAsia="Arial" w:hAnsi="Arial" w:cs="Arial"/>
        </w:rPr>
      </w:pPr>
      <w:bookmarkStart w:id="1" w:name="_30j0zll" w:colFirst="0" w:colLast="0"/>
      <w:bookmarkEnd w:id="1"/>
      <w:r>
        <w:rPr>
          <w:rFonts w:ascii="Arial" w:eastAsia="Arial" w:hAnsi="Arial" w:cs="Arial"/>
        </w:rPr>
        <w:lastRenderedPageBreak/>
        <w:t xml:space="preserve">Introduction </w:t>
      </w:r>
    </w:p>
    <w:p w14:paraId="2977C59D"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The implementation of an effective change management plan within an organisation plays a pivotal role in enhancing workplace dynamics and cultivating a positive working culture through the introduction of new initiatives (</w:t>
      </w:r>
      <w:r w:rsidRPr="001E0B83">
        <w:rPr>
          <w:rFonts w:ascii="Arial" w:eastAsia="Arial" w:hAnsi="Arial" w:cs="Arial"/>
          <w:sz w:val="22"/>
          <w:szCs w:val="22"/>
          <w:highlight w:val="white"/>
        </w:rPr>
        <w:t>Cameron and Green, 2019)</w:t>
      </w:r>
      <w:r w:rsidRPr="001E0B83">
        <w:rPr>
          <w:rFonts w:ascii="Arial" w:eastAsia="Arial" w:hAnsi="Arial" w:cs="Arial"/>
          <w:sz w:val="22"/>
          <w:szCs w:val="22"/>
        </w:rPr>
        <w:t xml:space="preserve">. </w:t>
      </w:r>
      <w:r>
        <w:rPr>
          <w:rFonts w:ascii="Arial" w:eastAsia="Arial" w:hAnsi="Arial" w:cs="Arial"/>
          <w:color w:val="000000"/>
          <w:sz w:val="22"/>
          <w:szCs w:val="22"/>
        </w:rPr>
        <w:t>Moreover, it can be argued that change within an organisation is often prompted by the necessity to address specific issues, consequently fostering an ethical work culture, and augmenting overall organisational productivity.</w:t>
      </w:r>
      <w:r>
        <w:rPr>
          <w:rFonts w:ascii="Arial" w:eastAsia="Arial" w:hAnsi="Arial" w:cs="Arial"/>
          <w:color w:val="000000"/>
        </w:rPr>
        <w:t xml:space="preserve"> </w:t>
      </w:r>
      <w:r>
        <w:rPr>
          <w:rFonts w:ascii="Arial" w:eastAsia="Arial" w:hAnsi="Arial" w:cs="Arial"/>
          <w:color w:val="000000"/>
          <w:sz w:val="22"/>
          <w:szCs w:val="22"/>
        </w:rPr>
        <w:t xml:space="preserve">Noteworthy is the fact that organisational change initiatives are undertaken to stimulate the development of skills, encourage innovation in the workplace, and create more lucrative business opportunities within the market. The successful execution of organisational changes demands a meticulously crafted change management plan that delineates comprehensive strategies and requisite procedures for navigating the intricacies associated with such transformations. This report focuses on providing a concise overview of specific change management occurrences within the esteemed company, Tesco. </w:t>
      </w:r>
    </w:p>
    <w:p w14:paraId="2977C59E" w14:textId="77777777" w:rsidR="00157AC9" w:rsidRDefault="001D7BFF">
      <w:pPr>
        <w:pStyle w:val="Heading1"/>
        <w:spacing w:after="240"/>
        <w:rPr>
          <w:rFonts w:ascii="Arial" w:eastAsia="Arial" w:hAnsi="Arial" w:cs="Arial"/>
        </w:rPr>
      </w:pPr>
      <w:bookmarkStart w:id="2" w:name="_1ksv4uv" w:colFirst="0" w:colLast="0"/>
      <w:bookmarkEnd w:id="2"/>
      <w:r>
        <w:rPr>
          <w:rFonts w:ascii="Arial" w:eastAsia="Arial" w:hAnsi="Arial" w:cs="Arial"/>
        </w:rPr>
        <w:t xml:space="preserve">A brief overview of the current state of the company </w:t>
      </w:r>
    </w:p>
    <w:p w14:paraId="2977C59F"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The chosen organisation for the change management plan under consideration is Tesco, which is a multinational retail company based in the United Kingdom. Tesco operates across both offline and online platforms, serving as a general merchandise provider. The company offers a diverse range of products, encompassing small and medium dotcom segments, with a product portfolio that includes entertainment items, groceries, beverages, baby products, household essentials, health products, among others. Additionally, Tesco extends its services to include insurance and retail banking within the UK (</w:t>
      </w:r>
      <w:proofErr w:type="spellStart"/>
      <w:r>
        <w:rPr>
          <w:rFonts w:ascii="Arial" w:eastAsia="Arial" w:hAnsi="Arial" w:cs="Arial"/>
          <w:color w:val="000000"/>
          <w:sz w:val="22"/>
          <w:szCs w:val="22"/>
        </w:rPr>
        <w:t>Globaldata</w:t>
      </w:r>
      <w:proofErr w:type="spellEnd"/>
      <w:r>
        <w:rPr>
          <w:rFonts w:ascii="Arial" w:eastAsia="Arial" w:hAnsi="Arial" w:cs="Arial"/>
          <w:color w:val="000000"/>
          <w:sz w:val="22"/>
          <w:szCs w:val="22"/>
        </w:rPr>
        <w:t>, 2023). As a prominent multinational brand, Tesco boasts a substantial workforce, with over 330,000 employees occupying various positions within the company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2023a). Notably, in the fiscal year 2023, Tesco achieved a substantial increase in its revenue, reaching 60 billion British pounds, which is a noteworthy advancement from the preceding year (Bedford, 2023). This surge in profit margins facilitated the company in realising a Return on Investment (ROI) of approximately 1249 million in the same fiscal year. </w:t>
      </w:r>
    </w:p>
    <w:p w14:paraId="2977C5A0"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2977C634" wp14:editId="2977C635">
            <wp:extent cx="5495925" cy="43148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95925" cy="4314825"/>
                    </a:xfrm>
                    <a:prstGeom prst="rect">
                      <a:avLst/>
                    </a:prstGeom>
                    <a:ln w="25400">
                      <a:solidFill>
                        <a:srgbClr val="000000"/>
                      </a:solidFill>
                      <a:prstDash val="solid"/>
                    </a:ln>
                  </pic:spPr>
                </pic:pic>
              </a:graphicData>
            </a:graphic>
          </wp:inline>
        </w:drawing>
      </w:r>
    </w:p>
    <w:p w14:paraId="2977C5A1" w14:textId="77777777" w:rsidR="00157AC9" w:rsidRDefault="001D7BFF">
      <w:pPr>
        <w:pBdr>
          <w:top w:val="nil"/>
          <w:left w:val="nil"/>
          <w:bottom w:val="nil"/>
          <w:right w:val="nil"/>
          <w:between w:val="nil"/>
        </w:pBdr>
        <w:spacing w:after="240"/>
        <w:jc w:val="center"/>
        <w:rPr>
          <w:rFonts w:ascii="Arial" w:eastAsia="Arial" w:hAnsi="Arial" w:cs="Arial"/>
          <w:b/>
          <w:color w:val="000000"/>
          <w:sz w:val="22"/>
          <w:szCs w:val="22"/>
        </w:rPr>
      </w:pPr>
      <w:r>
        <w:rPr>
          <w:rFonts w:ascii="Arial" w:eastAsia="Arial" w:hAnsi="Arial" w:cs="Arial"/>
          <w:b/>
          <w:color w:val="000000"/>
          <w:sz w:val="22"/>
          <w:szCs w:val="22"/>
        </w:rPr>
        <w:t>Figure 1: Annual revenue of Tesco group</w:t>
      </w:r>
    </w:p>
    <w:p w14:paraId="2977C5A2" w14:textId="77777777" w:rsidR="00157AC9" w:rsidRDefault="001D7BFF">
      <w:pPr>
        <w:pBdr>
          <w:top w:val="nil"/>
          <w:left w:val="nil"/>
          <w:bottom w:val="nil"/>
          <w:right w:val="nil"/>
          <w:between w:val="nil"/>
        </w:pBdr>
        <w:spacing w:after="240"/>
        <w:jc w:val="center"/>
        <w:rPr>
          <w:rFonts w:ascii="Arial" w:eastAsia="Arial" w:hAnsi="Arial" w:cs="Arial"/>
          <w:color w:val="000000"/>
          <w:sz w:val="22"/>
          <w:szCs w:val="22"/>
        </w:rPr>
      </w:pPr>
      <w:r>
        <w:rPr>
          <w:rFonts w:ascii="Arial" w:eastAsia="Arial" w:hAnsi="Arial" w:cs="Arial"/>
          <w:color w:val="000000"/>
          <w:sz w:val="22"/>
          <w:szCs w:val="22"/>
        </w:rPr>
        <w:t>(Source: Bedford, 2023)</w:t>
      </w:r>
    </w:p>
    <w:p w14:paraId="2977C5A3"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Tesco, recognized as the foremost grocery retailer, commands a substantial 26% share of the UK market, establishing its position as one of the prominent entities among the big four, alongside “Asda, Sainsbury's, and Morrisons.” Concurrently, the company places a significant emphasis on sustainability practices within its operational framework. The primary objective is to effectuate a notable 52% reduction in carbon emissions by the year 2035. To augment efforts in mitigating carbon emissions, Tesco collaborates with various supply chain partners in Europe, aspiring to achieve net-zero carbon emissions by the year 2050.</w:t>
      </w:r>
    </w:p>
    <w:p w14:paraId="2977C5A4"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Additionally, Tesco is committed to fostering an inclusive workforce, providing equal opportunities that afford due respect to all employees. This commitment serves as a catalyst for employees to contribute their individualism and creativity within the workplace, aligning with Tesco's organisational values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2023b). However, despite the company's efforts </w:t>
      </w:r>
      <w:r>
        <w:rPr>
          <w:rFonts w:ascii="Arial" w:eastAsia="Arial" w:hAnsi="Arial" w:cs="Arial"/>
          <w:color w:val="000000"/>
          <w:sz w:val="22"/>
          <w:szCs w:val="22"/>
        </w:rPr>
        <w:lastRenderedPageBreak/>
        <w:t>in ensuring employee opportunities, challenges persist within the organisation. Tesco's workforce has engaged in legal disputes regarding equal pay, significantly affecting the organisation's brand value (</w:t>
      </w:r>
      <w:proofErr w:type="spellStart"/>
      <w:r>
        <w:rPr>
          <w:rFonts w:ascii="Arial" w:eastAsia="Arial" w:hAnsi="Arial" w:cs="Arial"/>
          <w:color w:val="000000"/>
          <w:sz w:val="22"/>
          <w:szCs w:val="22"/>
        </w:rPr>
        <w:t>Bbc</w:t>
      </w:r>
      <w:proofErr w:type="spellEnd"/>
      <w:r>
        <w:rPr>
          <w:rFonts w:ascii="Arial" w:eastAsia="Arial" w:hAnsi="Arial" w:cs="Arial"/>
          <w:color w:val="000000"/>
          <w:sz w:val="22"/>
          <w:szCs w:val="22"/>
        </w:rPr>
        <w:t>, 2021). Employee-related issues directly influence the brand image, resulting in a recorded brand value of 7.75 billion US dollars in 2023, indicating a decrease from the previous year.</w:t>
      </w:r>
      <w:r>
        <w:rPr>
          <w:rFonts w:ascii="Arial" w:eastAsia="Arial" w:hAnsi="Arial" w:cs="Arial"/>
          <w:color w:val="000000"/>
        </w:rPr>
        <w:t xml:space="preserve"> </w:t>
      </w:r>
    </w:p>
    <w:p w14:paraId="2977C5A5"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noProof/>
          <w:color w:val="000000"/>
        </w:rPr>
        <w:drawing>
          <wp:inline distT="114300" distB="114300" distL="114300" distR="114300" wp14:anchorId="2977C636" wp14:editId="2977C637">
            <wp:extent cx="5353050" cy="41910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353050" cy="4191000"/>
                    </a:xfrm>
                    <a:prstGeom prst="rect">
                      <a:avLst/>
                    </a:prstGeom>
                    <a:ln w="25400">
                      <a:solidFill>
                        <a:srgbClr val="000000"/>
                      </a:solidFill>
                      <a:prstDash val="solid"/>
                    </a:ln>
                  </pic:spPr>
                </pic:pic>
              </a:graphicData>
            </a:graphic>
          </wp:inline>
        </w:drawing>
      </w:r>
    </w:p>
    <w:p w14:paraId="2977C5A6" w14:textId="77777777" w:rsidR="00157AC9" w:rsidRDefault="001D7BFF">
      <w:pPr>
        <w:pBdr>
          <w:top w:val="nil"/>
          <w:left w:val="nil"/>
          <w:bottom w:val="nil"/>
          <w:right w:val="nil"/>
          <w:between w:val="nil"/>
        </w:pBdr>
        <w:spacing w:after="240"/>
        <w:jc w:val="center"/>
        <w:rPr>
          <w:rFonts w:ascii="Arial" w:eastAsia="Arial" w:hAnsi="Arial" w:cs="Arial"/>
          <w:b/>
          <w:color w:val="000000"/>
          <w:sz w:val="22"/>
          <w:szCs w:val="22"/>
        </w:rPr>
      </w:pPr>
      <w:r>
        <w:rPr>
          <w:rFonts w:ascii="Arial" w:eastAsia="Arial" w:hAnsi="Arial" w:cs="Arial"/>
          <w:b/>
          <w:color w:val="000000"/>
          <w:sz w:val="22"/>
          <w:szCs w:val="22"/>
        </w:rPr>
        <w:t>Figure 2: The brand value of Tesco worldwide</w:t>
      </w:r>
    </w:p>
    <w:p w14:paraId="2977C5A7" w14:textId="77777777" w:rsidR="00157AC9" w:rsidRDefault="001D7BFF">
      <w:pPr>
        <w:pBdr>
          <w:top w:val="nil"/>
          <w:left w:val="nil"/>
          <w:bottom w:val="nil"/>
          <w:right w:val="nil"/>
          <w:between w:val="nil"/>
        </w:pBdr>
        <w:spacing w:after="240"/>
        <w:jc w:val="center"/>
        <w:rPr>
          <w:rFonts w:ascii="Arial" w:eastAsia="Arial" w:hAnsi="Arial" w:cs="Arial"/>
          <w:color w:val="000000"/>
          <w:sz w:val="22"/>
          <w:szCs w:val="22"/>
        </w:rPr>
      </w:pPr>
      <w:r>
        <w:rPr>
          <w:rFonts w:ascii="Arial" w:eastAsia="Arial" w:hAnsi="Arial" w:cs="Arial"/>
          <w:color w:val="000000"/>
          <w:sz w:val="22"/>
          <w:szCs w:val="22"/>
        </w:rPr>
        <w:t>(Source: Statista, 2023a)</w:t>
      </w:r>
    </w:p>
    <w:p w14:paraId="137C7217" w14:textId="77777777" w:rsidR="0015193E" w:rsidRDefault="0015193E">
      <w:pPr>
        <w:pBdr>
          <w:top w:val="nil"/>
          <w:left w:val="nil"/>
          <w:bottom w:val="nil"/>
          <w:right w:val="nil"/>
          <w:between w:val="nil"/>
        </w:pBdr>
        <w:spacing w:after="240"/>
        <w:jc w:val="center"/>
        <w:rPr>
          <w:rFonts w:ascii="Arial" w:eastAsia="Arial" w:hAnsi="Arial" w:cs="Arial"/>
          <w:color w:val="000000"/>
          <w:sz w:val="22"/>
          <w:szCs w:val="22"/>
        </w:rPr>
      </w:pPr>
    </w:p>
    <w:p w14:paraId="13AF0A4A" w14:textId="77777777" w:rsidR="0015193E" w:rsidRDefault="0015193E">
      <w:pPr>
        <w:pBdr>
          <w:top w:val="nil"/>
          <w:left w:val="nil"/>
          <w:bottom w:val="nil"/>
          <w:right w:val="nil"/>
          <w:between w:val="nil"/>
        </w:pBdr>
        <w:spacing w:after="240"/>
        <w:jc w:val="center"/>
        <w:rPr>
          <w:rFonts w:ascii="Arial" w:eastAsia="Arial" w:hAnsi="Arial" w:cs="Arial"/>
          <w:color w:val="000000"/>
          <w:sz w:val="22"/>
          <w:szCs w:val="22"/>
        </w:rPr>
      </w:pPr>
    </w:p>
    <w:p w14:paraId="231DEDF8" w14:textId="77777777" w:rsidR="0015193E" w:rsidRDefault="0015193E">
      <w:pPr>
        <w:pBdr>
          <w:top w:val="nil"/>
          <w:left w:val="nil"/>
          <w:bottom w:val="nil"/>
          <w:right w:val="nil"/>
          <w:between w:val="nil"/>
        </w:pBdr>
        <w:spacing w:after="240"/>
        <w:jc w:val="center"/>
        <w:rPr>
          <w:rFonts w:ascii="Arial" w:eastAsia="Arial" w:hAnsi="Arial" w:cs="Arial"/>
          <w:color w:val="000000"/>
          <w:sz w:val="22"/>
          <w:szCs w:val="22"/>
        </w:rPr>
      </w:pPr>
    </w:p>
    <w:p w14:paraId="6548D9E0" w14:textId="77777777" w:rsidR="0015193E" w:rsidRDefault="0015193E">
      <w:pPr>
        <w:pBdr>
          <w:top w:val="nil"/>
          <w:left w:val="nil"/>
          <w:bottom w:val="nil"/>
          <w:right w:val="nil"/>
          <w:between w:val="nil"/>
        </w:pBdr>
        <w:spacing w:after="240"/>
        <w:jc w:val="center"/>
        <w:rPr>
          <w:rFonts w:ascii="Arial" w:eastAsia="Arial" w:hAnsi="Arial" w:cs="Arial"/>
          <w:color w:val="000000"/>
          <w:sz w:val="22"/>
          <w:szCs w:val="22"/>
        </w:rPr>
      </w:pPr>
    </w:p>
    <w:p w14:paraId="2977C5A8" w14:textId="77777777" w:rsidR="00157AC9" w:rsidRPr="00784AF6" w:rsidRDefault="001D7BFF">
      <w:pPr>
        <w:spacing w:before="240" w:after="240" w:line="240" w:lineRule="auto"/>
        <w:jc w:val="left"/>
        <w:rPr>
          <w:color w:val="000000" w:themeColor="text1"/>
        </w:rPr>
      </w:pPr>
      <w:r w:rsidRPr="00784AF6">
        <w:rPr>
          <w:rFonts w:ascii="Arial" w:eastAsia="Arial" w:hAnsi="Arial" w:cs="Arial"/>
          <w:b/>
          <w:color w:val="000000" w:themeColor="text1"/>
          <w:sz w:val="22"/>
          <w:szCs w:val="22"/>
        </w:rPr>
        <w:lastRenderedPageBreak/>
        <w:t>Porter’s five force model</w:t>
      </w:r>
    </w:p>
    <w:tbl>
      <w:tblPr>
        <w:tblStyle w:val="a"/>
        <w:tblW w:w="9229" w:type="dxa"/>
        <w:tblInd w:w="-100" w:type="dxa"/>
        <w:tblLayout w:type="fixed"/>
        <w:tblLook w:val="0400" w:firstRow="0" w:lastRow="0" w:firstColumn="0" w:lastColumn="0" w:noHBand="0" w:noVBand="1"/>
      </w:tblPr>
      <w:tblGrid>
        <w:gridCol w:w="2368"/>
        <w:gridCol w:w="3402"/>
        <w:gridCol w:w="3459"/>
      </w:tblGrid>
      <w:tr w:rsidR="00784AF6" w:rsidRPr="00784AF6" w14:paraId="2977C5AC"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C2D69B"/>
            <w:tcMar>
              <w:top w:w="0" w:type="dxa"/>
              <w:left w:w="100" w:type="dxa"/>
              <w:bottom w:w="0" w:type="dxa"/>
              <w:right w:w="100" w:type="dxa"/>
            </w:tcMar>
          </w:tcPr>
          <w:p w14:paraId="2977C5A9" w14:textId="77777777" w:rsidR="00157AC9" w:rsidRPr="00784AF6" w:rsidRDefault="001D7BFF">
            <w:pPr>
              <w:spacing w:before="240" w:after="240"/>
              <w:jc w:val="center"/>
              <w:rPr>
                <w:color w:val="000000" w:themeColor="text1"/>
              </w:rPr>
            </w:pPr>
            <w:r w:rsidRPr="00784AF6">
              <w:rPr>
                <w:rFonts w:ascii="Arial" w:eastAsia="Arial" w:hAnsi="Arial" w:cs="Arial"/>
                <w:b/>
                <w:color w:val="000000" w:themeColor="text1"/>
                <w:sz w:val="22"/>
                <w:szCs w:val="22"/>
              </w:rPr>
              <w:t>Factors</w:t>
            </w:r>
          </w:p>
        </w:tc>
        <w:tc>
          <w:tcPr>
            <w:tcW w:w="3402" w:type="dxa"/>
            <w:tcBorders>
              <w:top w:val="single" w:sz="6" w:space="0" w:color="000000"/>
              <w:left w:val="single" w:sz="6" w:space="0" w:color="000000"/>
              <w:bottom w:val="single" w:sz="6" w:space="0" w:color="000000"/>
              <w:right w:val="single" w:sz="6" w:space="0" w:color="000000"/>
            </w:tcBorders>
            <w:shd w:val="clear" w:color="auto" w:fill="C2D69B"/>
            <w:tcMar>
              <w:top w:w="0" w:type="dxa"/>
              <w:left w:w="100" w:type="dxa"/>
              <w:bottom w:w="0" w:type="dxa"/>
              <w:right w:w="100" w:type="dxa"/>
            </w:tcMar>
          </w:tcPr>
          <w:p w14:paraId="2977C5AA" w14:textId="77777777" w:rsidR="00157AC9" w:rsidRPr="00784AF6" w:rsidRDefault="001D7BFF">
            <w:pPr>
              <w:spacing w:before="240" w:after="240"/>
              <w:jc w:val="center"/>
              <w:rPr>
                <w:color w:val="000000" w:themeColor="text1"/>
              </w:rPr>
            </w:pPr>
            <w:r w:rsidRPr="00784AF6">
              <w:rPr>
                <w:rFonts w:ascii="Arial" w:eastAsia="Arial" w:hAnsi="Arial" w:cs="Arial"/>
                <w:b/>
                <w:color w:val="000000" w:themeColor="text1"/>
                <w:sz w:val="22"/>
                <w:szCs w:val="22"/>
              </w:rPr>
              <w:t>Analysis</w:t>
            </w:r>
          </w:p>
        </w:tc>
        <w:tc>
          <w:tcPr>
            <w:tcW w:w="3459" w:type="dxa"/>
            <w:tcBorders>
              <w:top w:val="single" w:sz="6" w:space="0" w:color="000000"/>
              <w:left w:val="single" w:sz="6" w:space="0" w:color="000000"/>
              <w:bottom w:val="single" w:sz="6" w:space="0" w:color="000000"/>
              <w:right w:val="single" w:sz="6" w:space="0" w:color="000000"/>
            </w:tcBorders>
            <w:shd w:val="clear" w:color="auto" w:fill="C2D69B"/>
            <w:tcMar>
              <w:top w:w="0" w:type="dxa"/>
              <w:left w:w="100" w:type="dxa"/>
              <w:bottom w:w="0" w:type="dxa"/>
              <w:right w:w="100" w:type="dxa"/>
            </w:tcMar>
          </w:tcPr>
          <w:p w14:paraId="2977C5AB" w14:textId="77777777" w:rsidR="00157AC9" w:rsidRPr="00784AF6" w:rsidRDefault="001D7BFF">
            <w:pPr>
              <w:spacing w:before="240" w:after="240"/>
              <w:jc w:val="center"/>
              <w:rPr>
                <w:color w:val="000000" w:themeColor="text1"/>
              </w:rPr>
            </w:pPr>
            <w:r w:rsidRPr="00784AF6">
              <w:rPr>
                <w:rFonts w:ascii="Arial" w:eastAsia="Arial" w:hAnsi="Arial" w:cs="Arial"/>
                <w:b/>
                <w:color w:val="000000" w:themeColor="text1"/>
                <w:sz w:val="22"/>
                <w:szCs w:val="22"/>
              </w:rPr>
              <w:t>Impact</w:t>
            </w:r>
          </w:p>
        </w:tc>
      </w:tr>
      <w:tr w:rsidR="00784AF6" w:rsidRPr="00784AF6" w14:paraId="2977C5B0"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FBD5B5"/>
            <w:tcMar>
              <w:top w:w="0" w:type="dxa"/>
              <w:left w:w="100" w:type="dxa"/>
              <w:bottom w:w="0" w:type="dxa"/>
              <w:right w:w="100" w:type="dxa"/>
            </w:tcMar>
          </w:tcPr>
          <w:p w14:paraId="2977C5AD" w14:textId="77777777" w:rsidR="00157AC9" w:rsidRPr="00784AF6" w:rsidRDefault="001D7BFF">
            <w:pPr>
              <w:spacing w:before="240" w:after="240"/>
              <w:rPr>
                <w:color w:val="000000" w:themeColor="text1"/>
              </w:rPr>
            </w:pPr>
            <w:r w:rsidRPr="00784AF6">
              <w:rPr>
                <w:rFonts w:ascii="Arial" w:eastAsia="Arial" w:hAnsi="Arial" w:cs="Arial"/>
                <w:b/>
                <w:color w:val="000000" w:themeColor="text1"/>
                <w:sz w:val="22"/>
                <w:szCs w:val="22"/>
              </w:rPr>
              <w:t>The threat of new entry</w:t>
            </w:r>
          </w:p>
        </w:tc>
        <w:tc>
          <w:tcPr>
            <w:tcW w:w="34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AE"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The threat of new entry is high due to the lack of barriers to entering the retail market.</w:t>
            </w:r>
          </w:p>
        </w:tc>
        <w:tc>
          <w:tcPr>
            <w:tcW w:w="345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AF"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This factor has a negative impact on Tesco as it might bring threats to this company to hold a loyal customer base.  </w:t>
            </w:r>
          </w:p>
        </w:tc>
      </w:tr>
      <w:tr w:rsidR="00784AF6" w:rsidRPr="00784AF6" w14:paraId="2977C5B4"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FBD5B5"/>
            <w:tcMar>
              <w:top w:w="0" w:type="dxa"/>
              <w:left w:w="100" w:type="dxa"/>
              <w:bottom w:w="0" w:type="dxa"/>
              <w:right w:w="100" w:type="dxa"/>
            </w:tcMar>
          </w:tcPr>
          <w:p w14:paraId="2977C5B1" w14:textId="77777777" w:rsidR="00157AC9" w:rsidRPr="00784AF6" w:rsidRDefault="001D7BFF">
            <w:pPr>
              <w:spacing w:before="240" w:after="240"/>
              <w:rPr>
                <w:color w:val="000000" w:themeColor="text1"/>
              </w:rPr>
            </w:pPr>
            <w:r w:rsidRPr="00784AF6">
              <w:rPr>
                <w:rFonts w:ascii="Arial" w:eastAsia="Arial" w:hAnsi="Arial" w:cs="Arial"/>
                <w:b/>
                <w:color w:val="000000" w:themeColor="text1"/>
                <w:sz w:val="22"/>
                <w:szCs w:val="22"/>
              </w:rPr>
              <w:t>Bargaining power of suppliers</w:t>
            </w:r>
          </w:p>
        </w:tc>
        <w:tc>
          <w:tcPr>
            <w:tcW w:w="34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2"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Bargaining power is low as there is a huge number of suppliers working for the UK retail industry.</w:t>
            </w:r>
          </w:p>
        </w:tc>
        <w:tc>
          <w:tcPr>
            <w:tcW w:w="345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3"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This factor has a positive impact on Tesco as it avoids the occurrence of conflict and negotiation between the company and its suppliers.  </w:t>
            </w:r>
          </w:p>
        </w:tc>
      </w:tr>
      <w:tr w:rsidR="00784AF6" w:rsidRPr="00784AF6" w14:paraId="2977C5B8"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FBD5B5"/>
            <w:tcMar>
              <w:top w:w="0" w:type="dxa"/>
              <w:left w:w="100" w:type="dxa"/>
              <w:bottom w:w="0" w:type="dxa"/>
              <w:right w:w="100" w:type="dxa"/>
            </w:tcMar>
          </w:tcPr>
          <w:p w14:paraId="2977C5B5" w14:textId="77777777" w:rsidR="00157AC9" w:rsidRPr="00784AF6" w:rsidRDefault="001D7BFF">
            <w:pPr>
              <w:spacing w:before="240" w:after="240"/>
              <w:rPr>
                <w:color w:val="000000" w:themeColor="text1"/>
              </w:rPr>
            </w:pPr>
            <w:r w:rsidRPr="00784AF6">
              <w:rPr>
                <w:rFonts w:ascii="Arial" w:eastAsia="Arial" w:hAnsi="Arial" w:cs="Arial"/>
                <w:b/>
                <w:color w:val="000000" w:themeColor="text1"/>
                <w:sz w:val="22"/>
                <w:szCs w:val="22"/>
              </w:rPr>
              <w:t>Bargaining power of buyers</w:t>
            </w:r>
          </w:p>
        </w:tc>
        <w:tc>
          <w:tcPr>
            <w:tcW w:w="34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6"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The bargaining power of buyers is high due to the presence of a huge number of players in the market. The UK retail sector is recognised as one of the most competitive industries (</w:t>
            </w:r>
            <w:proofErr w:type="spellStart"/>
            <w:r w:rsidRPr="00784AF6">
              <w:rPr>
                <w:rFonts w:ascii="Arial" w:eastAsia="Arial" w:hAnsi="Arial" w:cs="Arial"/>
                <w:color w:val="000000" w:themeColor="text1"/>
                <w:sz w:val="22"/>
                <w:szCs w:val="22"/>
              </w:rPr>
              <w:t>Thegrocer</w:t>
            </w:r>
            <w:proofErr w:type="spellEnd"/>
            <w:r w:rsidRPr="00784AF6">
              <w:rPr>
                <w:rFonts w:ascii="Arial" w:eastAsia="Arial" w:hAnsi="Arial" w:cs="Arial"/>
                <w:color w:val="000000" w:themeColor="text1"/>
                <w:sz w:val="22"/>
                <w:szCs w:val="22"/>
              </w:rPr>
              <w:t>, 2023). </w:t>
            </w:r>
          </w:p>
        </w:tc>
        <w:tc>
          <w:tcPr>
            <w:tcW w:w="345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7"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This factor has negative effects on Tesco as the high threat of new entry has been influencing the bargaining power of customers. </w:t>
            </w:r>
          </w:p>
        </w:tc>
      </w:tr>
      <w:tr w:rsidR="00784AF6" w:rsidRPr="00784AF6" w14:paraId="2977C5BD"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FBD5B5"/>
            <w:tcMar>
              <w:top w:w="0" w:type="dxa"/>
              <w:left w:w="100" w:type="dxa"/>
              <w:bottom w:w="0" w:type="dxa"/>
              <w:right w:w="100" w:type="dxa"/>
            </w:tcMar>
          </w:tcPr>
          <w:p w14:paraId="2977C5B9" w14:textId="77777777" w:rsidR="00157AC9" w:rsidRPr="00784AF6" w:rsidRDefault="001D7BFF">
            <w:pPr>
              <w:spacing w:before="240" w:after="240"/>
              <w:rPr>
                <w:color w:val="000000" w:themeColor="text1"/>
              </w:rPr>
            </w:pPr>
            <w:r w:rsidRPr="00784AF6">
              <w:rPr>
                <w:rFonts w:ascii="Arial" w:eastAsia="Arial" w:hAnsi="Arial" w:cs="Arial"/>
                <w:b/>
                <w:color w:val="000000" w:themeColor="text1"/>
                <w:sz w:val="22"/>
                <w:szCs w:val="22"/>
              </w:rPr>
              <w:t xml:space="preserve"> Industry rivalry</w:t>
            </w:r>
          </w:p>
        </w:tc>
        <w:tc>
          <w:tcPr>
            <w:tcW w:w="34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A"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The presence of a huge number of players within the UK retail market has made this sector competitive enough towards surviving in the industry.</w:t>
            </w:r>
          </w:p>
          <w:p w14:paraId="2977C5BB"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 xml:space="preserve">For example, ASDA has been serving its services to this retail industry for a long time and </w:t>
            </w:r>
            <w:r w:rsidRPr="00784AF6">
              <w:rPr>
                <w:rFonts w:ascii="Arial" w:eastAsia="Arial" w:hAnsi="Arial" w:cs="Arial"/>
                <w:color w:val="000000" w:themeColor="text1"/>
                <w:sz w:val="22"/>
                <w:szCs w:val="22"/>
              </w:rPr>
              <w:lastRenderedPageBreak/>
              <w:t>occupies an expanded loyal customer base (ASDA, 2023). </w:t>
            </w:r>
          </w:p>
        </w:tc>
        <w:tc>
          <w:tcPr>
            <w:tcW w:w="345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C"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lastRenderedPageBreak/>
              <w:t>High competition in the market has become a potential threat to Tesco to attract more customers.  </w:t>
            </w:r>
          </w:p>
        </w:tc>
      </w:tr>
      <w:tr w:rsidR="00784AF6" w:rsidRPr="00784AF6" w14:paraId="2977C5C1" w14:textId="77777777">
        <w:trPr>
          <w:trHeight w:val="495"/>
        </w:trPr>
        <w:tc>
          <w:tcPr>
            <w:tcW w:w="2368" w:type="dxa"/>
            <w:tcBorders>
              <w:top w:val="single" w:sz="6" w:space="0" w:color="000000"/>
              <w:left w:val="single" w:sz="6" w:space="0" w:color="000000"/>
              <w:bottom w:val="single" w:sz="6" w:space="0" w:color="000000"/>
              <w:right w:val="single" w:sz="6" w:space="0" w:color="000000"/>
            </w:tcBorders>
            <w:shd w:val="clear" w:color="auto" w:fill="FBD5B5"/>
            <w:tcMar>
              <w:top w:w="0" w:type="dxa"/>
              <w:left w:w="100" w:type="dxa"/>
              <w:bottom w:w="0" w:type="dxa"/>
              <w:right w:w="100" w:type="dxa"/>
            </w:tcMar>
          </w:tcPr>
          <w:p w14:paraId="2977C5BE" w14:textId="77777777" w:rsidR="00157AC9" w:rsidRPr="00784AF6" w:rsidRDefault="001D7BFF">
            <w:pPr>
              <w:spacing w:before="240" w:after="240"/>
              <w:rPr>
                <w:color w:val="000000" w:themeColor="text1"/>
              </w:rPr>
            </w:pPr>
            <w:r w:rsidRPr="00784AF6">
              <w:rPr>
                <w:rFonts w:ascii="Arial" w:eastAsia="Arial" w:hAnsi="Arial" w:cs="Arial"/>
                <w:b/>
                <w:color w:val="000000" w:themeColor="text1"/>
                <w:sz w:val="22"/>
                <w:szCs w:val="22"/>
              </w:rPr>
              <w:t xml:space="preserve"> Threat of substitutes</w:t>
            </w:r>
          </w:p>
        </w:tc>
        <w:tc>
          <w:tcPr>
            <w:tcW w:w="340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BF"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The threat of substitutes has been increasing due to the increasing competition in the retail market. </w:t>
            </w:r>
          </w:p>
        </w:tc>
        <w:tc>
          <w:tcPr>
            <w:tcW w:w="345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77C5C0" w14:textId="77777777" w:rsidR="00157AC9" w:rsidRPr="00784AF6" w:rsidRDefault="001D7BFF">
            <w:pPr>
              <w:spacing w:before="240" w:after="240"/>
              <w:rPr>
                <w:color w:val="000000" w:themeColor="text1"/>
              </w:rPr>
            </w:pPr>
            <w:r w:rsidRPr="00784AF6">
              <w:rPr>
                <w:rFonts w:ascii="Arial" w:eastAsia="Arial" w:hAnsi="Arial" w:cs="Arial"/>
                <w:color w:val="000000" w:themeColor="text1"/>
                <w:sz w:val="22"/>
                <w:szCs w:val="22"/>
              </w:rPr>
              <w:t>This factor has a moderately adverse impact on Tesco as a huge number of retail companies are already there in the retail industry which sell the same products to hold a loyal customer base.  </w:t>
            </w:r>
          </w:p>
        </w:tc>
      </w:tr>
    </w:tbl>
    <w:p w14:paraId="2977C5C2" w14:textId="77777777" w:rsidR="00157AC9" w:rsidRPr="00784AF6" w:rsidRDefault="00157AC9">
      <w:pPr>
        <w:spacing w:line="240" w:lineRule="auto"/>
        <w:jc w:val="left"/>
        <w:rPr>
          <w:color w:val="000000" w:themeColor="text1"/>
        </w:rPr>
      </w:pPr>
    </w:p>
    <w:p w14:paraId="2977C5C3" w14:textId="77777777" w:rsidR="00157AC9" w:rsidRPr="00784AF6" w:rsidRDefault="001D7BFF">
      <w:pPr>
        <w:spacing w:before="240" w:after="240" w:line="240" w:lineRule="auto"/>
        <w:jc w:val="center"/>
        <w:rPr>
          <w:rFonts w:ascii="Arial" w:eastAsia="Arial" w:hAnsi="Arial" w:cs="Arial"/>
          <w:b/>
          <w:color w:val="000000" w:themeColor="text1"/>
          <w:sz w:val="22"/>
          <w:szCs w:val="22"/>
        </w:rPr>
      </w:pPr>
      <w:r w:rsidRPr="00784AF6">
        <w:rPr>
          <w:rFonts w:ascii="Arial" w:eastAsia="Arial" w:hAnsi="Arial" w:cs="Arial"/>
          <w:b/>
          <w:color w:val="000000" w:themeColor="text1"/>
          <w:sz w:val="22"/>
          <w:szCs w:val="22"/>
        </w:rPr>
        <w:t>Table 1: Porter’s five force analysis</w:t>
      </w:r>
    </w:p>
    <w:p w14:paraId="2977C5C4" w14:textId="77777777" w:rsidR="00157AC9" w:rsidRPr="00784AF6" w:rsidRDefault="001D7BFF">
      <w:pPr>
        <w:spacing w:before="240" w:after="240" w:line="240" w:lineRule="auto"/>
        <w:jc w:val="center"/>
        <w:rPr>
          <w:rFonts w:ascii="Arial" w:eastAsia="Arial" w:hAnsi="Arial" w:cs="Arial"/>
          <w:color w:val="000000" w:themeColor="text1"/>
          <w:sz w:val="22"/>
          <w:szCs w:val="22"/>
        </w:rPr>
      </w:pPr>
      <w:r w:rsidRPr="00784AF6">
        <w:rPr>
          <w:rFonts w:ascii="Arial" w:eastAsia="Arial" w:hAnsi="Arial" w:cs="Arial"/>
          <w:color w:val="000000" w:themeColor="text1"/>
          <w:sz w:val="22"/>
          <w:szCs w:val="22"/>
        </w:rPr>
        <w:t>(Source: Self-developed)</w:t>
      </w:r>
    </w:p>
    <w:p w14:paraId="2977C5C5" w14:textId="77777777" w:rsidR="00157AC9" w:rsidRPr="00784AF6" w:rsidRDefault="001D7BFF">
      <w:pPr>
        <w:spacing w:before="240" w:after="240" w:line="240" w:lineRule="auto"/>
        <w:jc w:val="left"/>
        <w:rPr>
          <w:color w:val="000000" w:themeColor="text1"/>
        </w:rPr>
      </w:pPr>
      <w:r w:rsidRPr="00784AF6">
        <w:rPr>
          <w:rFonts w:ascii="Arial" w:eastAsia="Arial" w:hAnsi="Arial" w:cs="Arial"/>
          <w:b/>
          <w:color w:val="000000" w:themeColor="text1"/>
          <w:sz w:val="22"/>
          <w:szCs w:val="22"/>
        </w:rPr>
        <w:t>SWOT analysis</w:t>
      </w:r>
    </w:p>
    <w:p w14:paraId="2977C5C6" w14:textId="77777777" w:rsidR="00157AC9" w:rsidRPr="00784AF6" w:rsidRDefault="00157AC9">
      <w:pPr>
        <w:spacing w:line="240" w:lineRule="auto"/>
        <w:jc w:val="left"/>
        <w:rPr>
          <w:color w:val="000000" w:themeColor="text1"/>
        </w:rPr>
      </w:pPr>
    </w:p>
    <w:tbl>
      <w:tblPr>
        <w:tblStyle w:val="a0"/>
        <w:tblW w:w="9360" w:type="dxa"/>
        <w:tblInd w:w="-100" w:type="dxa"/>
        <w:tblLayout w:type="fixed"/>
        <w:tblLook w:val="0400" w:firstRow="0" w:lastRow="0" w:firstColumn="0" w:lastColumn="0" w:noHBand="0" w:noVBand="1"/>
      </w:tblPr>
      <w:tblGrid>
        <w:gridCol w:w="4522"/>
        <w:gridCol w:w="4838"/>
      </w:tblGrid>
      <w:tr w:rsidR="00784AF6" w:rsidRPr="00784AF6" w14:paraId="2977C5C9" w14:textId="77777777">
        <w:tc>
          <w:tcPr>
            <w:tcW w:w="4522" w:type="dxa"/>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tcPr>
          <w:p w14:paraId="2977C5C7" w14:textId="77777777" w:rsidR="00157AC9" w:rsidRPr="00784AF6" w:rsidRDefault="001D7BFF">
            <w:pPr>
              <w:jc w:val="center"/>
              <w:rPr>
                <w:color w:val="000000" w:themeColor="text1"/>
              </w:rPr>
            </w:pPr>
            <w:r w:rsidRPr="00784AF6">
              <w:rPr>
                <w:rFonts w:ascii="Arial" w:eastAsia="Arial" w:hAnsi="Arial" w:cs="Arial"/>
                <w:b/>
                <w:color w:val="000000" w:themeColor="text1"/>
                <w:sz w:val="22"/>
                <w:szCs w:val="22"/>
              </w:rPr>
              <w:t>Strengths</w:t>
            </w:r>
          </w:p>
        </w:tc>
        <w:tc>
          <w:tcPr>
            <w:tcW w:w="4838" w:type="dxa"/>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tcPr>
          <w:p w14:paraId="2977C5C8" w14:textId="77777777" w:rsidR="00157AC9" w:rsidRPr="00784AF6" w:rsidRDefault="001D7BFF">
            <w:pPr>
              <w:jc w:val="center"/>
              <w:rPr>
                <w:color w:val="000000" w:themeColor="text1"/>
              </w:rPr>
            </w:pPr>
            <w:r w:rsidRPr="00784AF6">
              <w:rPr>
                <w:rFonts w:ascii="Arial" w:eastAsia="Arial" w:hAnsi="Arial" w:cs="Arial"/>
                <w:b/>
                <w:color w:val="000000" w:themeColor="text1"/>
                <w:sz w:val="22"/>
                <w:szCs w:val="22"/>
              </w:rPr>
              <w:t>Weaknesses</w:t>
            </w:r>
          </w:p>
        </w:tc>
      </w:tr>
      <w:tr w:rsidR="00784AF6" w:rsidRPr="00784AF6" w14:paraId="2977C5CF" w14:textId="77777777">
        <w:tc>
          <w:tcPr>
            <w:tcW w:w="45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7C5CA" w14:textId="77777777" w:rsidR="00157AC9" w:rsidRPr="00784AF6" w:rsidRDefault="001D7BFF">
            <w:pPr>
              <w:numPr>
                <w:ilvl w:val="0"/>
                <w:numId w:val="2"/>
              </w:numPr>
              <w:rPr>
                <w:color w:val="000000" w:themeColor="text1"/>
              </w:rPr>
            </w:pPr>
            <w:r w:rsidRPr="00784AF6">
              <w:rPr>
                <w:rFonts w:ascii="Arial" w:eastAsia="Arial" w:hAnsi="Arial" w:cs="Arial"/>
                <w:color w:val="000000" w:themeColor="text1"/>
                <w:sz w:val="22"/>
                <w:szCs w:val="22"/>
              </w:rPr>
              <w:t>Strong brand presence</w:t>
            </w:r>
          </w:p>
          <w:p w14:paraId="2977C5CB" w14:textId="77777777" w:rsidR="00157AC9" w:rsidRPr="00784AF6" w:rsidRDefault="001D7BFF">
            <w:pPr>
              <w:numPr>
                <w:ilvl w:val="0"/>
                <w:numId w:val="2"/>
              </w:numPr>
              <w:rPr>
                <w:color w:val="000000" w:themeColor="text1"/>
              </w:rPr>
            </w:pPr>
            <w:r w:rsidRPr="00784AF6">
              <w:rPr>
                <w:rFonts w:ascii="Arial" w:eastAsia="Arial" w:hAnsi="Arial" w:cs="Arial"/>
                <w:color w:val="000000" w:themeColor="text1"/>
                <w:sz w:val="22"/>
                <w:szCs w:val="22"/>
              </w:rPr>
              <w:t>Diversified stores (Statista, 2023c)</w:t>
            </w:r>
          </w:p>
          <w:p w14:paraId="2977C5CC" w14:textId="77777777" w:rsidR="00157AC9" w:rsidRPr="00784AF6" w:rsidRDefault="001D7BFF">
            <w:pPr>
              <w:numPr>
                <w:ilvl w:val="0"/>
                <w:numId w:val="2"/>
              </w:numPr>
              <w:rPr>
                <w:color w:val="000000" w:themeColor="text1"/>
              </w:rPr>
            </w:pPr>
            <w:r w:rsidRPr="00784AF6">
              <w:rPr>
                <w:rFonts w:ascii="Arial" w:eastAsia="Arial" w:hAnsi="Arial" w:cs="Arial"/>
                <w:color w:val="000000" w:themeColor="text1"/>
                <w:sz w:val="22"/>
                <w:szCs w:val="22"/>
              </w:rPr>
              <w:t>Technological adaptation</w:t>
            </w:r>
          </w:p>
        </w:tc>
        <w:tc>
          <w:tcPr>
            <w:tcW w:w="4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7C5CD" w14:textId="77777777" w:rsidR="00157AC9" w:rsidRPr="00784AF6" w:rsidRDefault="001D7BFF">
            <w:pPr>
              <w:numPr>
                <w:ilvl w:val="0"/>
                <w:numId w:val="3"/>
              </w:numPr>
              <w:rPr>
                <w:color w:val="000000" w:themeColor="text1"/>
              </w:rPr>
            </w:pPr>
            <w:r w:rsidRPr="00784AF6">
              <w:rPr>
                <w:rFonts w:ascii="Arial" w:eastAsia="Arial" w:hAnsi="Arial" w:cs="Arial"/>
                <w:color w:val="000000" w:themeColor="text1"/>
                <w:sz w:val="22"/>
                <w:szCs w:val="22"/>
              </w:rPr>
              <w:t>Low-cost strategy</w:t>
            </w:r>
          </w:p>
          <w:p w14:paraId="2977C5CE" w14:textId="77777777" w:rsidR="00157AC9" w:rsidRPr="00784AF6" w:rsidRDefault="001D7BFF">
            <w:pPr>
              <w:numPr>
                <w:ilvl w:val="0"/>
                <w:numId w:val="3"/>
              </w:numPr>
              <w:rPr>
                <w:color w:val="000000" w:themeColor="text1"/>
              </w:rPr>
            </w:pPr>
            <w:r w:rsidRPr="00784AF6">
              <w:rPr>
                <w:rFonts w:ascii="Arial" w:eastAsia="Arial" w:hAnsi="Arial" w:cs="Arial"/>
                <w:color w:val="000000" w:themeColor="text1"/>
                <w:sz w:val="22"/>
                <w:szCs w:val="22"/>
              </w:rPr>
              <w:t>Fail operations in Japan and the U.S.</w:t>
            </w:r>
          </w:p>
        </w:tc>
      </w:tr>
      <w:tr w:rsidR="00784AF6" w:rsidRPr="00784AF6" w14:paraId="2977C5D2" w14:textId="77777777">
        <w:tc>
          <w:tcPr>
            <w:tcW w:w="4522" w:type="dxa"/>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tcPr>
          <w:p w14:paraId="2977C5D0" w14:textId="77777777" w:rsidR="00157AC9" w:rsidRPr="00784AF6" w:rsidRDefault="001D7BFF">
            <w:pPr>
              <w:jc w:val="center"/>
              <w:rPr>
                <w:color w:val="000000" w:themeColor="text1"/>
              </w:rPr>
            </w:pPr>
            <w:r w:rsidRPr="00784AF6">
              <w:rPr>
                <w:rFonts w:ascii="Arial" w:eastAsia="Arial" w:hAnsi="Arial" w:cs="Arial"/>
                <w:b/>
                <w:color w:val="000000" w:themeColor="text1"/>
                <w:sz w:val="22"/>
                <w:szCs w:val="22"/>
              </w:rPr>
              <w:t>Opportunities</w:t>
            </w:r>
          </w:p>
        </w:tc>
        <w:tc>
          <w:tcPr>
            <w:tcW w:w="4838" w:type="dxa"/>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tcPr>
          <w:p w14:paraId="2977C5D1" w14:textId="77777777" w:rsidR="00157AC9" w:rsidRPr="00784AF6" w:rsidRDefault="001D7BFF">
            <w:pPr>
              <w:jc w:val="center"/>
              <w:rPr>
                <w:color w:val="000000" w:themeColor="text1"/>
              </w:rPr>
            </w:pPr>
            <w:r w:rsidRPr="00784AF6">
              <w:rPr>
                <w:rFonts w:ascii="Arial" w:eastAsia="Arial" w:hAnsi="Arial" w:cs="Arial"/>
                <w:b/>
                <w:color w:val="000000" w:themeColor="text1"/>
                <w:sz w:val="22"/>
                <w:szCs w:val="22"/>
              </w:rPr>
              <w:t>Threats</w:t>
            </w:r>
          </w:p>
        </w:tc>
      </w:tr>
      <w:tr w:rsidR="00784AF6" w:rsidRPr="00784AF6" w14:paraId="2977C5D7" w14:textId="77777777">
        <w:tc>
          <w:tcPr>
            <w:tcW w:w="45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7C5D3" w14:textId="77777777" w:rsidR="00157AC9" w:rsidRPr="00784AF6" w:rsidRDefault="001D7BFF">
            <w:pPr>
              <w:numPr>
                <w:ilvl w:val="0"/>
                <w:numId w:val="4"/>
              </w:numPr>
              <w:rPr>
                <w:color w:val="000000" w:themeColor="text1"/>
              </w:rPr>
            </w:pPr>
            <w:r w:rsidRPr="00784AF6">
              <w:rPr>
                <w:rFonts w:ascii="Arial" w:eastAsia="Arial" w:hAnsi="Arial" w:cs="Arial"/>
                <w:color w:val="000000" w:themeColor="text1"/>
                <w:sz w:val="22"/>
                <w:szCs w:val="22"/>
              </w:rPr>
              <w:t>Joint ventures</w:t>
            </w:r>
          </w:p>
          <w:p w14:paraId="2977C5D4" w14:textId="77777777" w:rsidR="00157AC9" w:rsidRPr="00784AF6" w:rsidRDefault="001D7BFF">
            <w:pPr>
              <w:numPr>
                <w:ilvl w:val="0"/>
                <w:numId w:val="4"/>
              </w:numPr>
              <w:rPr>
                <w:color w:val="000000" w:themeColor="text1"/>
              </w:rPr>
            </w:pPr>
            <w:r w:rsidRPr="00784AF6">
              <w:rPr>
                <w:rFonts w:ascii="Arial" w:eastAsia="Arial" w:hAnsi="Arial" w:cs="Arial"/>
                <w:color w:val="000000" w:themeColor="text1"/>
                <w:sz w:val="22"/>
                <w:szCs w:val="22"/>
              </w:rPr>
              <w:t>Emerging market</w:t>
            </w:r>
          </w:p>
        </w:tc>
        <w:tc>
          <w:tcPr>
            <w:tcW w:w="48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7C5D5" w14:textId="77777777" w:rsidR="00157AC9" w:rsidRPr="00784AF6" w:rsidRDefault="001D7BFF">
            <w:pPr>
              <w:numPr>
                <w:ilvl w:val="0"/>
                <w:numId w:val="1"/>
              </w:numPr>
              <w:rPr>
                <w:color w:val="000000" w:themeColor="text1"/>
              </w:rPr>
            </w:pPr>
            <w:r w:rsidRPr="00784AF6">
              <w:rPr>
                <w:rFonts w:ascii="Arial" w:eastAsia="Arial" w:hAnsi="Arial" w:cs="Arial"/>
                <w:color w:val="000000" w:themeColor="text1"/>
                <w:sz w:val="22"/>
                <w:szCs w:val="22"/>
              </w:rPr>
              <w:t>High competition</w:t>
            </w:r>
          </w:p>
          <w:p w14:paraId="2977C5D6" w14:textId="77777777" w:rsidR="00157AC9" w:rsidRPr="00784AF6" w:rsidRDefault="001D7BFF">
            <w:pPr>
              <w:numPr>
                <w:ilvl w:val="0"/>
                <w:numId w:val="1"/>
              </w:numPr>
              <w:rPr>
                <w:color w:val="000000" w:themeColor="text1"/>
              </w:rPr>
            </w:pPr>
            <w:r w:rsidRPr="00784AF6">
              <w:rPr>
                <w:rFonts w:ascii="Arial" w:eastAsia="Arial" w:hAnsi="Arial" w:cs="Arial"/>
                <w:color w:val="000000" w:themeColor="text1"/>
                <w:sz w:val="22"/>
                <w:szCs w:val="22"/>
              </w:rPr>
              <w:t>Hygiene controversy (</w:t>
            </w:r>
            <w:proofErr w:type="spellStart"/>
            <w:r w:rsidRPr="00784AF6">
              <w:rPr>
                <w:rFonts w:ascii="Arial" w:eastAsia="Arial" w:hAnsi="Arial" w:cs="Arial"/>
                <w:color w:val="000000" w:themeColor="text1"/>
                <w:sz w:val="22"/>
                <w:szCs w:val="22"/>
              </w:rPr>
              <w:t>Dailymail</w:t>
            </w:r>
            <w:proofErr w:type="spellEnd"/>
            <w:r w:rsidRPr="00784AF6">
              <w:rPr>
                <w:rFonts w:ascii="Arial" w:eastAsia="Arial" w:hAnsi="Arial" w:cs="Arial"/>
                <w:color w:val="000000" w:themeColor="text1"/>
                <w:sz w:val="22"/>
                <w:szCs w:val="22"/>
              </w:rPr>
              <w:t>, 2014)</w:t>
            </w:r>
          </w:p>
        </w:tc>
      </w:tr>
    </w:tbl>
    <w:p w14:paraId="2977C5D8" w14:textId="77777777" w:rsidR="00157AC9" w:rsidRPr="00784AF6" w:rsidRDefault="001D7BFF">
      <w:pPr>
        <w:pBdr>
          <w:top w:val="nil"/>
          <w:left w:val="nil"/>
          <w:bottom w:val="nil"/>
          <w:right w:val="nil"/>
          <w:between w:val="nil"/>
        </w:pBdr>
        <w:spacing w:after="240"/>
        <w:jc w:val="center"/>
        <w:rPr>
          <w:rFonts w:ascii="Arial" w:eastAsia="Arial" w:hAnsi="Arial" w:cs="Arial"/>
          <w:b/>
          <w:color w:val="000000" w:themeColor="text1"/>
          <w:sz w:val="22"/>
          <w:szCs w:val="22"/>
        </w:rPr>
      </w:pPr>
      <w:r w:rsidRPr="00784AF6">
        <w:rPr>
          <w:rFonts w:ascii="Arial" w:eastAsia="Arial" w:hAnsi="Arial" w:cs="Arial"/>
          <w:b/>
          <w:color w:val="000000" w:themeColor="text1"/>
          <w:sz w:val="22"/>
          <w:szCs w:val="22"/>
        </w:rPr>
        <w:t>Table 2: Swot Analysis</w:t>
      </w:r>
    </w:p>
    <w:p w14:paraId="2977C5D9" w14:textId="77777777" w:rsidR="00157AC9" w:rsidRPr="00784AF6" w:rsidRDefault="001D7BFF">
      <w:pPr>
        <w:pBdr>
          <w:top w:val="nil"/>
          <w:left w:val="nil"/>
          <w:bottom w:val="nil"/>
          <w:right w:val="nil"/>
          <w:between w:val="nil"/>
        </w:pBdr>
        <w:spacing w:after="240"/>
        <w:jc w:val="center"/>
        <w:rPr>
          <w:rFonts w:ascii="Arial" w:eastAsia="Arial" w:hAnsi="Arial" w:cs="Arial"/>
          <w:color w:val="000000" w:themeColor="text1"/>
          <w:sz w:val="22"/>
          <w:szCs w:val="22"/>
        </w:rPr>
      </w:pPr>
      <w:r w:rsidRPr="00784AF6">
        <w:rPr>
          <w:rFonts w:ascii="Arial" w:eastAsia="Arial" w:hAnsi="Arial" w:cs="Arial"/>
          <w:color w:val="000000" w:themeColor="text1"/>
          <w:sz w:val="22"/>
          <w:szCs w:val="22"/>
        </w:rPr>
        <w:t>(Source: Self-developed)</w:t>
      </w:r>
    </w:p>
    <w:p w14:paraId="2977C5DA" w14:textId="77777777" w:rsidR="00157AC9" w:rsidRDefault="001D7BFF">
      <w:pPr>
        <w:pStyle w:val="Heading1"/>
        <w:spacing w:after="240"/>
        <w:rPr>
          <w:rFonts w:ascii="Arial" w:eastAsia="Arial" w:hAnsi="Arial" w:cs="Arial"/>
        </w:rPr>
      </w:pPr>
      <w:bookmarkStart w:id="3" w:name="_44sinio" w:colFirst="0" w:colLast="0"/>
      <w:bookmarkEnd w:id="3"/>
      <w:r>
        <w:rPr>
          <w:rFonts w:ascii="Arial" w:eastAsia="Arial" w:hAnsi="Arial" w:cs="Arial"/>
        </w:rPr>
        <w:t xml:space="preserve">Critically understand the involvement with the company </w:t>
      </w:r>
    </w:p>
    <w:p w14:paraId="2977C5DB"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During my voluntary part-time role in Tesco, where I primarily focused on customer handling and interaction, I remember being immersed in a work environment that emanates positivity and support. Tesco has meticulously constructed a workplace culture that goes beyond merely </w:t>
      </w:r>
      <w:r>
        <w:rPr>
          <w:rFonts w:ascii="Arial" w:eastAsia="Arial" w:hAnsi="Arial" w:cs="Arial"/>
          <w:color w:val="000000"/>
          <w:sz w:val="22"/>
          <w:szCs w:val="22"/>
        </w:rPr>
        <w:lastRenderedPageBreak/>
        <w:t>accommodating employees. To be specific, it actively encourages them to work with a sense of autonomy while providing abundant opportunities for skill refinement and development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2023b). </w:t>
      </w:r>
    </w:p>
    <w:p w14:paraId="2977C5DC"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The commitment to diversity and inclusivity within Tesco has not only granted me the freedom to explore and embrace my identity but has also fostered an environment conducive to the unfettered development of my unique working style and the enhancement of my customer interaction skills. The robust anti-harassment policy at Tesco serves as a cornerstone, fortifying the positive work culture by ensuring that colleagues engage in inclusive behaviour, fostering a sense of safety and camaraderie. The active promotion of teamwork by the management has proven transformative, instilling a collaborative spirit that is instrumental in navigating complex problem-solving scenarios (</w:t>
      </w:r>
      <w:proofErr w:type="spellStart"/>
      <w:r>
        <w:rPr>
          <w:rFonts w:ascii="Arial" w:eastAsia="Arial" w:hAnsi="Arial" w:cs="Arial"/>
          <w:color w:val="000000"/>
          <w:sz w:val="22"/>
          <w:szCs w:val="22"/>
        </w:rPr>
        <w:t>Stojadinović</w:t>
      </w:r>
      <w:proofErr w:type="spellEnd"/>
      <w:r>
        <w:rPr>
          <w:rFonts w:ascii="Arial" w:eastAsia="Arial" w:hAnsi="Arial" w:cs="Arial"/>
          <w:color w:val="000000"/>
          <w:sz w:val="22"/>
          <w:szCs w:val="22"/>
        </w:rPr>
        <w:t xml:space="preserve">-Jovanović </w:t>
      </w:r>
      <w:r>
        <w:rPr>
          <w:rFonts w:ascii="Arial" w:eastAsia="Arial" w:hAnsi="Arial" w:cs="Arial"/>
          <w:i/>
          <w:color w:val="000000"/>
          <w:sz w:val="22"/>
          <w:szCs w:val="22"/>
        </w:rPr>
        <w:t>et al</w:t>
      </w:r>
      <w:r>
        <w:rPr>
          <w:rFonts w:ascii="Arial" w:eastAsia="Arial" w:hAnsi="Arial" w:cs="Arial"/>
          <w:color w:val="000000"/>
          <w:sz w:val="22"/>
          <w:szCs w:val="22"/>
        </w:rPr>
        <w:t>. 2021). This emphasis on teamwork has not only facilitated meaningful interactions with colleagues but has also provided a fertile ground for the acquisition of positive insights and skills.</w:t>
      </w:r>
    </w:p>
    <w:p w14:paraId="2977C5DD"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Within Tesco's organisational fabric, the management has prioritised positive motivation as a catalyst for boosting employees' confidence and contributing to an environment conducive to productive work (</w:t>
      </w:r>
      <w:proofErr w:type="spellStart"/>
      <w:r>
        <w:rPr>
          <w:rFonts w:ascii="Arial" w:eastAsia="Arial" w:hAnsi="Arial" w:cs="Arial"/>
          <w:color w:val="000000"/>
          <w:sz w:val="22"/>
          <w:szCs w:val="22"/>
        </w:rPr>
        <w:t>Kuswati</w:t>
      </w:r>
      <w:proofErr w:type="spellEnd"/>
      <w:r>
        <w:rPr>
          <w:rFonts w:ascii="Arial" w:eastAsia="Arial" w:hAnsi="Arial" w:cs="Arial"/>
          <w:color w:val="000000"/>
          <w:sz w:val="22"/>
          <w:szCs w:val="22"/>
        </w:rPr>
        <w:t xml:space="preserve">, 2020). This approach not only uplifts individual morale but also contributes significantly to the overall vibrancy and success of the team, creating a workplace where every individual feels valued and inspired to contribute his or her best. </w:t>
      </w:r>
      <w:r>
        <w:rPr>
          <w:rFonts w:ascii="Arial" w:eastAsia="Arial" w:hAnsi="Arial" w:cs="Arial"/>
          <w:color w:val="000000"/>
        </w:rPr>
        <w:t xml:space="preserve"> </w:t>
      </w:r>
    </w:p>
    <w:p w14:paraId="2977C5DE" w14:textId="21160014" w:rsidR="00157AC9" w:rsidRDefault="001D7BFF">
      <w:pPr>
        <w:pStyle w:val="Heading1"/>
        <w:spacing w:after="240"/>
        <w:rPr>
          <w:rFonts w:ascii="Arial" w:eastAsia="Arial" w:hAnsi="Arial" w:cs="Arial"/>
        </w:rPr>
      </w:pPr>
      <w:bookmarkStart w:id="4" w:name="_2jxsxqh" w:colFirst="0" w:colLast="0"/>
      <w:bookmarkEnd w:id="4"/>
      <w:r>
        <w:rPr>
          <w:rFonts w:ascii="Arial" w:eastAsia="Arial" w:hAnsi="Arial" w:cs="Arial"/>
        </w:rPr>
        <w:t xml:space="preserve">“An outline of a recent/current change initiative that you will investigate for the </w:t>
      </w:r>
      <w:r w:rsidR="00784AF6">
        <w:rPr>
          <w:rFonts w:ascii="Arial" w:eastAsia="Arial" w:hAnsi="Arial" w:cs="Arial"/>
        </w:rPr>
        <w:t>report”.</w:t>
      </w:r>
    </w:p>
    <w:p w14:paraId="2977C5DF"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Following a comprehensive analysis of various organisational challenges, the management of Tesco has proactively initiated measures to enhance business operations and undertake a restructuring of the company. Tesco's strategic focus encompasses substantial changes across its diverse stores within the United Kingdom. Specifically, the company has undertaken a significant restructuring effort by introducing a new management structure in 350 small retail stores. This strategic initiative involves a reduction in the number of team managers and leaders in larger UK stores, affecting approximately 1750 permanent employees (The Guardian, 2023). The managerial landscape is being transformed as these permanent roles are being replaced by 1800 new, lower-paid positions known as "shift leaders." The impetus for this change stems from the considerable business setbacks experienced by Tesco in the aftermath of the COVID-19 pandemic, resulting in substantial financial losses. Additionally, the </w:t>
      </w:r>
      <w:r>
        <w:rPr>
          <w:rFonts w:ascii="Arial" w:eastAsia="Arial" w:hAnsi="Arial" w:cs="Arial"/>
          <w:color w:val="000000"/>
          <w:sz w:val="22"/>
          <w:szCs w:val="22"/>
        </w:rPr>
        <w:lastRenderedPageBreak/>
        <w:t xml:space="preserve">retail shops witnessed a decline in turnover rates post the pandemic's impact. This strategic shift not only reflects the adaptability of Tesco's management in response to changing circumstances but also underscores the organisation's commitment to optimising operational efficiency and financial performance in a dynamic business environment. </w:t>
      </w:r>
    </w:p>
    <w:p w14:paraId="2977C5E0" w14:textId="77777777" w:rsidR="00157AC9" w:rsidRDefault="001D7BFF">
      <w:pPr>
        <w:pStyle w:val="Heading1"/>
        <w:spacing w:after="240"/>
        <w:rPr>
          <w:rFonts w:ascii="Arial" w:eastAsia="Arial" w:hAnsi="Arial" w:cs="Arial"/>
        </w:rPr>
      </w:pPr>
      <w:bookmarkStart w:id="5" w:name="_z337ya" w:colFirst="0" w:colLast="0"/>
      <w:bookmarkEnd w:id="5"/>
      <w:r>
        <w:rPr>
          <w:rFonts w:ascii="Arial" w:eastAsia="Arial" w:hAnsi="Arial" w:cs="Arial"/>
        </w:rPr>
        <w:t xml:space="preserve">“An analysis of the recent history of the organisation” </w:t>
      </w:r>
    </w:p>
    <w:p w14:paraId="2977C5E1"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proofErr w:type="gramStart"/>
      <w:r>
        <w:rPr>
          <w:rFonts w:ascii="Arial" w:eastAsia="Arial" w:hAnsi="Arial" w:cs="Arial"/>
          <w:color w:val="000000"/>
          <w:sz w:val="22"/>
          <w:szCs w:val="22"/>
        </w:rPr>
        <w:t>Upon examining the recent history of the organisation, it</w:t>
      </w:r>
      <w:proofErr w:type="gramEnd"/>
      <w:r>
        <w:rPr>
          <w:rFonts w:ascii="Arial" w:eastAsia="Arial" w:hAnsi="Arial" w:cs="Arial"/>
          <w:color w:val="000000"/>
          <w:sz w:val="22"/>
          <w:szCs w:val="22"/>
        </w:rPr>
        <w:t xml:space="preserve"> becomes evident that it has confronted formidable challenges, primarily stemming from the COVID-19 pandemic, digital disruptions, and economic uncertainties in the business landscape. In the aftermath of the pandemic, the company experienced a significant downturn in its retail sector, characterised by diminished customer engagement. This downturn had a direct and adverse effect on the company's revenue growth and profit margins. Notably, the company incurred a substantial profit decline of £825 million, accompanied by additional costs totalling approximately £900 million post the impact of the COVID-19 pandemic (The Guardian, 2021a). In response to the challenges posed by the pandemic, Tesco implemented strategies to mitigate the impact on its profit margin. The company, faced with irregularities in staffing due to self-isolation measures, proactively addressed this by recruiting approximately 50,000 temporary workers. This measure aimed to provide essential support to the business operations during a challenging period. Furthermore, Tesco grappled with underperformance in its group banking operations, leading to a contraction in sales within the grocery wholesaler segment and necessitating the closure of various restaurants and cafes. The multifaceted challenges stemming from the pandemic, digital disruptions, and economic uncertainties underscored the resilience required by Tesco to navigate a complex and evolving business landscape. The organisation's strategic responses, including temporary workforce recruitment, exemplify its adaptability and proactive approach in addressing the dynamic challenges posed by external factors. </w:t>
      </w:r>
    </w:p>
    <w:p w14:paraId="2977C5E2"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 xml:space="preserve">Furthermore, the advent of digital disruption within Tesco's operational framework has exerted a notable impact on their business performance and customer interactions. The company has strategically employed cutting-edge technologies such as artificial intelligence, big data, and cloud technology to facilitate their digital transformation initiatives. In 2022, Tesco allocated an estimated annual Information and Communication Technology (ICT) spending of approximately $2.2 billion towards technological advancements. While embracing these high-tech solutions to enhance their digital operations, Tesco encountered a significant disruption </w:t>
      </w:r>
      <w:r>
        <w:rPr>
          <w:rFonts w:ascii="Arial" w:eastAsia="Arial" w:hAnsi="Arial" w:cs="Arial"/>
          <w:color w:val="000000"/>
          <w:sz w:val="22"/>
          <w:szCs w:val="22"/>
        </w:rPr>
        <w:lastRenderedPageBreak/>
        <w:t xml:space="preserve">in the form of cyber-attacks targeting their websites. The company, which registers a substantial 1.3 million orders per week through its online platform, fell victim to a website hack resulting in the compromise of customer privacy. This security breach not only posed a threat to sensitive customer data but also detrimentally impacted customer trust in the company, underscoring the challenges associated with digital disruptions (The Guardian, 2021b). Additionally, Tesco grappled with economic uncertainties in the aftermath of the COVID-19 pandemic, which had a pronounced impact on its profit margins. Reports indicate a 6.9% decline in operational profits, further exacerbating concerns about inflation rates within the business. This economic upheaval permeated internal business performance, demotivating </w:t>
      </w:r>
      <w:proofErr w:type="gramStart"/>
      <w:r>
        <w:rPr>
          <w:rFonts w:ascii="Arial" w:eastAsia="Arial" w:hAnsi="Arial" w:cs="Arial"/>
          <w:color w:val="000000"/>
          <w:sz w:val="22"/>
          <w:szCs w:val="22"/>
        </w:rPr>
        <w:t>employees</w:t>
      </w:r>
      <w:proofErr w:type="gramEnd"/>
      <w:r>
        <w:rPr>
          <w:rFonts w:ascii="Arial" w:eastAsia="Arial" w:hAnsi="Arial" w:cs="Arial"/>
          <w:color w:val="000000"/>
          <w:sz w:val="22"/>
          <w:szCs w:val="22"/>
        </w:rPr>
        <w:t xml:space="preserve"> and hindering their ability to showcase dynamic performances. The suboptimal quality of management failed to inspire and motivate employees while exhibiting inadequate leadership behaviour in the workplace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2023c). Consequently, this reduction in organisational productivity had a direct and adverse impact on the financial performance of the company. </w:t>
      </w:r>
    </w:p>
    <w:p w14:paraId="2977C5E3" w14:textId="77777777" w:rsidR="00157AC9" w:rsidRDefault="001D7BFF">
      <w:pPr>
        <w:pStyle w:val="Heading1"/>
        <w:spacing w:after="240"/>
        <w:rPr>
          <w:rFonts w:ascii="Arial" w:eastAsia="Arial" w:hAnsi="Arial" w:cs="Arial"/>
        </w:rPr>
      </w:pPr>
      <w:bookmarkStart w:id="6" w:name="_3j2qqm3" w:colFirst="0" w:colLast="0"/>
      <w:bookmarkEnd w:id="6"/>
      <w:r>
        <w:rPr>
          <w:rFonts w:ascii="Arial" w:eastAsia="Arial" w:hAnsi="Arial" w:cs="Arial"/>
        </w:rPr>
        <w:t xml:space="preserve">Critically analysis of the relationship between environmental change and organisation Capability </w:t>
      </w:r>
    </w:p>
    <w:p w14:paraId="2977C5E4"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The integration of environmental considerations into organisational performance not only reflects an entity's adaptability but also underscores its capability to navigate and excel within a changing landscape. Environmental factors offer organisations a strategic opportunity to institute meaningful changes, thereby enhancing overall performance in alignment with environmental imperatives. In response to an evolving environment, organisations are compelled to optimise their operational systems and bolster their global brand image. Contemporary business trends prioritise sustainability, with many organisations aiming to conduct operations in an environmentally responsible manner to elevate their brand reputation. The focus on sustainable business practices serves to enhance the environmental quality associated with organisational operations, consequently contributing to an improved brand image. </w:t>
      </w:r>
      <w:proofErr w:type="gramStart"/>
      <w:r>
        <w:rPr>
          <w:rFonts w:ascii="Arial" w:eastAsia="Arial" w:hAnsi="Arial" w:cs="Arial"/>
          <w:color w:val="000000"/>
          <w:sz w:val="22"/>
          <w:szCs w:val="22"/>
        </w:rPr>
        <w:t>In order to</w:t>
      </w:r>
      <w:proofErr w:type="gramEnd"/>
      <w:r>
        <w:rPr>
          <w:rFonts w:ascii="Arial" w:eastAsia="Arial" w:hAnsi="Arial" w:cs="Arial"/>
          <w:color w:val="000000"/>
          <w:sz w:val="22"/>
          <w:szCs w:val="22"/>
        </w:rPr>
        <w:t xml:space="preserve"> mitigate the impact on the environment, organisations often implement sustainable strategies and organisational structural changes that facilitate reduced carbon emissions in the workplace. For example, Tesco has proactively undertaken initiatives to enhance its sustainability in business operations, allocating €750 million towards this endeavour and transitioning to 100% renewable electricity within the organisation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2023d). This strategic move not only reinforces the brand image of the organisation but also </w:t>
      </w:r>
      <w:r>
        <w:rPr>
          <w:rFonts w:ascii="Arial" w:eastAsia="Arial" w:hAnsi="Arial" w:cs="Arial"/>
          <w:color w:val="000000"/>
          <w:sz w:val="22"/>
          <w:szCs w:val="22"/>
        </w:rPr>
        <w:lastRenderedPageBreak/>
        <w:t>highlights its capability to proactively address environmental concerns. Furthermore, Tesco adopted a 4R strategy in 2019, targeting a reduction in the annual packaging footprint and redesigning over 2000 tonnes of packaging to enhance recyclability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2022). This deliberate and comprehensive approach underscores the organisation's commitment to sustainable business practices and its dedication to minimising the environmental impact of its operations. </w:t>
      </w:r>
    </w:p>
    <w:p w14:paraId="2977C5E5" w14:textId="77777777" w:rsidR="00157AC9" w:rsidRDefault="001D7BFF">
      <w:pPr>
        <w:pStyle w:val="Heading1"/>
        <w:spacing w:after="240"/>
        <w:rPr>
          <w:rFonts w:ascii="Arial" w:eastAsia="Arial" w:hAnsi="Arial" w:cs="Arial"/>
        </w:rPr>
      </w:pPr>
      <w:bookmarkStart w:id="7" w:name="_1y810tw" w:colFirst="0" w:colLast="0"/>
      <w:bookmarkEnd w:id="7"/>
      <w:r>
        <w:rPr>
          <w:rFonts w:ascii="Arial" w:eastAsia="Arial" w:hAnsi="Arial" w:cs="Arial"/>
        </w:rPr>
        <w:t xml:space="preserve">Explanation of how changes in the external environment including the COVID-19 pandemic, digital disruption and ongoing economic uncertainty have impacted the </w:t>
      </w:r>
      <w:proofErr w:type="gramStart"/>
      <w:r>
        <w:rPr>
          <w:rFonts w:ascii="Arial" w:eastAsia="Arial" w:hAnsi="Arial" w:cs="Arial"/>
        </w:rPr>
        <w:t>company”</w:t>
      </w:r>
      <w:proofErr w:type="gramEnd"/>
      <w:r>
        <w:rPr>
          <w:rFonts w:ascii="Arial" w:eastAsia="Arial" w:hAnsi="Arial" w:cs="Arial"/>
        </w:rPr>
        <w:t xml:space="preserve"> </w:t>
      </w:r>
    </w:p>
    <w:p w14:paraId="2977C5E6"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In response to the profound challenges posed by the pandemic, Tesco implemented strategic initiatives aimed at enhancing its organisational and operational performances. These changes, undertaken to address post-pandemic financial losses and diminished profit margins in the retail sector, have profoundly influenced the organisation's working dynamics. Notably, Tesco introduced a new change management strategy involving the reduction of team leaders across various stores in the UK (The Guardian, 2023). This shift in management strategy has resulted in a discernible impact on employee motivation within the organisation. Employees, faced with reduced opportunities for shift leadership roles, exhibit diminished enthusiasm, contributing to a decrease in applications for existing vacancies. Moreover, the shift leaders now receive remuneration lower than their counterparts in other roles at Tesco, leading to internal conflicts among employees and a reduction in the effectiveness of leadership roles. Furthermore, the adjustments made to managerial positions and corresponding salary reductions have created discontent among employees, prompting some to seek alternative employment opportunities offering compensation that is more favourable. These changes in organisational culture and management practices have particularly affected 350 job roles and resulted in the closure of eight pharmacies situated within Tesco supermarkets. This transformation, while addressing financial challenges, has engendered broader repercussions on job roles and organisational functionalities. </w:t>
      </w:r>
    </w:p>
    <w:p w14:paraId="2977C5E7"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Employees within this organisation grapple with job insecurity, compelling some to seek alternative employment for more stable opportunities. Inadequate support from management has led to diminished work efficiency and a prevailing sense of demotivation within the workplace (HARYONO and </w:t>
      </w:r>
      <w:proofErr w:type="spellStart"/>
      <w:r>
        <w:rPr>
          <w:rFonts w:ascii="Arial" w:eastAsia="Arial" w:hAnsi="Arial" w:cs="Arial"/>
          <w:color w:val="000000"/>
          <w:sz w:val="22"/>
          <w:szCs w:val="22"/>
        </w:rPr>
        <w:t>Sulistyo</w:t>
      </w:r>
      <w:proofErr w:type="spellEnd"/>
      <w:r>
        <w:rPr>
          <w:rFonts w:ascii="Arial" w:eastAsia="Arial" w:hAnsi="Arial" w:cs="Arial"/>
          <w:color w:val="000000"/>
          <w:sz w:val="22"/>
          <w:szCs w:val="22"/>
        </w:rPr>
        <w:t xml:space="preserve">, 2020). Specifically at Tesco, employees have </w:t>
      </w:r>
      <w:r>
        <w:rPr>
          <w:rFonts w:ascii="Arial" w:eastAsia="Arial" w:hAnsi="Arial" w:cs="Arial"/>
          <w:color w:val="000000"/>
          <w:sz w:val="22"/>
          <w:szCs w:val="22"/>
        </w:rPr>
        <w:lastRenderedPageBreak/>
        <w:t>encountered a lack of motivational efforts from the management to enhance their skills and productivity, consequently impacting the overall organisational performance. Moreover, the company faced a severe cyber security breach on its official website, resulting in the unauthorised extraction of extensive customer data by hackers. In response, Tesco employed advanced technologies, including artificial intelligence, big data, and cloud storage, to fortify its digital operations.</w:t>
      </w:r>
    </w:p>
    <w:p w14:paraId="2977C5E8"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Organisational changes frequently reverberate through the workforce, affecting employee performance and diminishing work quality. Employees within Tesco have encountered challenges in acquiring the necessary technical skills to proficiently manage technologies and effectively engage with customers. Employee reviews of Tesco highlight a perceived lack of support from management, contributing to increased stress levels and work-related pressures (Indeed, 2021). This heightened stress, coupled with insufficient support for skill development, has had detrimental effects on employee health.</w:t>
      </w:r>
    </w:p>
    <w:p w14:paraId="2977C5E9" w14:textId="77777777" w:rsidR="00157AC9" w:rsidRDefault="001D7BFF">
      <w:pPr>
        <w:pBdr>
          <w:top w:val="nil"/>
          <w:left w:val="nil"/>
          <w:bottom w:val="nil"/>
          <w:right w:val="nil"/>
          <w:between w:val="nil"/>
        </w:pBdr>
        <w:spacing w:after="240"/>
        <w:rPr>
          <w:rFonts w:ascii="Arial" w:eastAsia="Arial" w:hAnsi="Arial" w:cs="Arial"/>
          <w:color w:val="000000"/>
        </w:rPr>
      </w:pPr>
      <w:proofErr w:type="gramStart"/>
      <w:r>
        <w:rPr>
          <w:rFonts w:ascii="Arial" w:eastAsia="Arial" w:hAnsi="Arial" w:cs="Arial"/>
          <w:color w:val="000000"/>
          <w:sz w:val="22"/>
          <w:szCs w:val="22"/>
        </w:rPr>
        <w:t>As a consequence of</w:t>
      </w:r>
      <w:proofErr w:type="gramEnd"/>
      <w:r>
        <w:rPr>
          <w:rFonts w:ascii="Arial" w:eastAsia="Arial" w:hAnsi="Arial" w:cs="Arial"/>
          <w:color w:val="000000"/>
          <w:sz w:val="22"/>
          <w:szCs w:val="22"/>
        </w:rPr>
        <w:t xml:space="preserve"> these challenges, Tesco has experienced a notable employee deficit, witnessing a reduction of around 5.02% in the workforce in 2022. This follows a 3.42% decline in employees in 2021 (Statista, 2023b). The diminished employee engagement has direct implications on the operational performance of the organisation, resulting in inadequate supply-demand equilibrium for logistics services. Furthermore, the compromised employee engagement negatively affects the organisation's commitment to fostering an inclusive workforce and supporting diversity within its ranks. </w:t>
      </w:r>
    </w:p>
    <w:p w14:paraId="2977C5EA" w14:textId="77777777" w:rsidR="00157AC9" w:rsidRDefault="001D7BFF">
      <w:pPr>
        <w:pStyle w:val="Heading1"/>
        <w:spacing w:after="240"/>
        <w:rPr>
          <w:rFonts w:ascii="Arial" w:eastAsia="Arial" w:hAnsi="Arial" w:cs="Arial"/>
        </w:rPr>
      </w:pPr>
      <w:bookmarkStart w:id="8" w:name="_4i7ojhp" w:colFirst="0" w:colLast="0"/>
      <w:bookmarkEnd w:id="8"/>
      <w:r>
        <w:rPr>
          <w:rFonts w:ascii="Arial" w:eastAsia="Arial" w:hAnsi="Arial" w:cs="Arial"/>
        </w:rPr>
        <w:t xml:space="preserve">Critically evaluation of the different change management models </w:t>
      </w:r>
    </w:p>
    <w:p w14:paraId="2977C5EB"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“Lewin's change management model” is one of the widely used models to ensure the successful outcome of the change management process. The model has three stages: unfreezing</w:t>
      </w:r>
      <w:r>
        <w:rPr>
          <w:rFonts w:ascii="Arial" w:eastAsia="Arial" w:hAnsi="Arial" w:cs="Arial"/>
          <w:b/>
          <w:i/>
          <w:color w:val="000000"/>
          <w:sz w:val="22"/>
          <w:szCs w:val="22"/>
        </w:rPr>
        <w:t xml:space="preserve">, changing, </w:t>
      </w:r>
      <w:r>
        <w:rPr>
          <w:rFonts w:ascii="Arial" w:eastAsia="Arial" w:hAnsi="Arial" w:cs="Arial"/>
          <w:color w:val="000000"/>
          <w:sz w:val="22"/>
          <w:szCs w:val="22"/>
        </w:rPr>
        <w:t xml:space="preserve">and </w:t>
      </w:r>
      <w:r>
        <w:rPr>
          <w:rFonts w:ascii="Arial" w:eastAsia="Arial" w:hAnsi="Arial" w:cs="Arial"/>
          <w:b/>
          <w:i/>
          <w:color w:val="000000"/>
          <w:sz w:val="22"/>
          <w:szCs w:val="22"/>
        </w:rPr>
        <w:t>refreezing</w:t>
      </w:r>
      <w:r>
        <w:rPr>
          <w:rFonts w:ascii="Arial" w:eastAsia="Arial" w:hAnsi="Arial" w:cs="Arial"/>
          <w:color w:val="000000"/>
          <w:sz w:val="22"/>
          <w:szCs w:val="22"/>
        </w:rPr>
        <w:t xml:space="preserve">. The implementation of “Lewin's change management model” helps in refreezing a business organisation to ensure changes take place permanently (Indeed, 2022a). On the other hand, the ADKAR change management model has five stages which are </w:t>
      </w:r>
      <w:r>
        <w:rPr>
          <w:rFonts w:ascii="Arial" w:eastAsia="Arial" w:hAnsi="Arial" w:cs="Arial"/>
          <w:b/>
          <w:i/>
          <w:color w:val="000000"/>
          <w:sz w:val="22"/>
          <w:szCs w:val="22"/>
        </w:rPr>
        <w:t xml:space="preserve">awareness, desire, knowledge, ability, </w:t>
      </w:r>
      <w:r>
        <w:rPr>
          <w:rFonts w:ascii="Arial" w:eastAsia="Arial" w:hAnsi="Arial" w:cs="Arial"/>
          <w:color w:val="000000"/>
          <w:sz w:val="22"/>
          <w:szCs w:val="22"/>
        </w:rPr>
        <w:t xml:space="preserve">and </w:t>
      </w:r>
      <w:r>
        <w:rPr>
          <w:rFonts w:ascii="Arial" w:eastAsia="Arial" w:hAnsi="Arial" w:cs="Arial"/>
          <w:b/>
          <w:i/>
          <w:color w:val="000000"/>
          <w:sz w:val="22"/>
          <w:szCs w:val="22"/>
        </w:rPr>
        <w:t>reinforcement</w:t>
      </w:r>
      <w:r>
        <w:rPr>
          <w:rFonts w:ascii="Arial" w:eastAsia="Arial" w:hAnsi="Arial" w:cs="Arial"/>
          <w:color w:val="000000"/>
          <w:sz w:val="22"/>
          <w:szCs w:val="22"/>
        </w:rPr>
        <w:t xml:space="preserve">. This model emphasises the importance of individual contribution, participation, and productivity to achieve a successful change within an organisation (Indeed, 2022b). “The McKinsey 7-S model” is used as a tool to assess the process of bringing change within the organisational structure. Each change management model has different purposes to be used, however, it requires a </w:t>
      </w:r>
      <w:r>
        <w:rPr>
          <w:rFonts w:ascii="Arial" w:eastAsia="Arial" w:hAnsi="Arial" w:cs="Arial"/>
          <w:color w:val="000000"/>
          <w:sz w:val="22"/>
          <w:szCs w:val="22"/>
        </w:rPr>
        <w:lastRenderedPageBreak/>
        <w:t xml:space="preserve">wide range of knowledge and skills to implement each stage of these models, otherwise, companies might face difficulties in obtaining desired change permanently. </w:t>
      </w:r>
    </w:p>
    <w:p w14:paraId="2977C5EC" w14:textId="77777777" w:rsidR="00157AC9" w:rsidRDefault="001D7BFF">
      <w:pPr>
        <w:pStyle w:val="Heading1"/>
        <w:spacing w:after="240"/>
        <w:rPr>
          <w:rFonts w:ascii="Arial" w:eastAsia="Arial" w:hAnsi="Arial" w:cs="Arial"/>
          <w:b w:val="0"/>
          <w:sz w:val="40"/>
          <w:szCs w:val="40"/>
        </w:rPr>
      </w:pPr>
      <w:bookmarkStart w:id="9" w:name="_2xcytpi" w:colFirst="0" w:colLast="0"/>
      <w:bookmarkEnd w:id="9"/>
      <w:r>
        <w:rPr>
          <w:rFonts w:ascii="Arial" w:eastAsia="Arial" w:hAnsi="Arial" w:cs="Arial"/>
        </w:rPr>
        <w:t xml:space="preserve">Identification of incorporated issues in strategic change management into the organization </w:t>
      </w:r>
    </w:p>
    <w:p w14:paraId="2977C5ED" w14:textId="77777777" w:rsidR="00157AC9" w:rsidRDefault="001D7BFF">
      <w:p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b/>
          <w:color w:val="000000"/>
          <w:sz w:val="22"/>
          <w:szCs w:val="22"/>
        </w:rPr>
        <w:t>Lewin's change management model</w:t>
      </w:r>
    </w:p>
    <w:p w14:paraId="2977C5EE"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Unfreeze: </w:t>
      </w:r>
      <w:r>
        <w:rPr>
          <w:rFonts w:ascii="Arial" w:eastAsia="Arial" w:hAnsi="Arial" w:cs="Arial"/>
          <w:color w:val="000000"/>
          <w:sz w:val="22"/>
          <w:szCs w:val="22"/>
        </w:rPr>
        <w:t xml:space="preserve">Tesco has faced slight growth in its revenue generation graph which has influenced the organisation to reduce the cost of products. In relation to this, it has been found that the worldwide collected revenue of Tesco was nearly 56 billion British pounds by the end of the fiscal year 2022 (Bedford, 2023). On the other hand, Tesco has been able to collect revenue of only 60 billion British pounds in the fiscal year 2023 (Bedford, 2023). From this data analysis, it can be estimated that the company’s revenue collection has increased by only 4%, which cannot be considered a record-breaking growth. Therefore, it can be stated that Tesco has faced challenges in achieving record-breaking revenue growth in previous years, which led to the decision to lower operational costs. </w:t>
      </w:r>
    </w:p>
    <w:p w14:paraId="2977C5EF" w14:textId="77777777" w:rsidR="00157AC9" w:rsidRDefault="001D7BFF">
      <w:pPr>
        <w:pBdr>
          <w:top w:val="nil"/>
          <w:left w:val="nil"/>
          <w:bottom w:val="nil"/>
          <w:right w:val="nil"/>
          <w:between w:val="nil"/>
        </w:pBdr>
        <w:spacing w:after="240"/>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2977C638" wp14:editId="2977C639">
            <wp:extent cx="4892338" cy="233831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92338" cy="2338313"/>
                    </a:xfrm>
                    <a:prstGeom prst="rect">
                      <a:avLst/>
                    </a:prstGeom>
                    <a:ln w="25400">
                      <a:solidFill>
                        <a:srgbClr val="000000"/>
                      </a:solidFill>
                      <a:prstDash val="solid"/>
                    </a:ln>
                  </pic:spPr>
                </pic:pic>
              </a:graphicData>
            </a:graphic>
          </wp:inline>
        </w:drawing>
      </w:r>
    </w:p>
    <w:p w14:paraId="2977C5F0" w14:textId="77777777" w:rsidR="00157AC9" w:rsidRDefault="001D7BFF">
      <w:pPr>
        <w:pBdr>
          <w:top w:val="nil"/>
          <w:left w:val="nil"/>
          <w:bottom w:val="nil"/>
          <w:right w:val="nil"/>
          <w:between w:val="nil"/>
        </w:pBdr>
        <w:spacing w:after="240"/>
        <w:jc w:val="center"/>
        <w:rPr>
          <w:rFonts w:ascii="Arial" w:eastAsia="Arial" w:hAnsi="Arial" w:cs="Arial"/>
          <w:b/>
          <w:color w:val="000000"/>
          <w:sz w:val="22"/>
          <w:szCs w:val="22"/>
        </w:rPr>
      </w:pPr>
      <w:r>
        <w:rPr>
          <w:rFonts w:ascii="Arial" w:eastAsia="Arial" w:hAnsi="Arial" w:cs="Arial"/>
          <w:b/>
          <w:color w:val="000000"/>
          <w:sz w:val="22"/>
          <w:szCs w:val="22"/>
        </w:rPr>
        <w:t>Figure 3: Stages of Lewin's change management model</w:t>
      </w:r>
    </w:p>
    <w:p w14:paraId="2977C5F1" w14:textId="77777777" w:rsidR="00157AC9" w:rsidRDefault="001D7BFF">
      <w:pPr>
        <w:pBdr>
          <w:top w:val="nil"/>
          <w:left w:val="nil"/>
          <w:bottom w:val="nil"/>
          <w:right w:val="nil"/>
          <w:between w:val="nil"/>
        </w:pBdr>
        <w:spacing w:after="240"/>
        <w:jc w:val="center"/>
        <w:rPr>
          <w:rFonts w:ascii="Arial" w:eastAsia="Arial" w:hAnsi="Arial" w:cs="Arial"/>
          <w:color w:val="000000"/>
          <w:sz w:val="22"/>
          <w:szCs w:val="22"/>
        </w:rPr>
      </w:pPr>
      <w:r>
        <w:rPr>
          <w:rFonts w:ascii="Arial" w:eastAsia="Arial" w:hAnsi="Arial" w:cs="Arial"/>
          <w:color w:val="000000"/>
          <w:sz w:val="22"/>
          <w:szCs w:val="22"/>
        </w:rPr>
        <w:t>(Source: Self-developed)</w:t>
      </w:r>
    </w:p>
    <w:p w14:paraId="2977C5F2"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Change: </w:t>
      </w:r>
      <w:r>
        <w:rPr>
          <w:rFonts w:ascii="Arial" w:eastAsia="Arial" w:hAnsi="Arial" w:cs="Arial"/>
          <w:color w:val="000000"/>
          <w:sz w:val="22"/>
          <w:szCs w:val="22"/>
        </w:rPr>
        <w:t xml:space="preserve">Tesco took the initiative to lay off the job roles of 1750 leadership and team managers across its large stores (The Guardian, 2023). This change was planned to lower the cost of operations so that the company could invest the excessive costs to other segments </w:t>
      </w:r>
      <w:r>
        <w:rPr>
          <w:rFonts w:ascii="Arial" w:eastAsia="Arial" w:hAnsi="Arial" w:cs="Arial"/>
          <w:color w:val="000000"/>
          <w:sz w:val="22"/>
          <w:szCs w:val="22"/>
        </w:rPr>
        <w:lastRenderedPageBreak/>
        <w:t xml:space="preserve">to boost its revenue generation. However, it faced conflict and disagreement among its workers as they were not satisfied with the decision, which has become a major obstacle for the retail brand to incorporate change. </w:t>
      </w:r>
    </w:p>
    <w:p w14:paraId="2977C5F3"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Refreeze: </w:t>
      </w:r>
      <w:r>
        <w:rPr>
          <w:rFonts w:ascii="Arial" w:eastAsia="Arial" w:hAnsi="Arial" w:cs="Arial"/>
          <w:color w:val="000000"/>
          <w:sz w:val="22"/>
          <w:szCs w:val="22"/>
        </w:rPr>
        <w:t xml:space="preserve">The initiatives of Tesco towards managing employee disagreement and conflict regarding the change can be considered the initiative of following situational leadership principles. Situational leadership allows leaders to adopt changes in their leadership principles and practices based on situational needs (LinkedIn, 2023). Tesco has decided to introduce new 1800 lower paid “shift leader roles” who can handle day-to-day operational responsibilities (The Guardian, 2023). This decision was made by Tesco to fulfil situational needs </w:t>
      </w:r>
      <w:proofErr w:type="gramStart"/>
      <w:r>
        <w:rPr>
          <w:rFonts w:ascii="Arial" w:eastAsia="Arial" w:hAnsi="Arial" w:cs="Arial"/>
          <w:color w:val="000000"/>
          <w:sz w:val="22"/>
          <w:szCs w:val="22"/>
        </w:rPr>
        <w:t>in order to</w:t>
      </w:r>
      <w:proofErr w:type="gramEnd"/>
      <w:r>
        <w:rPr>
          <w:rFonts w:ascii="Arial" w:eastAsia="Arial" w:hAnsi="Arial" w:cs="Arial"/>
          <w:color w:val="000000"/>
          <w:sz w:val="22"/>
          <w:szCs w:val="22"/>
        </w:rPr>
        <w:t xml:space="preserve"> satisfy employees by offering alternative job roles. </w:t>
      </w:r>
    </w:p>
    <w:p w14:paraId="2977C5F4" w14:textId="77777777" w:rsidR="00157AC9" w:rsidRDefault="001D7BFF">
      <w:p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b/>
          <w:color w:val="000000"/>
          <w:sz w:val="22"/>
          <w:szCs w:val="22"/>
        </w:rPr>
        <w:t xml:space="preserve">ADKAR change management model </w:t>
      </w:r>
    </w:p>
    <w:p w14:paraId="2977C5F5"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Awareness:</w:t>
      </w:r>
      <w:r>
        <w:rPr>
          <w:rFonts w:ascii="Arial" w:eastAsia="Arial" w:hAnsi="Arial" w:cs="Arial"/>
          <w:color w:val="000000"/>
          <w:sz w:val="22"/>
          <w:szCs w:val="22"/>
        </w:rPr>
        <w:t xml:space="preserve"> At first, the organisation </w:t>
      </w:r>
      <w:proofErr w:type="gramStart"/>
      <w:r>
        <w:rPr>
          <w:rFonts w:ascii="Arial" w:eastAsia="Arial" w:hAnsi="Arial" w:cs="Arial"/>
          <w:color w:val="000000"/>
          <w:sz w:val="22"/>
          <w:szCs w:val="22"/>
        </w:rPr>
        <w:t>has to</w:t>
      </w:r>
      <w:proofErr w:type="gramEnd"/>
      <w:r>
        <w:rPr>
          <w:rFonts w:ascii="Arial" w:eastAsia="Arial" w:hAnsi="Arial" w:cs="Arial"/>
          <w:color w:val="000000"/>
          <w:sz w:val="22"/>
          <w:szCs w:val="22"/>
        </w:rPr>
        <w:t xml:space="preserve"> boost the awareness of lowering operational costs so that the company can achieve its expected growth. In this context, the company has also faced a drastic change in consumer behaviour and purchasing intention as </w:t>
      </w:r>
      <w:proofErr w:type="gramStart"/>
      <w:r>
        <w:rPr>
          <w:rFonts w:ascii="Arial" w:eastAsia="Arial" w:hAnsi="Arial" w:cs="Arial"/>
          <w:color w:val="000000"/>
          <w:sz w:val="22"/>
          <w:szCs w:val="22"/>
        </w:rPr>
        <w:t>the majority of</w:t>
      </w:r>
      <w:proofErr w:type="gramEnd"/>
      <w:r>
        <w:rPr>
          <w:rFonts w:ascii="Arial" w:eastAsia="Arial" w:hAnsi="Arial" w:cs="Arial"/>
          <w:color w:val="000000"/>
          <w:sz w:val="22"/>
          <w:szCs w:val="22"/>
        </w:rPr>
        <w:t xml:space="preserve"> customers across the UK reduced their purchasing due to the unprecedented cost of living especially during the post-pandemic era (Butler, 2022). </w:t>
      </w:r>
    </w:p>
    <w:p w14:paraId="2977C5F6"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Desired: </w:t>
      </w:r>
      <w:r>
        <w:rPr>
          <w:rFonts w:ascii="Arial" w:eastAsia="Arial" w:hAnsi="Arial" w:cs="Arial"/>
          <w:color w:val="000000"/>
          <w:sz w:val="22"/>
          <w:szCs w:val="22"/>
        </w:rPr>
        <w:t xml:space="preserve">The declined purchasing of products across the UK has affected the revenue growth of this organisation, which has been discussed earlier in the report. In relation to this, based on the analysis of visible changes in consumer purchasing intention, the company took the decision to cut the job roles of a huge number of its team leaders and managers to achieve the desired growth of revenue collection (The Guardian, 2023). </w:t>
      </w:r>
    </w:p>
    <w:p w14:paraId="2977C5F7"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Knowledge: </w:t>
      </w:r>
      <w:r>
        <w:rPr>
          <w:rFonts w:ascii="Arial" w:eastAsia="Arial" w:hAnsi="Arial" w:cs="Arial"/>
          <w:color w:val="000000"/>
          <w:sz w:val="22"/>
          <w:szCs w:val="22"/>
        </w:rPr>
        <w:t xml:space="preserve">In the stage of knowledge obtaining, when the organisation took the initiative of communicating with its workforce to support this change management decision, the organisation stepped into conflict with employees. </w:t>
      </w:r>
    </w:p>
    <w:p w14:paraId="2977C5F8" w14:textId="77777777" w:rsidR="00157AC9" w:rsidRDefault="001D7BFF">
      <w:pPr>
        <w:pBdr>
          <w:top w:val="nil"/>
          <w:left w:val="nil"/>
          <w:bottom w:val="nil"/>
          <w:right w:val="nil"/>
          <w:between w:val="nil"/>
        </w:pBdr>
        <w:spacing w:after="240"/>
        <w:jc w:val="center"/>
        <w:rPr>
          <w:rFonts w:ascii="Arial" w:eastAsia="Arial" w:hAnsi="Arial" w:cs="Arial"/>
          <w:color w:val="000000"/>
          <w:sz w:val="22"/>
          <w:szCs w:val="22"/>
        </w:rPr>
      </w:pPr>
      <w:r>
        <w:rPr>
          <w:rFonts w:ascii="Arial" w:eastAsia="Arial" w:hAnsi="Arial" w:cs="Arial"/>
          <w:noProof/>
          <w:color w:val="000000"/>
          <w:sz w:val="22"/>
          <w:szCs w:val="22"/>
        </w:rPr>
        <w:lastRenderedPageBreak/>
        <w:drawing>
          <wp:inline distT="114300" distB="114300" distL="114300" distR="114300" wp14:anchorId="2977C63A" wp14:editId="2977C63B">
            <wp:extent cx="4791075" cy="32385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791075" cy="3238500"/>
                    </a:xfrm>
                    <a:prstGeom prst="rect">
                      <a:avLst/>
                    </a:prstGeom>
                    <a:ln w="25400">
                      <a:solidFill>
                        <a:srgbClr val="000000"/>
                      </a:solidFill>
                      <a:prstDash val="solid"/>
                    </a:ln>
                  </pic:spPr>
                </pic:pic>
              </a:graphicData>
            </a:graphic>
          </wp:inline>
        </w:drawing>
      </w:r>
    </w:p>
    <w:p w14:paraId="2977C5F9" w14:textId="77777777" w:rsidR="00157AC9" w:rsidRDefault="001D7BFF">
      <w:pPr>
        <w:pBdr>
          <w:top w:val="nil"/>
          <w:left w:val="nil"/>
          <w:bottom w:val="nil"/>
          <w:right w:val="nil"/>
          <w:between w:val="nil"/>
        </w:pBdr>
        <w:spacing w:after="240"/>
        <w:jc w:val="center"/>
        <w:rPr>
          <w:rFonts w:ascii="Arial" w:eastAsia="Arial" w:hAnsi="Arial" w:cs="Arial"/>
          <w:b/>
          <w:color w:val="000000"/>
          <w:sz w:val="22"/>
          <w:szCs w:val="22"/>
        </w:rPr>
      </w:pPr>
      <w:r>
        <w:rPr>
          <w:rFonts w:ascii="Arial" w:eastAsia="Arial" w:hAnsi="Arial" w:cs="Arial"/>
          <w:b/>
          <w:color w:val="000000"/>
          <w:sz w:val="22"/>
          <w:szCs w:val="22"/>
        </w:rPr>
        <w:t xml:space="preserve">Figure 4: ADKAR change management model </w:t>
      </w:r>
    </w:p>
    <w:p w14:paraId="2977C5FA" w14:textId="77777777" w:rsidR="00157AC9" w:rsidRDefault="001D7BFF">
      <w:pPr>
        <w:pBdr>
          <w:top w:val="nil"/>
          <w:left w:val="nil"/>
          <w:bottom w:val="nil"/>
          <w:right w:val="nil"/>
          <w:between w:val="nil"/>
        </w:pBdr>
        <w:spacing w:after="240"/>
        <w:jc w:val="center"/>
        <w:rPr>
          <w:rFonts w:ascii="Arial" w:eastAsia="Arial" w:hAnsi="Arial" w:cs="Arial"/>
          <w:b/>
          <w:color w:val="000000"/>
          <w:sz w:val="22"/>
          <w:szCs w:val="22"/>
        </w:rPr>
      </w:pPr>
      <w:r>
        <w:rPr>
          <w:rFonts w:ascii="Arial" w:eastAsia="Arial" w:hAnsi="Arial" w:cs="Arial"/>
          <w:color w:val="000000"/>
          <w:sz w:val="22"/>
          <w:szCs w:val="22"/>
        </w:rPr>
        <w:t>(Source: Self-developed)</w:t>
      </w:r>
    </w:p>
    <w:p w14:paraId="2977C5FB"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Ability: </w:t>
      </w:r>
      <w:r>
        <w:rPr>
          <w:rFonts w:ascii="Arial" w:eastAsia="Arial" w:hAnsi="Arial" w:cs="Arial"/>
          <w:color w:val="000000"/>
          <w:sz w:val="22"/>
          <w:szCs w:val="22"/>
        </w:rPr>
        <w:t xml:space="preserve">Through this stage, Tesco took the initiative to implement principles of “situational leadership” so that the organisation can make sure the required initiatives to make employees understand the relevance of this change. In relation to this, the company has decided to introduce new 1800 job roles where these employees can be hired easily along with new employees as it would be beneficial to lower cost (The Guardian, 2023). </w:t>
      </w:r>
    </w:p>
    <w:p w14:paraId="2977C5FC"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Reinforcement: </w:t>
      </w:r>
      <w:r>
        <w:rPr>
          <w:rFonts w:ascii="Arial" w:eastAsia="Arial" w:hAnsi="Arial" w:cs="Arial"/>
          <w:color w:val="000000"/>
          <w:sz w:val="22"/>
          <w:szCs w:val="22"/>
        </w:rPr>
        <w:t xml:space="preserve">The Company has been determined to make the decision to introduce new lower-paid job roles of “shift leaders” across supermarkets as this change can bring immense success to the financial growth. </w:t>
      </w:r>
    </w:p>
    <w:p w14:paraId="2977C5FD" w14:textId="77777777" w:rsidR="00157AC9" w:rsidRDefault="001D7BFF">
      <w:pPr>
        <w:pBdr>
          <w:top w:val="nil"/>
          <w:left w:val="nil"/>
          <w:bottom w:val="nil"/>
          <w:right w:val="nil"/>
          <w:between w:val="nil"/>
        </w:pBdr>
        <w:spacing w:after="240"/>
        <w:rPr>
          <w:rFonts w:ascii="Arial" w:eastAsia="Arial" w:hAnsi="Arial" w:cs="Arial"/>
          <w:b/>
          <w:i/>
          <w:color w:val="000000"/>
          <w:highlight w:val="yellow"/>
        </w:rPr>
      </w:pPr>
      <w:r>
        <w:rPr>
          <w:rFonts w:ascii="Arial" w:eastAsia="Arial" w:hAnsi="Arial" w:cs="Arial"/>
          <w:color w:val="000000"/>
          <w:sz w:val="22"/>
          <w:szCs w:val="22"/>
        </w:rPr>
        <w:t xml:space="preserve">Therefore, based on the discussion with the help of two change management models, it can be summarised that the organisation has already encountered employee disappointment and disagreement. The implementation of situational leadership principles has supported Tesco in resolving the conflict with its workers. However, more informed decisions and practices could have been implemented to manage the entire situation more efficiently as it has already affected its brand image in the market. </w:t>
      </w:r>
    </w:p>
    <w:p w14:paraId="2977C5FE" w14:textId="77777777" w:rsidR="00157AC9" w:rsidRDefault="001D7BFF">
      <w:pPr>
        <w:pStyle w:val="Heading1"/>
        <w:spacing w:after="240"/>
        <w:rPr>
          <w:rFonts w:ascii="Arial" w:eastAsia="Arial" w:hAnsi="Arial" w:cs="Arial"/>
        </w:rPr>
      </w:pPr>
      <w:bookmarkStart w:id="10" w:name="_1ci93xb" w:colFirst="0" w:colLast="0"/>
      <w:bookmarkEnd w:id="10"/>
      <w:r>
        <w:rPr>
          <w:rFonts w:ascii="Arial" w:eastAsia="Arial" w:hAnsi="Arial" w:cs="Arial"/>
        </w:rPr>
        <w:lastRenderedPageBreak/>
        <w:t xml:space="preserve">Effective leadership style to manage the change in an </w:t>
      </w:r>
      <w:proofErr w:type="gramStart"/>
      <w:r>
        <w:rPr>
          <w:rFonts w:ascii="Arial" w:eastAsia="Arial" w:hAnsi="Arial" w:cs="Arial"/>
        </w:rPr>
        <w:t>organisation</w:t>
      </w:r>
      <w:proofErr w:type="gramEnd"/>
      <w:r>
        <w:rPr>
          <w:rFonts w:ascii="Arial" w:eastAsia="Arial" w:hAnsi="Arial" w:cs="Arial"/>
        </w:rPr>
        <w:t xml:space="preserve"> </w:t>
      </w:r>
    </w:p>
    <w:p w14:paraId="2977C5FF"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The adoption of an effective leadership style is paramount for enhancing organisational performance and ensuring adept management of personnel. A proficient leadership approach plays a pivotal role in overseeing overall operations, steering the organisation towards success (Hoffman and </w:t>
      </w:r>
      <w:proofErr w:type="spellStart"/>
      <w:r>
        <w:rPr>
          <w:rFonts w:ascii="Arial" w:eastAsia="Arial" w:hAnsi="Arial" w:cs="Arial"/>
          <w:color w:val="000000"/>
          <w:sz w:val="22"/>
          <w:szCs w:val="22"/>
        </w:rPr>
        <w:t>Tadelis</w:t>
      </w:r>
      <w:proofErr w:type="spellEnd"/>
      <w:r>
        <w:rPr>
          <w:rFonts w:ascii="Arial" w:eastAsia="Arial" w:hAnsi="Arial" w:cs="Arial"/>
          <w:color w:val="000000"/>
          <w:sz w:val="22"/>
          <w:szCs w:val="22"/>
        </w:rPr>
        <w:t xml:space="preserve">, 2021). Beyond operational control, an advantageous aspect of leadership styles is their ability to provide motivation to employees and address their concerns through strategic interventions. To navigate employee issues and foster skill development and motivation, effective leadership necessitates proficient communication skills. A well-suited leadership approach compels the organisational management team to cultivate positive relationships through high-quality communication with employees (Dirani </w:t>
      </w:r>
      <w:r>
        <w:rPr>
          <w:rFonts w:ascii="Arial" w:eastAsia="Arial" w:hAnsi="Arial" w:cs="Arial"/>
          <w:i/>
          <w:color w:val="000000"/>
          <w:sz w:val="22"/>
          <w:szCs w:val="22"/>
        </w:rPr>
        <w:t>et al</w:t>
      </w:r>
      <w:r>
        <w:rPr>
          <w:rFonts w:ascii="Arial" w:eastAsia="Arial" w:hAnsi="Arial" w:cs="Arial"/>
          <w:color w:val="000000"/>
          <w:sz w:val="22"/>
          <w:szCs w:val="22"/>
        </w:rPr>
        <w:t xml:space="preserve">. 2020). Moreover, it underscores the importance of employing a leadership style conducive to effective communication when implementing change management initiatives. Effective communication is instrumental in mitigating conflicts between employees and management during decision-making processes related to organisational changes. In the specific context of Tesco, the organisation has embarked on change management initiatives to bolster its financial structure post the impact of COVID. </w:t>
      </w:r>
      <w:proofErr w:type="gramStart"/>
      <w:r>
        <w:rPr>
          <w:rFonts w:ascii="Arial" w:eastAsia="Arial" w:hAnsi="Arial" w:cs="Arial"/>
          <w:color w:val="000000"/>
          <w:sz w:val="22"/>
          <w:szCs w:val="22"/>
        </w:rPr>
        <w:t>In order to</w:t>
      </w:r>
      <w:proofErr w:type="gramEnd"/>
      <w:r>
        <w:rPr>
          <w:rFonts w:ascii="Arial" w:eastAsia="Arial" w:hAnsi="Arial" w:cs="Arial"/>
          <w:color w:val="000000"/>
          <w:sz w:val="22"/>
          <w:szCs w:val="22"/>
        </w:rPr>
        <w:t xml:space="preserve"> navigate these changes effectively, a transformational leadership style proves beneficial, enabling the management to adeptly guide employees through the evolving workplace landscape. </w:t>
      </w:r>
    </w:p>
    <w:p w14:paraId="2977C600"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The adoption of a transformational leadership style proves instrumental in inspiring employees to align their efforts with the shared vision of their work. This leadership style takes proactive measures to motivate employees, fostering improvements in their job performance across various tasks (</w:t>
      </w:r>
      <w:proofErr w:type="spellStart"/>
      <w:r>
        <w:rPr>
          <w:rFonts w:ascii="Arial" w:eastAsia="Arial" w:hAnsi="Arial" w:cs="Arial"/>
          <w:color w:val="000000"/>
          <w:sz w:val="22"/>
          <w:szCs w:val="22"/>
        </w:rPr>
        <w:t>Asbari</w:t>
      </w:r>
      <w:proofErr w:type="spellEnd"/>
      <w:r>
        <w:rPr>
          <w:rFonts w:ascii="Arial" w:eastAsia="Arial" w:hAnsi="Arial" w:cs="Arial"/>
          <w:color w:val="000000"/>
          <w:sz w:val="22"/>
          <w:szCs w:val="22"/>
        </w:rPr>
        <w:t xml:space="preserve"> </w:t>
      </w:r>
      <w:r>
        <w:rPr>
          <w:rFonts w:ascii="Arial" w:eastAsia="Arial" w:hAnsi="Arial" w:cs="Arial"/>
          <w:i/>
          <w:color w:val="000000"/>
          <w:sz w:val="22"/>
          <w:szCs w:val="22"/>
        </w:rPr>
        <w:t>et al</w:t>
      </w:r>
      <w:r>
        <w:rPr>
          <w:rFonts w:ascii="Arial" w:eastAsia="Arial" w:hAnsi="Arial" w:cs="Arial"/>
          <w:color w:val="000000"/>
          <w:sz w:val="22"/>
          <w:szCs w:val="22"/>
        </w:rPr>
        <w:t>. 2020). Notably, when implementing organisational change management, altering managerial roles had a demotivating effect on employees. In navigating such changes, the transformational leadership style plays a crucial role in effective communication with employees, facilitating a comprehensive understanding of their concerns and pain points to formulate strategic responses within the change management process. Furthermore, the application of a transformational leadership approach proves beneficial for Tesco in motivating employees to continue their commitment to the organisation amid the change management plan. The leadership style becomes particularly significant in addressing challenges such as reduced pay for employees. Through the transformational leadership style, leaders engage in various strategies, including the introduction of reward programs, fostering a positive working culture, and providing skills training. These initiatives aim to enhance employee motivation and improve their performance within the organisation.</w:t>
      </w:r>
      <w:r>
        <w:rPr>
          <w:rFonts w:ascii="Arial" w:eastAsia="Arial" w:hAnsi="Arial" w:cs="Arial"/>
          <w:color w:val="000000"/>
        </w:rPr>
        <w:t xml:space="preserve"> </w:t>
      </w:r>
    </w:p>
    <w:p w14:paraId="2977C601" w14:textId="77777777" w:rsidR="00157AC9" w:rsidRDefault="001D7BFF">
      <w:pPr>
        <w:pStyle w:val="Heading1"/>
        <w:spacing w:after="240"/>
        <w:rPr>
          <w:rFonts w:ascii="Arial" w:eastAsia="Arial" w:hAnsi="Arial" w:cs="Arial"/>
          <w:b w:val="0"/>
          <w:sz w:val="24"/>
          <w:szCs w:val="24"/>
        </w:rPr>
      </w:pPr>
      <w:bookmarkStart w:id="11" w:name="_3whwml4" w:colFirst="0" w:colLast="0"/>
      <w:bookmarkEnd w:id="11"/>
      <w:r>
        <w:rPr>
          <w:rFonts w:ascii="Arial" w:eastAsia="Arial" w:hAnsi="Arial" w:cs="Arial"/>
        </w:rPr>
        <w:lastRenderedPageBreak/>
        <w:t xml:space="preserve">Impact of organisation culture on change management program </w:t>
      </w:r>
    </w:p>
    <w:p w14:paraId="2977C602"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Organisational culture refers to the beliefs, values, and attributes that provide a unique shape to the working environment of an organisation (Pena, 2023). The purpose of organisational culture is to encourage a sense of collaboration, and unity among employees so that employee well-being and work-life balance can be promoted properly. The more an organisation pays attention to the establishment of a positive organisational culture, the more the company gets the benefit of achieving competitive advantages by drawing the attention of consumers with the help of the utmost efforts of satisfied workers (Pena, 2023). Therefore, it can be stated that organisational culture is one of the crucial factors in achieving sustainable competitive advantages as it helps organisations promote innovation and collaboration within the entire workforce. </w:t>
      </w:r>
    </w:p>
    <w:p w14:paraId="2977C603"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The organisational culture of Tesco is established in such a way that it can encourage better understanding among people to foster collaboration and engagement within the entire workforce (</w:t>
      </w: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2023e). Tesco’s organisational culture also pays attention to the encouragement of flexibility so that employee satisfaction can be </w:t>
      </w:r>
      <w:proofErr w:type="gramStart"/>
      <w:r>
        <w:rPr>
          <w:rFonts w:ascii="Arial" w:eastAsia="Arial" w:hAnsi="Arial" w:cs="Arial"/>
          <w:color w:val="000000"/>
          <w:sz w:val="22"/>
          <w:szCs w:val="22"/>
        </w:rPr>
        <w:t>improved</w:t>
      </w:r>
      <w:proofErr w:type="gramEnd"/>
      <w:r>
        <w:rPr>
          <w:rFonts w:ascii="Arial" w:eastAsia="Arial" w:hAnsi="Arial" w:cs="Arial"/>
          <w:color w:val="000000"/>
          <w:sz w:val="22"/>
          <w:szCs w:val="22"/>
        </w:rPr>
        <w:t xml:space="preserve"> and employee productivity can be enhanced. Organisational culture plays a significant role when it comes to the matter of ensuring change management procedures. In relation to this, it has been obtained that the interconnection between change management and organisational culture is pivotal, which cannot be ignored when it comes to the context of implementing changes in the dynamic business world (</w:t>
      </w:r>
      <w:proofErr w:type="spellStart"/>
      <w:r>
        <w:rPr>
          <w:rFonts w:ascii="Arial" w:eastAsia="Arial" w:hAnsi="Arial" w:cs="Arial"/>
          <w:color w:val="000000"/>
          <w:sz w:val="22"/>
          <w:szCs w:val="22"/>
        </w:rPr>
        <w:t>Maksic</w:t>
      </w:r>
      <w:proofErr w:type="spellEnd"/>
      <w:r>
        <w:rPr>
          <w:rFonts w:ascii="Arial" w:eastAsia="Arial" w:hAnsi="Arial" w:cs="Arial"/>
          <w:color w:val="000000"/>
          <w:sz w:val="22"/>
          <w:szCs w:val="22"/>
        </w:rPr>
        <w:t xml:space="preserve">, 2023). Every organisation has established their organisational culture in such a way that it can support the achievement of specific expectations (Indeed, 2023). Thus, the initiative of Tesco to encourage flexibility through its organisational culture can be considered a justified decision to improve employee satisfaction and can be enhanced and overall organisational growth can be accessed. </w:t>
      </w:r>
    </w:p>
    <w:p w14:paraId="2977C604"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 xml:space="preserve">The core purpose of organisational culture is to inspire and motivate the entire workforce to remain engaged with their responsibilities as it is the only way to improve overall organisational performance (Indeed, 2023). When it comes to the context of Tesco’s organisational culture, it has been observed that the organisational culture has failed to encourage its employees to support the change management programs. The decision to replace high-paid job roles of team leaders and managers with lower-paid “shift leader” job roles has made employees offended (The Guardian, 2023). Moreover, the company stepped into conflict with its workforce regarding this change and it made employees disappointed. The entire situation reflected how </w:t>
      </w:r>
      <w:r>
        <w:rPr>
          <w:rFonts w:ascii="Arial" w:eastAsia="Arial" w:hAnsi="Arial" w:cs="Arial"/>
          <w:color w:val="000000"/>
          <w:sz w:val="22"/>
          <w:szCs w:val="22"/>
        </w:rPr>
        <w:lastRenderedPageBreak/>
        <w:t xml:space="preserve">dissatisfied employees are due to this change management approach as it will drastically affect the source of income of nearly 1750 employees (The Guardian, 2023). Therefore, based on this assessment of the entire scenario of change management, it can be highlighted that the organisational culture in Tesco encountered challenges in making employees motivated and supportive towards the process of change management. </w:t>
      </w:r>
      <w:r>
        <w:rPr>
          <w:rFonts w:ascii="Arial" w:eastAsia="Arial" w:hAnsi="Arial" w:cs="Arial"/>
          <w:color w:val="000000"/>
        </w:rPr>
        <w:t xml:space="preserve">  </w:t>
      </w:r>
    </w:p>
    <w:p w14:paraId="2977C605" w14:textId="77777777" w:rsidR="00157AC9" w:rsidRDefault="001D7BFF">
      <w:pPr>
        <w:pStyle w:val="Heading1"/>
        <w:spacing w:after="240"/>
        <w:rPr>
          <w:rFonts w:ascii="Arial" w:eastAsia="Arial" w:hAnsi="Arial" w:cs="Arial"/>
        </w:rPr>
      </w:pPr>
      <w:bookmarkStart w:id="12" w:name="_2bn6wsx" w:colFirst="0" w:colLast="0"/>
      <w:bookmarkEnd w:id="12"/>
      <w:r>
        <w:rPr>
          <w:rFonts w:ascii="Arial" w:eastAsia="Arial" w:hAnsi="Arial" w:cs="Arial"/>
        </w:rPr>
        <w:t xml:space="preserve">Recommended change management plan for the </w:t>
      </w:r>
      <w:proofErr w:type="gramStart"/>
      <w:r>
        <w:rPr>
          <w:rFonts w:ascii="Arial" w:eastAsia="Arial" w:hAnsi="Arial" w:cs="Arial"/>
        </w:rPr>
        <w:t>future</w:t>
      </w:r>
      <w:proofErr w:type="gramEnd"/>
      <w:r>
        <w:rPr>
          <w:rFonts w:ascii="Arial" w:eastAsia="Arial" w:hAnsi="Arial" w:cs="Arial"/>
        </w:rPr>
        <w:t xml:space="preserve"> </w:t>
      </w:r>
    </w:p>
    <w:p w14:paraId="2977C606"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The change management plan for Tesco is going to be discussed by following stages of the ADKAR model of change management as recommending strategies for successful change implementation would not be justified without a model. </w:t>
      </w:r>
    </w:p>
    <w:p w14:paraId="2977C607" w14:textId="77777777" w:rsidR="00157AC9" w:rsidRDefault="001D7BFF">
      <w:p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b/>
          <w:color w:val="000000"/>
          <w:sz w:val="22"/>
          <w:szCs w:val="22"/>
        </w:rPr>
        <w:t xml:space="preserve">ADKAR model of change management </w:t>
      </w:r>
    </w:p>
    <w:p w14:paraId="2977C608"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Awareness: </w:t>
      </w:r>
      <w:r>
        <w:rPr>
          <w:rFonts w:ascii="Arial" w:eastAsia="Arial" w:hAnsi="Arial" w:cs="Arial"/>
          <w:color w:val="000000"/>
          <w:sz w:val="22"/>
          <w:szCs w:val="22"/>
        </w:rPr>
        <w:t>Tesco needs to take the initiative for making its workforce aware of the change management plan before making it a final one. Therefore, the involvement of employees in decision-making needs to be encouraged, especially, when it revolves around the decision-making for change management.</w:t>
      </w:r>
    </w:p>
    <w:p w14:paraId="2977C609"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Desire:</w:t>
      </w:r>
      <w:r>
        <w:rPr>
          <w:rFonts w:ascii="Arial" w:eastAsia="Arial" w:hAnsi="Arial" w:cs="Arial"/>
          <w:color w:val="000000"/>
          <w:sz w:val="22"/>
          <w:szCs w:val="22"/>
        </w:rPr>
        <w:t xml:space="preserve"> The company needs to identify its expectations for the change management plan along with the employee expectations. This identification can be done by increasing employee involvement and engagement within organisational decision-making. </w:t>
      </w:r>
    </w:p>
    <w:p w14:paraId="2977C60A"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 xml:space="preserve">Knowledge: </w:t>
      </w:r>
      <w:r>
        <w:rPr>
          <w:rFonts w:ascii="Arial" w:eastAsia="Arial" w:hAnsi="Arial" w:cs="Arial"/>
          <w:color w:val="000000"/>
          <w:sz w:val="22"/>
          <w:szCs w:val="22"/>
        </w:rPr>
        <w:t xml:space="preserve">Open communication can be encouraged between leaders and the workforce so that employees can be aware of the reason behind implementing change management. </w:t>
      </w:r>
      <w:r w:rsidRPr="00784AF6">
        <w:rPr>
          <w:rFonts w:ascii="Arial" w:eastAsia="Arial" w:hAnsi="Arial" w:cs="Arial"/>
          <w:color w:val="000000" w:themeColor="text1"/>
          <w:sz w:val="22"/>
          <w:szCs w:val="22"/>
        </w:rPr>
        <w:t xml:space="preserve">Leaders and managers need to take initiatives for regular communication with their workforce either virtually or Face-To-Face. </w:t>
      </w:r>
      <w:r>
        <w:rPr>
          <w:rFonts w:ascii="Arial" w:eastAsia="Arial" w:hAnsi="Arial" w:cs="Arial"/>
          <w:color w:val="000000"/>
          <w:sz w:val="22"/>
          <w:szCs w:val="22"/>
        </w:rPr>
        <w:t xml:space="preserve">Excellent communication is effective in avoiding doubt regarding the purpose of change management, lowering resistance, and adopting change effectively (Rowland, 2023). </w:t>
      </w:r>
    </w:p>
    <w:p w14:paraId="2977C60B" w14:textId="7D2A2DB5"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b/>
          <w:i/>
          <w:color w:val="000000"/>
          <w:sz w:val="22"/>
          <w:szCs w:val="22"/>
        </w:rPr>
        <w:t>Ability:</w:t>
      </w:r>
      <w:r>
        <w:rPr>
          <w:rFonts w:ascii="Arial" w:eastAsia="Arial" w:hAnsi="Arial" w:cs="Arial"/>
          <w:color w:val="000000"/>
          <w:sz w:val="22"/>
          <w:szCs w:val="22"/>
        </w:rPr>
        <w:t xml:space="preserve"> Proper training needs to be provided to employees so that they can develop the required expertise and skills to cope with the implemented change. Moreover, </w:t>
      </w:r>
      <w:r w:rsidRPr="00784AF6">
        <w:rPr>
          <w:rFonts w:ascii="Arial" w:eastAsia="Arial" w:hAnsi="Arial" w:cs="Arial"/>
          <w:color w:val="000000" w:themeColor="text1"/>
          <w:sz w:val="22"/>
          <w:szCs w:val="22"/>
        </w:rPr>
        <w:t>Tesco needs to organi</w:t>
      </w:r>
      <w:r w:rsidR="00784AF6" w:rsidRPr="00784AF6">
        <w:rPr>
          <w:rFonts w:ascii="Arial" w:eastAsia="Arial" w:hAnsi="Arial" w:cs="Arial"/>
          <w:color w:val="000000" w:themeColor="text1"/>
          <w:sz w:val="22"/>
          <w:szCs w:val="22"/>
        </w:rPr>
        <w:t>s</w:t>
      </w:r>
      <w:r w:rsidRPr="00784AF6">
        <w:rPr>
          <w:rFonts w:ascii="Arial" w:eastAsia="Arial" w:hAnsi="Arial" w:cs="Arial"/>
          <w:color w:val="000000" w:themeColor="text1"/>
          <w:sz w:val="22"/>
          <w:szCs w:val="22"/>
        </w:rPr>
        <w:t xml:space="preserve">e sufficient scope for employee skill development training so that employees can develop the skills to handle and support change management process. Along with that, the performance appraisal technique can be implemented to encourage and motivate employees so that they can perform their best and cooperate with the organization to achieve successful </w:t>
      </w:r>
      <w:r w:rsidRPr="00784AF6">
        <w:rPr>
          <w:rFonts w:ascii="Arial" w:eastAsia="Arial" w:hAnsi="Arial" w:cs="Arial"/>
          <w:color w:val="000000" w:themeColor="text1"/>
          <w:sz w:val="22"/>
          <w:szCs w:val="22"/>
        </w:rPr>
        <w:lastRenderedPageBreak/>
        <w:t xml:space="preserve">change management. </w:t>
      </w:r>
      <w:r>
        <w:rPr>
          <w:rFonts w:ascii="Arial" w:eastAsia="Arial" w:hAnsi="Arial" w:cs="Arial"/>
          <w:color w:val="000000"/>
          <w:sz w:val="22"/>
          <w:szCs w:val="22"/>
        </w:rPr>
        <w:t xml:space="preserve">In addition, developed skills will help them to support the ongoing process of change management. </w:t>
      </w:r>
    </w:p>
    <w:p w14:paraId="2977C60C"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b/>
          <w:i/>
          <w:color w:val="000000"/>
          <w:sz w:val="22"/>
          <w:szCs w:val="22"/>
        </w:rPr>
        <w:t xml:space="preserve">Reinforcement: </w:t>
      </w:r>
      <w:r>
        <w:rPr>
          <w:rFonts w:ascii="Arial" w:eastAsia="Arial" w:hAnsi="Arial" w:cs="Arial"/>
          <w:color w:val="000000"/>
          <w:sz w:val="22"/>
          <w:szCs w:val="22"/>
        </w:rPr>
        <w:t xml:space="preserve">Weekly performance management practice needs to be established so that it can be evaluated whether employees require more training or not to support the entire process of change management and reinforce the change. </w:t>
      </w:r>
    </w:p>
    <w:p w14:paraId="2977C60D" w14:textId="77777777" w:rsidR="00157AC9" w:rsidRDefault="001D7BFF">
      <w:pPr>
        <w:pStyle w:val="Heading1"/>
        <w:spacing w:after="240"/>
        <w:rPr>
          <w:rFonts w:ascii="Arial" w:eastAsia="Arial" w:hAnsi="Arial" w:cs="Arial"/>
        </w:rPr>
      </w:pPr>
      <w:bookmarkStart w:id="13" w:name="_qsh70q" w:colFirst="0" w:colLast="0"/>
      <w:bookmarkEnd w:id="13"/>
      <w:r>
        <w:rPr>
          <w:rFonts w:ascii="Arial" w:eastAsia="Arial" w:hAnsi="Arial" w:cs="Arial"/>
        </w:rPr>
        <w:t xml:space="preserve">Conclusion </w:t>
      </w:r>
    </w:p>
    <w:p w14:paraId="2977C60E" w14:textId="77777777" w:rsidR="00157AC9" w:rsidRDefault="001D7BFF">
      <w:pPr>
        <w:pBdr>
          <w:top w:val="nil"/>
          <w:left w:val="nil"/>
          <w:bottom w:val="nil"/>
          <w:right w:val="nil"/>
          <w:between w:val="nil"/>
        </w:pBdr>
        <w:spacing w:after="240"/>
        <w:rPr>
          <w:rFonts w:ascii="Arial" w:eastAsia="Arial" w:hAnsi="Arial" w:cs="Arial"/>
          <w:color w:val="000000"/>
        </w:rPr>
      </w:pPr>
      <w:r>
        <w:rPr>
          <w:rFonts w:ascii="Arial" w:eastAsia="Arial" w:hAnsi="Arial" w:cs="Arial"/>
          <w:color w:val="000000"/>
          <w:sz w:val="22"/>
          <w:szCs w:val="22"/>
        </w:rPr>
        <w:t xml:space="preserve">After analysing the overall context, it has been discerned that the implementation of a change management process is imperative for organisations seeking to enhance their working culture and gain a competitive advantage in the market. In this specific context, Tesco has undertaken specific change management initiatives aimed at improving operational performance following the impact of the COVID-19 pandemic and digital disruptions in their business operations. However, certain aspects of the change management considerations within the organisation have led to employee demotivation and challenges in adapting to the new paradigm. To effectively navigate these organisational changes and inspire employee motivation, the adoption of a transformational leadership style becomes crucial. This leadership approach is instrumental in managing and guiding employees through the intricacies of change, fostering a positive outlook amid transitional challenges. Additionally, the study underscores the efficacy of the Adkar model in facilitating the implementation of change management within the organisation. The Adkar model serves as an effective framework for addressing the key elements of change, ensuring a systematic and comprehensive approach to managing organisational transitions. </w:t>
      </w:r>
      <w:r>
        <w:br w:type="page"/>
      </w:r>
    </w:p>
    <w:p w14:paraId="2977C60F" w14:textId="77777777" w:rsidR="00157AC9" w:rsidRDefault="001D7BFF">
      <w:pPr>
        <w:pStyle w:val="Heading1"/>
        <w:spacing w:after="240"/>
        <w:rPr>
          <w:rFonts w:ascii="Arial" w:eastAsia="Arial" w:hAnsi="Arial" w:cs="Arial"/>
        </w:rPr>
      </w:pPr>
      <w:bookmarkStart w:id="14" w:name="_3as4poj" w:colFirst="0" w:colLast="0"/>
      <w:bookmarkEnd w:id="14"/>
      <w:r>
        <w:rPr>
          <w:rFonts w:ascii="Arial" w:eastAsia="Arial" w:hAnsi="Arial" w:cs="Arial"/>
        </w:rPr>
        <w:lastRenderedPageBreak/>
        <w:t xml:space="preserve">Reference list </w:t>
      </w:r>
    </w:p>
    <w:p w14:paraId="2977C610"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highlight w:val="white"/>
        </w:rPr>
        <w:t>Asbari</w:t>
      </w:r>
      <w:proofErr w:type="spellEnd"/>
      <w:r>
        <w:rPr>
          <w:rFonts w:ascii="Arial" w:eastAsia="Arial" w:hAnsi="Arial" w:cs="Arial"/>
          <w:color w:val="000000"/>
          <w:sz w:val="22"/>
          <w:szCs w:val="22"/>
          <w:highlight w:val="white"/>
        </w:rPr>
        <w:t xml:space="preserve">, M., Santoso, P.B. and </w:t>
      </w:r>
      <w:proofErr w:type="spellStart"/>
      <w:r>
        <w:rPr>
          <w:rFonts w:ascii="Arial" w:eastAsia="Arial" w:hAnsi="Arial" w:cs="Arial"/>
          <w:color w:val="000000"/>
          <w:sz w:val="22"/>
          <w:szCs w:val="22"/>
          <w:highlight w:val="white"/>
        </w:rPr>
        <w:t>Prasetya</w:t>
      </w:r>
      <w:proofErr w:type="spellEnd"/>
      <w:r>
        <w:rPr>
          <w:rFonts w:ascii="Arial" w:eastAsia="Arial" w:hAnsi="Arial" w:cs="Arial"/>
          <w:color w:val="000000"/>
          <w:sz w:val="22"/>
          <w:szCs w:val="22"/>
          <w:highlight w:val="white"/>
        </w:rPr>
        <w:t>, A.B., (2020). ‘</w:t>
      </w:r>
      <w:proofErr w:type="spellStart"/>
      <w:r>
        <w:rPr>
          <w:rFonts w:ascii="Arial" w:eastAsia="Arial" w:hAnsi="Arial" w:cs="Arial"/>
          <w:color w:val="000000"/>
          <w:sz w:val="22"/>
          <w:szCs w:val="22"/>
          <w:highlight w:val="white"/>
        </w:rPr>
        <w:t>Elitical</w:t>
      </w:r>
      <w:proofErr w:type="spellEnd"/>
      <w:r>
        <w:rPr>
          <w:rFonts w:ascii="Arial" w:eastAsia="Arial" w:hAnsi="Arial" w:cs="Arial"/>
          <w:color w:val="000000"/>
          <w:sz w:val="22"/>
          <w:szCs w:val="22"/>
          <w:highlight w:val="white"/>
        </w:rPr>
        <w:t xml:space="preserve"> and antidemocratic transformational leadership critics: is it still </w:t>
      </w:r>
      <w:proofErr w:type="gramStart"/>
      <w:r>
        <w:rPr>
          <w:rFonts w:ascii="Arial" w:eastAsia="Arial" w:hAnsi="Arial" w:cs="Arial"/>
          <w:color w:val="000000"/>
          <w:sz w:val="22"/>
          <w:szCs w:val="22"/>
          <w:highlight w:val="white"/>
        </w:rPr>
        <w:t>relevant?(</w:t>
      </w:r>
      <w:proofErr w:type="gramEnd"/>
      <w:r>
        <w:rPr>
          <w:rFonts w:ascii="Arial" w:eastAsia="Arial" w:hAnsi="Arial" w:cs="Arial"/>
          <w:color w:val="000000"/>
          <w:sz w:val="22"/>
          <w:szCs w:val="22"/>
          <w:highlight w:val="white"/>
        </w:rPr>
        <w:t xml:space="preserve">A literature study)’. </w:t>
      </w:r>
      <w:r>
        <w:rPr>
          <w:rFonts w:ascii="Arial" w:eastAsia="Arial" w:hAnsi="Arial" w:cs="Arial"/>
          <w:i/>
          <w:color w:val="000000"/>
          <w:sz w:val="22"/>
          <w:szCs w:val="22"/>
        </w:rPr>
        <w:t>International Journal of Social, Policy and Law</w:t>
      </w:r>
      <w:r>
        <w:rPr>
          <w:rFonts w:ascii="Arial" w:eastAsia="Arial" w:hAnsi="Arial" w:cs="Arial"/>
          <w:color w:val="000000"/>
          <w:sz w:val="22"/>
          <w:szCs w:val="22"/>
        </w:rPr>
        <w:t xml:space="preserve">, </w:t>
      </w:r>
      <w:r>
        <w:rPr>
          <w:rFonts w:ascii="Arial" w:eastAsia="Arial" w:hAnsi="Arial" w:cs="Arial"/>
          <w:i/>
          <w:color w:val="000000"/>
          <w:sz w:val="22"/>
          <w:szCs w:val="22"/>
        </w:rPr>
        <w:t>1</w:t>
      </w:r>
      <w:r>
        <w:rPr>
          <w:rFonts w:ascii="Arial" w:eastAsia="Arial" w:hAnsi="Arial" w:cs="Arial"/>
          <w:color w:val="000000"/>
          <w:sz w:val="22"/>
          <w:szCs w:val="22"/>
        </w:rPr>
        <w:t>(1), pp.12-16. Available at: https://ijospl.org/index.php/ijospl/article/download/10/3</w:t>
      </w:r>
    </w:p>
    <w:p w14:paraId="2977C611" w14:textId="77777777" w:rsidR="00157AC9" w:rsidRPr="00784AF6" w:rsidRDefault="001D7BFF">
      <w:pPr>
        <w:pBdr>
          <w:top w:val="nil"/>
          <w:left w:val="nil"/>
          <w:bottom w:val="nil"/>
          <w:right w:val="nil"/>
          <w:between w:val="nil"/>
        </w:pBdr>
        <w:spacing w:before="240" w:after="240"/>
        <w:rPr>
          <w:rFonts w:ascii="Arial" w:eastAsia="Arial" w:hAnsi="Arial" w:cs="Arial"/>
          <w:color w:val="000000" w:themeColor="text1"/>
          <w:sz w:val="22"/>
          <w:szCs w:val="22"/>
        </w:rPr>
      </w:pPr>
      <w:r w:rsidRPr="00784AF6">
        <w:rPr>
          <w:rFonts w:ascii="Arial" w:eastAsia="Arial" w:hAnsi="Arial" w:cs="Arial"/>
          <w:color w:val="000000" w:themeColor="text1"/>
          <w:sz w:val="22"/>
          <w:szCs w:val="22"/>
        </w:rPr>
        <w:t xml:space="preserve">ASDA, (2023). </w:t>
      </w:r>
      <w:r w:rsidRPr="00784AF6">
        <w:rPr>
          <w:rFonts w:ascii="Arial" w:eastAsia="Arial" w:hAnsi="Arial" w:cs="Arial"/>
          <w:i/>
          <w:color w:val="000000" w:themeColor="text1"/>
          <w:sz w:val="22"/>
          <w:szCs w:val="22"/>
        </w:rPr>
        <w:t>Our Story.</w:t>
      </w:r>
      <w:r w:rsidRPr="00784AF6">
        <w:rPr>
          <w:rFonts w:ascii="Arial" w:eastAsia="Arial" w:hAnsi="Arial" w:cs="Arial"/>
          <w:color w:val="000000" w:themeColor="text1"/>
          <w:sz w:val="22"/>
          <w:szCs w:val="22"/>
        </w:rPr>
        <w:t xml:space="preserve"> Available at: https://corporate.asda.com/our-story (Accessed: 19 December 2023)</w:t>
      </w:r>
    </w:p>
    <w:p w14:paraId="2977C612"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Bbc</w:t>
      </w:r>
      <w:proofErr w:type="spellEnd"/>
      <w:r>
        <w:rPr>
          <w:rFonts w:ascii="Arial" w:eastAsia="Arial" w:hAnsi="Arial" w:cs="Arial"/>
          <w:color w:val="000000"/>
          <w:sz w:val="22"/>
          <w:szCs w:val="22"/>
        </w:rPr>
        <w:t xml:space="preserve">, (2021). </w:t>
      </w:r>
      <w:r>
        <w:rPr>
          <w:rFonts w:ascii="Arial" w:eastAsia="Arial" w:hAnsi="Arial" w:cs="Arial"/>
          <w:i/>
          <w:color w:val="000000"/>
          <w:sz w:val="22"/>
          <w:szCs w:val="22"/>
        </w:rPr>
        <w:t>Tesco staff wins legal argument in equal pay fight</w:t>
      </w:r>
      <w:r>
        <w:rPr>
          <w:rFonts w:ascii="Arial" w:eastAsia="Arial" w:hAnsi="Arial" w:cs="Arial"/>
          <w:color w:val="000000"/>
          <w:sz w:val="22"/>
          <w:szCs w:val="22"/>
        </w:rPr>
        <w:t>. Available at: https://www.bbc.com/news/business-57343892 (Accessed: 30 November 2023)</w:t>
      </w:r>
    </w:p>
    <w:p w14:paraId="2977C613"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Bedford, E. (2023). </w:t>
      </w:r>
      <w:r>
        <w:rPr>
          <w:rFonts w:ascii="Arial" w:eastAsia="Arial" w:hAnsi="Arial" w:cs="Arial"/>
          <w:i/>
          <w:color w:val="000000"/>
          <w:sz w:val="22"/>
          <w:szCs w:val="22"/>
        </w:rPr>
        <w:t xml:space="preserve">Tesco group revenue in the United Kingdom (UK) 2015-2023. </w:t>
      </w:r>
      <w:r>
        <w:rPr>
          <w:rFonts w:ascii="Arial" w:eastAsia="Arial" w:hAnsi="Arial" w:cs="Arial"/>
          <w:color w:val="000000"/>
          <w:sz w:val="22"/>
          <w:szCs w:val="22"/>
        </w:rPr>
        <w:t xml:space="preserve">Available at: </w:t>
      </w:r>
      <w:hyperlink r:id="rId12">
        <w:r>
          <w:rPr>
            <w:rFonts w:ascii="Arial" w:eastAsia="Arial" w:hAnsi="Arial" w:cs="Arial"/>
            <w:color w:val="000000"/>
            <w:sz w:val="22"/>
            <w:szCs w:val="22"/>
          </w:rPr>
          <w:t>https://www.statista.com/statistics/490931/tesco-group-finance-revenue-united-kingdom-uk/</w:t>
        </w:r>
      </w:hyperlink>
      <w:r>
        <w:rPr>
          <w:rFonts w:ascii="Arial" w:eastAsia="Arial" w:hAnsi="Arial" w:cs="Arial"/>
          <w:color w:val="000000"/>
          <w:sz w:val="22"/>
          <w:szCs w:val="22"/>
        </w:rPr>
        <w:t xml:space="preserve"> (Accessed: 21 November 2023)</w:t>
      </w:r>
    </w:p>
    <w:p w14:paraId="2977C614"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Butler, S. (2022). </w:t>
      </w:r>
      <w:r>
        <w:rPr>
          <w:rFonts w:ascii="Arial" w:eastAsia="Arial" w:hAnsi="Arial" w:cs="Arial"/>
          <w:i/>
          <w:color w:val="000000"/>
          <w:sz w:val="22"/>
          <w:szCs w:val="22"/>
        </w:rPr>
        <w:t xml:space="preserve">Tesco shoppers buy fewer items amid ‘unprecedented’ cost of living squeeze. </w:t>
      </w:r>
      <w:r>
        <w:rPr>
          <w:rFonts w:ascii="Arial" w:eastAsia="Arial" w:hAnsi="Arial" w:cs="Arial"/>
          <w:color w:val="000000"/>
          <w:sz w:val="22"/>
          <w:szCs w:val="22"/>
        </w:rPr>
        <w:t xml:space="preserve">Available at: </w:t>
      </w:r>
      <w:hyperlink r:id="rId13">
        <w:r>
          <w:rPr>
            <w:rFonts w:ascii="Arial" w:eastAsia="Arial" w:hAnsi="Arial" w:cs="Arial"/>
            <w:color w:val="000000"/>
            <w:sz w:val="22"/>
            <w:szCs w:val="22"/>
          </w:rPr>
          <w:t>https://www.theguardian.com/business/2022/jun/17/tesco-sales-fall-amid-unprecedented-increases-in-cost-of-living</w:t>
        </w:r>
      </w:hyperlink>
      <w:r>
        <w:rPr>
          <w:rFonts w:ascii="Arial" w:eastAsia="Arial" w:hAnsi="Arial" w:cs="Arial"/>
          <w:color w:val="000000"/>
          <w:sz w:val="22"/>
          <w:szCs w:val="22"/>
        </w:rPr>
        <w:t xml:space="preserve"> (Accessed: 26 November 2023)</w:t>
      </w:r>
    </w:p>
    <w:p w14:paraId="2977C615" w14:textId="77777777" w:rsidR="00157AC9" w:rsidRPr="00784AF6" w:rsidRDefault="001D7BFF">
      <w:pPr>
        <w:pBdr>
          <w:top w:val="nil"/>
          <w:left w:val="nil"/>
          <w:bottom w:val="nil"/>
          <w:right w:val="nil"/>
          <w:between w:val="nil"/>
        </w:pBdr>
        <w:spacing w:after="240"/>
        <w:rPr>
          <w:rFonts w:ascii="Arial" w:eastAsia="Arial" w:hAnsi="Arial" w:cs="Arial"/>
          <w:color w:val="000000" w:themeColor="text1"/>
          <w:sz w:val="22"/>
          <w:szCs w:val="22"/>
        </w:rPr>
      </w:pPr>
      <w:r w:rsidRPr="00784AF6">
        <w:rPr>
          <w:rFonts w:ascii="Arial" w:eastAsia="Arial" w:hAnsi="Arial" w:cs="Arial"/>
          <w:color w:val="000000" w:themeColor="text1"/>
          <w:sz w:val="22"/>
          <w:szCs w:val="22"/>
          <w:highlight w:val="white"/>
        </w:rPr>
        <w:t>Cameron, E. and Green, M., 2019. </w:t>
      </w:r>
      <w:r w:rsidRPr="00784AF6">
        <w:rPr>
          <w:rFonts w:ascii="Arial" w:eastAsia="Arial" w:hAnsi="Arial" w:cs="Arial"/>
          <w:i/>
          <w:color w:val="000000" w:themeColor="text1"/>
          <w:sz w:val="22"/>
          <w:szCs w:val="22"/>
          <w:highlight w:val="white"/>
        </w:rPr>
        <w:t xml:space="preserve">Making sense of change management: A complete guide to the models, </w:t>
      </w:r>
      <w:proofErr w:type="gramStart"/>
      <w:r w:rsidRPr="00784AF6">
        <w:rPr>
          <w:rFonts w:ascii="Arial" w:eastAsia="Arial" w:hAnsi="Arial" w:cs="Arial"/>
          <w:i/>
          <w:color w:val="000000" w:themeColor="text1"/>
          <w:sz w:val="22"/>
          <w:szCs w:val="22"/>
          <w:highlight w:val="white"/>
        </w:rPr>
        <w:t>tools</w:t>
      </w:r>
      <w:proofErr w:type="gramEnd"/>
      <w:r w:rsidRPr="00784AF6">
        <w:rPr>
          <w:rFonts w:ascii="Arial" w:eastAsia="Arial" w:hAnsi="Arial" w:cs="Arial"/>
          <w:i/>
          <w:color w:val="000000" w:themeColor="text1"/>
          <w:sz w:val="22"/>
          <w:szCs w:val="22"/>
          <w:highlight w:val="white"/>
        </w:rPr>
        <w:t xml:space="preserve"> and techniques of organizational change</w:t>
      </w:r>
      <w:r w:rsidRPr="00784AF6">
        <w:rPr>
          <w:rFonts w:ascii="Arial" w:eastAsia="Arial" w:hAnsi="Arial" w:cs="Arial"/>
          <w:color w:val="000000" w:themeColor="text1"/>
          <w:sz w:val="22"/>
          <w:szCs w:val="22"/>
          <w:highlight w:val="white"/>
        </w:rPr>
        <w:t>. Kogan Page Publishers.</w:t>
      </w:r>
    </w:p>
    <w:p w14:paraId="2977C616" w14:textId="77777777" w:rsidR="00157AC9" w:rsidRPr="00784AF6" w:rsidRDefault="001D7BFF">
      <w:pPr>
        <w:pBdr>
          <w:top w:val="nil"/>
          <w:left w:val="nil"/>
          <w:bottom w:val="nil"/>
          <w:right w:val="nil"/>
          <w:between w:val="nil"/>
        </w:pBdr>
        <w:spacing w:before="240" w:after="240"/>
        <w:rPr>
          <w:rFonts w:ascii="Arial" w:eastAsia="Arial" w:hAnsi="Arial" w:cs="Arial"/>
          <w:color w:val="000000" w:themeColor="text1"/>
          <w:sz w:val="22"/>
          <w:szCs w:val="22"/>
        </w:rPr>
      </w:pPr>
      <w:proofErr w:type="spellStart"/>
      <w:r w:rsidRPr="00784AF6">
        <w:rPr>
          <w:rFonts w:ascii="Arial" w:eastAsia="Arial" w:hAnsi="Arial" w:cs="Arial"/>
          <w:color w:val="000000" w:themeColor="text1"/>
          <w:sz w:val="22"/>
          <w:szCs w:val="22"/>
        </w:rPr>
        <w:t>Dailymail</w:t>
      </w:r>
      <w:proofErr w:type="spellEnd"/>
      <w:r w:rsidRPr="00784AF6">
        <w:rPr>
          <w:rFonts w:ascii="Arial" w:eastAsia="Arial" w:hAnsi="Arial" w:cs="Arial"/>
          <w:color w:val="000000" w:themeColor="text1"/>
          <w:sz w:val="22"/>
          <w:szCs w:val="22"/>
        </w:rPr>
        <w:t xml:space="preserve">, (2014). </w:t>
      </w:r>
      <w:r w:rsidRPr="00784AF6">
        <w:rPr>
          <w:rFonts w:ascii="Arial" w:eastAsia="Arial" w:hAnsi="Arial" w:cs="Arial"/>
          <w:i/>
          <w:color w:val="000000" w:themeColor="text1"/>
          <w:sz w:val="22"/>
          <w:szCs w:val="22"/>
        </w:rPr>
        <w:t>Tesco worst for hygiene after 29 failed inspections.</w:t>
      </w:r>
      <w:r w:rsidRPr="00784AF6">
        <w:rPr>
          <w:rFonts w:ascii="Arial" w:eastAsia="Arial" w:hAnsi="Arial" w:cs="Arial"/>
          <w:color w:val="000000" w:themeColor="text1"/>
          <w:sz w:val="22"/>
          <w:szCs w:val="22"/>
        </w:rPr>
        <w:t xml:space="preserve">  Available at: https://www.dailymail.co.uk/news/article-2734056/Tesco-supermarkets-prove-worst-hygiene-29-fail-inspections-aimed-protect-customers-food-poisoning.html (Accessed: 19 December 2023)</w:t>
      </w:r>
    </w:p>
    <w:p w14:paraId="2977C617"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highlight w:val="white"/>
        </w:rPr>
        <w:t xml:space="preserve">Dirani, K.M., Abadi, M., Alizadeh, A., Barhate, B., Garza, R.C., Gunasekara, N., Ibrahim, G. and </w:t>
      </w:r>
      <w:proofErr w:type="spellStart"/>
      <w:r>
        <w:rPr>
          <w:rFonts w:ascii="Arial" w:eastAsia="Arial" w:hAnsi="Arial" w:cs="Arial"/>
          <w:color w:val="000000"/>
          <w:sz w:val="22"/>
          <w:szCs w:val="22"/>
          <w:highlight w:val="white"/>
        </w:rPr>
        <w:t>Majzun</w:t>
      </w:r>
      <w:proofErr w:type="spellEnd"/>
      <w:r>
        <w:rPr>
          <w:rFonts w:ascii="Arial" w:eastAsia="Arial" w:hAnsi="Arial" w:cs="Arial"/>
          <w:color w:val="000000"/>
          <w:sz w:val="22"/>
          <w:szCs w:val="22"/>
          <w:highlight w:val="white"/>
        </w:rPr>
        <w:t xml:space="preserve">, Z., (2020). ‘Leadership competencies and the essential role of human resource development in times of crisis: a response to Covid-19 pandemic’. </w:t>
      </w:r>
      <w:r>
        <w:rPr>
          <w:rFonts w:ascii="Arial" w:eastAsia="Arial" w:hAnsi="Arial" w:cs="Arial"/>
          <w:i/>
          <w:color w:val="000000"/>
          <w:sz w:val="22"/>
          <w:szCs w:val="22"/>
        </w:rPr>
        <w:t>Human resource development international</w:t>
      </w:r>
      <w:r>
        <w:rPr>
          <w:rFonts w:ascii="Arial" w:eastAsia="Arial" w:hAnsi="Arial" w:cs="Arial"/>
          <w:color w:val="000000"/>
          <w:sz w:val="22"/>
          <w:szCs w:val="22"/>
        </w:rPr>
        <w:t xml:space="preserve">, </w:t>
      </w:r>
      <w:r>
        <w:rPr>
          <w:rFonts w:ascii="Arial" w:eastAsia="Arial" w:hAnsi="Arial" w:cs="Arial"/>
          <w:i/>
          <w:color w:val="000000"/>
          <w:sz w:val="22"/>
          <w:szCs w:val="22"/>
        </w:rPr>
        <w:t>23</w:t>
      </w:r>
      <w:r>
        <w:rPr>
          <w:rFonts w:ascii="Arial" w:eastAsia="Arial" w:hAnsi="Arial" w:cs="Arial"/>
          <w:color w:val="000000"/>
          <w:sz w:val="22"/>
          <w:szCs w:val="22"/>
        </w:rPr>
        <w:t>(4), pp.380-394. Available at: https://www.researchgate.net/profile/Mehrangiz-Abadi/publication/342876269_Leadership_competencies_and_the_essential_role_of_human_resource_development_in_times_of_crisis_a_response_to_Covid-19_pandemic/links/5f681fc8a6fdcc008631d32f/Leadership-competencies-and-the-essential-</w:t>
      </w:r>
      <w:r>
        <w:rPr>
          <w:rFonts w:ascii="Arial" w:eastAsia="Arial" w:hAnsi="Arial" w:cs="Arial"/>
          <w:color w:val="000000"/>
          <w:sz w:val="22"/>
          <w:szCs w:val="22"/>
        </w:rPr>
        <w:lastRenderedPageBreak/>
        <w:t>role-of-human-resource-development-in-times-of-crisis-a-response-to-Covid-19-pandemic.pdf</w:t>
      </w:r>
    </w:p>
    <w:p w14:paraId="2977C618"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Globaldata</w:t>
      </w:r>
      <w:proofErr w:type="spellEnd"/>
      <w:r>
        <w:rPr>
          <w:rFonts w:ascii="Arial" w:eastAsia="Arial" w:hAnsi="Arial" w:cs="Arial"/>
          <w:color w:val="000000"/>
          <w:sz w:val="22"/>
          <w:szCs w:val="22"/>
        </w:rPr>
        <w:t xml:space="preserve">, (2023). </w:t>
      </w:r>
      <w:r>
        <w:rPr>
          <w:rFonts w:ascii="Arial" w:eastAsia="Arial" w:hAnsi="Arial" w:cs="Arial"/>
          <w:i/>
          <w:color w:val="000000"/>
          <w:sz w:val="22"/>
          <w:szCs w:val="22"/>
        </w:rPr>
        <w:t>Tesco Plc overview</w:t>
      </w:r>
      <w:r>
        <w:rPr>
          <w:rFonts w:ascii="Arial" w:eastAsia="Arial" w:hAnsi="Arial" w:cs="Arial"/>
          <w:color w:val="000000"/>
          <w:sz w:val="22"/>
          <w:szCs w:val="22"/>
        </w:rPr>
        <w:t>. Available at: https://www.globaldata.com/company-profile/tesco-plc/ (Accessed: 30 November 2023)</w:t>
      </w:r>
    </w:p>
    <w:p w14:paraId="2977C619"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highlight w:val="white"/>
        </w:rPr>
        <w:t xml:space="preserve">HARYONO, S. and </w:t>
      </w:r>
      <w:proofErr w:type="spellStart"/>
      <w:r>
        <w:rPr>
          <w:rFonts w:ascii="Arial" w:eastAsia="Arial" w:hAnsi="Arial" w:cs="Arial"/>
          <w:color w:val="000000"/>
          <w:sz w:val="22"/>
          <w:szCs w:val="22"/>
          <w:highlight w:val="white"/>
        </w:rPr>
        <w:t>Sulistyo</w:t>
      </w:r>
      <w:proofErr w:type="spellEnd"/>
      <w:r>
        <w:rPr>
          <w:rFonts w:ascii="Arial" w:eastAsia="Arial" w:hAnsi="Arial" w:cs="Arial"/>
          <w:color w:val="000000"/>
          <w:sz w:val="22"/>
          <w:szCs w:val="22"/>
          <w:highlight w:val="white"/>
        </w:rPr>
        <w:t xml:space="preserve">, B.A., (2020). ‘Effects of work motivation and leadership toward work satisfaction and employee performance: Evidence from Indonesia’. </w:t>
      </w:r>
      <w:r>
        <w:rPr>
          <w:rFonts w:ascii="Arial" w:eastAsia="Arial" w:hAnsi="Arial" w:cs="Arial"/>
          <w:i/>
          <w:color w:val="000000"/>
          <w:sz w:val="22"/>
          <w:szCs w:val="22"/>
        </w:rPr>
        <w:t>The Journal of Asian Finance, Economics and Business</w:t>
      </w:r>
      <w:r>
        <w:rPr>
          <w:rFonts w:ascii="Arial" w:eastAsia="Arial" w:hAnsi="Arial" w:cs="Arial"/>
          <w:color w:val="000000"/>
          <w:sz w:val="22"/>
          <w:szCs w:val="22"/>
        </w:rPr>
        <w:t xml:space="preserve">, </w:t>
      </w:r>
      <w:r>
        <w:rPr>
          <w:rFonts w:ascii="Arial" w:eastAsia="Arial" w:hAnsi="Arial" w:cs="Arial"/>
          <w:i/>
          <w:color w:val="000000"/>
          <w:sz w:val="22"/>
          <w:szCs w:val="22"/>
        </w:rPr>
        <w:t>7</w:t>
      </w:r>
      <w:r>
        <w:rPr>
          <w:rFonts w:ascii="Arial" w:eastAsia="Arial" w:hAnsi="Arial" w:cs="Arial"/>
          <w:color w:val="000000"/>
          <w:sz w:val="22"/>
          <w:szCs w:val="22"/>
        </w:rPr>
        <w:t>(6), pp.387-397. Available at: https://koreascience.kr/article/JAKO202017764018192.pdf</w:t>
      </w:r>
    </w:p>
    <w:p w14:paraId="2977C61A"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highlight w:val="white"/>
        </w:rPr>
        <w:t xml:space="preserve">Hoffman, M. and </w:t>
      </w:r>
      <w:proofErr w:type="spellStart"/>
      <w:r>
        <w:rPr>
          <w:rFonts w:ascii="Arial" w:eastAsia="Arial" w:hAnsi="Arial" w:cs="Arial"/>
          <w:color w:val="000000"/>
          <w:sz w:val="22"/>
          <w:szCs w:val="22"/>
          <w:highlight w:val="white"/>
        </w:rPr>
        <w:t>Tadelis</w:t>
      </w:r>
      <w:proofErr w:type="spellEnd"/>
      <w:r>
        <w:rPr>
          <w:rFonts w:ascii="Arial" w:eastAsia="Arial" w:hAnsi="Arial" w:cs="Arial"/>
          <w:color w:val="000000"/>
          <w:sz w:val="22"/>
          <w:szCs w:val="22"/>
          <w:highlight w:val="white"/>
        </w:rPr>
        <w:t xml:space="preserve">, S., (2021). ‘People management skills, employee attrition, and manager rewards: An empirical analysis’. </w:t>
      </w:r>
      <w:r>
        <w:rPr>
          <w:rFonts w:ascii="Arial" w:eastAsia="Arial" w:hAnsi="Arial" w:cs="Arial"/>
          <w:i/>
          <w:color w:val="000000"/>
          <w:sz w:val="22"/>
          <w:szCs w:val="22"/>
        </w:rPr>
        <w:t>Journal of Political Economy</w:t>
      </w:r>
      <w:r>
        <w:rPr>
          <w:rFonts w:ascii="Arial" w:eastAsia="Arial" w:hAnsi="Arial" w:cs="Arial"/>
          <w:color w:val="000000"/>
          <w:sz w:val="22"/>
          <w:szCs w:val="22"/>
        </w:rPr>
        <w:t xml:space="preserve">, </w:t>
      </w:r>
      <w:r>
        <w:rPr>
          <w:rFonts w:ascii="Arial" w:eastAsia="Arial" w:hAnsi="Arial" w:cs="Arial"/>
          <w:i/>
          <w:color w:val="000000"/>
          <w:sz w:val="22"/>
          <w:szCs w:val="22"/>
        </w:rPr>
        <w:t>129</w:t>
      </w:r>
      <w:r>
        <w:rPr>
          <w:rFonts w:ascii="Arial" w:eastAsia="Arial" w:hAnsi="Arial" w:cs="Arial"/>
          <w:color w:val="000000"/>
          <w:sz w:val="22"/>
          <w:szCs w:val="22"/>
        </w:rPr>
        <w:t>(1), pp.243-285. Available at: https://www.nber.org/system/files/working_papers/w24360/w24360.pdf</w:t>
      </w:r>
    </w:p>
    <w:p w14:paraId="2977C61B"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Indeed, (2021). Tesco Employee Reviews for Technical Support Specialist. Available at: https://uk.indeed.com/cmp/Tesco40b6123a/reviews?fjobtitle=Technical+Support+Specialist&amp;ftext=Customer+service+desk (Accessed: 27 November 2023)</w:t>
      </w:r>
    </w:p>
    <w:p w14:paraId="2977C61C"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Indeed. (2022a). </w:t>
      </w:r>
      <w:r>
        <w:rPr>
          <w:rFonts w:ascii="Arial" w:eastAsia="Arial" w:hAnsi="Arial" w:cs="Arial"/>
          <w:i/>
          <w:color w:val="000000"/>
          <w:sz w:val="22"/>
          <w:szCs w:val="22"/>
        </w:rPr>
        <w:t xml:space="preserve">What Is Lewin’s Change Theory? 3-Stage Change Management. </w:t>
      </w:r>
      <w:r>
        <w:rPr>
          <w:rFonts w:ascii="Arial" w:eastAsia="Arial" w:hAnsi="Arial" w:cs="Arial"/>
          <w:color w:val="000000"/>
          <w:sz w:val="22"/>
          <w:szCs w:val="22"/>
        </w:rPr>
        <w:t xml:space="preserve">Available at: </w:t>
      </w:r>
      <w:hyperlink r:id="rId14" w:anchor=":~:text=A%20key%20part%20of%20Lewin's,in%20their%20daily%20work%20routine">
        <w:r>
          <w:rPr>
            <w:rFonts w:ascii="Arial" w:eastAsia="Arial" w:hAnsi="Arial" w:cs="Arial"/>
            <w:color w:val="000000"/>
            <w:sz w:val="22"/>
            <w:szCs w:val="22"/>
          </w:rPr>
          <w:t>https://www.indeed.com/career-advice/career-development/lewins-change-theory#</w:t>
        </w:r>
      </w:hyperlink>
      <w:r>
        <w:rPr>
          <w:rFonts w:ascii="Arial" w:eastAsia="Arial" w:hAnsi="Arial" w:cs="Arial"/>
          <w:color w:val="000000"/>
          <w:sz w:val="22"/>
          <w:szCs w:val="22"/>
        </w:rPr>
        <w:t>. (Accessed: 19 November 2023)</w:t>
      </w:r>
    </w:p>
    <w:p w14:paraId="2977C61D"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Indeed. (2022b). </w:t>
      </w:r>
      <w:r>
        <w:rPr>
          <w:rFonts w:ascii="Arial" w:eastAsia="Arial" w:hAnsi="Arial" w:cs="Arial"/>
          <w:i/>
          <w:color w:val="000000"/>
          <w:sz w:val="22"/>
          <w:szCs w:val="22"/>
        </w:rPr>
        <w:t xml:space="preserve">Change Management Methodology: Definition and 13 Types. </w:t>
      </w:r>
      <w:r>
        <w:rPr>
          <w:rFonts w:ascii="Arial" w:eastAsia="Arial" w:hAnsi="Arial" w:cs="Arial"/>
          <w:color w:val="000000"/>
          <w:sz w:val="22"/>
          <w:szCs w:val="22"/>
        </w:rPr>
        <w:t xml:space="preserve">Available at: </w:t>
      </w:r>
      <w:hyperlink r:id="rId15" w:anchor=":~:text=The%20ADKAR%20model%20emphasizes%20individual,%2C%20knowledge%2C%20ability%20and%20reinforcement">
        <w:r>
          <w:rPr>
            <w:rFonts w:ascii="Arial" w:eastAsia="Arial" w:hAnsi="Arial" w:cs="Arial"/>
            <w:color w:val="000000"/>
            <w:sz w:val="22"/>
            <w:szCs w:val="22"/>
          </w:rPr>
          <w:t>https://www.indeed.com/career-advice/career-development/change-management-methodology#</w:t>
        </w:r>
      </w:hyperlink>
      <w:r>
        <w:rPr>
          <w:rFonts w:ascii="Arial" w:eastAsia="Arial" w:hAnsi="Arial" w:cs="Arial"/>
          <w:color w:val="000000"/>
          <w:sz w:val="22"/>
          <w:szCs w:val="22"/>
        </w:rPr>
        <w:t xml:space="preserve"> (Accessed: 19 November 2023)</w:t>
      </w:r>
    </w:p>
    <w:p w14:paraId="2977C61E"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Indeed. (2023). </w:t>
      </w:r>
      <w:r>
        <w:rPr>
          <w:rFonts w:ascii="Arial" w:eastAsia="Arial" w:hAnsi="Arial" w:cs="Arial"/>
          <w:i/>
          <w:color w:val="000000"/>
          <w:sz w:val="22"/>
          <w:szCs w:val="22"/>
        </w:rPr>
        <w:t xml:space="preserve">8 Reasons Why Organizational Culture is Important. </w:t>
      </w:r>
      <w:r>
        <w:rPr>
          <w:rFonts w:ascii="Arial" w:eastAsia="Arial" w:hAnsi="Arial" w:cs="Arial"/>
          <w:color w:val="000000"/>
          <w:sz w:val="22"/>
          <w:szCs w:val="22"/>
        </w:rPr>
        <w:t>Available at:  (</w:t>
      </w:r>
      <w:hyperlink r:id="rId16" w:anchor=":~:text=A%20work%20environment%20that%20possesses,workforce%20engagement%2C%20which%20drives%20productivity">
        <w:r>
          <w:rPr>
            <w:rFonts w:ascii="Arial" w:eastAsia="Arial" w:hAnsi="Arial" w:cs="Arial"/>
            <w:color w:val="000000"/>
            <w:sz w:val="22"/>
            <w:szCs w:val="22"/>
          </w:rPr>
          <w:t>https://www.indeed.com/career-advice/career-development/why-organizational-culture-is-important#</w:t>
        </w:r>
      </w:hyperlink>
      <w:r>
        <w:rPr>
          <w:rFonts w:ascii="Arial" w:eastAsia="Arial" w:hAnsi="Arial" w:cs="Arial"/>
          <w:color w:val="000000"/>
          <w:sz w:val="22"/>
          <w:szCs w:val="22"/>
        </w:rPr>
        <w:t xml:space="preserve"> (Accessed: 30 November 2023)</w:t>
      </w:r>
    </w:p>
    <w:p w14:paraId="2977C61F"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highlight w:val="white"/>
        </w:rPr>
        <w:t>Kuswati</w:t>
      </w:r>
      <w:proofErr w:type="spellEnd"/>
      <w:r>
        <w:rPr>
          <w:rFonts w:ascii="Arial" w:eastAsia="Arial" w:hAnsi="Arial" w:cs="Arial"/>
          <w:color w:val="000000"/>
          <w:sz w:val="22"/>
          <w:szCs w:val="22"/>
          <w:highlight w:val="white"/>
        </w:rPr>
        <w:t xml:space="preserve">, Y., (2020). ‘The effect of motivation on employee performance’. </w:t>
      </w:r>
      <w:r>
        <w:rPr>
          <w:rFonts w:ascii="Arial" w:eastAsia="Arial" w:hAnsi="Arial" w:cs="Arial"/>
          <w:i/>
          <w:color w:val="000000"/>
          <w:sz w:val="22"/>
          <w:szCs w:val="22"/>
        </w:rPr>
        <w:t>Budapest International Research and Critics Institute-Journal (BIRCI-Journal)</w:t>
      </w:r>
      <w:r>
        <w:rPr>
          <w:rFonts w:ascii="Arial" w:eastAsia="Arial" w:hAnsi="Arial" w:cs="Arial"/>
          <w:color w:val="000000"/>
          <w:sz w:val="22"/>
          <w:szCs w:val="22"/>
        </w:rPr>
        <w:t xml:space="preserve">, </w:t>
      </w:r>
      <w:r>
        <w:rPr>
          <w:rFonts w:ascii="Arial" w:eastAsia="Arial" w:hAnsi="Arial" w:cs="Arial"/>
          <w:i/>
          <w:color w:val="000000"/>
          <w:sz w:val="22"/>
          <w:szCs w:val="22"/>
        </w:rPr>
        <w:t>3</w:t>
      </w:r>
      <w:r>
        <w:rPr>
          <w:rFonts w:ascii="Arial" w:eastAsia="Arial" w:hAnsi="Arial" w:cs="Arial"/>
          <w:color w:val="000000"/>
          <w:sz w:val="22"/>
          <w:szCs w:val="22"/>
        </w:rPr>
        <w:t>(2), pp.995-1002. Available at:</w:t>
      </w:r>
      <w:hyperlink r:id="rId17">
        <w:r>
          <w:rPr>
            <w:rFonts w:ascii="Arial" w:eastAsia="Arial" w:hAnsi="Arial" w:cs="Arial"/>
            <w:color w:val="000000"/>
            <w:sz w:val="22"/>
            <w:szCs w:val="22"/>
          </w:rPr>
          <w:t xml:space="preserve"> https://www.bircu-journal.com/index.php/birci/article/viewFile/928/1247</w:t>
        </w:r>
      </w:hyperlink>
    </w:p>
    <w:p w14:paraId="2977C620"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lastRenderedPageBreak/>
        <w:t xml:space="preserve">LinkedIn, (2023). </w:t>
      </w:r>
      <w:r>
        <w:rPr>
          <w:rFonts w:ascii="Arial" w:eastAsia="Arial" w:hAnsi="Arial" w:cs="Arial"/>
          <w:i/>
          <w:color w:val="000000"/>
          <w:sz w:val="22"/>
          <w:szCs w:val="22"/>
        </w:rPr>
        <w:t xml:space="preserve">How can you use situational leadership to adapt? </w:t>
      </w:r>
      <w:r>
        <w:rPr>
          <w:rFonts w:ascii="Arial" w:eastAsia="Arial" w:hAnsi="Arial" w:cs="Arial"/>
          <w:color w:val="000000"/>
          <w:sz w:val="22"/>
          <w:szCs w:val="22"/>
        </w:rPr>
        <w:t>Available at: https://www.linkedin.com/advice/1/how-can-you-use-situational-leadership-adapt# (Accessed: 22 November 2023)</w:t>
      </w:r>
    </w:p>
    <w:p w14:paraId="2977C621"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proofErr w:type="spellStart"/>
      <w:r>
        <w:rPr>
          <w:rFonts w:ascii="Arial" w:eastAsia="Arial" w:hAnsi="Arial" w:cs="Arial"/>
          <w:color w:val="000000"/>
          <w:sz w:val="22"/>
          <w:szCs w:val="22"/>
        </w:rPr>
        <w:t>Maksic</w:t>
      </w:r>
      <w:proofErr w:type="spellEnd"/>
      <w:r>
        <w:rPr>
          <w:rFonts w:ascii="Arial" w:eastAsia="Arial" w:hAnsi="Arial" w:cs="Arial"/>
          <w:color w:val="000000"/>
          <w:sz w:val="22"/>
          <w:szCs w:val="22"/>
        </w:rPr>
        <w:t xml:space="preserve">, M. (2023). </w:t>
      </w:r>
      <w:r>
        <w:rPr>
          <w:rFonts w:ascii="Arial" w:eastAsia="Arial" w:hAnsi="Arial" w:cs="Arial"/>
          <w:i/>
          <w:color w:val="000000"/>
          <w:sz w:val="22"/>
          <w:szCs w:val="22"/>
        </w:rPr>
        <w:t xml:space="preserve">Mastering Organizational Culture: The Key to Change Management Success. </w:t>
      </w:r>
      <w:r>
        <w:rPr>
          <w:rFonts w:ascii="Arial" w:eastAsia="Arial" w:hAnsi="Arial" w:cs="Arial"/>
          <w:color w:val="000000"/>
          <w:sz w:val="22"/>
          <w:szCs w:val="22"/>
        </w:rPr>
        <w:t xml:space="preserve">Available at: </w:t>
      </w:r>
      <w:hyperlink r:id="rId18">
        <w:r>
          <w:rPr>
            <w:rFonts w:ascii="Arial" w:eastAsia="Arial" w:hAnsi="Arial" w:cs="Arial"/>
            <w:color w:val="000000"/>
            <w:sz w:val="22"/>
            <w:szCs w:val="22"/>
          </w:rPr>
          <w:t>https://play-media.org/insights/role-of-organizational-culture-in-change-management/</w:t>
        </w:r>
      </w:hyperlink>
      <w:r>
        <w:rPr>
          <w:rFonts w:ascii="Arial" w:eastAsia="Arial" w:hAnsi="Arial" w:cs="Arial"/>
          <w:color w:val="000000"/>
          <w:sz w:val="22"/>
          <w:szCs w:val="22"/>
        </w:rPr>
        <w:t xml:space="preserve">  (Accessed: 30 November 2023)</w:t>
      </w:r>
    </w:p>
    <w:p w14:paraId="2977C622"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Pena, B. (2023). </w:t>
      </w:r>
      <w:r>
        <w:rPr>
          <w:rFonts w:ascii="Arial" w:eastAsia="Arial" w:hAnsi="Arial" w:cs="Arial"/>
          <w:i/>
          <w:color w:val="000000"/>
          <w:sz w:val="22"/>
          <w:szCs w:val="22"/>
        </w:rPr>
        <w:t xml:space="preserve">How To Build </w:t>
      </w:r>
      <w:proofErr w:type="gramStart"/>
      <w:r>
        <w:rPr>
          <w:rFonts w:ascii="Arial" w:eastAsia="Arial" w:hAnsi="Arial" w:cs="Arial"/>
          <w:i/>
          <w:color w:val="000000"/>
          <w:sz w:val="22"/>
          <w:szCs w:val="22"/>
        </w:rPr>
        <w:t>A</w:t>
      </w:r>
      <w:proofErr w:type="gramEnd"/>
      <w:r>
        <w:rPr>
          <w:rFonts w:ascii="Arial" w:eastAsia="Arial" w:hAnsi="Arial" w:cs="Arial"/>
          <w:i/>
          <w:color w:val="000000"/>
          <w:sz w:val="22"/>
          <w:szCs w:val="22"/>
        </w:rPr>
        <w:t xml:space="preserve"> Strong Company Culture. </w:t>
      </w:r>
      <w:r>
        <w:rPr>
          <w:rFonts w:ascii="Arial" w:eastAsia="Arial" w:hAnsi="Arial" w:cs="Arial"/>
          <w:color w:val="000000"/>
          <w:sz w:val="22"/>
          <w:szCs w:val="22"/>
        </w:rPr>
        <w:t xml:space="preserve">Available at: </w:t>
      </w:r>
      <w:hyperlink r:id="rId19">
        <w:r>
          <w:rPr>
            <w:rFonts w:ascii="Arial" w:eastAsia="Arial" w:hAnsi="Arial" w:cs="Arial"/>
            <w:color w:val="000000"/>
            <w:sz w:val="22"/>
            <w:szCs w:val="22"/>
          </w:rPr>
          <w:t>https://www.forbes.com/sites/forbesbusinesscouncil/2023/06/20/how-to-build-a-strong-company-culture/?sh=686acbd2196b</w:t>
        </w:r>
      </w:hyperlink>
      <w:r>
        <w:rPr>
          <w:rFonts w:ascii="Arial" w:eastAsia="Arial" w:hAnsi="Arial" w:cs="Arial"/>
          <w:color w:val="000000"/>
          <w:sz w:val="22"/>
          <w:szCs w:val="22"/>
        </w:rPr>
        <w:t xml:space="preserve"> (Accessed: 25 November 2023)</w:t>
      </w:r>
    </w:p>
    <w:p w14:paraId="2977C623"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Rowland, K. (2023). </w:t>
      </w:r>
      <w:r>
        <w:rPr>
          <w:rFonts w:ascii="Arial" w:eastAsia="Arial" w:hAnsi="Arial" w:cs="Arial"/>
          <w:i/>
          <w:color w:val="000000"/>
          <w:sz w:val="22"/>
          <w:szCs w:val="22"/>
        </w:rPr>
        <w:t xml:space="preserve">The Importance of Communication in Change Management: A Guide for Companies. </w:t>
      </w:r>
      <w:r>
        <w:rPr>
          <w:rFonts w:ascii="Arial" w:eastAsia="Arial" w:hAnsi="Arial" w:cs="Arial"/>
          <w:color w:val="000000"/>
          <w:sz w:val="22"/>
          <w:szCs w:val="22"/>
        </w:rPr>
        <w:t xml:space="preserve"> Available at: https://www.linkedin.com/pulse/importance-communication-change-management-guide-kelley-rowland# (Accessed: 20 November 2023)</w:t>
      </w:r>
    </w:p>
    <w:p w14:paraId="2977C624"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 xml:space="preserve">Statista, (2023a). </w:t>
      </w:r>
      <w:r>
        <w:rPr>
          <w:rFonts w:ascii="Arial" w:eastAsia="Arial" w:hAnsi="Arial" w:cs="Arial"/>
          <w:i/>
          <w:color w:val="000000"/>
          <w:sz w:val="22"/>
          <w:szCs w:val="22"/>
        </w:rPr>
        <w:t>Brand value of Tesco in worldwide</w:t>
      </w:r>
      <w:r>
        <w:rPr>
          <w:rFonts w:ascii="Arial" w:eastAsia="Arial" w:hAnsi="Arial" w:cs="Arial"/>
          <w:color w:val="000000"/>
          <w:sz w:val="22"/>
          <w:szCs w:val="22"/>
        </w:rPr>
        <w:t>. Available at: https://www.statista.com/statistics/1337228/tesco-brand-value/ (Accessed: 28 November 2023)</w:t>
      </w:r>
    </w:p>
    <w:p w14:paraId="2977C625"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 xml:space="preserve">Statista, (2023b). </w:t>
      </w:r>
      <w:r>
        <w:rPr>
          <w:rFonts w:ascii="Arial" w:eastAsia="Arial" w:hAnsi="Arial" w:cs="Arial"/>
          <w:i/>
          <w:color w:val="000000"/>
          <w:sz w:val="22"/>
          <w:szCs w:val="22"/>
        </w:rPr>
        <w:t>Average number of employees at Tesco in the United Kingdom (UK)* from 2012 to 2023</w:t>
      </w:r>
      <w:r>
        <w:rPr>
          <w:rFonts w:ascii="Arial" w:eastAsia="Arial" w:hAnsi="Arial" w:cs="Arial"/>
          <w:color w:val="000000"/>
          <w:sz w:val="22"/>
          <w:szCs w:val="22"/>
        </w:rPr>
        <w:t>. Available at: https://www.statista.com/statistics/490882/tesco-group-united-kingdom-uk-number-of-employees/ (Accessed: 27 November 2023)</w:t>
      </w:r>
    </w:p>
    <w:p w14:paraId="2977C626" w14:textId="77777777" w:rsidR="00157AC9" w:rsidRPr="00784AF6" w:rsidRDefault="001D7BFF">
      <w:pPr>
        <w:pBdr>
          <w:top w:val="nil"/>
          <w:left w:val="nil"/>
          <w:bottom w:val="nil"/>
          <w:right w:val="nil"/>
          <w:between w:val="nil"/>
        </w:pBdr>
        <w:spacing w:before="240" w:after="240"/>
        <w:rPr>
          <w:rFonts w:ascii="Arial" w:eastAsia="Arial" w:hAnsi="Arial" w:cs="Arial"/>
          <w:color w:val="000000" w:themeColor="text1"/>
          <w:sz w:val="22"/>
          <w:szCs w:val="22"/>
        </w:rPr>
      </w:pPr>
      <w:r w:rsidRPr="00784AF6">
        <w:rPr>
          <w:rFonts w:ascii="Arial" w:eastAsia="Arial" w:hAnsi="Arial" w:cs="Arial"/>
          <w:color w:val="000000" w:themeColor="text1"/>
          <w:sz w:val="22"/>
          <w:szCs w:val="22"/>
        </w:rPr>
        <w:t xml:space="preserve">Statista, (2023c). </w:t>
      </w:r>
      <w:r w:rsidRPr="00784AF6">
        <w:rPr>
          <w:rFonts w:ascii="Arial" w:eastAsia="Arial" w:hAnsi="Arial" w:cs="Arial"/>
          <w:i/>
          <w:color w:val="000000" w:themeColor="text1"/>
          <w:sz w:val="22"/>
          <w:szCs w:val="22"/>
        </w:rPr>
        <w:t>Tesco's number of stores worldwide from 2008 to 2023.</w:t>
      </w:r>
      <w:r w:rsidRPr="00784AF6">
        <w:rPr>
          <w:rFonts w:ascii="Arial" w:eastAsia="Arial" w:hAnsi="Arial" w:cs="Arial"/>
          <w:color w:val="000000" w:themeColor="text1"/>
          <w:sz w:val="22"/>
          <w:szCs w:val="22"/>
        </w:rPr>
        <w:t xml:space="preserve"> Available at: https://www.statista.com/statistics/238667/tesco-plc-number-of-outlets-worldwide/ (Accessed: 19 December 2023)</w:t>
      </w:r>
    </w:p>
    <w:p w14:paraId="2977C627"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highlight w:val="white"/>
        </w:rPr>
        <w:t>Stojadinović</w:t>
      </w:r>
      <w:proofErr w:type="spellEnd"/>
      <w:r>
        <w:rPr>
          <w:rFonts w:ascii="Arial" w:eastAsia="Arial" w:hAnsi="Arial" w:cs="Arial"/>
          <w:color w:val="000000"/>
          <w:sz w:val="22"/>
          <w:szCs w:val="22"/>
          <w:highlight w:val="white"/>
        </w:rPr>
        <w:t xml:space="preserve">-Jovanović, S., Bojović, I. and </w:t>
      </w:r>
      <w:proofErr w:type="spellStart"/>
      <w:r>
        <w:rPr>
          <w:rFonts w:ascii="Arial" w:eastAsia="Arial" w:hAnsi="Arial" w:cs="Arial"/>
          <w:color w:val="000000"/>
          <w:sz w:val="22"/>
          <w:szCs w:val="22"/>
          <w:highlight w:val="white"/>
        </w:rPr>
        <w:t>Dašić</w:t>
      </w:r>
      <w:proofErr w:type="spellEnd"/>
      <w:r>
        <w:rPr>
          <w:rFonts w:ascii="Arial" w:eastAsia="Arial" w:hAnsi="Arial" w:cs="Arial"/>
          <w:color w:val="000000"/>
          <w:sz w:val="22"/>
          <w:szCs w:val="22"/>
          <w:highlight w:val="white"/>
        </w:rPr>
        <w:t xml:space="preserve">, B., (2021). ‘Team and teamwork in the function of effective management’. </w:t>
      </w:r>
      <w:proofErr w:type="spellStart"/>
      <w:r>
        <w:rPr>
          <w:rFonts w:ascii="Arial" w:eastAsia="Arial" w:hAnsi="Arial" w:cs="Arial"/>
          <w:i/>
          <w:color w:val="000000"/>
          <w:sz w:val="22"/>
          <w:szCs w:val="22"/>
        </w:rPr>
        <w:t>Ekonomski</w:t>
      </w:r>
      <w:proofErr w:type="spellEnd"/>
      <w:r>
        <w:rPr>
          <w:rFonts w:ascii="Arial" w:eastAsia="Arial" w:hAnsi="Arial" w:cs="Arial"/>
          <w:i/>
          <w:color w:val="000000"/>
          <w:sz w:val="22"/>
          <w:szCs w:val="22"/>
        </w:rPr>
        <w:t xml:space="preserve"> </w:t>
      </w:r>
      <w:proofErr w:type="spellStart"/>
      <w:r>
        <w:rPr>
          <w:rFonts w:ascii="Arial" w:eastAsia="Arial" w:hAnsi="Arial" w:cs="Arial"/>
          <w:i/>
          <w:color w:val="000000"/>
          <w:sz w:val="22"/>
          <w:szCs w:val="22"/>
        </w:rPr>
        <w:t>signali</w:t>
      </w:r>
      <w:proofErr w:type="spellEnd"/>
      <w:r>
        <w:rPr>
          <w:rFonts w:ascii="Arial" w:eastAsia="Arial" w:hAnsi="Arial" w:cs="Arial"/>
          <w:i/>
          <w:color w:val="000000"/>
          <w:sz w:val="22"/>
          <w:szCs w:val="22"/>
        </w:rPr>
        <w:t xml:space="preserve">: </w:t>
      </w:r>
      <w:proofErr w:type="spellStart"/>
      <w:r>
        <w:rPr>
          <w:rFonts w:ascii="Arial" w:eastAsia="Arial" w:hAnsi="Arial" w:cs="Arial"/>
          <w:i/>
          <w:color w:val="000000"/>
          <w:sz w:val="22"/>
          <w:szCs w:val="22"/>
        </w:rPr>
        <w:t>poslovni</w:t>
      </w:r>
      <w:proofErr w:type="spellEnd"/>
      <w:r>
        <w:rPr>
          <w:rFonts w:ascii="Arial" w:eastAsia="Arial" w:hAnsi="Arial" w:cs="Arial"/>
          <w:i/>
          <w:color w:val="000000"/>
          <w:sz w:val="22"/>
          <w:szCs w:val="22"/>
        </w:rPr>
        <w:t xml:space="preserve"> </w:t>
      </w:r>
      <w:proofErr w:type="spellStart"/>
      <w:r>
        <w:rPr>
          <w:rFonts w:ascii="Arial" w:eastAsia="Arial" w:hAnsi="Arial" w:cs="Arial"/>
          <w:i/>
          <w:color w:val="000000"/>
          <w:sz w:val="22"/>
          <w:szCs w:val="22"/>
        </w:rPr>
        <w:t>magazin</w:t>
      </w:r>
      <w:proofErr w:type="spellEnd"/>
      <w:r>
        <w:rPr>
          <w:rFonts w:ascii="Arial" w:eastAsia="Arial" w:hAnsi="Arial" w:cs="Arial"/>
          <w:color w:val="000000"/>
          <w:sz w:val="22"/>
          <w:szCs w:val="22"/>
        </w:rPr>
        <w:t xml:space="preserve">, </w:t>
      </w:r>
      <w:r>
        <w:rPr>
          <w:rFonts w:ascii="Arial" w:eastAsia="Arial" w:hAnsi="Arial" w:cs="Arial"/>
          <w:i/>
          <w:color w:val="000000"/>
          <w:sz w:val="22"/>
          <w:szCs w:val="22"/>
        </w:rPr>
        <w:t>16</w:t>
      </w:r>
      <w:r>
        <w:rPr>
          <w:rFonts w:ascii="Arial" w:eastAsia="Arial" w:hAnsi="Arial" w:cs="Arial"/>
          <w:color w:val="000000"/>
          <w:sz w:val="22"/>
          <w:szCs w:val="22"/>
        </w:rPr>
        <w:t>(1), pp.95-112. Available at: https://scindeks-clanci.ceon.rs/data/pdf/1452-4457/2021/1452-44572101095S.pdf</w:t>
      </w:r>
    </w:p>
    <w:p w14:paraId="2977C628"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(2022). </w:t>
      </w:r>
      <w:r>
        <w:rPr>
          <w:rFonts w:ascii="Arial" w:eastAsia="Arial" w:hAnsi="Arial" w:cs="Arial"/>
          <w:i/>
          <w:color w:val="000000"/>
          <w:sz w:val="22"/>
          <w:szCs w:val="22"/>
        </w:rPr>
        <w:t>Tesco removes one and a half billion pieces of plastic</w:t>
      </w:r>
      <w:r>
        <w:rPr>
          <w:rFonts w:ascii="Arial" w:eastAsia="Arial" w:hAnsi="Arial" w:cs="Arial"/>
          <w:color w:val="000000"/>
          <w:sz w:val="22"/>
          <w:szCs w:val="22"/>
        </w:rPr>
        <w:t>. Available at: https://www.tescoplc.com/news/2022/tesco-removes-one-and-a-half-billion-pieces-of-plastic (Accessed: 27 November 2023)</w:t>
      </w:r>
    </w:p>
    <w:p w14:paraId="2977C629"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lastRenderedPageBreak/>
        <w:t>Tescoplc</w:t>
      </w:r>
      <w:proofErr w:type="spellEnd"/>
      <w:r>
        <w:rPr>
          <w:rFonts w:ascii="Arial" w:eastAsia="Arial" w:hAnsi="Arial" w:cs="Arial"/>
          <w:color w:val="000000"/>
          <w:sz w:val="22"/>
          <w:szCs w:val="22"/>
        </w:rPr>
        <w:t xml:space="preserve">, (2023a). </w:t>
      </w:r>
      <w:r>
        <w:rPr>
          <w:rFonts w:ascii="Arial" w:eastAsia="Arial" w:hAnsi="Arial" w:cs="Arial"/>
          <w:i/>
          <w:color w:val="000000"/>
          <w:sz w:val="22"/>
          <w:szCs w:val="22"/>
        </w:rPr>
        <w:t>About Tesco</w:t>
      </w:r>
      <w:r>
        <w:rPr>
          <w:rFonts w:ascii="Arial" w:eastAsia="Arial" w:hAnsi="Arial" w:cs="Arial"/>
          <w:color w:val="000000"/>
          <w:sz w:val="22"/>
          <w:szCs w:val="22"/>
        </w:rPr>
        <w:t>. Available at: https://www.tescoplc.com/about/#:~:text=About%20Us,an%20easier%20way%20of%20living. (Accessed: 30 November 2023)</w:t>
      </w:r>
    </w:p>
    <w:p w14:paraId="2977C62A"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(2023b). </w:t>
      </w:r>
      <w:r>
        <w:rPr>
          <w:rFonts w:ascii="Arial" w:eastAsia="Arial" w:hAnsi="Arial" w:cs="Arial"/>
          <w:i/>
          <w:color w:val="000000"/>
          <w:sz w:val="22"/>
          <w:szCs w:val="22"/>
        </w:rPr>
        <w:t>How we create an inclusive working environment</w:t>
      </w:r>
      <w:r>
        <w:rPr>
          <w:rFonts w:ascii="Arial" w:eastAsia="Arial" w:hAnsi="Arial" w:cs="Arial"/>
          <w:color w:val="000000"/>
          <w:sz w:val="22"/>
          <w:szCs w:val="22"/>
        </w:rPr>
        <w:t>. Available at:</w:t>
      </w:r>
      <w:hyperlink r:id="rId20">
        <w:r>
          <w:rPr>
            <w:rFonts w:ascii="Arial" w:eastAsia="Arial" w:hAnsi="Arial" w:cs="Arial"/>
            <w:color w:val="000000"/>
            <w:sz w:val="22"/>
            <w:szCs w:val="22"/>
          </w:rPr>
          <w:t xml:space="preserve"> https://www.tescoplc.com/sustainability/documents/policies/how-we-create-an-inclusive-working-environment/</w:t>
        </w:r>
      </w:hyperlink>
      <w:r>
        <w:rPr>
          <w:rFonts w:ascii="Arial" w:eastAsia="Arial" w:hAnsi="Arial" w:cs="Arial"/>
          <w:color w:val="000000"/>
          <w:sz w:val="22"/>
          <w:szCs w:val="22"/>
        </w:rPr>
        <w:t xml:space="preserve"> (Accessed: 30 November 2023)</w:t>
      </w:r>
    </w:p>
    <w:p w14:paraId="2977C62B"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(2023c). </w:t>
      </w:r>
      <w:r>
        <w:rPr>
          <w:rFonts w:ascii="Arial" w:eastAsia="Arial" w:hAnsi="Arial" w:cs="Arial"/>
          <w:i/>
          <w:color w:val="000000"/>
          <w:sz w:val="22"/>
          <w:szCs w:val="22"/>
        </w:rPr>
        <w:t>A robust and systematic review</w:t>
      </w:r>
      <w:r>
        <w:rPr>
          <w:rFonts w:ascii="Arial" w:eastAsia="Arial" w:hAnsi="Arial" w:cs="Arial"/>
          <w:color w:val="000000"/>
          <w:sz w:val="22"/>
          <w:szCs w:val="22"/>
        </w:rPr>
        <w:t>. Available at: https://www.tescoplc.com/media/392344/tesco_ar17_principal-risks-and-uncertainties.pdf (Accessed: 28 November 2023)</w:t>
      </w:r>
    </w:p>
    <w:p w14:paraId="2977C62C"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(2023d). </w:t>
      </w:r>
      <w:r>
        <w:rPr>
          <w:rFonts w:ascii="Arial" w:eastAsia="Arial" w:hAnsi="Arial" w:cs="Arial"/>
          <w:i/>
          <w:color w:val="000000"/>
          <w:sz w:val="22"/>
          <w:szCs w:val="22"/>
        </w:rPr>
        <w:t>Tesco sustainability</w:t>
      </w:r>
      <w:r>
        <w:rPr>
          <w:rFonts w:ascii="Arial" w:eastAsia="Arial" w:hAnsi="Arial" w:cs="Arial"/>
          <w:color w:val="000000"/>
          <w:sz w:val="22"/>
          <w:szCs w:val="22"/>
        </w:rPr>
        <w:t>. Available at: https://www.tescoplc.com/sustainability/planet (Accessed: 27 November 2023)</w:t>
      </w:r>
    </w:p>
    <w:p w14:paraId="2977C62D" w14:textId="77777777" w:rsidR="00157AC9" w:rsidRDefault="001D7BFF">
      <w:pPr>
        <w:pBdr>
          <w:top w:val="nil"/>
          <w:left w:val="nil"/>
          <w:bottom w:val="nil"/>
          <w:right w:val="nil"/>
          <w:between w:val="nil"/>
        </w:pBdr>
        <w:spacing w:after="240"/>
        <w:rPr>
          <w:rFonts w:ascii="Arial" w:eastAsia="Arial" w:hAnsi="Arial" w:cs="Arial"/>
          <w:color w:val="000000"/>
          <w:sz w:val="22"/>
          <w:szCs w:val="22"/>
        </w:rPr>
      </w:pPr>
      <w:proofErr w:type="spellStart"/>
      <w:r>
        <w:rPr>
          <w:rFonts w:ascii="Arial" w:eastAsia="Arial" w:hAnsi="Arial" w:cs="Arial"/>
          <w:color w:val="000000"/>
          <w:sz w:val="22"/>
          <w:szCs w:val="22"/>
        </w:rPr>
        <w:t>Tescoplc</w:t>
      </w:r>
      <w:proofErr w:type="spellEnd"/>
      <w:r>
        <w:rPr>
          <w:rFonts w:ascii="Arial" w:eastAsia="Arial" w:hAnsi="Arial" w:cs="Arial"/>
          <w:color w:val="000000"/>
          <w:sz w:val="22"/>
          <w:szCs w:val="22"/>
        </w:rPr>
        <w:t xml:space="preserve">. (2023e). </w:t>
      </w:r>
      <w:r>
        <w:rPr>
          <w:rFonts w:ascii="Arial" w:eastAsia="Arial" w:hAnsi="Arial" w:cs="Arial"/>
          <w:i/>
          <w:color w:val="000000"/>
          <w:sz w:val="22"/>
          <w:szCs w:val="22"/>
        </w:rPr>
        <w:t xml:space="preserve">Our Culture. </w:t>
      </w:r>
      <w:r>
        <w:rPr>
          <w:rFonts w:ascii="Arial" w:eastAsia="Arial" w:hAnsi="Arial" w:cs="Arial"/>
          <w:color w:val="000000"/>
          <w:sz w:val="22"/>
          <w:szCs w:val="22"/>
        </w:rPr>
        <w:t>Available at:  https://www.tesco-careers.com/explore-our-world/our-culture/ (Accessed: 30 November 2023)</w:t>
      </w:r>
    </w:p>
    <w:p w14:paraId="2977C62E"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 xml:space="preserve">The Guardian, (2021a). </w:t>
      </w:r>
      <w:r>
        <w:rPr>
          <w:rFonts w:ascii="Arial" w:eastAsia="Arial" w:hAnsi="Arial" w:cs="Arial"/>
          <w:i/>
          <w:color w:val="000000"/>
          <w:sz w:val="22"/>
          <w:szCs w:val="22"/>
        </w:rPr>
        <w:t>Tesco profits fall as Covid costs offset sales surge</w:t>
      </w:r>
      <w:r>
        <w:rPr>
          <w:rFonts w:ascii="Arial" w:eastAsia="Arial" w:hAnsi="Arial" w:cs="Arial"/>
          <w:color w:val="000000"/>
          <w:sz w:val="22"/>
          <w:szCs w:val="22"/>
        </w:rPr>
        <w:t>. Available at: https://www.theguardian.com/business/2021/apr/14/tesco-profits-fall-as-covid-costs-offset-sales-surge (Accessed: 28 November 2023)</w:t>
      </w:r>
    </w:p>
    <w:p w14:paraId="2977C62F"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 xml:space="preserve">The Guardian, (2021b). </w:t>
      </w:r>
      <w:r>
        <w:rPr>
          <w:rFonts w:ascii="Arial" w:eastAsia="Arial" w:hAnsi="Arial" w:cs="Arial"/>
          <w:i/>
          <w:color w:val="000000"/>
          <w:sz w:val="22"/>
          <w:szCs w:val="22"/>
        </w:rPr>
        <w:t>Tesco website hit by hackers, leaving thousands of customers frustrated</w:t>
      </w:r>
      <w:r>
        <w:rPr>
          <w:rFonts w:ascii="Arial" w:eastAsia="Arial" w:hAnsi="Arial" w:cs="Arial"/>
          <w:color w:val="000000"/>
          <w:sz w:val="22"/>
          <w:szCs w:val="22"/>
        </w:rPr>
        <w:t>. Available at: https://www.theguardian.com/business/2021/oct/24/tesco-website-hit-by-hackers-leaving-thousands-of-customers-frustrated (Accessed: 28 November 2023)</w:t>
      </w:r>
    </w:p>
    <w:p w14:paraId="2977C630" w14:textId="77777777" w:rsidR="00157AC9" w:rsidRDefault="001D7BFF">
      <w:pPr>
        <w:pBdr>
          <w:top w:val="nil"/>
          <w:left w:val="nil"/>
          <w:bottom w:val="nil"/>
          <w:right w:val="nil"/>
          <w:between w:val="nil"/>
        </w:pBdr>
        <w:spacing w:before="240" w:after="240"/>
        <w:rPr>
          <w:rFonts w:ascii="Arial" w:eastAsia="Arial" w:hAnsi="Arial" w:cs="Arial"/>
          <w:color w:val="000000"/>
          <w:sz w:val="22"/>
          <w:szCs w:val="22"/>
        </w:rPr>
      </w:pPr>
      <w:r>
        <w:rPr>
          <w:rFonts w:ascii="Arial" w:eastAsia="Arial" w:hAnsi="Arial" w:cs="Arial"/>
          <w:color w:val="000000"/>
          <w:sz w:val="22"/>
          <w:szCs w:val="22"/>
        </w:rPr>
        <w:t xml:space="preserve">The Guardian, (2023). </w:t>
      </w:r>
      <w:r>
        <w:rPr>
          <w:rFonts w:ascii="Arial" w:eastAsia="Arial" w:hAnsi="Arial" w:cs="Arial"/>
          <w:i/>
          <w:color w:val="000000"/>
          <w:sz w:val="22"/>
          <w:szCs w:val="22"/>
        </w:rPr>
        <w:t>Tesco to make big changes to stores, affecting 2,100 jobs</w:t>
      </w:r>
      <w:r>
        <w:rPr>
          <w:rFonts w:ascii="Arial" w:eastAsia="Arial" w:hAnsi="Arial" w:cs="Arial"/>
          <w:color w:val="000000"/>
          <w:sz w:val="22"/>
          <w:szCs w:val="22"/>
        </w:rPr>
        <w:t>. Available at: https://www.theguardian.com/business/2023/jan/31/tesco-stores-jobs-supermarket-chain-managers (Accessed: 27 November 2023)</w:t>
      </w:r>
    </w:p>
    <w:p w14:paraId="2977C631" w14:textId="77777777" w:rsidR="00157AC9" w:rsidRPr="00784AF6" w:rsidRDefault="001D7BFF">
      <w:pPr>
        <w:pBdr>
          <w:top w:val="nil"/>
          <w:left w:val="nil"/>
          <w:bottom w:val="nil"/>
          <w:right w:val="nil"/>
          <w:between w:val="nil"/>
        </w:pBdr>
        <w:spacing w:before="240" w:after="240"/>
        <w:rPr>
          <w:rFonts w:ascii="Arial" w:eastAsia="Arial" w:hAnsi="Arial" w:cs="Arial"/>
          <w:color w:val="000000" w:themeColor="text1"/>
          <w:sz w:val="22"/>
          <w:szCs w:val="22"/>
        </w:rPr>
      </w:pPr>
      <w:proofErr w:type="spellStart"/>
      <w:r w:rsidRPr="00784AF6">
        <w:rPr>
          <w:rFonts w:ascii="Arial" w:eastAsia="Arial" w:hAnsi="Arial" w:cs="Arial"/>
          <w:color w:val="000000" w:themeColor="text1"/>
          <w:sz w:val="22"/>
          <w:szCs w:val="22"/>
        </w:rPr>
        <w:t>Thegrocer</w:t>
      </w:r>
      <w:proofErr w:type="spellEnd"/>
      <w:r w:rsidRPr="00784AF6">
        <w:rPr>
          <w:rFonts w:ascii="Arial" w:eastAsia="Arial" w:hAnsi="Arial" w:cs="Arial"/>
          <w:color w:val="000000" w:themeColor="text1"/>
          <w:sz w:val="22"/>
          <w:szCs w:val="22"/>
        </w:rPr>
        <w:t xml:space="preserve">, (2023). </w:t>
      </w:r>
      <w:r w:rsidRPr="00784AF6">
        <w:rPr>
          <w:rFonts w:ascii="Arial" w:eastAsia="Arial" w:hAnsi="Arial" w:cs="Arial"/>
          <w:i/>
          <w:color w:val="000000" w:themeColor="text1"/>
          <w:sz w:val="22"/>
          <w:szCs w:val="22"/>
        </w:rPr>
        <w:t>UK retail sector is one of the most competitive and innovative in the world.</w:t>
      </w:r>
      <w:r w:rsidRPr="00784AF6">
        <w:rPr>
          <w:rFonts w:ascii="Arial" w:eastAsia="Arial" w:hAnsi="Arial" w:cs="Arial"/>
          <w:color w:val="000000" w:themeColor="text1"/>
          <w:sz w:val="22"/>
          <w:szCs w:val="22"/>
        </w:rPr>
        <w:t xml:space="preserve"> Available at: https://www.thegrocer.co.uk/supermarkets/uk-retail-sector-is-one-of-the-most-competitive-and-innovative-in-the-world/680509.article (Accessed: 19 December 2023)</w:t>
      </w:r>
    </w:p>
    <w:p w14:paraId="2977C632" w14:textId="77777777" w:rsidR="00157AC9" w:rsidRDefault="00157AC9">
      <w:pPr>
        <w:pBdr>
          <w:top w:val="nil"/>
          <w:left w:val="nil"/>
          <w:bottom w:val="nil"/>
          <w:right w:val="nil"/>
          <w:between w:val="nil"/>
        </w:pBdr>
        <w:spacing w:before="240" w:after="240"/>
        <w:rPr>
          <w:rFonts w:ascii="Arial" w:eastAsia="Arial" w:hAnsi="Arial" w:cs="Arial"/>
          <w:color w:val="FF0000"/>
          <w:sz w:val="22"/>
          <w:szCs w:val="22"/>
        </w:rPr>
      </w:pPr>
    </w:p>
    <w:p w14:paraId="2977C633" w14:textId="77777777" w:rsidR="00157AC9" w:rsidRDefault="00157AC9">
      <w:pPr>
        <w:pBdr>
          <w:top w:val="nil"/>
          <w:left w:val="nil"/>
          <w:bottom w:val="nil"/>
          <w:right w:val="nil"/>
          <w:between w:val="nil"/>
        </w:pBdr>
        <w:rPr>
          <w:rFonts w:ascii="Arial" w:eastAsia="Arial" w:hAnsi="Arial" w:cs="Arial"/>
          <w:color w:val="000000"/>
        </w:rPr>
      </w:pPr>
    </w:p>
    <w:sectPr w:rsidR="00157AC9">
      <w:headerReference w:type="default" r:id="rId21"/>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7C645" w14:textId="77777777" w:rsidR="001D7BFF" w:rsidRDefault="001D7BFF">
      <w:pPr>
        <w:spacing w:line="240" w:lineRule="auto"/>
      </w:pPr>
      <w:r>
        <w:separator/>
      </w:r>
    </w:p>
  </w:endnote>
  <w:endnote w:type="continuationSeparator" w:id="0">
    <w:p w14:paraId="2977C647" w14:textId="77777777" w:rsidR="001D7BFF" w:rsidRDefault="001D7B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C63E" w14:textId="2379ECDB" w:rsidR="00157AC9" w:rsidRDefault="001D7BFF">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5193E">
      <w:rPr>
        <w:noProof/>
        <w:color w:val="000000"/>
        <w:sz w:val="20"/>
        <w:szCs w:val="20"/>
      </w:rPr>
      <w:t>1</w:t>
    </w:r>
    <w:r>
      <w:rPr>
        <w:color w:val="000000"/>
        <w:sz w:val="20"/>
        <w:szCs w:val="20"/>
      </w:rPr>
      <w:fldChar w:fldCharType="end"/>
    </w:r>
  </w:p>
  <w:p w14:paraId="2977C63F" w14:textId="77777777" w:rsidR="00157AC9" w:rsidRDefault="00157AC9">
    <w:pPr>
      <w:pBdr>
        <w:top w:val="nil"/>
        <w:left w:val="nil"/>
        <w:bottom w:val="nil"/>
        <w:right w:val="nil"/>
        <w:between w:val="nil"/>
      </w:pBdr>
      <w:tabs>
        <w:tab w:val="center" w:pos="4680"/>
        <w:tab w:val="right" w:pos="9360"/>
      </w:tabs>
      <w:spacing w:line="240" w:lineRule="auto"/>
      <w:rPr>
        <w:color w:val="000000"/>
      </w:rPr>
    </w:pPr>
  </w:p>
  <w:p w14:paraId="2977C640" w14:textId="77777777" w:rsidR="00157AC9" w:rsidRDefault="00157A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7C641" w14:textId="77777777" w:rsidR="001D7BFF" w:rsidRDefault="001D7BFF">
      <w:pPr>
        <w:spacing w:line="240" w:lineRule="auto"/>
      </w:pPr>
      <w:r>
        <w:separator/>
      </w:r>
    </w:p>
  </w:footnote>
  <w:footnote w:type="continuationSeparator" w:id="0">
    <w:p w14:paraId="2977C643" w14:textId="77777777" w:rsidR="001D7BFF" w:rsidRDefault="001D7B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C63C" w14:textId="77777777" w:rsidR="00157AC9" w:rsidRDefault="001D7BFF">
    <w:pPr>
      <w:pBdr>
        <w:top w:val="nil"/>
        <w:left w:val="nil"/>
        <w:bottom w:val="nil"/>
        <w:right w:val="nil"/>
        <w:between w:val="nil"/>
      </w:pBdr>
      <w:rPr>
        <w:color w:val="000000"/>
      </w:rPr>
    </w:pPr>
    <w:r>
      <w:rPr>
        <w:noProof/>
        <w:color w:val="000000"/>
      </w:rPr>
      <w:drawing>
        <wp:inline distT="114300" distB="114300" distL="114300" distR="114300" wp14:anchorId="2977C641" wp14:editId="2977C642">
          <wp:extent cx="1709738" cy="56537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709738" cy="565371"/>
                  </a:xfrm>
                  <a:prstGeom prst="rect">
                    <a:avLst/>
                  </a:prstGeom>
                  <a:ln/>
                </pic:spPr>
              </pic:pic>
            </a:graphicData>
          </a:graphic>
        </wp:inline>
      </w:drawing>
    </w:r>
  </w:p>
  <w:p w14:paraId="2977C63D" w14:textId="77777777" w:rsidR="00157AC9" w:rsidRDefault="00157A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C327D"/>
    <w:multiLevelType w:val="multilevel"/>
    <w:tmpl w:val="3F9CC0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FA45AD7"/>
    <w:multiLevelType w:val="multilevel"/>
    <w:tmpl w:val="6E38BF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8A42A7E"/>
    <w:multiLevelType w:val="multilevel"/>
    <w:tmpl w:val="D40C83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2DE0A0E"/>
    <w:multiLevelType w:val="multilevel"/>
    <w:tmpl w:val="D4D8E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94021921">
    <w:abstractNumId w:val="3"/>
  </w:num>
  <w:num w:numId="2" w16cid:durableId="115606828">
    <w:abstractNumId w:val="2"/>
  </w:num>
  <w:num w:numId="3" w16cid:durableId="633489615">
    <w:abstractNumId w:val="0"/>
  </w:num>
  <w:num w:numId="4" w16cid:durableId="1963490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AC9"/>
    <w:rsid w:val="0015193E"/>
    <w:rsid w:val="00157AC9"/>
    <w:rsid w:val="00195AD1"/>
    <w:rsid w:val="001D7BFF"/>
    <w:rsid w:val="001E0B83"/>
    <w:rsid w:val="00784AF6"/>
    <w:rsid w:val="00F7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7C57A"/>
  <w15:docId w15:val="{3509F1E0-9295-447B-9F5D-0E3CEF082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customStyle="1" w:styleId="Normal1">
    <w:name w:val="Normal1"/>
    <w:rsid w:val="00F774C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business/2022/jun/17/tesco-sales-fall-amid-unprecedented-increases-in-cost-of-living" TargetMode="External"/><Relationship Id="rId18" Type="http://schemas.openxmlformats.org/officeDocument/2006/relationships/hyperlink" Target="https://play-media.org/insights/role-of-organizational-culture-in-change-managemen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statista.com/statistics/490931/tesco-group-finance-revenue-united-kingdom-uk/" TargetMode="External"/><Relationship Id="rId17" Type="http://schemas.openxmlformats.org/officeDocument/2006/relationships/hyperlink" Target="https://www.bircu-journal.com/index.php/birci/article/viewFile/928/1247" TargetMode="External"/><Relationship Id="rId2" Type="http://schemas.openxmlformats.org/officeDocument/2006/relationships/styles" Target="styles.xml"/><Relationship Id="rId16" Type="http://schemas.openxmlformats.org/officeDocument/2006/relationships/hyperlink" Target="https://www.indeed.com/career-advice/career-development/why-organizational-culture-is-important" TargetMode="External"/><Relationship Id="rId20" Type="http://schemas.openxmlformats.org/officeDocument/2006/relationships/hyperlink" Target="https://www.tescoplc.com/sustainability/documents/policies/how-we-create-an-inclusive-working-environ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deed.com/career-advice/career-development/change-management-methodology"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forbes.com/sites/forbesbusinesscouncil/2023/06/20/how-to-build-a-strong-company-culture/?sh=686acbd2196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deed.com/career-advice/career-development/lewins-change-theory"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6845</Words>
  <Characters>39019</Characters>
  <Application>Microsoft Office Word</Application>
  <DocSecurity>0</DocSecurity>
  <Lines>325</Lines>
  <Paragraphs>91</Paragraphs>
  <ScaleCrop>false</ScaleCrop>
  <Company/>
  <LinksUpToDate>false</LinksUpToDate>
  <CharactersWithSpaces>45773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 Големанова</dc:creator>
  <cp:lastModifiedBy>Кристин Големанова</cp:lastModifiedBy>
  <cp:revision>3</cp:revision>
  <dcterms:created xsi:type="dcterms:W3CDTF">2023-12-28T14:41:00Z</dcterms:created>
  <dcterms:modified xsi:type="dcterms:W3CDTF">2023-12-28T14:42:00Z</dcterms:modified>
</cp:coreProperties>
</file>