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1C325B6" w14:textId="117E5970" w:rsidR="00646406" w:rsidRPr="00F4799C" w:rsidRDefault="00C57D61" w:rsidP="00646406">
      <w:pPr>
        <w:jc w:val="center"/>
        <w:rPr>
          <w:rFonts w:asciiTheme="minorBidi" w:hAnsiTheme="minorBidi"/>
        </w:rPr>
      </w:pPr>
      <w:r w:rsidRPr="00F4799C">
        <w:rPr>
          <w:rFonts w:asciiTheme="minorBidi" w:hAnsiTheme="minorBidi"/>
          <w:noProof/>
        </w:rPr>
        <w:drawing>
          <wp:inline distT="0" distB="0" distL="0" distR="0" wp14:anchorId="6412E298" wp14:editId="5C68B631">
            <wp:extent cx="3381375" cy="1352550"/>
            <wp:effectExtent l="0" t="0" r="9525" b="0"/>
            <wp:docPr id="21149111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381375" cy="1352550"/>
                    </a:xfrm>
                    <a:prstGeom prst="rect">
                      <a:avLst/>
                    </a:prstGeom>
                    <a:noFill/>
                  </pic:spPr>
                </pic:pic>
              </a:graphicData>
            </a:graphic>
          </wp:inline>
        </w:drawing>
      </w:r>
      <w:r w:rsidR="00646406" w:rsidRPr="00F4799C">
        <w:rPr>
          <w:rFonts w:asciiTheme="minorBidi" w:hAnsiTheme="minorBidi"/>
        </w:rPr>
        <w:fldChar w:fldCharType="begin"/>
      </w:r>
      <w:r w:rsidRPr="00F4799C">
        <w:rPr>
          <w:rFonts w:asciiTheme="minorBidi" w:hAnsiTheme="minorBidi"/>
        </w:rPr>
        <w:instrText xml:space="preserve"> INCLUDEPICTURE "C:\\Users\\AzZedin01\\Library\\Group Containers\\UBF8T346G9.ms\\WebArchiveCopyPasteTempFiles\\com.microsoft.Word\\8P2xdp3q1g646AAAAAElFTkSuQmCC" \* MERGEFORMAT </w:instrText>
      </w:r>
      <w:r w:rsidR="00646406" w:rsidRPr="00F4799C">
        <w:rPr>
          <w:rFonts w:asciiTheme="minorBidi" w:hAnsiTheme="minorBidi"/>
        </w:rPr>
        <w:fldChar w:fldCharType="separate"/>
      </w:r>
      <w:r w:rsidR="00646406" w:rsidRPr="00F4799C">
        <w:rPr>
          <w:rFonts w:asciiTheme="minorBidi" w:hAnsiTheme="minorBidi"/>
        </w:rPr>
        <w:fldChar w:fldCharType="end"/>
      </w:r>
    </w:p>
    <w:p w14:paraId="6D0C4720" w14:textId="77777777" w:rsidR="00646406" w:rsidRPr="00F4799C" w:rsidRDefault="00646406" w:rsidP="00646406">
      <w:pPr>
        <w:jc w:val="center"/>
        <w:rPr>
          <w:rFonts w:asciiTheme="minorBidi" w:hAnsiTheme="minorBidi"/>
        </w:rPr>
      </w:pPr>
    </w:p>
    <w:p w14:paraId="384AD48D" w14:textId="77777777" w:rsidR="00646406" w:rsidRPr="00F4799C" w:rsidRDefault="00646406" w:rsidP="00646406">
      <w:pPr>
        <w:jc w:val="center"/>
        <w:rPr>
          <w:rFonts w:asciiTheme="minorBidi" w:hAnsiTheme="minorBidi"/>
        </w:rPr>
      </w:pPr>
    </w:p>
    <w:p w14:paraId="1C4A58E1" w14:textId="77777777" w:rsidR="00646406" w:rsidRPr="00F4799C" w:rsidRDefault="00646406" w:rsidP="00646406">
      <w:pPr>
        <w:jc w:val="center"/>
        <w:rPr>
          <w:rFonts w:asciiTheme="minorBidi" w:hAnsiTheme="minorBidi"/>
        </w:rPr>
      </w:pPr>
    </w:p>
    <w:p w14:paraId="21811744" w14:textId="77777777" w:rsidR="00646406" w:rsidRPr="00F4799C" w:rsidRDefault="00646406" w:rsidP="00646406">
      <w:pPr>
        <w:jc w:val="center"/>
        <w:rPr>
          <w:rFonts w:asciiTheme="minorBidi" w:hAnsiTheme="minorBidi"/>
        </w:rPr>
      </w:pPr>
    </w:p>
    <w:p w14:paraId="1EC34BAD" w14:textId="77777777" w:rsidR="00646406" w:rsidRPr="00F4799C" w:rsidRDefault="00646406" w:rsidP="00646406">
      <w:pPr>
        <w:jc w:val="center"/>
        <w:rPr>
          <w:rFonts w:asciiTheme="minorBidi" w:hAnsiTheme="minorBidi"/>
        </w:rPr>
      </w:pPr>
    </w:p>
    <w:p w14:paraId="020B9CFF" w14:textId="17299B75" w:rsidR="00646406" w:rsidRDefault="00646406" w:rsidP="00785E5D">
      <w:pPr>
        <w:jc w:val="center"/>
        <w:rPr>
          <w:rFonts w:asciiTheme="minorBidi" w:hAnsiTheme="minorBidi"/>
          <w:b/>
          <w:bCs/>
          <w:sz w:val="28"/>
          <w:szCs w:val="28"/>
        </w:rPr>
      </w:pPr>
      <w:r w:rsidRPr="00F4799C">
        <w:rPr>
          <w:rFonts w:asciiTheme="minorBidi" w:hAnsiTheme="minorBidi"/>
          <w:b/>
          <w:bCs/>
          <w:sz w:val="28"/>
          <w:szCs w:val="28"/>
        </w:rPr>
        <w:t>Student Name:</w:t>
      </w:r>
      <w:r w:rsidR="00C10BA2">
        <w:rPr>
          <w:rFonts w:asciiTheme="minorBidi" w:hAnsiTheme="minorBidi"/>
          <w:b/>
          <w:bCs/>
          <w:sz w:val="28"/>
          <w:szCs w:val="28"/>
        </w:rPr>
        <w:t xml:space="preserve"> </w:t>
      </w:r>
      <w:proofErr w:type="spellStart"/>
      <w:r w:rsidR="00C10BA2">
        <w:rPr>
          <w:rFonts w:asciiTheme="minorBidi" w:hAnsiTheme="minorBidi"/>
          <w:b/>
          <w:bCs/>
          <w:sz w:val="28"/>
          <w:szCs w:val="28"/>
        </w:rPr>
        <w:t>Arnob</w:t>
      </w:r>
      <w:proofErr w:type="spellEnd"/>
      <w:r w:rsidR="00C10BA2">
        <w:rPr>
          <w:rFonts w:asciiTheme="minorBidi" w:hAnsiTheme="minorBidi"/>
          <w:b/>
          <w:bCs/>
          <w:sz w:val="28"/>
          <w:szCs w:val="28"/>
        </w:rPr>
        <w:t xml:space="preserve"> Talukder</w:t>
      </w:r>
    </w:p>
    <w:p w14:paraId="5C20956B" w14:textId="77777777" w:rsidR="00785E5D" w:rsidRPr="00F4799C" w:rsidRDefault="00785E5D" w:rsidP="00785E5D">
      <w:pPr>
        <w:jc w:val="center"/>
        <w:rPr>
          <w:rFonts w:asciiTheme="minorBidi" w:hAnsiTheme="minorBidi"/>
          <w:b/>
          <w:bCs/>
          <w:sz w:val="28"/>
          <w:szCs w:val="28"/>
        </w:rPr>
      </w:pPr>
    </w:p>
    <w:p w14:paraId="2AAC98E7" w14:textId="77777777" w:rsidR="00646406" w:rsidRPr="00F4799C" w:rsidRDefault="00646406" w:rsidP="00785E5D">
      <w:pPr>
        <w:jc w:val="center"/>
        <w:rPr>
          <w:rFonts w:asciiTheme="minorBidi" w:hAnsiTheme="minorBidi"/>
          <w:b/>
          <w:bCs/>
          <w:sz w:val="28"/>
          <w:szCs w:val="28"/>
        </w:rPr>
      </w:pPr>
    </w:p>
    <w:p w14:paraId="586C6996" w14:textId="2C79F6CC" w:rsidR="00646406" w:rsidRPr="00F4799C" w:rsidRDefault="00646406" w:rsidP="00785E5D">
      <w:pPr>
        <w:jc w:val="center"/>
        <w:rPr>
          <w:rFonts w:asciiTheme="minorBidi" w:hAnsiTheme="minorBidi"/>
          <w:b/>
          <w:bCs/>
          <w:sz w:val="28"/>
          <w:szCs w:val="28"/>
        </w:rPr>
      </w:pPr>
      <w:r w:rsidRPr="00F4799C">
        <w:rPr>
          <w:rFonts w:asciiTheme="minorBidi" w:hAnsiTheme="minorBidi"/>
          <w:b/>
          <w:bCs/>
          <w:sz w:val="28"/>
          <w:szCs w:val="28"/>
        </w:rPr>
        <w:t>Student ID:</w:t>
      </w:r>
      <w:r w:rsidR="00C10BA2">
        <w:rPr>
          <w:rFonts w:asciiTheme="minorBidi" w:hAnsiTheme="minorBidi"/>
          <w:b/>
          <w:bCs/>
          <w:sz w:val="28"/>
          <w:szCs w:val="28"/>
        </w:rPr>
        <w:t xml:space="preserve"> 2519102</w:t>
      </w:r>
    </w:p>
    <w:p w14:paraId="63080C9E" w14:textId="77777777" w:rsidR="00646406" w:rsidRPr="00F4799C" w:rsidRDefault="00646406" w:rsidP="00785E5D">
      <w:pPr>
        <w:jc w:val="center"/>
        <w:rPr>
          <w:rFonts w:asciiTheme="minorBidi" w:hAnsiTheme="minorBidi"/>
          <w:sz w:val="28"/>
          <w:szCs w:val="28"/>
        </w:rPr>
      </w:pPr>
    </w:p>
    <w:p w14:paraId="3D7751B6" w14:textId="77777777" w:rsidR="00646406" w:rsidRPr="00F4799C" w:rsidRDefault="00646406" w:rsidP="00785E5D">
      <w:pPr>
        <w:jc w:val="center"/>
        <w:rPr>
          <w:rFonts w:asciiTheme="minorBidi" w:hAnsiTheme="minorBidi"/>
          <w:sz w:val="28"/>
          <w:szCs w:val="28"/>
        </w:rPr>
      </w:pPr>
    </w:p>
    <w:p w14:paraId="37F10C9F" w14:textId="2FF0D0FD" w:rsidR="00646406" w:rsidRDefault="00646406" w:rsidP="00785E5D">
      <w:pPr>
        <w:jc w:val="center"/>
        <w:rPr>
          <w:rFonts w:asciiTheme="minorBidi" w:hAnsiTheme="minorBidi"/>
          <w:b/>
          <w:bCs/>
          <w:sz w:val="28"/>
          <w:szCs w:val="28"/>
        </w:rPr>
      </w:pPr>
      <w:r w:rsidRPr="00F4799C">
        <w:rPr>
          <w:rFonts w:asciiTheme="minorBidi" w:hAnsiTheme="minorBidi"/>
          <w:b/>
          <w:bCs/>
          <w:sz w:val="28"/>
          <w:szCs w:val="28"/>
        </w:rPr>
        <w:t>Module Name: Marketing Management</w:t>
      </w:r>
    </w:p>
    <w:p w14:paraId="4DA2A4F6" w14:textId="77777777" w:rsidR="00785E5D" w:rsidRPr="00F4799C" w:rsidRDefault="00785E5D" w:rsidP="00785E5D">
      <w:pPr>
        <w:jc w:val="center"/>
        <w:rPr>
          <w:rFonts w:asciiTheme="minorBidi" w:hAnsiTheme="minorBidi"/>
          <w:b/>
          <w:bCs/>
          <w:sz w:val="28"/>
          <w:szCs w:val="28"/>
        </w:rPr>
      </w:pPr>
    </w:p>
    <w:p w14:paraId="1F614A44" w14:textId="77777777" w:rsidR="00646406" w:rsidRPr="00F4799C" w:rsidRDefault="00646406" w:rsidP="00785E5D">
      <w:pPr>
        <w:jc w:val="center"/>
        <w:rPr>
          <w:rFonts w:asciiTheme="minorBidi" w:hAnsiTheme="minorBidi"/>
          <w:b/>
          <w:bCs/>
          <w:sz w:val="28"/>
          <w:szCs w:val="28"/>
        </w:rPr>
      </w:pPr>
    </w:p>
    <w:p w14:paraId="0794A99E" w14:textId="33486F0B" w:rsidR="00646406" w:rsidRPr="00F4799C" w:rsidRDefault="00646406" w:rsidP="00785E5D">
      <w:pPr>
        <w:jc w:val="center"/>
        <w:rPr>
          <w:rFonts w:asciiTheme="minorBidi" w:hAnsiTheme="minorBidi"/>
          <w:b/>
          <w:bCs/>
          <w:sz w:val="28"/>
          <w:szCs w:val="28"/>
        </w:rPr>
      </w:pPr>
      <w:r w:rsidRPr="00F4799C">
        <w:rPr>
          <w:rFonts w:asciiTheme="minorBidi" w:hAnsiTheme="minorBidi"/>
          <w:b/>
          <w:bCs/>
          <w:sz w:val="28"/>
          <w:szCs w:val="28"/>
        </w:rPr>
        <w:t>Module Code: LCMB7024</w:t>
      </w:r>
    </w:p>
    <w:p w14:paraId="5A962802" w14:textId="77777777" w:rsidR="00646406" w:rsidRPr="00F4799C" w:rsidRDefault="00646406" w:rsidP="00785E5D">
      <w:pPr>
        <w:jc w:val="center"/>
        <w:rPr>
          <w:rFonts w:asciiTheme="minorBidi" w:hAnsiTheme="minorBidi"/>
          <w:b/>
          <w:bCs/>
          <w:sz w:val="28"/>
          <w:szCs w:val="28"/>
        </w:rPr>
      </w:pPr>
    </w:p>
    <w:p w14:paraId="38F1A035" w14:textId="77777777" w:rsidR="00646406" w:rsidRPr="00F4799C" w:rsidRDefault="00646406" w:rsidP="00785E5D">
      <w:pPr>
        <w:jc w:val="center"/>
        <w:rPr>
          <w:rFonts w:asciiTheme="minorBidi" w:hAnsiTheme="minorBidi"/>
          <w:b/>
          <w:bCs/>
          <w:sz w:val="28"/>
          <w:szCs w:val="28"/>
        </w:rPr>
      </w:pPr>
    </w:p>
    <w:p w14:paraId="7E74A1F6" w14:textId="77777777" w:rsidR="00646406" w:rsidRPr="00F4799C" w:rsidRDefault="00646406" w:rsidP="00785E5D">
      <w:pPr>
        <w:jc w:val="center"/>
        <w:rPr>
          <w:rFonts w:asciiTheme="minorBidi" w:hAnsiTheme="minorBidi"/>
          <w:b/>
          <w:bCs/>
          <w:sz w:val="28"/>
          <w:szCs w:val="28"/>
        </w:rPr>
      </w:pPr>
    </w:p>
    <w:p w14:paraId="1C05EEAE" w14:textId="214CBDED" w:rsidR="00646406" w:rsidRPr="00F4799C" w:rsidRDefault="00646406" w:rsidP="00785E5D">
      <w:pPr>
        <w:jc w:val="center"/>
        <w:rPr>
          <w:rFonts w:asciiTheme="minorBidi" w:hAnsiTheme="minorBidi"/>
          <w:b/>
          <w:bCs/>
          <w:sz w:val="28"/>
          <w:szCs w:val="28"/>
        </w:rPr>
      </w:pPr>
      <w:r w:rsidRPr="00F4799C">
        <w:rPr>
          <w:rFonts w:asciiTheme="minorBidi" w:hAnsiTheme="minorBidi"/>
          <w:b/>
          <w:bCs/>
          <w:sz w:val="28"/>
          <w:szCs w:val="28"/>
        </w:rPr>
        <w:t>Lecturer’s Name:</w:t>
      </w:r>
      <w:r w:rsidR="00C10BA2">
        <w:rPr>
          <w:rFonts w:asciiTheme="minorBidi" w:hAnsiTheme="minorBidi"/>
          <w:b/>
          <w:bCs/>
          <w:sz w:val="28"/>
          <w:szCs w:val="28"/>
        </w:rPr>
        <w:t xml:space="preserve"> Dr Laila </w:t>
      </w:r>
      <w:proofErr w:type="spellStart"/>
      <w:r w:rsidR="00C10BA2">
        <w:rPr>
          <w:rFonts w:asciiTheme="minorBidi" w:hAnsiTheme="minorBidi"/>
          <w:b/>
          <w:bCs/>
          <w:sz w:val="28"/>
          <w:szCs w:val="28"/>
        </w:rPr>
        <w:t>Maazouz</w:t>
      </w:r>
      <w:proofErr w:type="spellEnd"/>
    </w:p>
    <w:p w14:paraId="2534BC8F" w14:textId="77777777" w:rsidR="00646406" w:rsidRPr="00F4799C" w:rsidRDefault="00646406" w:rsidP="00785E5D">
      <w:pPr>
        <w:jc w:val="center"/>
        <w:rPr>
          <w:rFonts w:asciiTheme="minorBidi" w:hAnsiTheme="minorBidi"/>
          <w:b/>
          <w:bCs/>
          <w:sz w:val="28"/>
          <w:szCs w:val="28"/>
        </w:rPr>
      </w:pPr>
    </w:p>
    <w:p w14:paraId="70E1BD2A" w14:textId="77777777" w:rsidR="00646406" w:rsidRPr="00F4799C" w:rsidRDefault="00646406" w:rsidP="00785E5D">
      <w:pPr>
        <w:jc w:val="center"/>
        <w:rPr>
          <w:rFonts w:asciiTheme="minorBidi" w:hAnsiTheme="minorBidi"/>
          <w:b/>
          <w:bCs/>
          <w:sz w:val="28"/>
          <w:szCs w:val="28"/>
        </w:rPr>
      </w:pPr>
    </w:p>
    <w:p w14:paraId="55B10977" w14:textId="77777777" w:rsidR="00646406" w:rsidRPr="00F4799C" w:rsidRDefault="00646406" w:rsidP="00785E5D">
      <w:pPr>
        <w:jc w:val="center"/>
        <w:rPr>
          <w:rFonts w:asciiTheme="minorBidi" w:hAnsiTheme="minorBidi"/>
          <w:b/>
          <w:bCs/>
          <w:sz w:val="28"/>
          <w:szCs w:val="28"/>
        </w:rPr>
      </w:pPr>
    </w:p>
    <w:p w14:paraId="39FE983B" w14:textId="4FFBF2F1" w:rsidR="00646406" w:rsidRPr="00F4799C" w:rsidRDefault="00646406" w:rsidP="00785E5D">
      <w:pPr>
        <w:jc w:val="center"/>
        <w:rPr>
          <w:rFonts w:asciiTheme="minorBidi" w:hAnsiTheme="minorBidi"/>
          <w:b/>
          <w:bCs/>
          <w:sz w:val="28"/>
          <w:szCs w:val="28"/>
        </w:rPr>
      </w:pPr>
      <w:r w:rsidRPr="00F4799C">
        <w:rPr>
          <w:rFonts w:asciiTheme="minorBidi" w:hAnsiTheme="minorBidi"/>
          <w:b/>
          <w:bCs/>
          <w:sz w:val="28"/>
          <w:szCs w:val="28"/>
        </w:rPr>
        <w:t>Work Count:</w:t>
      </w:r>
      <w:r w:rsidR="008E0501">
        <w:rPr>
          <w:rFonts w:asciiTheme="minorBidi" w:hAnsiTheme="minorBidi"/>
          <w:b/>
          <w:bCs/>
          <w:sz w:val="28"/>
          <w:szCs w:val="28"/>
        </w:rPr>
        <w:t xml:space="preserve"> 2643</w:t>
      </w:r>
    </w:p>
    <w:p w14:paraId="2CC2A054" w14:textId="77777777" w:rsidR="00646406" w:rsidRPr="00F4799C" w:rsidRDefault="00646406" w:rsidP="00646406">
      <w:pPr>
        <w:jc w:val="center"/>
        <w:rPr>
          <w:rFonts w:asciiTheme="minorBidi" w:hAnsiTheme="minorBidi"/>
          <w:b/>
          <w:bCs/>
          <w:sz w:val="28"/>
          <w:szCs w:val="28"/>
        </w:rPr>
      </w:pPr>
    </w:p>
    <w:p w14:paraId="102B9D5E" w14:textId="77777777" w:rsidR="00646406" w:rsidRPr="00F4799C" w:rsidRDefault="00646406" w:rsidP="00646406">
      <w:pPr>
        <w:jc w:val="center"/>
        <w:rPr>
          <w:rFonts w:asciiTheme="minorBidi" w:hAnsiTheme="minorBidi"/>
          <w:b/>
          <w:bCs/>
          <w:sz w:val="28"/>
          <w:szCs w:val="28"/>
        </w:rPr>
      </w:pPr>
    </w:p>
    <w:p w14:paraId="76B4AC18" w14:textId="77777777" w:rsidR="00646406" w:rsidRPr="00F4799C" w:rsidRDefault="00646406" w:rsidP="00646406">
      <w:pPr>
        <w:jc w:val="center"/>
        <w:rPr>
          <w:rFonts w:asciiTheme="minorBidi" w:hAnsiTheme="minorBidi"/>
          <w:b/>
          <w:bCs/>
          <w:sz w:val="28"/>
          <w:szCs w:val="28"/>
        </w:rPr>
      </w:pPr>
    </w:p>
    <w:p w14:paraId="3D7042D2" w14:textId="7440D83E" w:rsidR="00646406" w:rsidRPr="00F4799C" w:rsidRDefault="00646406" w:rsidP="00646406">
      <w:pPr>
        <w:jc w:val="center"/>
        <w:rPr>
          <w:rFonts w:asciiTheme="minorBidi" w:hAnsiTheme="minorBidi"/>
          <w:b/>
          <w:bCs/>
          <w:sz w:val="28"/>
          <w:szCs w:val="28"/>
        </w:rPr>
      </w:pPr>
      <w:r w:rsidRPr="00F4799C">
        <w:rPr>
          <w:rFonts w:asciiTheme="minorBidi" w:hAnsiTheme="minorBidi"/>
          <w:b/>
          <w:bCs/>
          <w:sz w:val="28"/>
          <w:szCs w:val="28"/>
        </w:rPr>
        <w:t>Term 1</w:t>
      </w:r>
    </w:p>
    <w:p w14:paraId="795BE6E7" w14:textId="16C05007" w:rsidR="00646406" w:rsidRPr="00F4799C" w:rsidRDefault="00646406">
      <w:pPr>
        <w:rPr>
          <w:rFonts w:asciiTheme="minorBidi" w:hAnsiTheme="minorBidi"/>
          <w:b/>
          <w:bCs/>
        </w:rPr>
      </w:pPr>
      <w:r w:rsidRPr="00F4799C">
        <w:rPr>
          <w:rFonts w:asciiTheme="minorBidi" w:hAnsiTheme="minorBidi"/>
          <w:b/>
          <w:bCs/>
        </w:rPr>
        <w:br w:type="page"/>
      </w:r>
    </w:p>
    <w:sdt>
      <w:sdtPr>
        <w:rPr>
          <w:rFonts w:asciiTheme="minorBidi" w:eastAsiaTheme="minorHAnsi" w:hAnsiTheme="minorBidi" w:cstheme="minorBidi"/>
          <w:b/>
          <w:bCs/>
          <w:color w:val="auto"/>
          <w:sz w:val="24"/>
          <w:szCs w:val="24"/>
        </w:rPr>
        <w:id w:val="-29875851"/>
        <w:docPartObj>
          <w:docPartGallery w:val="Table of Contents"/>
          <w:docPartUnique/>
        </w:docPartObj>
      </w:sdtPr>
      <w:sdtEndPr>
        <w:rPr>
          <w:b w:val="0"/>
          <w:bCs w:val="0"/>
          <w:noProof/>
        </w:rPr>
      </w:sdtEndPr>
      <w:sdtContent>
        <w:p w14:paraId="3958E805" w14:textId="77777777" w:rsidR="00BB040D" w:rsidRDefault="00BB040D" w:rsidP="00BB040D">
          <w:pPr>
            <w:pStyle w:val="Heading1"/>
            <w:spacing w:before="0"/>
            <w:rPr>
              <w:rFonts w:asciiTheme="minorBidi" w:hAnsiTheme="minorBidi" w:cstheme="minorBidi"/>
              <w:sz w:val="24"/>
              <w:szCs w:val="24"/>
            </w:rPr>
          </w:pPr>
          <w:r w:rsidRPr="009831D3">
            <w:rPr>
              <w:rFonts w:asciiTheme="minorBidi" w:hAnsiTheme="minorBidi" w:cstheme="minorBidi"/>
              <w:sz w:val="24"/>
              <w:szCs w:val="24"/>
            </w:rPr>
            <w:t>Table of Contents</w:t>
          </w:r>
        </w:p>
        <w:p w14:paraId="22C9D1B3" w14:textId="0727418A" w:rsidR="00BB040D" w:rsidRDefault="00BB040D" w:rsidP="00BB040D">
          <w:pPr>
            <w:pStyle w:val="Heading1"/>
            <w:numPr>
              <w:ilvl w:val="0"/>
              <w:numId w:val="44"/>
            </w:numPr>
            <w:spacing w:before="0"/>
            <w:rPr>
              <w:rFonts w:asciiTheme="minorBidi" w:hAnsiTheme="minorBidi" w:cstheme="minorBidi"/>
              <w:sz w:val="24"/>
              <w:szCs w:val="24"/>
            </w:rPr>
          </w:pPr>
          <w:r>
            <w:rPr>
              <w:rFonts w:asciiTheme="minorBidi" w:hAnsiTheme="minorBidi" w:cstheme="minorBidi"/>
              <w:sz w:val="24"/>
              <w:szCs w:val="24"/>
            </w:rPr>
            <w:t>Introduction………………………………………………………………………</w:t>
          </w:r>
          <w:r w:rsidR="00170B24">
            <w:rPr>
              <w:rFonts w:asciiTheme="minorBidi" w:hAnsiTheme="minorBidi" w:cstheme="minorBidi"/>
              <w:sz w:val="24"/>
              <w:szCs w:val="24"/>
            </w:rPr>
            <w:t>.</w:t>
          </w:r>
          <w:r>
            <w:rPr>
              <w:rFonts w:asciiTheme="minorBidi" w:hAnsiTheme="minorBidi" w:cstheme="minorBidi"/>
              <w:sz w:val="24"/>
              <w:szCs w:val="24"/>
            </w:rPr>
            <w:t xml:space="preserve">3 </w:t>
          </w:r>
        </w:p>
        <w:p w14:paraId="337E7740" w14:textId="1A248C4E" w:rsidR="00BB040D" w:rsidRDefault="00BB040D" w:rsidP="00BB040D">
          <w:pPr>
            <w:pStyle w:val="Heading1"/>
            <w:numPr>
              <w:ilvl w:val="0"/>
              <w:numId w:val="44"/>
            </w:numPr>
            <w:spacing w:before="0"/>
            <w:rPr>
              <w:rFonts w:asciiTheme="minorBidi" w:hAnsiTheme="minorBidi" w:cstheme="minorBidi"/>
              <w:sz w:val="24"/>
              <w:szCs w:val="24"/>
            </w:rPr>
          </w:pPr>
          <w:r>
            <w:rPr>
              <w:rFonts w:asciiTheme="minorBidi" w:hAnsiTheme="minorBidi" w:cstheme="minorBidi"/>
              <w:sz w:val="24"/>
              <w:szCs w:val="24"/>
            </w:rPr>
            <w:t xml:space="preserve">Task 1: </w:t>
          </w:r>
          <w:r w:rsidRPr="009831D3">
            <w:rPr>
              <w:rFonts w:asciiTheme="minorBidi" w:hAnsiTheme="minorBidi" w:cstheme="minorBidi"/>
              <w:sz w:val="24"/>
              <w:szCs w:val="24"/>
            </w:rPr>
            <w:t xml:space="preserve">Critical Analysis of the Macro Marketing Environment </w:t>
          </w:r>
          <w:r>
            <w:rPr>
              <w:rFonts w:asciiTheme="minorBidi" w:hAnsiTheme="minorBidi" w:cstheme="minorBidi"/>
              <w:sz w:val="24"/>
              <w:szCs w:val="24"/>
            </w:rPr>
            <w:t>…………</w:t>
          </w:r>
          <w:proofErr w:type="gramStart"/>
          <w:r>
            <w:rPr>
              <w:rFonts w:asciiTheme="minorBidi" w:hAnsiTheme="minorBidi" w:cstheme="minorBidi"/>
              <w:sz w:val="24"/>
              <w:szCs w:val="24"/>
            </w:rPr>
            <w:t>….</w:t>
          </w:r>
          <w:r w:rsidR="00170B24">
            <w:rPr>
              <w:rFonts w:asciiTheme="minorBidi" w:hAnsiTheme="minorBidi" w:cstheme="minorBidi"/>
              <w:sz w:val="24"/>
              <w:szCs w:val="24"/>
            </w:rPr>
            <w:t>.</w:t>
          </w:r>
          <w:proofErr w:type="gramEnd"/>
          <w:r>
            <w:rPr>
              <w:rFonts w:asciiTheme="minorBidi" w:hAnsiTheme="minorBidi" w:cstheme="minorBidi"/>
              <w:sz w:val="24"/>
              <w:szCs w:val="24"/>
            </w:rPr>
            <w:t xml:space="preserve">3 </w:t>
          </w:r>
        </w:p>
        <w:p w14:paraId="15B1A712" w14:textId="5413E427" w:rsidR="00BB040D" w:rsidRDefault="00BB040D" w:rsidP="00BB040D">
          <w:pPr>
            <w:pStyle w:val="Heading1"/>
            <w:numPr>
              <w:ilvl w:val="1"/>
              <w:numId w:val="44"/>
            </w:numPr>
            <w:spacing w:before="0"/>
            <w:rPr>
              <w:rFonts w:asciiTheme="minorBidi" w:hAnsiTheme="minorBidi" w:cstheme="minorBidi"/>
              <w:sz w:val="24"/>
              <w:szCs w:val="24"/>
            </w:rPr>
          </w:pPr>
          <w:r>
            <w:rPr>
              <w:rFonts w:asciiTheme="minorBidi" w:hAnsiTheme="minorBidi" w:cstheme="minorBidi"/>
              <w:sz w:val="24"/>
              <w:szCs w:val="24"/>
            </w:rPr>
            <w:t>Macro Marketing Environment…………………………………………</w:t>
          </w:r>
          <w:proofErr w:type="gramStart"/>
          <w:r>
            <w:rPr>
              <w:rFonts w:asciiTheme="minorBidi" w:hAnsiTheme="minorBidi" w:cstheme="minorBidi"/>
              <w:sz w:val="24"/>
              <w:szCs w:val="24"/>
            </w:rPr>
            <w:t>….</w:t>
          </w:r>
          <w:r w:rsidR="00170B24">
            <w:rPr>
              <w:rFonts w:asciiTheme="minorBidi" w:hAnsiTheme="minorBidi" w:cstheme="minorBidi"/>
              <w:sz w:val="24"/>
              <w:szCs w:val="24"/>
            </w:rPr>
            <w:t>.</w:t>
          </w:r>
          <w:proofErr w:type="gramEnd"/>
          <w:r>
            <w:rPr>
              <w:rFonts w:asciiTheme="minorBidi" w:hAnsiTheme="minorBidi" w:cstheme="minorBidi"/>
              <w:sz w:val="24"/>
              <w:szCs w:val="24"/>
            </w:rPr>
            <w:t>4</w:t>
          </w:r>
        </w:p>
        <w:p w14:paraId="5B6328B1" w14:textId="3B5E1265" w:rsidR="00BB040D" w:rsidRDefault="00BB040D" w:rsidP="00BB040D">
          <w:pPr>
            <w:pStyle w:val="Heading1"/>
            <w:numPr>
              <w:ilvl w:val="1"/>
              <w:numId w:val="44"/>
            </w:numPr>
            <w:spacing w:before="0"/>
            <w:rPr>
              <w:rFonts w:asciiTheme="minorBidi" w:hAnsiTheme="minorBidi" w:cstheme="minorBidi"/>
              <w:sz w:val="24"/>
              <w:szCs w:val="24"/>
            </w:rPr>
          </w:pPr>
          <w:r>
            <w:rPr>
              <w:rFonts w:asciiTheme="minorBidi" w:hAnsiTheme="minorBidi" w:cstheme="minorBidi"/>
              <w:sz w:val="24"/>
              <w:szCs w:val="24"/>
            </w:rPr>
            <w:t>Analysis of Macro Factor 1…………………………………………………</w:t>
          </w:r>
          <w:r w:rsidR="00170B24">
            <w:rPr>
              <w:rFonts w:asciiTheme="minorBidi" w:hAnsiTheme="minorBidi" w:cstheme="minorBidi"/>
              <w:sz w:val="24"/>
              <w:szCs w:val="24"/>
            </w:rPr>
            <w:t>4</w:t>
          </w:r>
          <w:r>
            <w:rPr>
              <w:rFonts w:asciiTheme="minorBidi" w:hAnsiTheme="minorBidi" w:cstheme="minorBidi"/>
              <w:sz w:val="24"/>
              <w:szCs w:val="24"/>
            </w:rPr>
            <w:t xml:space="preserve"> </w:t>
          </w:r>
        </w:p>
        <w:p w14:paraId="061CEF43" w14:textId="2A9292BB" w:rsidR="00BB040D" w:rsidRDefault="00BB040D" w:rsidP="00BB040D">
          <w:pPr>
            <w:pStyle w:val="Heading1"/>
            <w:spacing w:before="0"/>
            <w:ind w:left="720"/>
            <w:rPr>
              <w:rFonts w:asciiTheme="minorBidi" w:hAnsiTheme="minorBidi" w:cstheme="minorBidi"/>
              <w:sz w:val="24"/>
              <w:szCs w:val="24"/>
            </w:rPr>
          </w:pPr>
          <w:r>
            <w:rPr>
              <w:rFonts w:asciiTheme="minorBidi" w:hAnsiTheme="minorBidi" w:cstheme="minorBidi"/>
              <w:sz w:val="24"/>
              <w:szCs w:val="24"/>
            </w:rPr>
            <w:t>2.2.1 Impact of the Pioneer Organisation…………………………………</w:t>
          </w:r>
          <w:proofErr w:type="gramStart"/>
          <w:r>
            <w:rPr>
              <w:rFonts w:asciiTheme="minorBidi" w:hAnsiTheme="minorBidi" w:cstheme="minorBidi"/>
              <w:sz w:val="24"/>
              <w:szCs w:val="24"/>
            </w:rPr>
            <w:t>….</w:t>
          </w:r>
          <w:r w:rsidR="00170B24">
            <w:rPr>
              <w:rFonts w:asciiTheme="minorBidi" w:hAnsiTheme="minorBidi" w:cstheme="minorBidi"/>
              <w:sz w:val="24"/>
              <w:szCs w:val="24"/>
            </w:rPr>
            <w:t>.</w:t>
          </w:r>
          <w:proofErr w:type="gramEnd"/>
          <w:r w:rsidR="00170B24">
            <w:rPr>
              <w:rFonts w:asciiTheme="minorBidi" w:hAnsiTheme="minorBidi" w:cstheme="minorBidi"/>
              <w:sz w:val="24"/>
              <w:szCs w:val="24"/>
            </w:rPr>
            <w:t>4</w:t>
          </w:r>
          <w:r>
            <w:rPr>
              <w:rFonts w:asciiTheme="minorBidi" w:hAnsiTheme="minorBidi" w:cstheme="minorBidi"/>
              <w:sz w:val="24"/>
              <w:szCs w:val="24"/>
            </w:rPr>
            <w:t xml:space="preserve"> </w:t>
          </w:r>
        </w:p>
        <w:p w14:paraId="1F139277" w14:textId="15F75645" w:rsidR="00BB040D" w:rsidRDefault="00BB040D" w:rsidP="00BB040D">
          <w:pPr>
            <w:pStyle w:val="Heading1"/>
            <w:spacing w:before="0"/>
            <w:ind w:left="720"/>
            <w:rPr>
              <w:rFonts w:asciiTheme="minorBidi" w:hAnsiTheme="minorBidi" w:cstheme="minorBidi"/>
              <w:sz w:val="24"/>
              <w:szCs w:val="24"/>
            </w:rPr>
          </w:pPr>
          <w:r>
            <w:rPr>
              <w:rFonts w:asciiTheme="minorBidi" w:hAnsiTheme="minorBidi" w:cstheme="minorBidi"/>
              <w:sz w:val="24"/>
              <w:szCs w:val="24"/>
            </w:rPr>
            <w:t>2.2.2 Impact of the follower organisation…………………………………….</w:t>
          </w:r>
          <w:r w:rsidR="00170B24">
            <w:rPr>
              <w:rFonts w:asciiTheme="minorBidi" w:hAnsiTheme="minorBidi" w:cstheme="minorBidi"/>
              <w:sz w:val="24"/>
              <w:szCs w:val="24"/>
            </w:rPr>
            <w:t>..5</w:t>
          </w:r>
          <w:r>
            <w:rPr>
              <w:rFonts w:asciiTheme="minorBidi" w:hAnsiTheme="minorBidi" w:cstheme="minorBidi"/>
              <w:sz w:val="24"/>
              <w:szCs w:val="24"/>
            </w:rPr>
            <w:t xml:space="preserve"> </w:t>
          </w:r>
        </w:p>
        <w:p w14:paraId="4CE6B0C1" w14:textId="557BE6BA" w:rsidR="00BB040D" w:rsidRDefault="00BB040D" w:rsidP="00BB040D">
          <w:pPr>
            <w:pStyle w:val="Heading1"/>
            <w:spacing w:before="0"/>
            <w:ind w:left="720"/>
            <w:rPr>
              <w:rFonts w:asciiTheme="minorBidi" w:hAnsiTheme="minorBidi" w:cstheme="minorBidi"/>
              <w:sz w:val="24"/>
              <w:szCs w:val="24"/>
            </w:rPr>
          </w:pPr>
          <w:r>
            <w:rPr>
              <w:rFonts w:asciiTheme="minorBidi" w:hAnsiTheme="minorBidi" w:cstheme="minorBidi"/>
              <w:sz w:val="24"/>
              <w:szCs w:val="24"/>
            </w:rPr>
            <w:t>2.3 Analysis of Macro Factor 2………………………………………………...</w:t>
          </w:r>
          <w:r w:rsidR="00170B24">
            <w:rPr>
              <w:rFonts w:asciiTheme="minorBidi" w:hAnsiTheme="minorBidi" w:cstheme="minorBidi"/>
              <w:sz w:val="24"/>
              <w:szCs w:val="24"/>
            </w:rPr>
            <w:t>.6</w:t>
          </w:r>
          <w:r>
            <w:rPr>
              <w:rFonts w:asciiTheme="minorBidi" w:hAnsiTheme="minorBidi" w:cstheme="minorBidi"/>
              <w:sz w:val="24"/>
              <w:szCs w:val="24"/>
            </w:rPr>
            <w:t xml:space="preserve"> </w:t>
          </w:r>
        </w:p>
        <w:p w14:paraId="4917A791" w14:textId="3A20C376" w:rsidR="00BB040D" w:rsidRDefault="00BB040D" w:rsidP="00BB040D">
          <w:pPr>
            <w:pStyle w:val="Heading1"/>
            <w:spacing w:before="0"/>
            <w:ind w:left="720"/>
            <w:rPr>
              <w:rFonts w:asciiTheme="minorBidi" w:hAnsiTheme="minorBidi" w:cstheme="minorBidi"/>
              <w:sz w:val="24"/>
              <w:szCs w:val="24"/>
            </w:rPr>
          </w:pPr>
          <w:r>
            <w:rPr>
              <w:rFonts w:asciiTheme="minorBidi" w:hAnsiTheme="minorBidi" w:cstheme="minorBidi"/>
              <w:sz w:val="24"/>
              <w:szCs w:val="24"/>
            </w:rPr>
            <w:t>2.3.1 Impact of the Pioneer Organisation…………………………………</w:t>
          </w:r>
          <w:proofErr w:type="gramStart"/>
          <w:r>
            <w:rPr>
              <w:rFonts w:asciiTheme="minorBidi" w:hAnsiTheme="minorBidi" w:cstheme="minorBidi"/>
              <w:sz w:val="24"/>
              <w:szCs w:val="24"/>
            </w:rPr>
            <w:t>….</w:t>
          </w:r>
          <w:r w:rsidR="00170B24">
            <w:rPr>
              <w:rFonts w:asciiTheme="minorBidi" w:hAnsiTheme="minorBidi" w:cstheme="minorBidi"/>
              <w:sz w:val="24"/>
              <w:szCs w:val="24"/>
            </w:rPr>
            <w:t>.</w:t>
          </w:r>
          <w:proofErr w:type="gramEnd"/>
          <w:r w:rsidR="00170B24">
            <w:rPr>
              <w:rFonts w:asciiTheme="minorBidi" w:hAnsiTheme="minorBidi" w:cstheme="minorBidi"/>
              <w:sz w:val="24"/>
              <w:szCs w:val="24"/>
            </w:rPr>
            <w:t>6</w:t>
          </w:r>
        </w:p>
        <w:p w14:paraId="2B843C25" w14:textId="2E867A87" w:rsidR="00BB040D" w:rsidRDefault="00BB040D" w:rsidP="00BB040D">
          <w:r>
            <w:t xml:space="preserve">              2.3.2 Impact on the follower organisation……………………………………………</w:t>
          </w:r>
          <w:proofErr w:type="gramStart"/>
          <w:r>
            <w:t>…</w:t>
          </w:r>
          <w:r w:rsidR="00170B24">
            <w:t>..</w:t>
          </w:r>
          <w:proofErr w:type="gramEnd"/>
          <w:r w:rsidR="00170B24">
            <w:t>6</w:t>
          </w:r>
        </w:p>
        <w:p w14:paraId="0B042273" w14:textId="429D1987" w:rsidR="00BB040D" w:rsidRDefault="00BB040D" w:rsidP="00BB040D">
          <w:r>
            <w:t xml:space="preserve">        3   Task 2: Strategic Responses of pioneering and follower organisations…………</w:t>
          </w:r>
          <w:r w:rsidR="00170B24">
            <w:t>.7</w:t>
          </w:r>
        </w:p>
        <w:p w14:paraId="38AA426F" w14:textId="08AE061A" w:rsidR="00BB040D" w:rsidRDefault="00BB040D" w:rsidP="00BB040D">
          <w:r>
            <w:t xml:space="preserve">              3.1 Pioneering Organisation’s Strategic Responses………………………………</w:t>
          </w:r>
          <w:proofErr w:type="gramStart"/>
          <w:r>
            <w:t>…..</w:t>
          </w:r>
          <w:proofErr w:type="gramEnd"/>
          <w:r w:rsidR="00170B24">
            <w:t>7</w:t>
          </w:r>
        </w:p>
        <w:p w14:paraId="76C3800D" w14:textId="38673CD0" w:rsidR="00BB040D" w:rsidRDefault="00BB040D" w:rsidP="00BB040D">
          <w:r>
            <w:t xml:space="preserve">             3.2 Follower Organisation’s Strategic Responses………………………………………</w:t>
          </w:r>
          <w:r w:rsidR="00170B24">
            <w:t>8</w:t>
          </w:r>
        </w:p>
        <w:p w14:paraId="451469DC" w14:textId="1B3E476B" w:rsidR="00BB040D" w:rsidRDefault="00BB040D" w:rsidP="00BB040D">
          <w:r>
            <w:t xml:space="preserve">        4   Conclusion</w:t>
          </w:r>
          <w:r w:rsidR="00170B24">
            <w:t>…………………………………………………………………………………………9</w:t>
          </w:r>
        </w:p>
        <w:p w14:paraId="3B2DEF6B" w14:textId="247F4C41" w:rsidR="00BB040D" w:rsidRDefault="00BB040D" w:rsidP="00BB040D">
          <w:r>
            <w:t xml:space="preserve">        5 References</w:t>
          </w:r>
          <w:r w:rsidR="00170B24">
            <w:t>………………………………………………………………………………………….10</w:t>
          </w:r>
        </w:p>
        <w:p w14:paraId="098D9430" w14:textId="6C46B52F" w:rsidR="00BB040D" w:rsidRDefault="00BB040D" w:rsidP="00BB040D">
          <w:pPr>
            <w:pStyle w:val="TOCHeading"/>
          </w:pPr>
        </w:p>
        <w:p w14:paraId="23D48B4C" w14:textId="63E6A065" w:rsidR="00BB040D" w:rsidRPr="00BB040D" w:rsidRDefault="00000000" w:rsidP="00BB040D">
          <w:pPr>
            <w:rPr>
              <w:rFonts w:asciiTheme="minorBidi" w:hAnsiTheme="minorBidi"/>
            </w:rPr>
          </w:pPr>
        </w:p>
      </w:sdtContent>
    </w:sdt>
    <w:p w14:paraId="5D910BE6" w14:textId="7082A403" w:rsidR="00CF42E8" w:rsidRPr="009831D3" w:rsidRDefault="00CB01F0" w:rsidP="00BB040D">
      <w:pPr>
        <w:pStyle w:val="Heading1"/>
        <w:spacing w:line="360" w:lineRule="auto"/>
        <w:ind w:left="720"/>
        <w:rPr>
          <w:rFonts w:asciiTheme="minorBidi" w:hAnsiTheme="minorBidi" w:cstheme="minorBidi"/>
          <w:sz w:val="24"/>
          <w:szCs w:val="24"/>
        </w:rPr>
      </w:pPr>
      <w:r w:rsidRPr="009831D3">
        <w:rPr>
          <w:rFonts w:asciiTheme="minorBidi" w:hAnsiTheme="minorBidi" w:cstheme="minorBidi"/>
          <w:sz w:val="24"/>
          <w:szCs w:val="24"/>
          <w:highlight w:val="yellow"/>
        </w:rPr>
        <w:br w:type="page"/>
      </w:r>
    </w:p>
    <w:p w14:paraId="50259E52" w14:textId="77777777" w:rsidR="009C3359" w:rsidRPr="00C10BA2" w:rsidRDefault="009C3359" w:rsidP="009C3359">
      <w:pPr>
        <w:spacing w:before="100" w:beforeAutospacing="1" w:after="100" w:afterAutospacing="1"/>
        <w:outlineLvl w:val="1"/>
        <w:rPr>
          <w:rFonts w:asciiTheme="minorBidi" w:eastAsia="Times New Roman" w:hAnsiTheme="minorBidi"/>
          <w:b/>
          <w:bCs/>
          <w:kern w:val="0"/>
          <w:sz w:val="36"/>
          <w:szCs w:val="36"/>
          <w:lang w:eastAsia="en-GB"/>
          <w14:ligatures w14:val="none"/>
        </w:rPr>
      </w:pPr>
      <w:r w:rsidRPr="00C10BA2">
        <w:rPr>
          <w:rFonts w:asciiTheme="minorBidi" w:eastAsia="Times New Roman" w:hAnsiTheme="minorBidi"/>
          <w:b/>
          <w:bCs/>
          <w:kern w:val="0"/>
          <w:sz w:val="36"/>
          <w:szCs w:val="36"/>
          <w:lang w:eastAsia="en-GB"/>
          <w14:ligatures w14:val="none"/>
        </w:rPr>
        <w:lastRenderedPageBreak/>
        <w:t>1. Introduction (Approx. 250 words)</w:t>
      </w:r>
    </w:p>
    <w:p w14:paraId="181D8644" w14:textId="0775EC99" w:rsidR="00785E5D" w:rsidRPr="00785E5D" w:rsidRDefault="00785E5D" w:rsidP="00785E5D">
      <w:pPr>
        <w:spacing w:before="100" w:beforeAutospacing="1" w:after="100" w:afterAutospacing="1"/>
        <w:jc w:val="both"/>
        <w:rPr>
          <w:rFonts w:ascii="Arial" w:hAnsi="Arial" w:cs="Arial"/>
        </w:rPr>
      </w:pPr>
      <w:r w:rsidRPr="00785E5D">
        <w:rPr>
          <w:rFonts w:ascii="Arial" w:hAnsi="Arial" w:cs="Arial"/>
        </w:rPr>
        <w:t>The formulation of long-term plans to enable businesses to understand, forecast, and react to external market forces is an essential part of strategic marketing management</w:t>
      </w:r>
      <w:r w:rsidR="00F6729D">
        <w:rPr>
          <w:rFonts w:ascii="Arial" w:hAnsi="Arial" w:cs="Arial"/>
        </w:rPr>
        <w:t xml:space="preserve"> (Kotler and Keller, 2022).</w:t>
      </w:r>
      <w:r w:rsidRPr="00785E5D">
        <w:rPr>
          <w:rFonts w:ascii="Arial" w:hAnsi="Arial" w:cs="Arial"/>
        </w:rPr>
        <w:t xml:space="preserve"> To ensure that a business maintains a competitive advantage, it is essential to match the business with the external environment</w:t>
      </w:r>
      <w:r w:rsidR="00F6729D">
        <w:rPr>
          <w:rFonts w:ascii="Arial" w:hAnsi="Arial" w:cs="Arial"/>
        </w:rPr>
        <w:t xml:space="preserve"> (Porter, 1985).</w:t>
      </w:r>
      <w:r w:rsidRPr="00785E5D">
        <w:rPr>
          <w:rFonts w:ascii="Arial" w:hAnsi="Arial" w:cs="Arial"/>
        </w:rPr>
        <w:t xml:space="preserve"> This study examines the strategic marketing management practices adopted by two fast-food businesses: Pret a Manger, the follower organization, and Subway Limited, the pioneer organization. The paper seeks to demonstrate how industry players have been managing the challenges posed by the market environment while leveraging opportunities for growth by examining both organizations based on their external environment.</w:t>
      </w:r>
    </w:p>
    <w:p w14:paraId="30CB1825" w14:textId="2768FD4C" w:rsidR="00785E5D" w:rsidRDefault="00785E5D" w:rsidP="00785E5D">
      <w:pPr>
        <w:spacing w:before="100" w:beforeAutospacing="1" w:after="100" w:afterAutospacing="1"/>
        <w:jc w:val="both"/>
        <w:rPr>
          <w:rFonts w:ascii="Arial" w:hAnsi="Arial" w:cs="Arial"/>
        </w:rPr>
      </w:pPr>
      <w:r w:rsidRPr="00785E5D">
        <w:rPr>
          <w:rFonts w:ascii="Arial" w:hAnsi="Arial" w:cs="Arial"/>
        </w:rPr>
        <w:t xml:space="preserve">The fast-food industry is a segment of the broader Quick Service Restaurants (QSRs) industry, which is projected to grow to an estimated value of 800 billion dollars by 2025 as a result of changes in global lifestyles, urbanization, and convenience-seeking </w:t>
      </w:r>
      <w:r w:rsidR="003A2D66" w:rsidRPr="00785E5D">
        <w:rPr>
          <w:rFonts w:ascii="Arial" w:hAnsi="Arial" w:cs="Arial"/>
        </w:rPr>
        <w:t>behaviours</w:t>
      </w:r>
      <w:r w:rsidR="00F6729D">
        <w:rPr>
          <w:rFonts w:ascii="Arial" w:hAnsi="Arial" w:cs="Arial"/>
        </w:rPr>
        <w:t xml:space="preserve"> (Market Research Future, 2025).</w:t>
      </w:r>
      <w:r w:rsidRPr="00785E5D">
        <w:rPr>
          <w:rFonts w:ascii="Arial" w:hAnsi="Arial" w:cs="Arial"/>
        </w:rPr>
        <w:t xml:space="preserve"> To be able to meet the changing needs of their customers, players in the industry are adapting to changes by innovating their products, incorporating technology, and embracing sustainable practices</w:t>
      </w:r>
      <w:r w:rsidR="00F6729D">
        <w:rPr>
          <w:rFonts w:ascii="Arial" w:hAnsi="Arial" w:cs="Arial"/>
        </w:rPr>
        <w:t xml:space="preserve"> (Global Data, 2025).</w:t>
      </w:r>
      <w:r w:rsidRPr="00785E5D">
        <w:rPr>
          <w:rFonts w:ascii="Arial" w:hAnsi="Arial" w:cs="Arial"/>
        </w:rPr>
        <w:t xml:space="preserve"> In this competitive environment, consumer awareness of sustainable practices and health is becoming increasingly important for determining products</w:t>
      </w:r>
      <w:r w:rsidR="00F6729D">
        <w:rPr>
          <w:rFonts w:ascii="Arial" w:hAnsi="Arial" w:cs="Arial"/>
        </w:rPr>
        <w:t xml:space="preserve"> (Finsbury Food Group</w:t>
      </w:r>
      <w:r w:rsidR="007C3640">
        <w:rPr>
          <w:rFonts w:ascii="Arial" w:hAnsi="Arial" w:cs="Arial"/>
        </w:rPr>
        <w:t>, 2026).</w:t>
      </w:r>
    </w:p>
    <w:p w14:paraId="033B10EC" w14:textId="3A45E137" w:rsidR="00785E5D" w:rsidRPr="00785E5D" w:rsidRDefault="009C3359" w:rsidP="00785E5D">
      <w:pPr>
        <w:spacing w:before="100" w:beforeAutospacing="1" w:after="100" w:afterAutospacing="1"/>
        <w:jc w:val="both"/>
        <w:rPr>
          <w:rFonts w:ascii="Arial" w:hAnsi="Arial" w:cs="Arial"/>
        </w:rPr>
      </w:pPr>
      <w:r w:rsidRPr="009C3359">
        <w:rPr>
          <w:rFonts w:ascii="Arial" w:hAnsi="Arial" w:cs="Arial"/>
        </w:rPr>
        <w:t xml:space="preserve"> </w:t>
      </w:r>
      <w:r w:rsidRPr="009C3359">
        <w:rPr>
          <w:rFonts w:ascii="Arial" w:hAnsi="Arial" w:cs="Arial"/>
        </w:rPr>
        <w:br/>
      </w:r>
      <w:r w:rsidR="00785E5D" w:rsidRPr="00785E5D">
        <w:rPr>
          <w:rFonts w:ascii="Arial" w:hAnsi="Arial" w:cs="Arial"/>
        </w:rPr>
        <w:t>The fast, fresh, and customisable sandwich concept was popularised globally by Subway, founded in 1965</w:t>
      </w:r>
      <w:r w:rsidR="007C3640">
        <w:rPr>
          <w:rFonts w:ascii="Arial" w:hAnsi="Arial" w:cs="Arial"/>
        </w:rPr>
        <w:t xml:space="preserve"> (Fin Model Lab, 2025).</w:t>
      </w:r>
      <w:r w:rsidR="00785E5D" w:rsidRPr="00785E5D">
        <w:rPr>
          <w:rFonts w:ascii="Arial" w:hAnsi="Arial" w:cs="Arial"/>
        </w:rPr>
        <w:t xml:space="preserve"> On the other hand, Pret a Manger was founded in 1983 and joined the market a bit later by focusing on premium quality, freshly prepared, and ethically sourced products. In the same competitive market environment, both organisations can be said to have different strategy perspectives. </w:t>
      </w:r>
    </w:p>
    <w:p w14:paraId="0C04E483" w14:textId="48174892" w:rsidR="00785E5D" w:rsidRPr="00785E5D" w:rsidRDefault="00785E5D" w:rsidP="00785E5D">
      <w:pPr>
        <w:spacing w:before="100" w:beforeAutospacing="1" w:after="100" w:afterAutospacing="1"/>
        <w:jc w:val="both"/>
        <w:rPr>
          <w:rFonts w:ascii="Arial" w:hAnsi="Arial" w:cs="Arial"/>
        </w:rPr>
      </w:pPr>
      <w:r w:rsidRPr="00785E5D">
        <w:rPr>
          <w:rFonts w:ascii="Arial" w:hAnsi="Arial" w:cs="Arial"/>
        </w:rPr>
        <w:t>For strategic decision-making in an organisation, an understanding of the micromarketing environment is essential since it enables an organisation to identify opportunities and threats in the environment and assess their impact before changing strategies</w:t>
      </w:r>
      <w:r w:rsidR="007C3640">
        <w:rPr>
          <w:rFonts w:ascii="Arial" w:hAnsi="Arial" w:cs="Arial"/>
        </w:rPr>
        <w:t xml:space="preserve"> (Kotler and Keller, 2022).</w:t>
      </w:r>
      <w:r w:rsidRPr="00785E5D">
        <w:rPr>
          <w:rFonts w:ascii="Arial" w:hAnsi="Arial" w:cs="Arial"/>
        </w:rPr>
        <w:t xml:space="preserve"> </w:t>
      </w:r>
    </w:p>
    <w:p w14:paraId="20776F3B" w14:textId="77777777" w:rsidR="00BB040D" w:rsidRDefault="00785E5D" w:rsidP="00BB040D">
      <w:pPr>
        <w:spacing w:after="100" w:afterAutospacing="1"/>
        <w:jc w:val="both"/>
        <w:rPr>
          <w:rFonts w:ascii="Arial" w:hAnsi="Arial" w:cs="Arial"/>
        </w:rPr>
      </w:pPr>
      <w:r w:rsidRPr="00785E5D">
        <w:rPr>
          <w:rFonts w:ascii="Arial" w:hAnsi="Arial" w:cs="Arial"/>
        </w:rPr>
        <w:t>The analysis in this report will be structured in the following manner:</w:t>
      </w:r>
    </w:p>
    <w:p w14:paraId="6CC4BBC5" w14:textId="0A0C99DD" w:rsidR="00785E5D" w:rsidRPr="00785E5D" w:rsidRDefault="00785E5D" w:rsidP="00BB040D">
      <w:pPr>
        <w:spacing w:after="100" w:afterAutospacing="1"/>
        <w:jc w:val="both"/>
        <w:rPr>
          <w:rFonts w:ascii="Arial" w:hAnsi="Arial" w:cs="Arial"/>
        </w:rPr>
      </w:pPr>
      <w:r w:rsidRPr="00785E5D">
        <w:rPr>
          <w:rFonts w:ascii="Arial" w:hAnsi="Arial" w:cs="Arial"/>
        </w:rPr>
        <w:t xml:space="preserve">• Apply the PESTLE model in analysing the macro environment and focus on only two macro factors. </w:t>
      </w:r>
    </w:p>
    <w:p w14:paraId="52645E67" w14:textId="77777777" w:rsidR="00785E5D" w:rsidRPr="00785E5D" w:rsidRDefault="00785E5D" w:rsidP="00BB040D">
      <w:pPr>
        <w:spacing w:after="100" w:afterAutospacing="1"/>
        <w:jc w:val="both"/>
        <w:rPr>
          <w:rFonts w:ascii="Arial" w:hAnsi="Arial" w:cs="Arial"/>
        </w:rPr>
      </w:pPr>
      <w:r w:rsidRPr="00785E5D">
        <w:rPr>
          <w:rFonts w:ascii="Arial" w:hAnsi="Arial" w:cs="Arial"/>
        </w:rPr>
        <w:t xml:space="preserve">• Examine how these factors affect both organisations. </w:t>
      </w:r>
    </w:p>
    <w:p w14:paraId="6F8671CD" w14:textId="77777777" w:rsidR="00785E5D" w:rsidRPr="00785E5D" w:rsidRDefault="00785E5D" w:rsidP="00BB040D">
      <w:pPr>
        <w:spacing w:after="100" w:afterAutospacing="1"/>
        <w:jc w:val="both"/>
        <w:rPr>
          <w:rFonts w:ascii="Arial" w:hAnsi="Arial" w:cs="Arial"/>
        </w:rPr>
      </w:pPr>
      <w:r w:rsidRPr="00785E5D">
        <w:rPr>
          <w:rFonts w:ascii="Arial" w:hAnsi="Arial" w:cs="Arial"/>
        </w:rPr>
        <w:t xml:space="preserve">• Apply Ansoff's Growth Matrix and Porter's generic strategies in critically evaluating the solutions to these factors. </w:t>
      </w:r>
    </w:p>
    <w:p w14:paraId="598A4DA9" w14:textId="6BA11BA8" w:rsidR="009C3359" w:rsidRDefault="00785E5D" w:rsidP="00BB040D">
      <w:pPr>
        <w:spacing w:after="100" w:afterAutospacing="1"/>
        <w:jc w:val="both"/>
        <w:rPr>
          <w:rFonts w:ascii="Times New Roman" w:eastAsia="Times New Roman" w:hAnsi="Times New Roman" w:cs="Times New Roman"/>
          <w:kern w:val="0"/>
          <w:lang w:eastAsia="en-GB"/>
          <w14:ligatures w14:val="none"/>
        </w:rPr>
      </w:pPr>
      <w:r w:rsidRPr="00785E5D">
        <w:rPr>
          <w:rFonts w:ascii="Arial" w:hAnsi="Arial" w:cs="Arial"/>
        </w:rPr>
        <w:t>• Inferences will be made</w:t>
      </w:r>
      <w:r w:rsidR="009C3359" w:rsidRPr="00665E21">
        <w:rPr>
          <w:rFonts w:ascii="Times New Roman" w:eastAsia="Times New Roman" w:hAnsi="Times New Roman" w:cs="Times New Roman"/>
          <w:kern w:val="0"/>
          <w:lang w:eastAsia="en-GB"/>
          <w14:ligatures w14:val="none"/>
        </w:rPr>
        <w:t>.</w:t>
      </w:r>
    </w:p>
    <w:p w14:paraId="73445431" w14:textId="77777777" w:rsidR="009C3359" w:rsidRDefault="009C3359" w:rsidP="009C3359">
      <w:pPr>
        <w:spacing w:before="100" w:beforeAutospacing="1" w:after="100" w:afterAutospacing="1"/>
        <w:rPr>
          <w:rFonts w:ascii="Times New Roman" w:eastAsia="Times New Roman" w:hAnsi="Times New Roman" w:cs="Times New Roman"/>
          <w:kern w:val="0"/>
          <w:lang w:eastAsia="en-GB"/>
          <w14:ligatures w14:val="none"/>
        </w:rPr>
      </w:pPr>
    </w:p>
    <w:p w14:paraId="14C64891" w14:textId="77777777" w:rsidR="009C3359" w:rsidRPr="009C3359" w:rsidRDefault="009C3359" w:rsidP="009C3359">
      <w:pPr>
        <w:spacing w:before="100" w:beforeAutospacing="1" w:after="100" w:afterAutospacing="1"/>
        <w:rPr>
          <w:rFonts w:ascii="Arial" w:hAnsi="Arial" w:cs="Arial"/>
        </w:rPr>
      </w:pPr>
    </w:p>
    <w:p w14:paraId="29D23512" w14:textId="510E05DC" w:rsidR="009C3359" w:rsidRPr="00785E5D" w:rsidRDefault="009C3359" w:rsidP="009C3359">
      <w:pPr>
        <w:spacing w:before="100" w:beforeAutospacing="1" w:after="100" w:afterAutospacing="1"/>
        <w:outlineLvl w:val="1"/>
        <w:rPr>
          <w:rFonts w:asciiTheme="minorBidi" w:eastAsia="Times New Roman" w:hAnsiTheme="minorBidi"/>
          <w:b/>
          <w:bCs/>
          <w:kern w:val="0"/>
          <w:sz w:val="32"/>
          <w:szCs w:val="32"/>
          <w:lang w:eastAsia="en-GB"/>
          <w14:ligatures w14:val="none"/>
        </w:rPr>
      </w:pPr>
      <w:r w:rsidRPr="00785E5D">
        <w:rPr>
          <w:rFonts w:asciiTheme="minorBidi" w:eastAsia="Times New Roman" w:hAnsiTheme="minorBidi"/>
          <w:b/>
          <w:bCs/>
          <w:kern w:val="0"/>
          <w:sz w:val="32"/>
          <w:szCs w:val="32"/>
          <w:lang w:eastAsia="en-GB"/>
          <w14:ligatures w14:val="none"/>
        </w:rPr>
        <w:t>2. Task 1: Critical Analysis of the Macro Marketing Environment</w:t>
      </w:r>
    </w:p>
    <w:p w14:paraId="004AC3DE" w14:textId="77777777" w:rsidR="009C3359" w:rsidRPr="00C10BA2" w:rsidRDefault="009C3359" w:rsidP="009C3359">
      <w:pPr>
        <w:spacing w:before="100" w:beforeAutospacing="1" w:after="100" w:afterAutospacing="1"/>
        <w:outlineLvl w:val="2"/>
        <w:rPr>
          <w:rFonts w:asciiTheme="minorBidi" w:eastAsia="Times New Roman" w:hAnsiTheme="minorBidi"/>
          <w:b/>
          <w:bCs/>
          <w:kern w:val="0"/>
          <w:sz w:val="27"/>
          <w:szCs w:val="27"/>
          <w:lang w:eastAsia="en-GB"/>
          <w14:ligatures w14:val="none"/>
        </w:rPr>
      </w:pPr>
      <w:r w:rsidRPr="00C10BA2">
        <w:rPr>
          <w:rFonts w:asciiTheme="minorBidi" w:eastAsia="Times New Roman" w:hAnsiTheme="minorBidi"/>
          <w:b/>
          <w:bCs/>
          <w:kern w:val="0"/>
          <w:sz w:val="27"/>
          <w:szCs w:val="27"/>
          <w:lang w:eastAsia="en-GB"/>
          <w14:ligatures w14:val="none"/>
        </w:rPr>
        <w:t>2.1 Macro Marketing Environment and PESTLE</w:t>
      </w:r>
    </w:p>
    <w:p w14:paraId="25A7BEB1" w14:textId="2691A72A" w:rsidR="00785E5D" w:rsidRDefault="00785E5D" w:rsidP="007C3640">
      <w:pPr>
        <w:spacing w:before="100" w:beforeAutospacing="1" w:after="100" w:afterAutospacing="1"/>
        <w:jc w:val="both"/>
        <w:outlineLvl w:val="2"/>
        <w:rPr>
          <w:rFonts w:asciiTheme="minorBidi" w:hAnsiTheme="minorBidi"/>
        </w:rPr>
      </w:pPr>
      <w:r w:rsidRPr="00785E5D">
        <w:rPr>
          <w:rFonts w:asciiTheme="minorBidi" w:hAnsiTheme="minorBidi"/>
        </w:rPr>
        <w:t>The term "macro marketing environment" is used to explain a broad array of external factors that affect the marketing environment but are mostly not under the control of the company</w:t>
      </w:r>
      <w:r w:rsidR="007C3640">
        <w:rPr>
          <w:rFonts w:asciiTheme="minorBidi" w:hAnsiTheme="minorBidi"/>
        </w:rPr>
        <w:t xml:space="preserve"> (Kotler and Keller, 2022).</w:t>
      </w:r>
      <w:r w:rsidRPr="00785E5D">
        <w:rPr>
          <w:rFonts w:asciiTheme="minorBidi" w:hAnsiTheme="minorBidi"/>
        </w:rPr>
        <w:t xml:space="preserve"> To </w:t>
      </w:r>
      <w:r w:rsidR="007C3640" w:rsidRPr="00785E5D">
        <w:rPr>
          <w:rFonts w:asciiTheme="minorBidi" w:hAnsiTheme="minorBidi"/>
        </w:rPr>
        <w:t>analyse</w:t>
      </w:r>
      <w:r w:rsidRPr="00785E5D">
        <w:rPr>
          <w:rFonts w:asciiTheme="minorBidi" w:hAnsiTheme="minorBidi"/>
        </w:rPr>
        <w:t xml:space="preserve"> the macro marketing environment systematically, the model "PESTLE" is commonly used. This model helps companies decipher the signals sent by the market, identify risks, as well as opportunities to attain a competitive advantage. Some of the macro factors, such as the economic and social factors, have a significant impact on the fast-food industry. This paper mainly discusses the economic and social factors since they are significant determinants of the fast-food industry</w:t>
      </w:r>
      <w:r w:rsidR="007C3640">
        <w:rPr>
          <w:rFonts w:asciiTheme="minorBidi" w:hAnsiTheme="minorBidi"/>
        </w:rPr>
        <w:t xml:space="preserve"> (Porter, 1985).</w:t>
      </w:r>
    </w:p>
    <w:p w14:paraId="35A0E2EC" w14:textId="1600541E" w:rsidR="009C3359" w:rsidRPr="00C10BA2" w:rsidRDefault="009C3359" w:rsidP="009C3359">
      <w:pPr>
        <w:spacing w:before="100" w:beforeAutospacing="1" w:after="100" w:afterAutospacing="1"/>
        <w:outlineLvl w:val="2"/>
        <w:rPr>
          <w:rFonts w:asciiTheme="minorBidi" w:eastAsia="Times New Roman" w:hAnsiTheme="minorBidi"/>
          <w:b/>
          <w:bCs/>
          <w:kern w:val="0"/>
          <w:sz w:val="27"/>
          <w:szCs w:val="27"/>
          <w:lang w:eastAsia="en-GB"/>
          <w14:ligatures w14:val="none"/>
        </w:rPr>
      </w:pPr>
      <w:r w:rsidRPr="00C10BA2">
        <w:rPr>
          <w:rFonts w:asciiTheme="minorBidi" w:eastAsia="Times New Roman" w:hAnsiTheme="minorBidi"/>
          <w:b/>
          <w:bCs/>
          <w:kern w:val="0"/>
          <w:sz w:val="27"/>
          <w:szCs w:val="27"/>
          <w:lang w:eastAsia="en-GB"/>
          <w14:ligatures w14:val="none"/>
        </w:rPr>
        <w:t>2.2 Macro Factor 1: Economic Factors</w:t>
      </w:r>
    </w:p>
    <w:p w14:paraId="782E4B20" w14:textId="77777777" w:rsidR="009C3359" w:rsidRPr="00C10BA2" w:rsidRDefault="009C3359" w:rsidP="009C3359">
      <w:pPr>
        <w:spacing w:before="100" w:beforeAutospacing="1" w:after="100" w:afterAutospacing="1"/>
        <w:outlineLvl w:val="3"/>
        <w:rPr>
          <w:rFonts w:asciiTheme="minorBidi" w:eastAsia="Times New Roman" w:hAnsiTheme="minorBidi"/>
          <w:b/>
          <w:bCs/>
          <w:kern w:val="0"/>
          <w:lang w:eastAsia="en-GB"/>
          <w14:ligatures w14:val="none"/>
        </w:rPr>
      </w:pPr>
      <w:r w:rsidRPr="00C10BA2">
        <w:rPr>
          <w:rFonts w:asciiTheme="minorBidi" w:eastAsia="Times New Roman" w:hAnsiTheme="minorBidi"/>
          <w:b/>
          <w:bCs/>
          <w:kern w:val="0"/>
          <w:lang w:eastAsia="en-GB"/>
          <w14:ligatures w14:val="none"/>
        </w:rPr>
        <w:t>2.2.1 Impact on Subway (Pioneer Organisation)</w:t>
      </w:r>
    </w:p>
    <w:p w14:paraId="6589B6CA" w14:textId="4AD087E7" w:rsidR="00785E5D" w:rsidRPr="00785E5D" w:rsidRDefault="00785E5D" w:rsidP="00785E5D">
      <w:pPr>
        <w:spacing w:before="100" w:beforeAutospacing="1" w:after="100" w:afterAutospacing="1"/>
        <w:jc w:val="both"/>
        <w:rPr>
          <w:rFonts w:asciiTheme="minorBidi" w:hAnsiTheme="minorBidi"/>
        </w:rPr>
      </w:pPr>
      <w:r w:rsidRPr="00785E5D">
        <w:rPr>
          <w:rFonts w:asciiTheme="minorBidi" w:hAnsiTheme="minorBidi"/>
        </w:rPr>
        <w:t xml:space="preserve">An important part of the consumer environment and demand is the state of the economy. "Eating out" is becoming more affordable due to an increase in global GDP per capita and higher levels of disposable income, particularly in emerging markets. This is a major driver of QSR industry growth. Because of increased urbanization levels and consumer demand for quick service, the value of the </w:t>
      </w:r>
      <w:r w:rsidR="004C1167" w:rsidRPr="00785E5D">
        <w:rPr>
          <w:rFonts w:asciiTheme="minorBidi" w:hAnsiTheme="minorBidi"/>
        </w:rPr>
        <w:t>fast-food</w:t>
      </w:r>
      <w:r w:rsidRPr="00785E5D">
        <w:rPr>
          <w:rFonts w:asciiTheme="minorBidi" w:hAnsiTheme="minorBidi"/>
        </w:rPr>
        <w:t xml:space="preserve"> industry was predicted to increase in 2025</w:t>
      </w:r>
      <w:r w:rsidR="007C3640">
        <w:rPr>
          <w:rFonts w:asciiTheme="minorBidi" w:hAnsiTheme="minorBidi"/>
        </w:rPr>
        <w:t xml:space="preserve"> (Market Research Future, 2025).</w:t>
      </w:r>
    </w:p>
    <w:p w14:paraId="13BCCCFF" w14:textId="0B7071FC" w:rsidR="00785E5D" w:rsidRPr="00785E5D" w:rsidRDefault="00785E5D" w:rsidP="00785E5D">
      <w:pPr>
        <w:spacing w:before="100" w:beforeAutospacing="1" w:after="100" w:afterAutospacing="1"/>
        <w:jc w:val="both"/>
        <w:rPr>
          <w:rFonts w:asciiTheme="minorBidi" w:hAnsiTheme="minorBidi"/>
          <w:b/>
          <w:bCs/>
        </w:rPr>
      </w:pPr>
      <w:r w:rsidRPr="00785E5D">
        <w:rPr>
          <w:rFonts w:asciiTheme="minorBidi" w:hAnsiTheme="minorBidi"/>
          <w:b/>
          <w:bCs/>
        </w:rPr>
        <w:t>Possibilities</w:t>
      </w:r>
    </w:p>
    <w:p w14:paraId="4D110BF5" w14:textId="77777777" w:rsidR="00785E5D" w:rsidRPr="00785E5D" w:rsidRDefault="00785E5D" w:rsidP="00785E5D">
      <w:pPr>
        <w:spacing w:before="100" w:beforeAutospacing="1" w:after="100" w:afterAutospacing="1"/>
        <w:jc w:val="both"/>
        <w:rPr>
          <w:rFonts w:asciiTheme="minorBidi" w:hAnsiTheme="minorBidi"/>
        </w:rPr>
      </w:pPr>
      <w:r w:rsidRPr="00785E5D">
        <w:rPr>
          <w:rFonts w:asciiTheme="minorBidi" w:hAnsiTheme="minorBidi"/>
        </w:rPr>
        <w:t>• Subway has opportunities for growth, particularly due to increased levels of disposable income in regions such as Latin America and Southeast Asia.</w:t>
      </w:r>
    </w:p>
    <w:p w14:paraId="22048E1F" w14:textId="77777777" w:rsidR="00785E5D" w:rsidRPr="00785E5D" w:rsidRDefault="00785E5D" w:rsidP="00785E5D">
      <w:pPr>
        <w:spacing w:before="100" w:beforeAutospacing="1" w:after="100" w:afterAutospacing="1"/>
        <w:jc w:val="both"/>
        <w:rPr>
          <w:rFonts w:asciiTheme="minorBidi" w:hAnsiTheme="minorBidi"/>
        </w:rPr>
      </w:pPr>
      <w:r w:rsidRPr="00785E5D">
        <w:rPr>
          <w:rFonts w:asciiTheme="minorBidi" w:hAnsiTheme="minorBidi"/>
        </w:rPr>
        <w:t>• Subway is able to diversify market risk due to positive growth trends worldwide; strong performance in one area helps offset weaker performance in another area.</w:t>
      </w:r>
    </w:p>
    <w:p w14:paraId="28FC8999" w14:textId="1D65D2F2" w:rsidR="009C3359" w:rsidRDefault="00785E5D" w:rsidP="00785E5D">
      <w:pPr>
        <w:spacing w:before="100" w:beforeAutospacing="1" w:after="100" w:afterAutospacing="1"/>
        <w:jc w:val="both"/>
        <w:rPr>
          <w:rFonts w:asciiTheme="minorBidi" w:hAnsiTheme="minorBidi"/>
        </w:rPr>
      </w:pPr>
      <w:r w:rsidRPr="00785E5D">
        <w:rPr>
          <w:rFonts w:asciiTheme="minorBidi" w:hAnsiTheme="minorBidi"/>
        </w:rPr>
        <w:t xml:space="preserve">There are also some challenges that need to be addressed. The cost of </w:t>
      </w:r>
      <w:r w:rsidR="007C3640" w:rsidRPr="00785E5D">
        <w:rPr>
          <w:rFonts w:asciiTheme="minorBidi" w:hAnsiTheme="minorBidi"/>
        </w:rPr>
        <w:t>labour</w:t>
      </w:r>
      <w:r w:rsidRPr="00785E5D">
        <w:rPr>
          <w:rFonts w:asciiTheme="minorBidi" w:hAnsiTheme="minorBidi"/>
        </w:rPr>
        <w:t>, raw materials, and logistics has increased due to inflation in various parts of the world, affecting the profitability of cost-conscious franchises. Price inflation has surpassed general inflation in various markets for the primary category of "eat out" meals, resulting in decreased spending potential for consumers and causing price-conscious sectors to turn to cheaper substitutes or alternatives</w:t>
      </w:r>
      <w:r w:rsidR="009C3359" w:rsidRPr="009C3359">
        <w:rPr>
          <w:rFonts w:asciiTheme="minorBidi" w:hAnsiTheme="minorBidi"/>
        </w:rPr>
        <w:t>.</w:t>
      </w:r>
    </w:p>
    <w:p w14:paraId="14718DB3" w14:textId="2DD38295" w:rsidR="009C3359" w:rsidRDefault="009C3359" w:rsidP="00B22C89">
      <w:pPr>
        <w:spacing w:before="100" w:beforeAutospacing="1" w:after="100" w:afterAutospacing="1"/>
        <w:jc w:val="both"/>
        <w:rPr>
          <w:rFonts w:asciiTheme="minorBidi" w:hAnsiTheme="minorBidi"/>
        </w:rPr>
      </w:pPr>
      <w:r w:rsidRPr="009C3359">
        <w:rPr>
          <w:rFonts w:asciiTheme="minorBidi" w:hAnsiTheme="minorBidi"/>
        </w:rPr>
        <w:t xml:space="preserve"> </w:t>
      </w:r>
      <w:r w:rsidRPr="009C3359">
        <w:rPr>
          <w:rFonts w:asciiTheme="minorBidi" w:hAnsiTheme="minorBidi"/>
        </w:rPr>
        <w:br/>
      </w:r>
      <w:r w:rsidR="00785E5D" w:rsidRPr="00785E5D">
        <w:rPr>
          <w:rFonts w:asciiTheme="minorBidi" w:hAnsiTheme="minorBidi"/>
        </w:rPr>
        <w:t>To ensure that it is not alienating price-conscious customers, Subway needs to strategically ensure cost leadership in its business model, create cost-effective products, and balance its worldwide price positioning. While its size and worldwide franchise network are strengths, if customers prefer home-cooked meals or cheaper alternatives during recessions, this could be a threat.</w:t>
      </w:r>
    </w:p>
    <w:p w14:paraId="4DACFE0B" w14:textId="77777777" w:rsidR="00785E5D" w:rsidRPr="009C3359" w:rsidRDefault="00785E5D" w:rsidP="00B22C89">
      <w:pPr>
        <w:spacing w:before="100" w:beforeAutospacing="1" w:after="100" w:afterAutospacing="1"/>
        <w:jc w:val="both"/>
        <w:rPr>
          <w:rFonts w:asciiTheme="minorBidi" w:eastAsia="Times New Roman" w:hAnsiTheme="minorBidi"/>
          <w:kern w:val="0"/>
          <w:lang w:eastAsia="en-GB"/>
          <w14:ligatures w14:val="none"/>
        </w:rPr>
      </w:pPr>
    </w:p>
    <w:p w14:paraId="196E2314" w14:textId="77777777" w:rsidR="00AD16C0" w:rsidRDefault="009C3359" w:rsidP="00B22C89">
      <w:pPr>
        <w:spacing w:before="100" w:beforeAutospacing="1" w:after="100" w:afterAutospacing="1"/>
        <w:jc w:val="both"/>
        <w:rPr>
          <w:rFonts w:asciiTheme="minorBidi" w:eastAsia="Times New Roman" w:hAnsiTheme="minorBidi"/>
          <w:b/>
          <w:bCs/>
          <w:kern w:val="0"/>
          <w:lang w:eastAsia="en-GB"/>
          <w14:ligatures w14:val="none"/>
        </w:rPr>
      </w:pPr>
      <w:r w:rsidRPr="00C10BA2">
        <w:rPr>
          <w:rFonts w:asciiTheme="minorBidi" w:eastAsia="Times New Roman" w:hAnsiTheme="minorBidi"/>
          <w:b/>
          <w:bCs/>
          <w:kern w:val="0"/>
          <w:lang w:eastAsia="en-GB"/>
          <w14:ligatures w14:val="none"/>
        </w:rPr>
        <w:t>Implications for Competitive Advantage:</w:t>
      </w:r>
    </w:p>
    <w:p w14:paraId="6355BA08" w14:textId="499DF50D" w:rsidR="009C3359" w:rsidRPr="00B22C89" w:rsidRDefault="009C3359" w:rsidP="00B22C89">
      <w:pPr>
        <w:spacing w:before="100" w:beforeAutospacing="1" w:after="100" w:afterAutospacing="1"/>
        <w:jc w:val="both"/>
        <w:rPr>
          <w:rFonts w:asciiTheme="minorBidi" w:eastAsia="Times New Roman" w:hAnsiTheme="minorBidi"/>
          <w:b/>
          <w:bCs/>
          <w:kern w:val="0"/>
          <w:lang w:eastAsia="en-GB"/>
          <w14:ligatures w14:val="none"/>
        </w:rPr>
      </w:pPr>
      <w:r w:rsidRPr="00665E21">
        <w:rPr>
          <w:rFonts w:ascii="Times New Roman" w:eastAsia="Times New Roman" w:hAnsi="Times New Roman" w:cs="Times New Roman"/>
          <w:kern w:val="0"/>
          <w:lang w:eastAsia="en-GB"/>
          <w14:ligatures w14:val="none"/>
        </w:rPr>
        <w:br/>
      </w:r>
      <w:r w:rsidR="00785E5D" w:rsidRPr="00785E5D">
        <w:rPr>
          <w:rFonts w:asciiTheme="minorBidi" w:hAnsiTheme="minorBidi"/>
        </w:rPr>
        <w:t>Subway's claim as a pioneer can be demonstrated by its ability to manage its expenses on a large scale while keeping its prices affordable. However, the major challenge lies in the increasing prices as well as the rise of more price-conscious competitors (such as the meal deals of the supermarket).</w:t>
      </w:r>
    </w:p>
    <w:p w14:paraId="6ACEB2F9" w14:textId="77777777" w:rsidR="009C3359" w:rsidRPr="00C10BA2" w:rsidRDefault="009C3359" w:rsidP="009C3359">
      <w:pPr>
        <w:spacing w:before="100" w:beforeAutospacing="1" w:after="100" w:afterAutospacing="1"/>
        <w:outlineLvl w:val="3"/>
        <w:rPr>
          <w:rFonts w:asciiTheme="minorBidi" w:eastAsia="Times New Roman" w:hAnsiTheme="minorBidi"/>
          <w:b/>
          <w:bCs/>
          <w:kern w:val="0"/>
          <w:lang w:eastAsia="en-GB"/>
          <w14:ligatures w14:val="none"/>
        </w:rPr>
      </w:pPr>
      <w:r w:rsidRPr="00C10BA2">
        <w:rPr>
          <w:rFonts w:asciiTheme="minorBidi" w:eastAsia="Times New Roman" w:hAnsiTheme="minorBidi"/>
          <w:b/>
          <w:bCs/>
          <w:kern w:val="0"/>
          <w:lang w:eastAsia="en-GB"/>
          <w14:ligatures w14:val="none"/>
        </w:rPr>
        <w:t>2.2.2 Impact on Pret a Manger (Follower Organisation)</w:t>
      </w:r>
    </w:p>
    <w:p w14:paraId="532C2836" w14:textId="77777777" w:rsidR="00EC1162" w:rsidRDefault="00EC1162" w:rsidP="00AD16C0">
      <w:pPr>
        <w:spacing w:before="100" w:beforeAutospacing="1" w:after="100" w:afterAutospacing="1"/>
        <w:jc w:val="both"/>
        <w:rPr>
          <w:rFonts w:asciiTheme="minorBidi" w:hAnsiTheme="minorBidi"/>
        </w:rPr>
      </w:pPr>
      <w:r w:rsidRPr="00EC1162">
        <w:rPr>
          <w:rFonts w:asciiTheme="minorBidi" w:hAnsiTheme="minorBidi"/>
        </w:rPr>
        <w:t>Fresh, quality, and ethical products are the main areas of focus for Pret, which charges a premium for its products. This strategy can work for Pret during periods of expansion, as the spending power of the public increases, thereby increasing sales volumes. Moreover, quality and health can become the primary factors over price, which can lead to brand loyalty.</w:t>
      </w:r>
    </w:p>
    <w:p w14:paraId="16B4F425" w14:textId="5EDFD561" w:rsidR="009C3359" w:rsidRPr="00EC1162" w:rsidRDefault="009C3359" w:rsidP="00AD16C0">
      <w:pPr>
        <w:spacing w:before="100" w:beforeAutospacing="1" w:after="100" w:afterAutospacing="1"/>
        <w:jc w:val="both"/>
        <w:rPr>
          <w:rFonts w:asciiTheme="minorBidi" w:hAnsiTheme="minorBidi"/>
        </w:rPr>
      </w:pPr>
      <w:r w:rsidRPr="009C3359">
        <w:rPr>
          <w:rFonts w:asciiTheme="minorBidi" w:hAnsiTheme="minorBidi"/>
        </w:rPr>
        <w:t xml:space="preserve"> </w:t>
      </w:r>
      <w:r w:rsidRPr="009C3359">
        <w:rPr>
          <w:rFonts w:asciiTheme="minorBidi" w:hAnsiTheme="minorBidi"/>
        </w:rPr>
        <w:br/>
      </w:r>
      <w:r w:rsidR="00EC1162" w:rsidRPr="00EC1162">
        <w:rPr>
          <w:rFonts w:asciiTheme="minorBidi" w:hAnsiTheme="minorBidi"/>
        </w:rPr>
        <w:t xml:space="preserve">Nevertheless, Pret's financial achievements have been affected in a major way by economic challenges. Pret reported a huge operating loss in 2024, driven by macroeconomic uncertainty and rising </w:t>
      </w:r>
      <w:r w:rsidR="007C3640" w:rsidRPr="00EC1162">
        <w:rPr>
          <w:rFonts w:asciiTheme="minorBidi" w:hAnsiTheme="minorBidi"/>
        </w:rPr>
        <w:t>labour</w:t>
      </w:r>
      <w:r w:rsidR="00EC1162" w:rsidRPr="00EC1162">
        <w:rPr>
          <w:rFonts w:asciiTheme="minorBidi" w:hAnsiTheme="minorBidi"/>
        </w:rPr>
        <w:t xml:space="preserve"> costs in the UK, with a pre-tax loss of £525 million and a goodwill impairment of £553 million</w:t>
      </w:r>
      <w:r w:rsidRPr="009C3359">
        <w:rPr>
          <w:rFonts w:asciiTheme="minorBidi" w:eastAsia="Times New Roman" w:hAnsiTheme="minorBidi"/>
          <w:kern w:val="0"/>
          <w:lang w:eastAsia="en-GB"/>
          <w14:ligatures w14:val="none"/>
        </w:rPr>
        <w:t>.</w:t>
      </w:r>
      <w:r w:rsidR="007C3640">
        <w:rPr>
          <w:rFonts w:asciiTheme="minorBidi" w:eastAsia="Times New Roman" w:hAnsiTheme="minorBidi"/>
          <w:kern w:val="0"/>
          <w:lang w:eastAsia="en-GB"/>
          <w14:ligatures w14:val="none"/>
        </w:rPr>
        <w:t xml:space="preserve"> (Reuters, 2025; Financial Times, 2025).</w:t>
      </w:r>
    </w:p>
    <w:p w14:paraId="5DFB7E65" w14:textId="77777777" w:rsidR="00AD16C0" w:rsidRDefault="009C3359" w:rsidP="009C3359">
      <w:pPr>
        <w:spacing w:before="100" w:beforeAutospacing="1" w:after="100" w:afterAutospacing="1"/>
        <w:rPr>
          <w:rFonts w:asciiTheme="minorBidi" w:eastAsia="Times New Roman" w:hAnsiTheme="minorBidi"/>
          <w:b/>
          <w:bCs/>
          <w:kern w:val="0"/>
          <w:lang w:eastAsia="en-GB"/>
          <w14:ligatures w14:val="none"/>
        </w:rPr>
      </w:pPr>
      <w:r w:rsidRPr="00C10BA2">
        <w:rPr>
          <w:rFonts w:asciiTheme="minorBidi" w:eastAsia="Times New Roman" w:hAnsiTheme="minorBidi"/>
          <w:b/>
          <w:bCs/>
          <w:kern w:val="0"/>
          <w:lang w:eastAsia="en-GB"/>
          <w14:ligatures w14:val="none"/>
        </w:rPr>
        <w:t>Opportunities &amp; Threats:</w:t>
      </w:r>
    </w:p>
    <w:p w14:paraId="6CE5A813" w14:textId="77777777" w:rsidR="00EC1162" w:rsidRPr="00EC1162" w:rsidRDefault="009C3359" w:rsidP="00EC1162">
      <w:pPr>
        <w:spacing w:before="100" w:beforeAutospacing="1" w:after="100" w:afterAutospacing="1"/>
        <w:jc w:val="both"/>
        <w:rPr>
          <w:rFonts w:asciiTheme="minorBidi" w:hAnsiTheme="minorBidi"/>
        </w:rPr>
      </w:pPr>
      <w:r w:rsidRPr="00C10BA2">
        <w:rPr>
          <w:rFonts w:asciiTheme="minorBidi" w:eastAsia="Times New Roman" w:hAnsiTheme="minorBidi"/>
          <w:kern w:val="0"/>
          <w:lang w:eastAsia="en-GB"/>
          <w14:ligatures w14:val="none"/>
        </w:rPr>
        <w:br/>
      </w:r>
      <w:r w:rsidR="00EC1162" w:rsidRPr="00EC1162">
        <w:rPr>
          <w:rFonts w:asciiTheme="minorBidi" w:hAnsiTheme="minorBidi"/>
        </w:rPr>
        <w:t xml:space="preserve">• Pret can make the most of the strength of its core businesses through an increase in its foreign expansion schemes, as reflected by the improvement in like-for-like sales and revenue. </w:t>
      </w:r>
    </w:p>
    <w:p w14:paraId="2A7F32BD" w14:textId="2084B16D" w:rsidR="00EC1162" w:rsidRPr="00EC1162" w:rsidRDefault="00EC1162" w:rsidP="00EC1162">
      <w:pPr>
        <w:spacing w:before="100" w:beforeAutospacing="1" w:after="100" w:afterAutospacing="1"/>
        <w:jc w:val="both"/>
        <w:rPr>
          <w:rFonts w:asciiTheme="minorBidi" w:hAnsiTheme="minorBidi"/>
        </w:rPr>
      </w:pPr>
      <w:r w:rsidRPr="00EC1162">
        <w:rPr>
          <w:rFonts w:asciiTheme="minorBidi" w:hAnsiTheme="minorBidi"/>
        </w:rPr>
        <w:t xml:space="preserve">• An increase in </w:t>
      </w:r>
      <w:r w:rsidR="0009792D" w:rsidRPr="00EC1162">
        <w:rPr>
          <w:rFonts w:asciiTheme="minorBidi" w:hAnsiTheme="minorBidi"/>
        </w:rPr>
        <w:t>labour</w:t>
      </w:r>
      <w:r w:rsidRPr="00EC1162">
        <w:rPr>
          <w:rFonts w:asciiTheme="minorBidi" w:hAnsiTheme="minorBidi"/>
        </w:rPr>
        <w:t xml:space="preserve"> costs and an unstable economy may pose a threat to Pret by impacting the margin of the business. </w:t>
      </w:r>
    </w:p>
    <w:p w14:paraId="27C470ED" w14:textId="177EDA96" w:rsidR="00EC1162" w:rsidRPr="00EC1162" w:rsidRDefault="00EC1162" w:rsidP="00EC1162">
      <w:pPr>
        <w:spacing w:before="100" w:beforeAutospacing="1" w:after="100" w:afterAutospacing="1"/>
        <w:jc w:val="both"/>
        <w:rPr>
          <w:rFonts w:asciiTheme="minorBidi" w:hAnsiTheme="minorBidi"/>
        </w:rPr>
      </w:pPr>
      <w:r w:rsidRPr="00EC1162">
        <w:rPr>
          <w:rFonts w:asciiTheme="minorBidi" w:hAnsiTheme="minorBidi"/>
        </w:rPr>
        <w:t xml:space="preserve">Pret's decision to introduce meal deals is a strategic move to enhance the value offered to customers while competing with the increasing appeal of supermarkets to customers. This decision may be more relevant under a tougher economic environment to enhance transactions. </w:t>
      </w:r>
    </w:p>
    <w:p w14:paraId="1E252414" w14:textId="76FE5E91" w:rsidR="009C3359" w:rsidRDefault="00EC1162" w:rsidP="00EC1162">
      <w:pPr>
        <w:spacing w:before="100" w:beforeAutospacing="1" w:after="100" w:afterAutospacing="1"/>
        <w:jc w:val="both"/>
        <w:rPr>
          <w:rFonts w:asciiTheme="minorBidi" w:hAnsiTheme="minorBidi"/>
        </w:rPr>
      </w:pPr>
      <w:r w:rsidRPr="00EC1162">
        <w:rPr>
          <w:rFonts w:asciiTheme="minorBidi" w:hAnsiTheme="minorBidi"/>
        </w:rPr>
        <w:t>Comparative Vulnerability and Adaptability: Pret demonstrates its adaptability to market conditions by responding to the value and price proposals. However, being a premium brand compared to Subway makes it more vulnerable to the market</w:t>
      </w:r>
      <w:r w:rsidR="009C3359" w:rsidRPr="009C3359">
        <w:rPr>
          <w:rFonts w:asciiTheme="minorBidi" w:hAnsiTheme="minorBidi"/>
        </w:rPr>
        <w:t>.</w:t>
      </w:r>
    </w:p>
    <w:p w14:paraId="15E0029E" w14:textId="77777777" w:rsidR="00AD16C0" w:rsidRPr="009C3359" w:rsidRDefault="00AD16C0" w:rsidP="00AD16C0">
      <w:pPr>
        <w:spacing w:before="100" w:beforeAutospacing="1" w:after="100" w:afterAutospacing="1"/>
        <w:jc w:val="both"/>
        <w:rPr>
          <w:rFonts w:asciiTheme="minorBidi" w:hAnsiTheme="minorBidi"/>
        </w:rPr>
      </w:pPr>
    </w:p>
    <w:p w14:paraId="322651BA" w14:textId="77777777" w:rsidR="007C3640" w:rsidRDefault="007C3640" w:rsidP="009C3359">
      <w:pPr>
        <w:spacing w:before="100" w:beforeAutospacing="1" w:after="100" w:afterAutospacing="1"/>
        <w:outlineLvl w:val="2"/>
        <w:rPr>
          <w:rFonts w:asciiTheme="minorBidi" w:eastAsia="Times New Roman" w:hAnsiTheme="minorBidi"/>
          <w:b/>
          <w:bCs/>
          <w:kern w:val="0"/>
          <w:sz w:val="27"/>
          <w:szCs w:val="27"/>
          <w:lang w:eastAsia="en-GB"/>
          <w14:ligatures w14:val="none"/>
        </w:rPr>
      </w:pPr>
    </w:p>
    <w:p w14:paraId="1A15C04A" w14:textId="77777777" w:rsidR="007C3640" w:rsidRDefault="007C3640" w:rsidP="009C3359">
      <w:pPr>
        <w:spacing w:before="100" w:beforeAutospacing="1" w:after="100" w:afterAutospacing="1"/>
        <w:outlineLvl w:val="2"/>
        <w:rPr>
          <w:rFonts w:asciiTheme="minorBidi" w:eastAsia="Times New Roman" w:hAnsiTheme="minorBidi"/>
          <w:b/>
          <w:bCs/>
          <w:kern w:val="0"/>
          <w:sz w:val="27"/>
          <w:szCs w:val="27"/>
          <w:lang w:eastAsia="en-GB"/>
          <w14:ligatures w14:val="none"/>
        </w:rPr>
      </w:pPr>
    </w:p>
    <w:p w14:paraId="11E5E743" w14:textId="031A1149" w:rsidR="009C3359" w:rsidRPr="00C10BA2" w:rsidRDefault="009C3359" w:rsidP="009C3359">
      <w:pPr>
        <w:spacing w:before="100" w:beforeAutospacing="1" w:after="100" w:afterAutospacing="1"/>
        <w:outlineLvl w:val="2"/>
        <w:rPr>
          <w:rFonts w:asciiTheme="minorBidi" w:eastAsia="Times New Roman" w:hAnsiTheme="minorBidi"/>
          <w:b/>
          <w:bCs/>
          <w:kern w:val="0"/>
          <w:sz w:val="27"/>
          <w:szCs w:val="27"/>
          <w:lang w:eastAsia="en-GB"/>
          <w14:ligatures w14:val="none"/>
        </w:rPr>
      </w:pPr>
      <w:r w:rsidRPr="00C10BA2">
        <w:rPr>
          <w:rFonts w:asciiTheme="minorBidi" w:eastAsia="Times New Roman" w:hAnsiTheme="minorBidi"/>
          <w:b/>
          <w:bCs/>
          <w:kern w:val="0"/>
          <w:sz w:val="27"/>
          <w:szCs w:val="27"/>
          <w:lang w:eastAsia="en-GB"/>
          <w14:ligatures w14:val="none"/>
        </w:rPr>
        <w:lastRenderedPageBreak/>
        <w:t>2.3 Macro Factor 2: Social Factors</w:t>
      </w:r>
    </w:p>
    <w:p w14:paraId="3BE5C092" w14:textId="77777777" w:rsidR="009C3359" w:rsidRPr="00C10BA2" w:rsidRDefault="009C3359" w:rsidP="009C3359">
      <w:pPr>
        <w:spacing w:before="100" w:beforeAutospacing="1" w:after="100" w:afterAutospacing="1"/>
        <w:outlineLvl w:val="3"/>
        <w:rPr>
          <w:rFonts w:asciiTheme="minorBidi" w:eastAsia="Times New Roman" w:hAnsiTheme="minorBidi"/>
          <w:b/>
          <w:bCs/>
          <w:kern w:val="0"/>
          <w:lang w:eastAsia="en-GB"/>
          <w14:ligatures w14:val="none"/>
        </w:rPr>
      </w:pPr>
      <w:r w:rsidRPr="00C10BA2">
        <w:rPr>
          <w:rFonts w:asciiTheme="minorBidi" w:eastAsia="Times New Roman" w:hAnsiTheme="minorBidi"/>
          <w:b/>
          <w:bCs/>
          <w:kern w:val="0"/>
          <w:lang w:eastAsia="en-GB"/>
          <w14:ligatures w14:val="none"/>
        </w:rPr>
        <w:t>2.3.1 Impact on Subway (Pioneer Organisation)</w:t>
      </w:r>
    </w:p>
    <w:p w14:paraId="7112C1F7" w14:textId="415AAF07" w:rsidR="00EC1162" w:rsidRDefault="00EC1162" w:rsidP="006915DF">
      <w:pPr>
        <w:spacing w:before="100" w:beforeAutospacing="1" w:after="100" w:afterAutospacing="1"/>
        <w:rPr>
          <w:rFonts w:ascii="Times New Roman" w:eastAsia="Times New Roman" w:hAnsi="Times New Roman" w:cs="Times New Roman"/>
          <w:b/>
          <w:bCs/>
          <w:kern w:val="0"/>
          <w:lang w:eastAsia="en-GB"/>
          <w14:ligatures w14:val="none"/>
        </w:rPr>
      </w:pPr>
      <w:r w:rsidRPr="00EC1162">
        <w:rPr>
          <w:rFonts w:asciiTheme="minorBidi" w:hAnsiTheme="minorBidi"/>
        </w:rPr>
        <w:t>The fast-food industry is undergoing a transition due to various social trends like ethical consumption, sustainability, and healthy living. According to research, there is a significant change in the way consumers eat, with a preference for healthy and sustainable foods.</w:t>
      </w:r>
      <w:r w:rsidR="005E1378">
        <w:rPr>
          <w:rFonts w:asciiTheme="minorBidi" w:hAnsiTheme="minorBidi"/>
        </w:rPr>
        <w:t xml:space="preserve"> (Finsbury Food Group, 2026). </w:t>
      </w:r>
      <w:r w:rsidRPr="00EC1162">
        <w:rPr>
          <w:rFonts w:asciiTheme="minorBidi" w:hAnsiTheme="minorBidi"/>
        </w:rPr>
        <w:t xml:space="preserve"> The new generation has a strong</w:t>
      </w:r>
      <w:r w:rsidR="006915DF">
        <w:rPr>
          <w:rFonts w:asciiTheme="minorBidi" w:hAnsiTheme="minorBidi"/>
        </w:rPr>
        <w:t xml:space="preserve"> preference </w:t>
      </w:r>
      <w:r w:rsidRPr="00EC1162">
        <w:rPr>
          <w:rFonts w:asciiTheme="minorBidi" w:hAnsiTheme="minorBidi"/>
        </w:rPr>
        <w:t>for healthy foods</w:t>
      </w:r>
      <w:r w:rsidR="009C3359" w:rsidRPr="009C3359">
        <w:rPr>
          <w:rFonts w:asciiTheme="minorBidi" w:hAnsiTheme="minorBidi"/>
        </w:rPr>
        <w:t>.</w:t>
      </w:r>
      <w:r w:rsidR="009C3359" w:rsidRPr="009C3359">
        <w:rPr>
          <w:rFonts w:asciiTheme="minorBidi" w:hAnsiTheme="minorBidi"/>
        </w:rPr>
        <w:br/>
      </w:r>
      <w:r w:rsidR="009C3359" w:rsidRPr="009C3359">
        <w:rPr>
          <w:rFonts w:asciiTheme="minorBidi" w:hAnsiTheme="minorBidi"/>
        </w:rPr>
        <w:br/>
      </w:r>
      <w:r w:rsidR="009C3359" w:rsidRPr="009C3359">
        <w:rPr>
          <w:rFonts w:asciiTheme="minorBidi" w:eastAsia="Times New Roman" w:hAnsiTheme="minorBidi"/>
          <w:b/>
          <w:bCs/>
          <w:kern w:val="0"/>
          <w:lang w:eastAsia="en-GB"/>
          <w14:ligatures w14:val="none"/>
        </w:rPr>
        <w:t>Opportunities</w:t>
      </w:r>
      <w:r w:rsidR="009C3359">
        <w:rPr>
          <w:rFonts w:ascii="Times New Roman" w:eastAsia="Times New Roman" w:hAnsi="Times New Roman" w:cs="Times New Roman"/>
          <w:b/>
          <w:bCs/>
          <w:kern w:val="0"/>
          <w:lang w:eastAsia="en-GB"/>
          <w14:ligatures w14:val="none"/>
        </w:rPr>
        <w:t>:</w:t>
      </w:r>
    </w:p>
    <w:p w14:paraId="20A2B0A8" w14:textId="4F7E9526" w:rsidR="00EC1162" w:rsidRPr="00EC1162" w:rsidRDefault="00EC1162" w:rsidP="006915DF">
      <w:pPr>
        <w:spacing w:before="100" w:beforeAutospacing="1" w:after="100" w:afterAutospacing="1"/>
        <w:jc w:val="both"/>
        <w:rPr>
          <w:rFonts w:asciiTheme="minorBidi" w:hAnsiTheme="minorBidi"/>
        </w:rPr>
      </w:pPr>
      <w:r w:rsidRPr="00EC1162">
        <w:rPr>
          <w:rFonts w:asciiTheme="minorBidi" w:hAnsiTheme="minorBidi"/>
        </w:rPr>
        <w:t>• Health-conscious consumer segments' demands are in line with Subway's brand promise for fresh and customizable sandwiches.</w:t>
      </w:r>
    </w:p>
    <w:p w14:paraId="234A7757" w14:textId="75B603C5" w:rsidR="00EC1162" w:rsidRPr="00EC1162" w:rsidRDefault="00EC1162" w:rsidP="006915DF">
      <w:pPr>
        <w:spacing w:before="100" w:beforeAutospacing="1" w:after="100" w:afterAutospacing="1"/>
        <w:jc w:val="both"/>
        <w:rPr>
          <w:rFonts w:asciiTheme="minorBidi" w:hAnsiTheme="minorBidi"/>
        </w:rPr>
      </w:pPr>
      <w:r w:rsidRPr="00EC1162">
        <w:rPr>
          <w:rFonts w:asciiTheme="minorBidi" w:hAnsiTheme="minorBidi"/>
        </w:rPr>
        <w:t>• There is a huge opportunity for product innovation in Subway's product lines, especially for a vegan or functional meal option that fits into dietary and lifestyle trends driven by increasing demand for these options.</w:t>
      </w:r>
    </w:p>
    <w:p w14:paraId="734F1FF5" w14:textId="3FE956DC" w:rsidR="009C3359" w:rsidRPr="009C3359" w:rsidRDefault="00EC1162" w:rsidP="006915DF">
      <w:pPr>
        <w:spacing w:before="100" w:beforeAutospacing="1" w:after="100" w:afterAutospacing="1"/>
        <w:jc w:val="both"/>
        <w:rPr>
          <w:rFonts w:asciiTheme="minorBidi" w:hAnsiTheme="minorBidi"/>
        </w:rPr>
      </w:pPr>
      <w:r w:rsidRPr="00EC1162">
        <w:rPr>
          <w:rFonts w:asciiTheme="minorBidi" w:hAnsiTheme="minorBidi"/>
          <w:b/>
          <w:bCs/>
        </w:rPr>
        <w:t>Dangers</w:t>
      </w:r>
      <w:r w:rsidRPr="00EC1162">
        <w:rPr>
          <w:rFonts w:asciiTheme="minorBidi" w:hAnsiTheme="minorBidi"/>
        </w:rPr>
        <w:t>: The industry has continued to slate Subway's nutritional profile, despite Subway's healthy position. Research has shown that even in popular companies like Pret and Subway, fast food or "food to go" products are high in calories, salt, or saturated fats. In order for companies to remain relevant in the market, they must be able to communicate nutrition information clearly. Ethical concerns are also a major issue for companies. Health-conscious consumers are attracted to companies that are able to communicate ethical messages effectively, for instance, on issues like going green by reducing plastic usage or supporting local sourcing</w:t>
      </w:r>
      <w:r w:rsidR="009C3359" w:rsidRPr="009C3359">
        <w:rPr>
          <w:rFonts w:asciiTheme="minorBidi" w:hAnsiTheme="minorBidi"/>
        </w:rPr>
        <w:t>.</w:t>
      </w:r>
    </w:p>
    <w:p w14:paraId="3D89E84D" w14:textId="04FD541D" w:rsidR="009C3359" w:rsidRPr="009C3359" w:rsidRDefault="009C3359" w:rsidP="00AD16C0">
      <w:pPr>
        <w:spacing w:before="100" w:beforeAutospacing="1" w:after="100" w:afterAutospacing="1"/>
        <w:jc w:val="both"/>
        <w:rPr>
          <w:rFonts w:asciiTheme="minorBidi" w:eastAsia="Times New Roman" w:hAnsiTheme="minorBidi"/>
          <w:kern w:val="0"/>
          <w:lang w:eastAsia="en-GB"/>
          <w14:ligatures w14:val="none"/>
        </w:rPr>
      </w:pPr>
      <w:r w:rsidRPr="009C3359">
        <w:rPr>
          <w:rFonts w:asciiTheme="minorBidi" w:hAnsiTheme="minorBidi"/>
        </w:rPr>
        <w:br/>
      </w:r>
      <w:r w:rsidR="00EC1162" w:rsidRPr="00EC1162">
        <w:rPr>
          <w:rFonts w:asciiTheme="minorBidi" w:hAnsiTheme="minorBidi"/>
          <w:b/>
          <w:bCs/>
        </w:rPr>
        <w:t xml:space="preserve">Impact on Competitive Advantage: </w:t>
      </w:r>
      <w:r w:rsidR="00EC1162" w:rsidRPr="00EC1162">
        <w:rPr>
          <w:rFonts w:asciiTheme="minorBidi" w:hAnsiTheme="minorBidi"/>
        </w:rPr>
        <w:t>Subway has a competitive advantage based on its innovative history and healthy image; however, this is only if sustainability and transparency are executed effectively. The brand's image in relation to its competitors' ability to be agile in response to changing societal norms may be threatened if a company is not able to adapt.</w:t>
      </w:r>
    </w:p>
    <w:p w14:paraId="6EA19F5F" w14:textId="77777777" w:rsidR="009C3359" w:rsidRPr="00C10BA2" w:rsidRDefault="009C3359" w:rsidP="009C3359">
      <w:pPr>
        <w:spacing w:before="100" w:beforeAutospacing="1" w:after="100" w:afterAutospacing="1"/>
        <w:outlineLvl w:val="3"/>
        <w:rPr>
          <w:rFonts w:asciiTheme="minorBidi" w:eastAsia="Times New Roman" w:hAnsiTheme="minorBidi"/>
          <w:b/>
          <w:bCs/>
          <w:kern w:val="0"/>
          <w:lang w:eastAsia="en-GB"/>
          <w14:ligatures w14:val="none"/>
        </w:rPr>
      </w:pPr>
      <w:r w:rsidRPr="00C10BA2">
        <w:rPr>
          <w:rFonts w:asciiTheme="minorBidi" w:eastAsia="Times New Roman" w:hAnsiTheme="minorBidi"/>
          <w:b/>
          <w:bCs/>
          <w:kern w:val="0"/>
          <w:lang w:eastAsia="en-GB"/>
          <w14:ligatures w14:val="none"/>
        </w:rPr>
        <w:t>2.3.2 Impact on Pret a Manger (Follower Organisation)</w:t>
      </w:r>
    </w:p>
    <w:p w14:paraId="2B1AD458" w14:textId="77777777" w:rsidR="00EC1162" w:rsidRDefault="00EC1162" w:rsidP="006915DF">
      <w:pPr>
        <w:spacing w:before="100" w:beforeAutospacing="1" w:after="100" w:afterAutospacing="1"/>
        <w:jc w:val="both"/>
        <w:rPr>
          <w:rFonts w:asciiTheme="minorBidi" w:hAnsiTheme="minorBidi"/>
        </w:rPr>
      </w:pPr>
      <w:r w:rsidRPr="00EC1162">
        <w:rPr>
          <w:rFonts w:asciiTheme="minorBidi" w:hAnsiTheme="minorBidi"/>
        </w:rPr>
        <w:t xml:space="preserve">The brand image of Pret has been significantly shaped by social trends. The company has succeeded in differentiating itself from fast food and satisfying consumer demands by focusing on fresh and ready-to-eat natural meals. The preference for fresh and quality food is reflected in the UK market, where the bakery and sandwich shop segment, like Pret, has shown growth in the sector while other sectors have experienced a plateau effect. </w:t>
      </w:r>
    </w:p>
    <w:p w14:paraId="6551FC35" w14:textId="60A167E0" w:rsidR="00EC1162" w:rsidRDefault="00EC1162" w:rsidP="006915DF">
      <w:pPr>
        <w:spacing w:before="100" w:beforeAutospacing="1" w:after="100" w:afterAutospacing="1"/>
        <w:jc w:val="both"/>
        <w:rPr>
          <w:rFonts w:asciiTheme="minorBidi" w:hAnsiTheme="minorBidi"/>
        </w:rPr>
      </w:pPr>
      <w:r w:rsidRPr="00EC1162">
        <w:rPr>
          <w:rFonts w:asciiTheme="minorBidi" w:hAnsiTheme="minorBidi"/>
        </w:rPr>
        <w:t xml:space="preserve">Furthermore, the growth in the food to go sector, which is associated with health and convenience, has benefited the bread sector. </w:t>
      </w:r>
    </w:p>
    <w:p w14:paraId="33DCAC3D" w14:textId="77777777" w:rsidR="005E1378" w:rsidRDefault="005E1378" w:rsidP="009C3359">
      <w:pPr>
        <w:spacing w:before="100" w:beforeAutospacing="1" w:after="100" w:afterAutospacing="1"/>
        <w:rPr>
          <w:rFonts w:asciiTheme="minorBidi" w:hAnsiTheme="minorBidi"/>
        </w:rPr>
      </w:pPr>
    </w:p>
    <w:p w14:paraId="2CCF25BE" w14:textId="77777777" w:rsidR="005E1378" w:rsidRDefault="005E1378" w:rsidP="009C3359">
      <w:pPr>
        <w:spacing w:before="100" w:beforeAutospacing="1" w:after="100" w:afterAutospacing="1"/>
        <w:rPr>
          <w:rFonts w:asciiTheme="minorBidi" w:hAnsiTheme="minorBidi"/>
        </w:rPr>
      </w:pPr>
    </w:p>
    <w:p w14:paraId="2075C208" w14:textId="33C878CD" w:rsidR="00EC1162" w:rsidRPr="005E1378" w:rsidRDefault="00EC1162" w:rsidP="009C3359">
      <w:pPr>
        <w:spacing w:before="100" w:beforeAutospacing="1" w:after="100" w:afterAutospacing="1"/>
        <w:rPr>
          <w:rFonts w:asciiTheme="minorBidi" w:hAnsiTheme="minorBidi"/>
          <w:b/>
          <w:bCs/>
        </w:rPr>
      </w:pPr>
      <w:r w:rsidRPr="005E1378">
        <w:rPr>
          <w:rFonts w:asciiTheme="minorBidi" w:hAnsiTheme="minorBidi"/>
          <w:b/>
          <w:bCs/>
        </w:rPr>
        <w:lastRenderedPageBreak/>
        <w:t xml:space="preserve">Possibilities </w:t>
      </w:r>
    </w:p>
    <w:p w14:paraId="27405E28" w14:textId="77777777" w:rsidR="005E1378" w:rsidRDefault="00EC1162" w:rsidP="009C3359">
      <w:pPr>
        <w:spacing w:before="100" w:beforeAutospacing="1" w:after="100" w:afterAutospacing="1"/>
        <w:rPr>
          <w:rFonts w:asciiTheme="minorBidi" w:hAnsiTheme="minorBidi"/>
        </w:rPr>
      </w:pPr>
      <w:r w:rsidRPr="00EC1162">
        <w:rPr>
          <w:rFonts w:asciiTheme="minorBidi" w:hAnsiTheme="minorBidi"/>
        </w:rPr>
        <w:t xml:space="preserve">• For social-conscious customers who value quality and freshness, the brand image of Pret contributes to customer loyalty. </w:t>
      </w:r>
    </w:p>
    <w:p w14:paraId="14269C43" w14:textId="211B16A4" w:rsidR="009C3359" w:rsidRPr="009C3359" w:rsidRDefault="00EC1162" w:rsidP="009C3359">
      <w:pPr>
        <w:spacing w:before="100" w:beforeAutospacing="1" w:after="100" w:afterAutospacing="1"/>
        <w:rPr>
          <w:rFonts w:asciiTheme="minorBidi" w:hAnsiTheme="minorBidi"/>
        </w:rPr>
      </w:pPr>
      <w:r w:rsidRPr="00EC1162">
        <w:rPr>
          <w:rFonts w:asciiTheme="minorBidi" w:hAnsiTheme="minorBidi"/>
        </w:rPr>
        <w:t>• The continuous innovation in healthy and convenient food aligns with the trend in healthy eating.</w:t>
      </w:r>
    </w:p>
    <w:p w14:paraId="6430CFB7" w14:textId="77777777" w:rsidR="00EC1162" w:rsidRPr="00EC1162" w:rsidRDefault="009C3359" w:rsidP="00EC1162">
      <w:pPr>
        <w:spacing w:before="100" w:beforeAutospacing="1" w:after="100" w:afterAutospacing="1"/>
        <w:jc w:val="both"/>
        <w:rPr>
          <w:rFonts w:asciiTheme="minorBidi" w:eastAsia="Times New Roman" w:hAnsiTheme="minorBidi"/>
          <w:kern w:val="0"/>
          <w:lang w:eastAsia="en-GB"/>
          <w14:ligatures w14:val="none"/>
        </w:rPr>
      </w:pPr>
      <w:r w:rsidRPr="009C3359">
        <w:rPr>
          <w:rFonts w:asciiTheme="minorBidi" w:eastAsia="Times New Roman" w:hAnsiTheme="minorBidi"/>
          <w:b/>
          <w:bCs/>
          <w:kern w:val="0"/>
          <w:lang w:eastAsia="en-GB"/>
          <w14:ligatures w14:val="none"/>
        </w:rPr>
        <w:t>Threats:</w:t>
      </w:r>
      <w:r w:rsidRPr="009C3359">
        <w:rPr>
          <w:rFonts w:asciiTheme="minorBidi" w:eastAsia="Times New Roman" w:hAnsiTheme="minorBidi"/>
          <w:kern w:val="0"/>
          <w:lang w:eastAsia="en-GB"/>
          <w14:ligatures w14:val="none"/>
        </w:rPr>
        <w:br/>
      </w:r>
      <w:r w:rsidR="00EC1162" w:rsidRPr="00EC1162">
        <w:rPr>
          <w:rFonts w:asciiTheme="minorBidi" w:eastAsia="Times New Roman" w:hAnsiTheme="minorBidi"/>
          <w:kern w:val="0"/>
          <w:lang w:eastAsia="en-GB"/>
          <w14:ligatures w14:val="none"/>
        </w:rPr>
        <w:t>Narratives around social expectations of “processed foods” and health risks, including cardiovascular disease from ultra-processed diets, are driving the imperative for menu reformulation and nutritional transparency.</w:t>
      </w:r>
    </w:p>
    <w:p w14:paraId="3F9D97AA" w14:textId="77777777" w:rsidR="00EC1162" w:rsidRPr="00EC1162" w:rsidRDefault="00EC1162" w:rsidP="00EC1162">
      <w:pPr>
        <w:spacing w:before="100" w:beforeAutospacing="1" w:after="100" w:afterAutospacing="1"/>
        <w:jc w:val="both"/>
        <w:rPr>
          <w:rFonts w:asciiTheme="minorBidi" w:eastAsia="Times New Roman" w:hAnsiTheme="minorBidi"/>
          <w:b/>
          <w:bCs/>
          <w:kern w:val="0"/>
          <w:lang w:eastAsia="en-GB"/>
          <w14:ligatures w14:val="none"/>
        </w:rPr>
      </w:pPr>
      <w:r w:rsidRPr="00EC1162">
        <w:rPr>
          <w:rFonts w:asciiTheme="minorBidi" w:eastAsia="Times New Roman" w:hAnsiTheme="minorBidi"/>
          <w:b/>
          <w:bCs/>
          <w:kern w:val="0"/>
          <w:lang w:eastAsia="en-GB"/>
          <w14:ligatures w14:val="none"/>
        </w:rPr>
        <w:t>Comparative Adaptability:</w:t>
      </w:r>
    </w:p>
    <w:p w14:paraId="1BD03C16" w14:textId="77777777" w:rsidR="00EC1162" w:rsidRPr="00EC1162" w:rsidRDefault="00EC1162" w:rsidP="00EC1162">
      <w:pPr>
        <w:spacing w:before="100" w:beforeAutospacing="1" w:after="100" w:afterAutospacing="1"/>
        <w:jc w:val="both"/>
        <w:rPr>
          <w:rFonts w:asciiTheme="minorBidi" w:eastAsia="Times New Roman" w:hAnsiTheme="minorBidi"/>
          <w:kern w:val="0"/>
          <w:lang w:eastAsia="en-GB"/>
          <w14:ligatures w14:val="none"/>
        </w:rPr>
      </w:pPr>
      <w:r w:rsidRPr="00EC1162">
        <w:rPr>
          <w:rFonts w:asciiTheme="minorBidi" w:eastAsia="Times New Roman" w:hAnsiTheme="minorBidi"/>
          <w:kern w:val="0"/>
          <w:lang w:eastAsia="en-GB"/>
          <w14:ligatures w14:val="none"/>
        </w:rPr>
        <w:t>Pret can drive social expectations around reformulation due to its premium and ethical credentials, but it must do so successfully, especially as the situation becomes more challenging with regards to price competitiveness.</w:t>
      </w:r>
    </w:p>
    <w:p w14:paraId="1E9DDDFA" w14:textId="77777777" w:rsidR="00EC1162" w:rsidRPr="00EC1162" w:rsidRDefault="00EC1162" w:rsidP="00EC1162">
      <w:pPr>
        <w:spacing w:before="100" w:beforeAutospacing="1" w:after="100" w:afterAutospacing="1"/>
        <w:jc w:val="both"/>
        <w:rPr>
          <w:rFonts w:asciiTheme="minorBidi" w:eastAsia="Times New Roman" w:hAnsiTheme="minorBidi"/>
          <w:b/>
          <w:bCs/>
          <w:kern w:val="0"/>
          <w:lang w:eastAsia="en-GB"/>
          <w14:ligatures w14:val="none"/>
        </w:rPr>
      </w:pPr>
      <w:r w:rsidRPr="00EC1162">
        <w:rPr>
          <w:rFonts w:asciiTheme="minorBidi" w:eastAsia="Times New Roman" w:hAnsiTheme="minorBidi"/>
          <w:b/>
          <w:bCs/>
          <w:kern w:val="0"/>
          <w:lang w:eastAsia="en-GB"/>
          <w14:ligatures w14:val="none"/>
        </w:rPr>
        <w:t xml:space="preserve">An overview of Task 1 </w:t>
      </w:r>
    </w:p>
    <w:p w14:paraId="08D135EC" w14:textId="63313701" w:rsidR="009C3359" w:rsidRPr="00AD16C0" w:rsidRDefault="00EC1162" w:rsidP="00EC1162">
      <w:pPr>
        <w:spacing w:before="100" w:beforeAutospacing="1" w:after="100" w:afterAutospacing="1"/>
        <w:jc w:val="both"/>
        <w:rPr>
          <w:rFonts w:asciiTheme="minorBidi" w:eastAsia="Times New Roman" w:hAnsiTheme="minorBidi"/>
          <w:b/>
          <w:bCs/>
          <w:kern w:val="0"/>
          <w:lang w:eastAsia="en-GB"/>
          <w14:ligatures w14:val="none"/>
        </w:rPr>
      </w:pPr>
      <w:r w:rsidRPr="00EC1162">
        <w:rPr>
          <w:rFonts w:asciiTheme="minorBidi" w:eastAsia="Times New Roman" w:hAnsiTheme="minorBidi"/>
          <w:kern w:val="0"/>
          <w:lang w:eastAsia="en-GB"/>
          <w14:ligatures w14:val="none"/>
        </w:rPr>
        <w:t>With the PESTLE analysis, the above analysis highlights the differing impact of social and economic factors on Subway and Pret a Manger, including health, ethical, and economic factors, as well as the increasing cost pressures for both brands. Although the international appeal and cost advantages are the main strengths for Subway, cost pressures, as well as social factors, mean that reformulation strategies are a necessity. Although Pret's brand credentials are aligned with social expectations, the economic pressures are impacting profit due to economic factors. The analysis as a whole highlight the impact of the macro environment on the competitive landscape of the international fast-food industry.</w:t>
      </w:r>
    </w:p>
    <w:p w14:paraId="5D0E543B" w14:textId="77777777" w:rsidR="009C3359" w:rsidRPr="00C10BA2" w:rsidRDefault="009C3359" w:rsidP="009C3359">
      <w:pPr>
        <w:spacing w:before="100" w:beforeAutospacing="1" w:after="100" w:afterAutospacing="1"/>
        <w:outlineLvl w:val="1"/>
        <w:rPr>
          <w:rFonts w:asciiTheme="minorBidi" w:eastAsia="Times New Roman" w:hAnsiTheme="minorBidi"/>
          <w:b/>
          <w:bCs/>
          <w:kern w:val="0"/>
          <w:sz w:val="36"/>
          <w:szCs w:val="36"/>
          <w:lang w:eastAsia="en-GB"/>
          <w14:ligatures w14:val="none"/>
        </w:rPr>
      </w:pPr>
      <w:r w:rsidRPr="00C10BA2">
        <w:rPr>
          <w:rFonts w:asciiTheme="minorBidi" w:eastAsia="Times New Roman" w:hAnsiTheme="minorBidi"/>
          <w:b/>
          <w:bCs/>
          <w:kern w:val="0"/>
          <w:sz w:val="36"/>
          <w:szCs w:val="36"/>
          <w:lang w:eastAsia="en-GB"/>
          <w14:ligatures w14:val="none"/>
        </w:rPr>
        <w:t>3. Task 2: Strategic Responses of Pioneering and Follower Organisations (Approx. 1,000 words)</w:t>
      </w:r>
    </w:p>
    <w:p w14:paraId="09C24FCD" w14:textId="77777777" w:rsidR="009C3359" w:rsidRPr="00C10BA2" w:rsidRDefault="009C3359" w:rsidP="009C3359">
      <w:pPr>
        <w:spacing w:before="100" w:beforeAutospacing="1" w:after="100" w:afterAutospacing="1"/>
        <w:outlineLvl w:val="2"/>
        <w:rPr>
          <w:rFonts w:asciiTheme="minorBidi" w:eastAsia="Times New Roman" w:hAnsiTheme="minorBidi"/>
          <w:b/>
          <w:bCs/>
          <w:kern w:val="0"/>
          <w:sz w:val="27"/>
          <w:szCs w:val="27"/>
          <w:lang w:eastAsia="en-GB"/>
          <w14:ligatures w14:val="none"/>
        </w:rPr>
      </w:pPr>
      <w:r w:rsidRPr="00C10BA2">
        <w:rPr>
          <w:rFonts w:asciiTheme="minorBidi" w:eastAsia="Times New Roman" w:hAnsiTheme="minorBidi"/>
          <w:b/>
          <w:bCs/>
          <w:kern w:val="0"/>
          <w:sz w:val="27"/>
          <w:szCs w:val="27"/>
          <w:lang w:eastAsia="en-GB"/>
          <w14:ligatures w14:val="none"/>
        </w:rPr>
        <w:t>3.1 Pioneering Organisation’s Strategic Responses: Subway</w:t>
      </w:r>
    </w:p>
    <w:p w14:paraId="694A140F" w14:textId="722B2273" w:rsidR="004E0E99" w:rsidRPr="004E0E99" w:rsidRDefault="004E0E99" w:rsidP="004E0E99">
      <w:pPr>
        <w:spacing w:before="100" w:beforeAutospacing="1" w:after="100" w:afterAutospacing="1"/>
        <w:jc w:val="both"/>
        <w:rPr>
          <w:rFonts w:asciiTheme="minorBidi" w:hAnsiTheme="minorBidi"/>
        </w:rPr>
      </w:pPr>
      <w:r w:rsidRPr="004E0E99">
        <w:rPr>
          <w:rFonts w:asciiTheme="minorBidi" w:hAnsiTheme="minorBidi"/>
        </w:rPr>
        <w:t>The Subway strategy utilizes elements from the Ansoff Matrix (market penetration and product development) along with Porter's five competitive strategies (cost leadership and differentiated healthy position) that address the external challenges and opportunities discussed in Task 1</w:t>
      </w:r>
      <w:r w:rsidR="005E1378">
        <w:rPr>
          <w:rFonts w:asciiTheme="minorBidi" w:hAnsiTheme="minorBidi"/>
        </w:rPr>
        <w:t xml:space="preserve"> (Porter, 1985).</w:t>
      </w:r>
    </w:p>
    <w:p w14:paraId="7B3D7C20" w14:textId="28F6648F" w:rsidR="009C3359" w:rsidRPr="009C3359" w:rsidRDefault="004E0E99" w:rsidP="004E0E99">
      <w:pPr>
        <w:spacing w:before="100" w:beforeAutospacing="1" w:after="100" w:afterAutospacing="1"/>
        <w:jc w:val="both"/>
        <w:rPr>
          <w:rFonts w:asciiTheme="minorBidi" w:eastAsia="Times New Roman" w:hAnsiTheme="minorBidi"/>
          <w:kern w:val="0"/>
          <w:lang w:eastAsia="en-GB"/>
          <w14:ligatures w14:val="none"/>
        </w:rPr>
      </w:pPr>
      <w:r w:rsidRPr="004E0E99">
        <w:rPr>
          <w:rFonts w:asciiTheme="minorBidi" w:hAnsiTheme="minorBidi"/>
          <w:b/>
          <w:bCs/>
        </w:rPr>
        <w:t>Cost Leadership &amp; Market Penetration:</w:t>
      </w:r>
      <w:r w:rsidRPr="004E0E99">
        <w:rPr>
          <w:rFonts w:asciiTheme="minorBidi" w:hAnsiTheme="minorBidi"/>
        </w:rPr>
        <w:t xml:space="preserve"> Subway's brand image for being a relatively affordable, flexible, and accessible fast-food option is Subway's primary source of competitive advantage. With thousands of outlets across the globe, Subway utilizes the sheer size of their market share to be price competitive against rival QSR outlets and maintain brand image during price-conscious market environments (relating to macro inflation)</w:t>
      </w:r>
      <w:r w:rsidR="009C3359" w:rsidRPr="009C3359">
        <w:rPr>
          <w:rFonts w:asciiTheme="minorBidi" w:hAnsiTheme="minorBidi"/>
        </w:rPr>
        <w:t>.</w:t>
      </w:r>
    </w:p>
    <w:p w14:paraId="288CB21C" w14:textId="36C1DBD7" w:rsidR="004E0E99" w:rsidRPr="005E1378" w:rsidRDefault="004E0E99" w:rsidP="004E0E99">
      <w:pPr>
        <w:spacing w:before="100" w:beforeAutospacing="1" w:after="100" w:afterAutospacing="1"/>
        <w:jc w:val="both"/>
        <w:rPr>
          <w:rFonts w:asciiTheme="minorBidi" w:hAnsiTheme="minorBidi"/>
        </w:rPr>
      </w:pPr>
      <w:r w:rsidRPr="004E0E99">
        <w:rPr>
          <w:rFonts w:asciiTheme="minorBidi" w:hAnsiTheme="minorBidi"/>
          <w:b/>
          <w:bCs/>
        </w:rPr>
        <w:lastRenderedPageBreak/>
        <w:t xml:space="preserve">Differentiation through Healthy Positioning: </w:t>
      </w:r>
      <w:r w:rsidRPr="004E0E99">
        <w:rPr>
          <w:rFonts w:asciiTheme="minorBidi" w:hAnsiTheme="minorBidi"/>
        </w:rPr>
        <w:t xml:space="preserve">The offer of Subway, "Eat Fresh," has been a healthy positioning strategy for fast food outlets. The company has added more plant-based and low-calorie food to its menu in response to the increasing health awareness of its customers. The company has also started a menu </w:t>
      </w:r>
      <w:r w:rsidR="005E1378" w:rsidRPr="004E0E99">
        <w:rPr>
          <w:rFonts w:asciiTheme="minorBidi" w:hAnsiTheme="minorBidi"/>
        </w:rPr>
        <w:t>labelling</w:t>
      </w:r>
      <w:r w:rsidRPr="004E0E99">
        <w:rPr>
          <w:rFonts w:asciiTheme="minorBidi" w:hAnsiTheme="minorBidi"/>
        </w:rPr>
        <w:t xml:space="preserve"> strategy in many countries in response to the criticism from customers regarding the nutritious value of fast food. Customers who appreciate fresh and personalized food choose Subway due to its unique positioning strategy.</w:t>
      </w:r>
    </w:p>
    <w:p w14:paraId="3899A1A2" w14:textId="77777777" w:rsidR="004E0E99" w:rsidRPr="004E0E99" w:rsidRDefault="004E0E99" w:rsidP="004E0E99">
      <w:pPr>
        <w:spacing w:before="100" w:beforeAutospacing="1" w:after="100" w:afterAutospacing="1"/>
        <w:jc w:val="both"/>
        <w:rPr>
          <w:rFonts w:asciiTheme="minorBidi" w:hAnsiTheme="minorBidi"/>
        </w:rPr>
      </w:pPr>
      <w:r w:rsidRPr="004E0E99">
        <w:rPr>
          <w:rFonts w:asciiTheme="minorBidi" w:hAnsiTheme="minorBidi"/>
          <w:b/>
          <w:bCs/>
        </w:rPr>
        <w:t xml:space="preserve">Strategies for Market Development: </w:t>
      </w:r>
      <w:r w:rsidRPr="004E0E99">
        <w:rPr>
          <w:rFonts w:asciiTheme="minorBidi" w:hAnsiTheme="minorBidi"/>
        </w:rPr>
        <w:t>The company targets new geographic markets in the growth matrix suggested by Ansoff. The company targets developing countries for growth. The company also targets the growing market for fast food in the long run by entering the market before others due to the increasing population of millennials in many locations and the growth in disposable incomes in many countries.</w:t>
      </w:r>
    </w:p>
    <w:p w14:paraId="0C8C7D75" w14:textId="2D0B27BA" w:rsidR="009C3359" w:rsidRPr="009C3359" w:rsidRDefault="004E0E99" w:rsidP="004E0E99">
      <w:pPr>
        <w:spacing w:before="100" w:beforeAutospacing="1" w:after="100" w:afterAutospacing="1"/>
        <w:jc w:val="both"/>
        <w:rPr>
          <w:rFonts w:asciiTheme="minorBidi" w:hAnsiTheme="minorBidi"/>
        </w:rPr>
      </w:pPr>
      <w:r w:rsidRPr="004E0E99">
        <w:rPr>
          <w:rFonts w:asciiTheme="minorBidi" w:hAnsiTheme="minorBidi"/>
          <w:b/>
          <w:bCs/>
        </w:rPr>
        <w:t xml:space="preserve">Technological Innovation: </w:t>
      </w:r>
      <w:r w:rsidRPr="004E0E99">
        <w:rPr>
          <w:rFonts w:asciiTheme="minorBidi" w:hAnsiTheme="minorBidi"/>
        </w:rPr>
        <w:t>The company also offers a flawless customer experience through technology. The company offers a high level of engagement and convenience to its customers in a highly competitive environment</w:t>
      </w:r>
      <w:r>
        <w:rPr>
          <w:rFonts w:asciiTheme="minorBidi" w:hAnsiTheme="minorBidi"/>
          <w:b/>
          <w:bCs/>
        </w:rPr>
        <w:t>.</w:t>
      </w:r>
    </w:p>
    <w:p w14:paraId="5FF500D3" w14:textId="461BA896" w:rsidR="004E0E99" w:rsidRPr="004E0E99" w:rsidRDefault="009C3359" w:rsidP="006915DF">
      <w:pPr>
        <w:spacing w:before="100" w:beforeAutospacing="1" w:after="100" w:afterAutospacing="1"/>
        <w:jc w:val="both"/>
        <w:rPr>
          <w:rFonts w:asciiTheme="minorBidi" w:hAnsiTheme="minorBidi"/>
          <w:b/>
          <w:bCs/>
        </w:rPr>
      </w:pPr>
      <w:r w:rsidRPr="009C3359">
        <w:rPr>
          <w:rFonts w:asciiTheme="minorBidi" w:hAnsiTheme="minorBidi"/>
        </w:rPr>
        <w:t xml:space="preserve"> </w:t>
      </w:r>
      <w:r w:rsidRPr="009C3359">
        <w:rPr>
          <w:rFonts w:asciiTheme="minorBidi" w:hAnsiTheme="minorBidi"/>
        </w:rPr>
        <w:br/>
      </w:r>
      <w:r w:rsidR="004E0E99" w:rsidRPr="004E0E99">
        <w:rPr>
          <w:rFonts w:asciiTheme="minorBidi" w:hAnsiTheme="minorBidi"/>
          <w:b/>
          <w:bCs/>
        </w:rPr>
        <w:t xml:space="preserve">Strategic Example: </w:t>
      </w:r>
      <w:r w:rsidR="004E0E99" w:rsidRPr="004E0E99">
        <w:rPr>
          <w:rFonts w:asciiTheme="minorBidi" w:hAnsiTheme="minorBidi"/>
        </w:rPr>
        <w:t>Subway is trying to increase repeat business and collect consumer data to target their marketing efforts by improving digital ordering options for their customers in the UK and Europe.</w:t>
      </w:r>
    </w:p>
    <w:p w14:paraId="45A138B6" w14:textId="552D830E" w:rsidR="009C3359" w:rsidRPr="009C3359" w:rsidRDefault="004E0E99" w:rsidP="006915DF">
      <w:pPr>
        <w:spacing w:before="100" w:beforeAutospacing="1" w:after="100" w:afterAutospacing="1"/>
        <w:jc w:val="both"/>
        <w:rPr>
          <w:rFonts w:asciiTheme="minorBidi" w:eastAsia="Times New Roman" w:hAnsiTheme="minorBidi"/>
          <w:kern w:val="0"/>
          <w:lang w:eastAsia="en-GB"/>
          <w14:ligatures w14:val="none"/>
        </w:rPr>
      </w:pPr>
      <w:r w:rsidRPr="004E0E99">
        <w:rPr>
          <w:rFonts w:asciiTheme="minorBidi" w:hAnsiTheme="minorBidi"/>
          <w:b/>
          <w:bCs/>
        </w:rPr>
        <w:t xml:space="preserve">Critical Evaluation: </w:t>
      </w:r>
      <w:r w:rsidRPr="004E0E99">
        <w:rPr>
          <w:rFonts w:asciiTheme="minorBidi" w:hAnsiTheme="minorBidi"/>
        </w:rPr>
        <w:t>Subway is successful in maintaining their market share due to their marketing strategies. However, Subway needs to address the challenges related to the quality of their products and their relative competitive position against other players like Greggs and Pret. To sustain their competitive advantage, Subway needs to keep innovating, especially in terms of healthy options and efficiency</w:t>
      </w:r>
      <w:r w:rsidR="009C3359" w:rsidRPr="004E0E99">
        <w:rPr>
          <w:rFonts w:asciiTheme="minorBidi" w:eastAsia="Times New Roman" w:hAnsiTheme="minorBidi"/>
          <w:kern w:val="0"/>
          <w:lang w:eastAsia="en-GB"/>
          <w14:ligatures w14:val="none"/>
        </w:rPr>
        <w:t>.</w:t>
      </w:r>
    </w:p>
    <w:p w14:paraId="55097D6D" w14:textId="77777777" w:rsidR="009C3359" w:rsidRPr="00C10BA2" w:rsidRDefault="009C3359" w:rsidP="009C3359">
      <w:pPr>
        <w:spacing w:before="100" w:beforeAutospacing="1" w:after="100" w:afterAutospacing="1"/>
        <w:outlineLvl w:val="2"/>
        <w:rPr>
          <w:rFonts w:asciiTheme="minorBidi" w:eastAsia="Times New Roman" w:hAnsiTheme="minorBidi"/>
          <w:b/>
          <w:bCs/>
          <w:kern w:val="0"/>
          <w:sz w:val="27"/>
          <w:szCs w:val="27"/>
          <w:lang w:eastAsia="en-GB"/>
          <w14:ligatures w14:val="none"/>
        </w:rPr>
      </w:pPr>
      <w:r w:rsidRPr="00C10BA2">
        <w:rPr>
          <w:rFonts w:asciiTheme="minorBidi" w:eastAsia="Times New Roman" w:hAnsiTheme="minorBidi"/>
          <w:b/>
          <w:bCs/>
          <w:kern w:val="0"/>
          <w:sz w:val="27"/>
          <w:szCs w:val="27"/>
          <w:lang w:eastAsia="en-GB"/>
          <w14:ligatures w14:val="none"/>
        </w:rPr>
        <w:t>3.2 Follower Organisation’s Strategic Responses: Pret a Manger</w:t>
      </w:r>
    </w:p>
    <w:p w14:paraId="66E0F3F0" w14:textId="79401C40" w:rsidR="004E0E99" w:rsidRPr="004E0E99" w:rsidRDefault="004E0E99" w:rsidP="004E0E99">
      <w:pPr>
        <w:spacing w:before="100" w:beforeAutospacing="1" w:after="100" w:afterAutospacing="1"/>
        <w:jc w:val="both"/>
        <w:rPr>
          <w:rFonts w:asciiTheme="minorBidi" w:hAnsiTheme="minorBidi"/>
        </w:rPr>
      </w:pPr>
      <w:r w:rsidRPr="004E0E99">
        <w:rPr>
          <w:rFonts w:asciiTheme="minorBidi" w:hAnsiTheme="minorBidi"/>
        </w:rPr>
        <w:t>Porter's differentiation strategy and market penetration/product development activities under the Ansoff Matrix are the major issues that are addressed by Pret a Manger's strategic responses</w:t>
      </w:r>
      <w:r w:rsidR="005E1378">
        <w:rPr>
          <w:rFonts w:asciiTheme="minorBidi" w:hAnsiTheme="minorBidi"/>
        </w:rPr>
        <w:t xml:space="preserve"> (Porter, 1985). </w:t>
      </w:r>
    </w:p>
    <w:p w14:paraId="5EFB3D57" w14:textId="47F1B2AF" w:rsidR="004E0E99" w:rsidRPr="004E0E99" w:rsidRDefault="004E0E99" w:rsidP="004E0E99">
      <w:pPr>
        <w:spacing w:before="100" w:beforeAutospacing="1" w:after="100" w:afterAutospacing="1"/>
        <w:jc w:val="both"/>
        <w:rPr>
          <w:rFonts w:asciiTheme="minorBidi" w:hAnsiTheme="minorBidi"/>
        </w:rPr>
      </w:pPr>
      <w:r w:rsidRPr="004E0E99">
        <w:rPr>
          <w:rFonts w:asciiTheme="minorBidi" w:hAnsiTheme="minorBidi"/>
          <w:b/>
          <w:bCs/>
        </w:rPr>
        <w:t>Differentiation &amp; Premium Positioning:</w:t>
      </w:r>
      <w:r w:rsidRPr="004E0E99">
        <w:rPr>
          <w:rFonts w:asciiTheme="minorBidi" w:hAnsiTheme="minorBidi"/>
        </w:rPr>
        <w:t xml:space="preserve"> It differentiates itself from other fast-food retailers in the market by means of its primary strategy that focuses on sustainable products, ethical food sources, and fresh food. This has allowed the company to attract a customer base that is willing to pay a premium for sustainable products despite the economic challenges that the country is facing. </w:t>
      </w:r>
    </w:p>
    <w:p w14:paraId="681D9A3C" w14:textId="50F0115D" w:rsidR="009C3359" w:rsidRPr="009C3359" w:rsidRDefault="004E0E99" w:rsidP="004E0E99">
      <w:pPr>
        <w:spacing w:before="100" w:beforeAutospacing="1" w:after="100" w:afterAutospacing="1"/>
        <w:jc w:val="both"/>
        <w:rPr>
          <w:rFonts w:asciiTheme="minorBidi" w:hAnsiTheme="minorBidi"/>
        </w:rPr>
      </w:pPr>
      <w:r w:rsidRPr="004E0E99">
        <w:rPr>
          <w:rFonts w:asciiTheme="minorBidi" w:hAnsiTheme="minorBidi"/>
          <w:b/>
          <w:bCs/>
        </w:rPr>
        <w:t>Adaptation to Economic Pressures:</w:t>
      </w:r>
      <w:r w:rsidRPr="004E0E99">
        <w:rPr>
          <w:rFonts w:asciiTheme="minorBidi" w:hAnsiTheme="minorBidi"/>
        </w:rPr>
        <w:t xml:space="preserve"> In order to address the economic challenges that the country is facing, Pret has introduced value-based meal deals. This is a major adaptation that has allowed the company to maintain a balance between its premium brand positioning and customer value perception. In addition, the company has reduced operational costs by restructuring the workforce; however, the economic challenges that the country is facing in 2024 have resulted in huge non-cash damages</w:t>
      </w:r>
      <w:r w:rsidR="009C3359" w:rsidRPr="009C3359">
        <w:rPr>
          <w:rFonts w:asciiTheme="minorBidi" w:hAnsiTheme="minorBidi"/>
        </w:rPr>
        <w:t>.</w:t>
      </w:r>
    </w:p>
    <w:p w14:paraId="11989C3A" w14:textId="77777777" w:rsidR="004E0E99" w:rsidRPr="004E0E99" w:rsidRDefault="009C3359" w:rsidP="004E0E99">
      <w:pPr>
        <w:spacing w:before="100" w:beforeAutospacing="1" w:after="100" w:afterAutospacing="1"/>
        <w:jc w:val="both"/>
        <w:rPr>
          <w:rFonts w:asciiTheme="minorBidi" w:hAnsiTheme="minorBidi"/>
          <w:b/>
          <w:bCs/>
        </w:rPr>
      </w:pPr>
      <w:r w:rsidRPr="009C3359">
        <w:rPr>
          <w:rFonts w:asciiTheme="minorBidi" w:hAnsiTheme="minorBidi"/>
        </w:rPr>
        <w:t xml:space="preserve"> </w:t>
      </w:r>
      <w:r w:rsidRPr="009C3359">
        <w:rPr>
          <w:rFonts w:asciiTheme="minorBidi" w:hAnsiTheme="minorBidi"/>
        </w:rPr>
        <w:br/>
      </w:r>
      <w:r w:rsidRPr="009C3359">
        <w:rPr>
          <w:rFonts w:asciiTheme="minorBidi" w:hAnsiTheme="minorBidi"/>
          <w:b/>
          <w:bCs/>
        </w:rPr>
        <w:t>Market Penetration and Growth:</w:t>
      </w:r>
      <w:r w:rsidRPr="009C3359">
        <w:rPr>
          <w:rFonts w:asciiTheme="minorBidi" w:hAnsiTheme="minorBidi"/>
        </w:rPr>
        <w:t xml:space="preserve"> Pret is still growing globally, concentrating on big </w:t>
      </w:r>
      <w:r w:rsidRPr="009C3359">
        <w:rPr>
          <w:rFonts w:asciiTheme="minorBidi" w:hAnsiTheme="minorBidi"/>
        </w:rPr>
        <w:lastRenderedPageBreak/>
        <w:t xml:space="preserve">cities, travel hubs, and franchise expansion. This tactic broadens revenue streams across geographical areas and raises brand awareness. </w:t>
      </w:r>
      <w:r w:rsidRPr="009C3359">
        <w:rPr>
          <w:rFonts w:asciiTheme="minorBidi" w:hAnsiTheme="minorBidi"/>
        </w:rPr>
        <w:br/>
      </w:r>
      <w:r w:rsidRPr="009C3359">
        <w:rPr>
          <w:rFonts w:asciiTheme="minorBidi" w:hAnsiTheme="minorBidi"/>
        </w:rPr>
        <w:br/>
      </w:r>
      <w:r w:rsidR="004E0E99" w:rsidRPr="004E0E99">
        <w:rPr>
          <w:rFonts w:asciiTheme="minorBidi" w:hAnsiTheme="minorBidi"/>
          <w:b/>
          <w:bCs/>
        </w:rPr>
        <w:t xml:space="preserve">Product Development: </w:t>
      </w:r>
      <w:r w:rsidR="004E0E99" w:rsidRPr="004E0E99">
        <w:rPr>
          <w:rFonts w:asciiTheme="minorBidi" w:hAnsiTheme="minorBidi"/>
        </w:rPr>
        <w:t>Pret introduces health-conscious customers to its products by launching regular innovations such as "Super Plates," which are balanced and health-centric dishes. This is a response to societal macrotrends that encourage the consumption of healthy foods. This response is proactive since it anticipates the needs of the market</w:t>
      </w:r>
      <w:r w:rsidR="004E0E99" w:rsidRPr="004E0E99">
        <w:rPr>
          <w:rFonts w:asciiTheme="minorBidi" w:hAnsiTheme="minorBidi"/>
          <w:b/>
          <w:bCs/>
        </w:rPr>
        <w:t>.</w:t>
      </w:r>
    </w:p>
    <w:p w14:paraId="30C5DA30" w14:textId="00B4A5E7" w:rsidR="009C3359" w:rsidRPr="009C3359" w:rsidRDefault="004E0E99" w:rsidP="004E0E99">
      <w:pPr>
        <w:spacing w:before="100" w:beforeAutospacing="1" w:after="100" w:afterAutospacing="1"/>
        <w:jc w:val="both"/>
        <w:rPr>
          <w:rFonts w:asciiTheme="minorBidi" w:hAnsiTheme="minorBidi"/>
          <w:b/>
          <w:bCs/>
        </w:rPr>
      </w:pPr>
      <w:r w:rsidRPr="004E0E99">
        <w:rPr>
          <w:rFonts w:asciiTheme="minorBidi" w:hAnsiTheme="minorBidi"/>
          <w:b/>
          <w:bCs/>
        </w:rPr>
        <w:t xml:space="preserve">Digital &amp; Customer Experience: </w:t>
      </w:r>
      <w:r w:rsidRPr="004E0E99">
        <w:rPr>
          <w:rFonts w:asciiTheme="minorBidi" w:hAnsiTheme="minorBidi"/>
        </w:rPr>
        <w:t>Pret uses technology to enhance customer convenience and strengthen relationships. This is achieved through customer interaction tools such as loyalty schemes, mobile apps, and customer subscription programs. These tools are essential in building customer loyalty</w:t>
      </w:r>
      <w:r w:rsidR="009C3359" w:rsidRPr="009C3359">
        <w:rPr>
          <w:rFonts w:asciiTheme="minorBidi" w:hAnsiTheme="minorBidi"/>
        </w:rPr>
        <w:t>.</w:t>
      </w:r>
    </w:p>
    <w:p w14:paraId="6DE702FD" w14:textId="642B9678" w:rsidR="009C3359" w:rsidRPr="004E0E99" w:rsidRDefault="009C3359" w:rsidP="00AD16C0">
      <w:pPr>
        <w:spacing w:before="100" w:beforeAutospacing="1" w:after="100" w:afterAutospacing="1"/>
        <w:jc w:val="both"/>
        <w:rPr>
          <w:rFonts w:asciiTheme="minorBidi" w:eastAsia="Times New Roman" w:hAnsiTheme="minorBidi"/>
          <w:kern w:val="0"/>
          <w:lang w:eastAsia="en-GB"/>
          <w14:ligatures w14:val="none"/>
        </w:rPr>
      </w:pPr>
      <w:r w:rsidRPr="009C3359">
        <w:rPr>
          <w:rFonts w:asciiTheme="minorBidi" w:hAnsiTheme="minorBidi"/>
        </w:rPr>
        <w:br/>
      </w:r>
      <w:r w:rsidR="004E0E99" w:rsidRPr="004E0E99">
        <w:rPr>
          <w:rFonts w:asciiTheme="minorBidi" w:hAnsiTheme="minorBidi"/>
          <w:b/>
          <w:bCs/>
        </w:rPr>
        <w:t xml:space="preserve">Critical Evaluation: </w:t>
      </w:r>
      <w:r w:rsidR="004E0E99" w:rsidRPr="004E0E99">
        <w:rPr>
          <w:rFonts w:asciiTheme="minorBidi" w:hAnsiTheme="minorBidi"/>
        </w:rPr>
        <w:t>The decision-making process in Pret’s strategies demonstrates a flexible and adaptive approach to changes in the market. In order to maintain the value perception while dealing with issues of price, the premium model demands a delicate balance. The need to maintain competitiveness requires a focus on innovation and expansion globally, especially against larger competitors in terms of price scale</w:t>
      </w:r>
      <w:r w:rsidRPr="004E0E99">
        <w:rPr>
          <w:rFonts w:asciiTheme="minorBidi" w:eastAsia="Times New Roman" w:hAnsiTheme="minorBidi"/>
          <w:kern w:val="0"/>
          <w:lang w:eastAsia="en-GB"/>
          <w14:ligatures w14:val="none"/>
        </w:rPr>
        <w:t>.</w:t>
      </w:r>
    </w:p>
    <w:p w14:paraId="526A9A72" w14:textId="77777777" w:rsidR="009C3359" w:rsidRPr="00C10BA2" w:rsidRDefault="009C3359" w:rsidP="009C3359">
      <w:pPr>
        <w:spacing w:before="100" w:beforeAutospacing="1" w:after="100" w:afterAutospacing="1"/>
        <w:outlineLvl w:val="1"/>
        <w:rPr>
          <w:rFonts w:asciiTheme="minorBidi" w:eastAsia="Times New Roman" w:hAnsiTheme="minorBidi"/>
          <w:b/>
          <w:bCs/>
          <w:kern w:val="0"/>
          <w:sz w:val="36"/>
          <w:szCs w:val="36"/>
          <w:lang w:eastAsia="en-GB"/>
          <w14:ligatures w14:val="none"/>
        </w:rPr>
      </w:pPr>
      <w:r w:rsidRPr="00C10BA2">
        <w:rPr>
          <w:rFonts w:asciiTheme="minorBidi" w:eastAsia="Times New Roman" w:hAnsiTheme="minorBidi"/>
          <w:b/>
          <w:bCs/>
          <w:kern w:val="0"/>
          <w:sz w:val="36"/>
          <w:szCs w:val="36"/>
          <w:lang w:eastAsia="en-GB"/>
          <w14:ligatures w14:val="none"/>
        </w:rPr>
        <w:t>4. Conclusion (Approx. 250 words)</w:t>
      </w:r>
    </w:p>
    <w:p w14:paraId="4082CD4C" w14:textId="3839BD9D" w:rsidR="004E0E99" w:rsidRPr="004E0E99" w:rsidRDefault="004E0E99" w:rsidP="004E0E99">
      <w:pPr>
        <w:spacing w:before="100" w:beforeAutospacing="1" w:after="100" w:afterAutospacing="1"/>
        <w:jc w:val="both"/>
        <w:rPr>
          <w:rFonts w:asciiTheme="minorBidi" w:hAnsiTheme="minorBidi"/>
        </w:rPr>
      </w:pPr>
      <w:r w:rsidRPr="004E0E99">
        <w:rPr>
          <w:rFonts w:asciiTheme="minorBidi" w:hAnsiTheme="minorBidi"/>
        </w:rPr>
        <w:t>In this paper, the strategic importance of environmental analysis and adaptive marketing in fast food businesses is highlighted. Some significant conclusions are derived from the PESTLE and strategic framework analysis of Subway and Pret a Manger.</w:t>
      </w:r>
    </w:p>
    <w:p w14:paraId="37E074C0" w14:textId="3F175A56" w:rsidR="009C3359" w:rsidRPr="009C3359" w:rsidRDefault="004E0E99" w:rsidP="004E0E99">
      <w:pPr>
        <w:spacing w:before="100" w:beforeAutospacing="1" w:after="100" w:afterAutospacing="1"/>
        <w:jc w:val="both"/>
        <w:rPr>
          <w:rFonts w:asciiTheme="minorBidi" w:hAnsiTheme="minorBidi"/>
        </w:rPr>
      </w:pPr>
      <w:r w:rsidRPr="004E0E99">
        <w:rPr>
          <w:rFonts w:asciiTheme="minorBidi" w:hAnsiTheme="minorBidi"/>
        </w:rPr>
        <w:t>Both businesses' operations and revenue models have been affected by economic factors like inflation and price sensitivity in recent times</w:t>
      </w:r>
      <w:r w:rsidR="005E1378">
        <w:rPr>
          <w:rFonts w:asciiTheme="minorBidi" w:hAnsiTheme="minorBidi"/>
        </w:rPr>
        <w:t xml:space="preserve"> (Reuters; 2025; Financial Time, 2025).</w:t>
      </w:r>
      <w:r w:rsidRPr="004E0E99">
        <w:rPr>
          <w:rFonts w:asciiTheme="minorBidi" w:hAnsiTheme="minorBidi"/>
        </w:rPr>
        <w:t xml:space="preserve"> While Pret's high-end business requires strategic planning to ensure profitability in spite of rising </w:t>
      </w:r>
      <w:r w:rsidR="005E1378" w:rsidRPr="004E0E99">
        <w:rPr>
          <w:rFonts w:asciiTheme="minorBidi" w:hAnsiTheme="minorBidi"/>
        </w:rPr>
        <w:t>labour</w:t>
      </w:r>
      <w:r w:rsidRPr="004E0E99">
        <w:rPr>
          <w:rFonts w:asciiTheme="minorBidi" w:hAnsiTheme="minorBidi"/>
        </w:rPr>
        <w:t xml:space="preserve"> costs and economic volatility, Subway's scale and cost leadership advantage mitigate these threats for its business. Demand for their products has changed with social factors like sustainability and health awareness, which have forced both businesses to innovate their offerings and brand values in accordance with changing customer demands</w:t>
      </w:r>
      <w:r w:rsidR="009C3359" w:rsidRPr="009C3359">
        <w:rPr>
          <w:rFonts w:asciiTheme="minorBidi" w:hAnsiTheme="minorBidi"/>
        </w:rPr>
        <w:t>.</w:t>
      </w:r>
    </w:p>
    <w:p w14:paraId="350ED235" w14:textId="6470BBB0" w:rsidR="004E0E99" w:rsidRPr="004E0E99" w:rsidRDefault="004E0E99" w:rsidP="004E0E99">
      <w:pPr>
        <w:spacing w:before="100" w:beforeAutospacing="1" w:after="100" w:afterAutospacing="1"/>
        <w:jc w:val="both"/>
        <w:rPr>
          <w:rFonts w:asciiTheme="minorBidi" w:hAnsiTheme="minorBidi"/>
        </w:rPr>
      </w:pPr>
      <w:r w:rsidRPr="004E0E99">
        <w:rPr>
          <w:rFonts w:asciiTheme="minorBidi" w:hAnsiTheme="minorBidi"/>
        </w:rPr>
        <w:t>Different organizational orientations are represented by strategic responses. Subway seeks to sustain its pioneer position by using technology to achieve cost leadership and expand market penetration via global reach. Quality, ethical sourcing, and customer focus are what set Pret apart. Value-based initiatives are what Pret uses to enhance its competitiveness. To develop logical responses to external influences, both businesses have adopted strategic models such as Ansoff's Growth Matrix and Porter's Generic Strategies.</w:t>
      </w:r>
    </w:p>
    <w:p w14:paraId="447F6EC6" w14:textId="32ED8CCB" w:rsidR="009C3359" w:rsidRPr="009C3359" w:rsidRDefault="004E0E99" w:rsidP="004E0E99">
      <w:pPr>
        <w:spacing w:before="100" w:beforeAutospacing="1" w:after="100" w:afterAutospacing="1"/>
        <w:jc w:val="both"/>
        <w:rPr>
          <w:rFonts w:asciiTheme="minorBidi" w:eastAsia="Times New Roman" w:hAnsiTheme="minorBidi"/>
          <w:kern w:val="0"/>
          <w:lang w:eastAsia="en-GB"/>
          <w14:ligatures w14:val="none"/>
        </w:rPr>
      </w:pPr>
      <w:r w:rsidRPr="004E0E99">
        <w:rPr>
          <w:rFonts w:asciiTheme="minorBidi" w:hAnsiTheme="minorBidi"/>
        </w:rPr>
        <w:t xml:space="preserve">Finally, an efficient scanning process for the environment helps businesses to forecast changes, minimize threats, and capitalize on opportunities. Organizations that have adopted strategic responses coupled with macro-level data have a competitive advantage over their competitors in a dynamic environment characterized by threats. </w:t>
      </w:r>
      <w:r w:rsidRPr="004E0E99">
        <w:rPr>
          <w:rFonts w:asciiTheme="minorBidi" w:hAnsiTheme="minorBidi"/>
        </w:rPr>
        <w:lastRenderedPageBreak/>
        <w:t>Subway and Pret a Manger have learned that to be successful in the fast-food industry today, one needs to be flexible, creative, and have an understanding of customers' needs</w:t>
      </w:r>
      <w:r w:rsidR="005E1378">
        <w:rPr>
          <w:rFonts w:asciiTheme="minorBidi" w:eastAsia="Times New Roman" w:hAnsiTheme="minorBidi"/>
          <w:kern w:val="0"/>
          <w:lang w:eastAsia="en-GB"/>
          <w14:ligatures w14:val="none"/>
        </w:rPr>
        <w:t xml:space="preserve"> (Porter, 1985; Kotler and Keller, 2022).</w:t>
      </w:r>
    </w:p>
    <w:p w14:paraId="67C978EB" w14:textId="77777777" w:rsidR="009C3359" w:rsidRPr="00665E21" w:rsidRDefault="009C3359" w:rsidP="009C3359">
      <w:pPr>
        <w:rPr>
          <w:rFonts w:ascii="Times New Roman" w:eastAsia="Times New Roman" w:hAnsi="Times New Roman" w:cs="Times New Roman"/>
          <w:kern w:val="0"/>
          <w:lang w:eastAsia="en-GB"/>
          <w14:ligatures w14:val="none"/>
        </w:rPr>
      </w:pPr>
    </w:p>
    <w:p w14:paraId="67A89DFF" w14:textId="77777777" w:rsidR="004E0E99" w:rsidRDefault="004E0E99" w:rsidP="009C3359">
      <w:pPr>
        <w:spacing w:before="100" w:beforeAutospacing="1" w:after="100" w:afterAutospacing="1"/>
        <w:outlineLvl w:val="1"/>
        <w:rPr>
          <w:rFonts w:asciiTheme="minorBidi" w:eastAsia="Times New Roman" w:hAnsiTheme="minorBidi"/>
          <w:b/>
          <w:bCs/>
          <w:kern w:val="0"/>
          <w:sz w:val="36"/>
          <w:szCs w:val="36"/>
          <w:lang w:eastAsia="en-GB"/>
          <w14:ligatures w14:val="none"/>
        </w:rPr>
      </w:pPr>
    </w:p>
    <w:p w14:paraId="15915563" w14:textId="77777777" w:rsidR="004E0E99" w:rsidRDefault="004E0E99" w:rsidP="009C3359">
      <w:pPr>
        <w:spacing w:before="100" w:beforeAutospacing="1" w:after="100" w:afterAutospacing="1"/>
        <w:outlineLvl w:val="1"/>
        <w:rPr>
          <w:rFonts w:asciiTheme="minorBidi" w:eastAsia="Times New Roman" w:hAnsiTheme="minorBidi"/>
          <w:b/>
          <w:bCs/>
          <w:kern w:val="0"/>
          <w:sz w:val="36"/>
          <w:szCs w:val="36"/>
          <w:lang w:eastAsia="en-GB"/>
          <w14:ligatures w14:val="none"/>
        </w:rPr>
      </w:pPr>
    </w:p>
    <w:p w14:paraId="3730CB27" w14:textId="4AC22850" w:rsidR="009C3359" w:rsidRPr="004E0E99" w:rsidRDefault="009C3359" w:rsidP="009C3359">
      <w:pPr>
        <w:spacing w:before="100" w:beforeAutospacing="1" w:after="100" w:afterAutospacing="1"/>
        <w:outlineLvl w:val="1"/>
        <w:rPr>
          <w:rFonts w:asciiTheme="minorBidi" w:eastAsia="Times New Roman" w:hAnsiTheme="minorBidi"/>
          <w:b/>
          <w:bCs/>
          <w:kern w:val="0"/>
          <w:sz w:val="32"/>
          <w:szCs w:val="32"/>
          <w:lang w:eastAsia="en-GB"/>
          <w14:ligatures w14:val="none"/>
        </w:rPr>
      </w:pPr>
      <w:r w:rsidRPr="004E0E99">
        <w:rPr>
          <w:rFonts w:asciiTheme="minorBidi" w:eastAsia="Times New Roman" w:hAnsiTheme="minorBidi"/>
          <w:b/>
          <w:bCs/>
          <w:kern w:val="0"/>
          <w:sz w:val="32"/>
          <w:szCs w:val="32"/>
          <w:lang w:eastAsia="en-GB"/>
          <w14:ligatures w14:val="none"/>
        </w:rPr>
        <w:t>5. References (Harvard Format)</w:t>
      </w:r>
    </w:p>
    <w:p w14:paraId="65EE73B4" w14:textId="77777777" w:rsidR="009C3359" w:rsidRPr="009C3359" w:rsidRDefault="009C3359" w:rsidP="00AD16C0">
      <w:pPr>
        <w:spacing w:before="100" w:beforeAutospacing="1" w:after="100" w:afterAutospacing="1"/>
        <w:rPr>
          <w:rFonts w:asciiTheme="minorBidi" w:eastAsia="Times New Roman" w:hAnsiTheme="minorBidi"/>
          <w:kern w:val="0"/>
          <w:lang w:eastAsia="en-GB"/>
          <w14:ligatures w14:val="none"/>
        </w:rPr>
      </w:pPr>
      <w:r w:rsidRPr="009C3359">
        <w:rPr>
          <w:rFonts w:asciiTheme="minorBidi" w:eastAsia="Times New Roman" w:hAnsiTheme="minorBidi"/>
          <w:b/>
          <w:bCs/>
          <w:kern w:val="0"/>
          <w:lang w:eastAsia="en-GB"/>
          <w14:ligatures w14:val="none"/>
        </w:rPr>
        <w:t>Academic &amp; Books</w:t>
      </w:r>
      <w:r w:rsidRPr="009C3359">
        <w:rPr>
          <w:rFonts w:asciiTheme="minorBidi" w:eastAsia="Times New Roman" w:hAnsiTheme="minorBidi"/>
          <w:kern w:val="0"/>
          <w:lang w:eastAsia="en-GB"/>
          <w14:ligatures w14:val="none"/>
        </w:rPr>
        <w:br/>
        <w:t xml:space="preserve">Kotler, P. &amp; Keller, K. (2022) </w:t>
      </w:r>
      <w:r w:rsidRPr="009C3359">
        <w:rPr>
          <w:rFonts w:asciiTheme="minorBidi" w:eastAsia="Times New Roman" w:hAnsiTheme="minorBidi"/>
          <w:i/>
          <w:iCs/>
          <w:kern w:val="0"/>
          <w:lang w:eastAsia="en-GB"/>
          <w14:ligatures w14:val="none"/>
        </w:rPr>
        <w:t>Marketing Management</w:t>
      </w:r>
      <w:r w:rsidRPr="009C3359">
        <w:rPr>
          <w:rFonts w:asciiTheme="minorBidi" w:eastAsia="Times New Roman" w:hAnsiTheme="minorBidi"/>
          <w:kern w:val="0"/>
          <w:lang w:eastAsia="en-GB"/>
          <w14:ligatures w14:val="none"/>
        </w:rPr>
        <w:t>. 16th ed. Pearson.</w:t>
      </w:r>
      <w:r w:rsidRPr="009C3359">
        <w:rPr>
          <w:rFonts w:asciiTheme="minorBidi" w:eastAsia="Times New Roman" w:hAnsiTheme="minorBidi"/>
          <w:kern w:val="0"/>
          <w:lang w:eastAsia="en-GB"/>
          <w14:ligatures w14:val="none"/>
        </w:rPr>
        <w:br/>
        <w:t xml:space="preserve">Porter, M.E. (1985) </w:t>
      </w:r>
      <w:r w:rsidRPr="009C3359">
        <w:rPr>
          <w:rFonts w:asciiTheme="minorBidi" w:eastAsia="Times New Roman" w:hAnsiTheme="minorBidi"/>
          <w:i/>
          <w:iCs/>
          <w:kern w:val="0"/>
          <w:lang w:eastAsia="en-GB"/>
          <w14:ligatures w14:val="none"/>
        </w:rPr>
        <w:t>Competitive Advantage</w:t>
      </w:r>
      <w:r w:rsidRPr="009C3359">
        <w:rPr>
          <w:rFonts w:asciiTheme="minorBidi" w:eastAsia="Times New Roman" w:hAnsiTheme="minorBidi"/>
          <w:kern w:val="0"/>
          <w:lang w:eastAsia="en-GB"/>
          <w14:ligatures w14:val="none"/>
        </w:rPr>
        <w:t>. Free Press.</w:t>
      </w:r>
    </w:p>
    <w:p w14:paraId="07D9A6BF" w14:textId="508698C9" w:rsidR="009C3359" w:rsidRPr="009C3359" w:rsidRDefault="009C3359" w:rsidP="00AD16C0">
      <w:pPr>
        <w:spacing w:before="100" w:beforeAutospacing="1" w:after="100" w:afterAutospacing="1"/>
        <w:rPr>
          <w:rFonts w:asciiTheme="minorBidi" w:eastAsia="Times New Roman" w:hAnsiTheme="minorBidi"/>
          <w:kern w:val="0"/>
          <w:lang w:eastAsia="en-GB"/>
          <w14:ligatures w14:val="none"/>
        </w:rPr>
      </w:pPr>
      <w:r w:rsidRPr="009C3359">
        <w:rPr>
          <w:rFonts w:asciiTheme="minorBidi" w:eastAsia="Times New Roman" w:hAnsiTheme="minorBidi"/>
          <w:b/>
          <w:bCs/>
          <w:kern w:val="0"/>
          <w:lang w:eastAsia="en-GB"/>
          <w14:ligatures w14:val="none"/>
        </w:rPr>
        <w:t>Industry &amp; Market Data</w:t>
      </w:r>
      <w:r w:rsidRPr="009C3359">
        <w:rPr>
          <w:rFonts w:asciiTheme="minorBidi" w:eastAsia="Times New Roman" w:hAnsiTheme="minorBidi"/>
          <w:kern w:val="0"/>
          <w:lang w:eastAsia="en-GB"/>
          <w14:ligatures w14:val="none"/>
        </w:rPr>
        <w:br/>
        <w:t>Market</w:t>
      </w:r>
      <w:r w:rsidR="005E1378">
        <w:rPr>
          <w:rFonts w:asciiTheme="minorBidi" w:eastAsia="Times New Roman" w:hAnsiTheme="minorBidi"/>
          <w:kern w:val="0"/>
          <w:lang w:eastAsia="en-GB"/>
          <w14:ligatures w14:val="none"/>
        </w:rPr>
        <w:t xml:space="preserve"> </w:t>
      </w:r>
      <w:r w:rsidRPr="009C3359">
        <w:rPr>
          <w:rFonts w:asciiTheme="minorBidi" w:eastAsia="Times New Roman" w:hAnsiTheme="minorBidi"/>
          <w:kern w:val="0"/>
          <w:lang w:eastAsia="en-GB"/>
          <w14:ligatures w14:val="none"/>
        </w:rPr>
        <w:t>Research</w:t>
      </w:r>
      <w:r w:rsidR="005E1378">
        <w:rPr>
          <w:rFonts w:asciiTheme="minorBidi" w:eastAsia="Times New Roman" w:hAnsiTheme="minorBidi"/>
          <w:kern w:val="0"/>
          <w:lang w:eastAsia="en-GB"/>
          <w14:ligatures w14:val="none"/>
        </w:rPr>
        <w:t xml:space="preserve"> </w:t>
      </w:r>
      <w:r w:rsidRPr="009C3359">
        <w:rPr>
          <w:rFonts w:asciiTheme="minorBidi" w:eastAsia="Times New Roman" w:hAnsiTheme="minorBidi"/>
          <w:kern w:val="0"/>
          <w:lang w:eastAsia="en-GB"/>
          <w14:ligatures w14:val="none"/>
        </w:rPr>
        <w:t xml:space="preserve">Future (2025) ‘Fast Food Market Size, Share, Industry Growth, Trends, 2035’. Available at: </w:t>
      </w:r>
      <w:hyperlink r:id="rId9" w:tgtFrame="_new" w:history="1">
        <w:r w:rsidRPr="009C3359">
          <w:rPr>
            <w:rFonts w:asciiTheme="minorBidi" w:eastAsia="Times New Roman" w:hAnsiTheme="minorBidi"/>
            <w:color w:val="0000FF"/>
            <w:kern w:val="0"/>
            <w:u w:val="single"/>
            <w:lang w:eastAsia="en-GB"/>
            <w14:ligatures w14:val="none"/>
          </w:rPr>
          <w:t>https://www.marketresearchfuture.com</w:t>
        </w:r>
      </w:hyperlink>
      <w:r w:rsidRPr="009C3359">
        <w:rPr>
          <w:rFonts w:asciiTheme="minorBidi" w:eastAsia="Times New Roman" w:hAnsiTheme="minorBidi"/>
          <w:kern w:val="0"/>
          <w:lang w:eastAsia="en-GB"/>
          <w14:ligatures w14:val="none"/>
        </w:rPr>
        <w:t xml:space="preserve"> [Accessed February 2026].</w:t>
      </w:r>
      <w:r w:rsidRPr="009C3359">
        <w:rPr>
          <w:rFonts w:asciiTheme="minorBidi" w:eastAsia="Times New Roman" w:hAnsiTheme="minorBidi"/>
          <w:kern w:val="0"/>
          <w:lang w:eastAsia="en-GB"/>
          <w14:ligatures w14:val="none"/>
        </w:rPr>
        <w:br/>
        <w:t>Global</w:t>
      </w:r>
      <w:r w:rsidR="005E1378">
        <w:rPr>
          <w:rFonts w:asciiTheme="minorBidi" w:eastAsia="Times New Roman" w:hAnsiTheme="minorBidi"/>
          <w:kern w:val="0"/>
          <w:lang w:eastAsia="en-GB"/>
          <w14:ligatures w14:val="none"/>
        </w:rPr>
        <w:t xml:space="preserve"> </w:t>
      </w:r>
      <w:r w:rsidRPr="009C3359">
        <w:rPr>
          <w:rFonts w:asciiTheme="minorBidi" w:eastAsia="Times New Roman" w:hAnsiTheme="minorBidi"/>
          <w:kern w:val="0"/>
          <w:lang w:eastAsia="en-GB"/>
          <w14:ligatures w14:val="none"/>
        </w:rPr>
        <w:t xml:space="preserve">Data (2025) </w:t>
      </w:r>
      <w:r w:rsidRPr="009C3359">
        <w:rPr>
          <w:rFonts w:asciiTheme="minorBidi" w:eastAsia="Times New Roman" w:hAnsiTheme="minorBidi"/>
          <w:i/>
          <w:iCs/>
          <w:kern w:val="0"/>
          <w:lang w:eastAsia="en-GB"/>
          <w14:ligatures w14:val="none"/>
        </w:rPr>
        <w:t>Foodservice Insights &amp; Trends – Sustainability</w:t>
      </w:r>
      <w:r w:rsidRPr="009C3359">
        <w:rPr>
          <w:rFonts w:asciiTheme="minorBidi" w:eastAsia="Times New Roman" w:hAnsiTheme="minorBidi"/>
          <w:kern w:val="0"/>
          <w:lang w:eastAsia="en-GB"/>
          <w14:ligatures w14:val="none"/>
        </w:rPr>
        <w:t xml:space="preserve">. Available at: </w:t>
      </w:r>
      <w:hyperlink r:id="rId10" w:tgtFrame="_new" w:history="1">
        <w:r w:rsidRPr="009C3359">
          <w:rPr>
            <w:rFonts w:asciiTheme="minorBidi" w:eastAsia="Times New Roman" w:hAnsiTheme="minorBidi"/>
            <w:color w:val="0000FF"/>
            <w:kern w:val="0"/>
            <w:u w:val="single"/>
            <w:lang w:eastAsia="en-GB"/>
            <w14:ligatures w14:val="none"/>
          </w:rPr>
          <w:t>https://www.globaldata.com/store/report/foodservice-insights-trends-sustainability/</w:t>
        </w:r>
      </w:hyperlink>
      <w:r w:rsidRPr="009C3359">
        <w:rPr>
          <w:rFonts w:asciiTheme="minorBidi" w:eastAsia="Times New Roman" w:hAnsiTheme="minorBidi"/>
          <w:kern w:val="0"/>
          <w:lang w:eastAsia="en-GB"/>
          <w14:ligatures w14:val="none"/>
        </w:rPr>
        <w:t xml:space="preserve"> [Accessed February 2026].</w:t>
      </w:r>
      <w:r w:rsidRPr="009C3359">
        <w:rPr>
          <w:rFonts w:asciiTheme="minorBidi" w:eastAsia="Times New Roman" w:hAnsiTheme="minorBidi"/>
          <w:kern w:val="0"/>
          <w:lang w:eastAsia="en-GB"/>
          <w14:ligatures w14:val="none"/>
        </w:rPr>
        <w:br/>
        <w:t xml:space="preserve">Finsbury Food Group (2026) ‘Food to Go: Health, Value &amp; Changing Consumer Habits’. Available at: </w:t>
      </w:r>
      <w:hyperlink r:id="rId11" w:tgtFrame="_new" w:history="1">
        <w:r w:rsidRPr="009C3359">
          <w:rPr>
            <w:rFonts w:asciiTheme="minorBidi" w:eastAsia="Times New Roman" w:hAnsiTheme="minorBidi"/>
            <w:color w:val="0000FF"/>
            <w:kern w:val="0"/>
            <w:u w:val="single"/>
            <w:lang w:eastAsia="en-GB"/>
            <w14:ligatures w14:val="none"/>
          </w:rPr>
          <w:t>https://finsburyfoods.co.uk</w:t>
        </w:r>
      </w:hyperlink>
      <w:r w:rsidRPr="009C3359">
        <w:rPr>
          <w:rFonts w:asciiTheme="minorBidi" w:eastAsia="Times New Roman" w:hAnsiTheme="minorBidi"/>
          <w:kern w:val="0"/>
          <w:lang w:eastAsia="en-GB"/>
          <w14:ligatures w14:val="none"/>
        </w:rPr>
        <w:t xml:space="preserve"> [Accessed February 2026].</w:t>
      </w:r>
    </w:p>
    <w:p w14:paraId="43DEA582" w14:textId="77777777" w:rsidR="009C3359" w:rsidRPr="009C3359" w:rsidRDefault="009C3359" w:rsidP="00AD16C0">
      <w:pPr>
        <w:spacing w:before="100" w:beforeAutospacing="1" w:after="100" w:afterAutospacing="1"/>
        <w:rPr>
          <w:rFonts w:asciiTheme="minorBidi" w:eastAsia="Times New Roman" w:hAnsiTheme="minorBidi"/>
          <w:kern w:val="0"/>
          <w:lang w:eastAsia="en-GB"/>
          <w14:ligatures w14:val="none"/>
        </w:rPr>
      </w:pPr>
      <w:r w:rsidRPr="009C3359">
        <w:rPr>
          <w:rFonts w:asciiTheme="minorBidi" w:eastAsia="Times New Roman" w:hAnsiTheme="minorBidi"/>
          <w:b/>
          <w:bCs/>
          <w:kern w:val="0"/>
          <w:lang w:eastAsia="en-GB"/>
          <w14:ligatures w14:val="none"/>
        </w:rPr>
        <w:t>Company &amp; News Sources</w:t>
      </w:r>
      <w:r w:rsidRPr="009C3359">
        <w:rPr>
          <w:rFonts w:asciiTheme="minorBidi" w:eastAsia="Times New Roman" w:hAnsiTheme="minorBidi"/>
          <w:kern w:val="0"/>
          <w:lang w:eastAsia="en-GB"/>
          <w14:ligatures w14:val="none"/>
        </w:rPr>
        <w:br/>
        <w:t xml:space="preserve">Reuters (2025) ‘Pret takes $749 million goodwill hit due to global uncertainty, rising UK </w:t>
      </w:r>
      <w:proofErr w:type="gramStart"/>
      <w:r w:rsidRPr="009C3359">
        <w:rPr>
          <w:rFonts w:asciiTheme="minorBidi" w:eastAsia="Times New Roman" w:hAnsiTheme="minorBidi"/>
          <w:kern w:val="0"/>
          <w:lang w:eastAsia="en-GB"/>
          <w14:ligatures w14:val="none"/>
        </w:rPr>
        <w:t>costs’</w:t>
      </w:r>
      <w:proofErr w:type="gramEnd"/>
      <w:r w:rsidRPr="009C3359">
        <w:rPr>
          <w:rFonts w:asciiTheme="minorBidi" w:eastAsia="Times New Roman" w:hAnsiTheme="minorBidi"/>
          <w:kern w:val="0"/>
          <w:lang w:eastAsia="en-GB"/>
          <w14:ligatures w14:val="none"/>
        </w:rPr>
        <w:t xml:space="preserve">. Available at: </w:t>
      </w:r>
      <w:hyperlink r:id="rId12" w:tgtFrame="_new" w:history="1">
        <w:r w:rsidRPr="009C3359">
          <w:rPr>
            <w:rFonts w:asciiTheme="minorBidi" w:eastAsia="Times New Roman" w:hAnsiTheme="minorBidi"/>
            <w:color w:val="0000FF"/>
            <w:kern w:val="0"/>
            <w:u w:val="single"/>
            <w:lang w:eastAsia="en-GB"/>
            <w14:ligatures w14:val="none"/>
          </w:rPr>
          <w:t>https://www.reuters.com/world/uk/pret-takes-749-million-goodwill-hit-due-global-uncertainty-rising-uk-costs-2025-09-08/</w:t>
        </w:r>
      </w:hyperlink>
      <w:r w:rsidRPr="009C3359">
        <w:rPr>
          <w:rFonts w:asciiTheme="minorBidi" w:eastAsia="Times New Roman" w:hAnsiTheme="minorBidi"/>
          <w:kern w:val="0"/>
          <w:lang w:eastAsia="en-GB"/>
          <w14:ligatures w14:val="none"/>
        </w:rPr>
        <w:t xml:space="preserve"> [Accessed February 2026].</w:t>
      </w:r>
      <w:r w:rsidRPr="009C3359">
        <w:rPr>
          <w:rFonts w:asciiTheme="minorBidi" w:eastAsia="Times New Roman" w:hAnsiTheme="minorBidi"/>
          <w:kern w:val="0"/>
          <w:lang w:eastAsia="en-GB"/>
          <w14:ligatures w14:val="none"/>
        </w:rPr>
        <w:br/>
        <w:t xml:space="preserve">Financial Times (2025) ‘Pret A Manger writes down a third of its value from 2018 JAB takeover’. </w:t>
      </w:r>
      <w:r w:rsidRPr="009C3359">
        <w:rPr>
          <w:rFonts w:asciiTheme="minorBidi" w:eastAsia="Times New Roman" w:hAnsiTheme="minorBidi"/>
          <w:i/>
          <w:iCs/>
          <w:kern w:val="0"/>
          <w:lang w:eastAsia="en-GB"/>
          <w14:ligatures w14:val="none"/>
        </w:rPr>
        <w:t>Financial Times</w:t>
      </w:r>
      <w:r w:rsidRPr="009C3359">
        <w:rPr>
          <w:rFonts w:asciiTheme="minorBidi" w:eastAsia="Times New Roman" w:hAnsiTheme="minorBidi"/>
          <w:kern w:val="0"/>
          <w:lang w:eastAsia="en-GB"/>
          <w14:ligatures w14:val="none"/>
        </w:rPr>
        <w:t>, 8 September.</w:t>
      </w:r>
      <w:r w:rsidRPr="009C3359">
        <w:rPr>
          <w:rFonts w:asciiTheme="minorBidi" w:eastAsia="Times New Roman" w:hAnsiTheme="minorBidi"/>
          <w:kern w:val="0"/>
          <w:lang w:eastAsia="en-GB"/>
          <w14:ligatures w14:val="none"/>
        </w:rPr>
        <w:br/>
        <w:t xml:space="preserve">The Guardian (2025) ‘Pret a Manger to take on supermarkets by trialling meal </w:t>
      </w:r>
      <w:proofErr w:type="gramStart"/>
      <w:r w:rsidRPr="009C3359">
        <w:rPr>
          <w:rFonts w:asciiTheme="minorBidi" w:eastAsia="Times New Roman" w:hAnsiTheme="minorBidi"/>
          <w:kern w:val="0"/>
          <w:lang w:eastAsia="en-GB"/>
          <w14:ligatures w14:val="none"/>
        </w:rPr>
        <w:t>deals’</w:t>
      </w:r>
      <w:proofErr w:type="gramEnd"/>
      <w:r w:rsidRPr="009C3359">
        <w:rPr>
          <w:rFonts w:asciiTheme="minorBidi" w:eastAsia="Times New Roman" w:hAnsiTheme="minorBidi"/>
          <w:kern w:val="0"/>
          <w:lang w:eastAsia="en-GB"/>
          <w14:ligatures w14:val="none"/>
        </w:rPr>
        <w:t xml:space="preserve">. </w:t>
      </w:r>
      <w:r w:rsidRPr="009C3359">
        <w:rPr>
          <w:rFonts w:asciiTheme="minorBidi" w:eastAsia="Times New Roman" w:hAnsiTheme="minorBidi"/>
          <w:i/>
          <w:iCs/>
          <w:kern w:val="0"/>
          <w:lang w:eastAsia="en-GB"/>
          <w14:ligatures w14:val="none"/>
        </w:rPr>
        <w:t>Guardian</w:t>
      </w:r>
      <w:r w:rsidRPr="009C3359">
        <w:rPr>
          <w:rFonts w:asciiTheme="minorBidi" w:eastAsia="Times New Roman" w:hAnsiTheme="minorBidi"/>
          <w:kern w:val="0"/>
          <w:lang w:eastAsia="en-GB"/>
          <w14:ligatures w14:val="none"/>
        </w:rPr>
        <w:t>, 9 September.</w:t>
      </w:r>
    </w:p>
    <w:p w14:paraId="4F8047F0" w14:textId="32C259AA" w:rsidR="009C3359" w:rsidRPr="009C3359" w:rsidRDefault="009C3359" w:rsidP="00AD16C0">
      <w:pPr>
        <w:spacing w:before="100" w:beforeAutospacing="1" w:after="100" w:afterAutospacing="1"/>
        <w:rPr>
          <w:rFonts w:asciiTheme="minorBidi" w:eastAsia="Times New Roman" w:hAnsiTheme="minorBidi"/>
          <w:kern w:val="0"/>
          <w:lang w:eastAsia="en-GB"/>
          <w14:ligatures w14:val="none"/>
        </w:rPr>
      </w:pPr>
      <w:r w:rsidRPr="009C3359">
        <w:rPr>
          <w:rFonts w:asciiTheme="minorBidi" w:eastAsia="Times New Roman" w:hAnsiTheme="minorBidi"/>
          <w:b/>
          <w:bCs/>
          <w:kern w:val="0"/>
          <w:lang w:eastAsia="en-GB"/>
          <w14:ligatures w14:val="none"/>
        </w:rPr>
        <w:t>Supplementary</w:t>
      </w:r>
      <w:r w:rsidRPr="009C3359">
        <w:rPr>
          <w:rFonts w:asciiTheme="minorBidi" w:eastAsia="Times New Roman" w:hAnsiTheme="minorBidi"/>
          <w:kern w:val="0"/>
          <w:lang w:eastAsia="en-GB"/>
          <w14:ligatures w14:val="none"/>
        </w:rPr>
        <w:br/>
        <w:t>Fin</w:t>
      </w:r>
      <w:r w:rsidR="005E1378">
        <w:rPr>
          <w:rFonts w:asciiTheme="minorBidi" w:eastAsia="Times New Roman" w:hAnsiTheme="minorBidi"/>
          <w:kern w:val="0"/>
          <w:lang w:eastAsia="en-GB"/>
          <w14:ligatures w14:val="none"/>
        </w:rPr>
        <w:t xml:space="preserve"> </w:t>
      </w:r>
      <w:r w:rsidRPr="009C3359">
        <w:rPr>
          <w:rFonts w:asciiTheme="minorBidi" w:eastAsia="Times New Roman" w:hAnsiTheme="minorBidi"/>
          <w:kern w:val="0"/>
          <w:lang w:eastAsia="en-GB"/>
          <w14:ligatures w14:val="none"/>
        </w:rPr>
        <w:t>Models</w:t>
      </w:r>
      <w:r w:rsidR="005E1378">
        <w:rPr>
          <w:rFonts w:asciiTheme="minorBidi" w:eastAsia="Times New Roman" w:hAnsiTheme="minorBidi"/>
          <w:kern w:val="0"/>
          <w:lang w:eastAsia="en-GB"/>
          <w14:ligatures w14:val="none"/>
        </w:rPr>
        <w:t xml:space="preserve"> </w:t>
      </w:r>
      <w:r w:rsidRPr="009C3359">
        <w:rPr>
          <w:rFonts w:asciiTheme="minorBidi" w:eastAsia="Times New Roman" w:hAnsiTheme="minorBidi"/>
          <w:kern w:val="0"/>
          <w:lang w:eastAsia="en-GB"/>
          <w14:ligatures w14:val="none"/>
        </w:rPr>
        <w:t xml:space="preserve">Lab (2025) ‘Subway PESTEL Analysis [Updated 2025]’. Available at: </w:t>
      </w:r>
      <w:hyperlink r:id="rId13" w:tgtFrame="_new" w:history="1">
        <w:r w:rsidRPr="009C3359">
          <w:rPr>
            <w:rFonts w:asciiTheme="minorBidi" w:eastAsia="Times New Roman" w:hAnsiTheme="minorBidi"/>
            <w:color w:val="0000FF"/>
            <w:kern w:val="0"/>
            <w:u w:val="single"/>
            <w:lang w:eastAsia="en-GB"/>
            <w14:ligatures w14:val="none"/>
          </w:rPr>
          <w:t>https://finmodelslab.com/products/subway-franchise-pestel</w:t>
        </w:r>
      </w:hyperlink>
      <w:r w:rsidRPr="009C3359">
        <w:rPr>
          <w:rFonts w:asciiTheme="minorBidi" w:eastAsia="Times New Roman" w:hAnsiTheme="minorBidi"/>
          <w:kern w:val="0"/>
          <w:lang w:eastAsia="en-GB"/>
          <w14:ligatures w14:val="none"/>
        </w:rPr>
        <w:t xml:space="preserve"> [Accessed February 2026].</w:t>
      </w:r>
    </w:p>
    <w:p w14:paraId="0754A89E" w14:textId="3EB83C39" w:rsidR="009C3359" w:rsidRDefault="009C3359" w:rsidP="009C3359"/>
    <w:p w14:paraId="43D574A4" w14:textId="77777777" w:rsidR="00A24545" w:rsidRDefault="00A24545" w:rsidP="009647E4">
      <w:pPr>
        <w:spacing w:before="100" w:beforeAutospacing="1" w:after="100" w:afterAutospacing="1" w:line="360" w:lineRule="auto"/>
        <w:rPr>
          <w:rFonts w:asciiTheme="minorBidi" w:eastAsia="Times New Roman" w:hAnsiTheme="minorBidi"/>
          <w:kern w:val="0"/>
          <w:lang w:eastAsia="zh-CN"/>
          <w14:ligatures w14:val="none"/>
        </w:rPr>
      </w:pPr>
    </w:p>
    <w:p w14:paraId="6CDD137F" w14:textId="77777777" w:rsidR="00A24545" w:rsidRPr="00CF42E8" w:rsidRDefault="00A24545" w:rsidP="009647E4">
      <w:pPr>
        <w:spacing w:before="100" w:beforeAutospacing="1" w:after="100" w:afterAutospacing="1" w:line="360" w:lineRule="auto"/>
        <w:rPr>
          <w:rFonts w:asciiTheme="minorBidi" w:eastAsia="Times New Roman" w:hAnsiTheme="minorBidi"/>
          <w:kern w:val="0"/>
          <w:lang w:eastAsia="zh-CN"/>
          <w14:ligatures w14:val="none"/>
        </w:rPr>
      </w:pPr>
    </w:p>
    <w:sectPr w:rsidR="00A24545" w:rsidRPr="00CF42E8">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B27BE18" w14:textId="77777777" w:rsidR="000B5C49" w:rsidRDefault="000B5C49" w:rsidP="00F4799C">
      <w:r>
        <w:separator/>
      </w:r>
    </w:p>
  </w:endnote>
  <w:endnote w:type="continuationSeparator" w:id="0">
    <w:p w14:paraId="217B3E55" w14:textId="77777777" w:rsidR="000B5C49" w:rsidRDefault="000B5C49" w:rsidP="00F4799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73085836"/>
      <w:docPartObj>
        <w:docPartGallery w:val="Page Numbers (Bottom of Page)"/>
        <w:docPartUnique/>
      </w:docPartObj>
    </w:sdtPr>
    <w:sdtContent>
      <w:p w14:paraId="24DA9DDC" w14:textId="1AE6533E" w:rsidR="00F4799C" w:rsidRDefault="00F4799C">
        <w:pPr>
          <w:pStyle w:val="Footer"/>
        </w:pPr>
        <w:r>
          <w:fldChar w:fldCharType="begin"/>
        </w:r>
        <w:r>
          <w:instrText>PAGE   \* MERGEFORMAT</w:instrText>
        </w:r>
        <w:r>
          <w:fldChar w:fldCharType="separate"/>
        </w:r>
        <w:r>
          <w:t>2</w:t>
        </w:r>
        <w:r>
          <w:fldChar w:fldCharType="end"/>
        </w:r>
      </w:p>
    </w:sdtContent>
  </w:sdt>
  <w:p w14:paraId="573B818F" w14:textId="77777777" w:rsidR="00F4799C" w:rsidRDefault="00F4799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72458EC" w14:textId="77777777" w:rsidR="000B5C49" w:rsidRDefault="000B5C49" w:rsidP="00F4799C">
      <w:r>
        <w:separator/>
      </w:r>
    </w:p>
  </w:footnote>
  <w:footnote w:type="continuationSeparator" w:id="0">
    <w:p w14:paraId="45EE55A9" w14:textId="77777777" w:rsidR="000B5C49" w:rsidRDefault="000B5C49" w:rsidP="00F4799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C3599A"/>
    <w:multiLevelType w:val="multilevel"/>
    <w:tmpl w:val="539E272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58B4B01"/>
    <w:multiLevelType w:val="multilevel"/>
    <w:tmpl w:val="58C04B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E2F6057"/>
    <w:multiLevelType w:val="multilevel"/>
    <w:tmpl w:val="50787F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0A07CC9"/>
    <w:multiLevelType w:val="multilevel"/>
    <w:tmpl w:val="F55EB34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0DF7127"/>
    <w:multiLevelType w:val="hybridMultilevel"/>
    <w:tmpl w:val="08062B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2736AD0"/>
    <w:multiLevelType w:val="multilevel"/>
    <w:tmpl w:val="D8860E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C552F55"/>
    <w:multiLevelType w:val="multilevel"/>
    <w:tmpl w:val="141CE0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FD435D6"/>
    <w:multiLevelType w:val="multilevel"/>
    <w:tmpl w:val="25AA66F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0F63DDB"/>
    <w:multiLevelType w:val="multilevel"/>
    <w:tmpl w:val="68748A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61478A6"/>
    <w:multiLevelType w:val="multilevel"/>
    <w:tmpl w:val="B3B474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6195692"/>
    <w:multiLevelType w:val="multilevel"/>
    <w:tmpl w:val="DAB4BB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7731E4C"/>
    <w:multiLevelType w:val="multilevel"/>
    <w:tmpl w:val="2058343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28C07DC7"/>
    <w:multiLevelType w:val="multilevel"/>
    <w:tmpl w:val="1046BF3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8EE6B52"/>
    <w:multiLevelType w:val="multilevel"/>
    <w:tmpl w:val="D5B29C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C810ACD"/>
    <w:multiLevelType w:val="multilevel"/>
    <w:tmpl w:val="FAB479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2D6D614A"/>
    <w:multiLevelType w:val="multilevel"/>
    <w:tmpl w:val="5F84A550"/>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347532E1"/>
    <w:multiLevelType w:val="hybridMultilevel"/>
    <w:tmpl w:val="492467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5B1740E"/>
    <w:multiLevelType w:val="multilevel"/>
    <w:tmpl w:val="11C068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395C480B"/>
    <w:multiLevelType w:val="multilevel"/>
    <w:tmpl w:val="0E9E2E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41C01874"/>
    <w:multiLevelType w:val="hybridMultilevel"/>
    <w:tmpl w:val="AE56CB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4791B14"/>
    <w:multiLevelType w:val="multilevel"/>
    <w:tmpl w:val="E376D9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456044CE"/>
    <w:multiLevelType w:val="multilevel"/>
    <w:tmpl w:val="B622C6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47A410F3"/>
    <w:multiLevelType w:val="multilevel"/>
    <w:tmpl w:val="F98651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48F3563C"/>
    <w:multiLevelType w:val="multilevel"/>
    <w:tmpl w:val="0824CC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497432BD"/>
    <w:multiLevelType w:val="multilevel"/>
    <w:tmpl w:val="4FB8CF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4BBA6136"/>
    <w:multiLevelType w:val="multilevel"/>
    <w:tmpl w:val="335254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504C337D"/>
    <w:multiLevelType w:val="multilevel"/>
    <w:tmpl w:val="0EECC0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51BA1130"/>
    <w:multiLevelType w:val="multilevel"/>
    <w:tmpl w:val="28D4D6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5485324A"/>
    <w:multiLevelType w:val="multilevel"/>
    <w:tmpl w:val="D444C4CA"/>
    <w:lvl w:ilvl="0">
      <w:start w:val="1"/>
      <w:numFmt w:val="decimal"/>
      <w:lvlText w:val="%1."/>
      <w:lvlJc w:val="left"/>
      <w:pPr>
        <w:ind w:left="720" w:hanging="360"/>
      </w:pPr>
      <w:rPr>
        <w:rFonts w:hint="default"/>
      </w:rPr>
    </w:lvl>
    <w:lvl w:ilvl="1">
      <w:start w:val="1"/>
      <w:numFmt w:val="decimal"/>
      <w:isLgl/>
      <w:lvlText w:val="%1.%2"/>
      <w:lvlJc w:val="left"/>
      <w:pPr>
        <w:ind w:left="1120" w:hanging="40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600" w:hanging="144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680" w:hanging="1800"/>
      </w:pPr>
      <w:rPr>
        <w:rFonts w:hint="default"/>
      </w:rPr>
    </w:lvl>
    <w:lvl w:ilvl="8">
      <w:start w:val="1"/>
      <w:numFmt w:val="decimal"/>
      <w:isLgl/>
      <w:lvlText w:val="%1.%2.%3.%4.%5.%6.%7.%8.%9"/>
      <w:lvlJc w:val="left"/>
      <w:pPr>
        <w:ind w:left="5040" w:hanging="1800"/>
      </w:pPr>
      <w:rPr>
        <w:rFonts w:hint="default"/>
      </w:rPr>
    </w:lvl>
  </w:abstractNum>
  <w:abstractNum w:abstractNumId="29" w15:restartNumberingAfterBreak="0">
    <w:nsid w:val="58917936"/>
    <w:multiLevelType w:val="multilevel"/>
    <w:tmpl w:val="C6C4E4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58D5351B"/>
    <w:multiLevelType w:val="multilevel"/>
    <w:tmpl w:val="F06605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6390622E"/>
    <w:multiLevelType w:val="hybridMultilevel"/>
    <w:tmpl w:val="AD0422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65123CB0"/>
    <w:multiLevelType w:val="multilevel"/>
    <w:tmpl w:val="D292CE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651523AB"/>
    <w:multiLevelType w:val="hybridMultilevel"/>
    <w:tmpl w:val="A9409F68"/>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690A0330"/>
    <w:multiLevelType w:val="multilevel"/>
    <w:tmpl w:val="C930F3C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353"/>
        </w:tabs>
        <w:ind w:left="1353"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6AAF7EB6"/>
    <w:multiLevelType w:val="multilevel"/>
    <w:tmpl w:val="C33697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6B113446"/>
    <w:multiLevelType w:val="multilevel"/>
    <w:tmpl w:val="4A8AE2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6D6C0C1E"/>
    <w:multiLevelType w:val="multilevel"/>
    <w:tmpl w:val="0E7621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6D6E76CD"/>
    <w:multiLevelType w:val="multilevel"/>
    <w:tmpl w:val="CBB6AF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6DDD1493"/>
    <w:multiLevelType w:val="multilevel"/>
    <w:tmpl w:val="E26610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6E713CEE"/>
    <w:multiLevelType w:val="multilevel"/>
    <w:tmpl w:val="4BA45F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15:restartNumberingAfterBreak="0">
    <w:nsid w:val="6F002494"/>
    <w:multiLevelType w:val="multilevel"/>
    <w:tmpl w:val="1710FE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2" w15:restartNumberingAfterBreak="0">
    <w:nsid w:val="76085A7F"/>
    <w:multiLevelType w:val="multilevel"/>
    <w:tmpl w:val="E69EEE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3" w15:restartNumberingAfterBreak="0">
    <w:nsid w:val="7B3201CF"/>
    <w:multiLevelType w:val="hybridMultilevel"/>
    <w:tmpl w:val="47F4BB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38527600">
    <w:abstractNumId w:val="11"/>
  </w:num>
  <w:num w:numId="2" w16cid:durableId="966158073">
    <w:abstractNumId w:val="15"/>
  </w:num>
  <w:num w:numId="3" w16cid:durableId="877475478">
    <w:abstractNumId w:val="33"/>
  </w:num>
  <w:num w:numId="4" w16cid:durableId="1865439684">
    <w:abstractNumId w:val="34"/>
  </w:num>
  <w:num w:numId="5" w16cid:durableId="296037109">
    <w:abstractNumId w:val="40"/>
  </w:num>
  <w:num w:numId="6" w16cid:durableId="1857650049">
    <w:abstractNumId w:val="17"/>
  </w:num>
  <w:num w:numId="7" w16cid:durableId="1295714836">
    <w:abstractNumId w:val="1"/>
  </w:num>
  <w:num w:numId="8" w16cid:durableId="1104423434">
    <w:abstractNumId w:val="22"/>
  </w:num>
  <w:num w:numId="9" w16cid:durableId="785196607">
    <w:abstractNumId w:val="42"/>
  </w:num>
  <w:num w:numId="10" w16cid:durableId="1805731991">
    <w:abstractNumId w:val="41"/>
  </w:num>
  <w:num w:numId="11" w16cid:durableId="508838147">
    <w:abstractNumId w:val="5"/>
  </w:num>
  <w:num w:numId="12" w16cid:durableId="477303180">
    <w:abstractNumId w:val="29"/>
  </w:num>
  <w:num w:numId="13" w16cid:durableId="1043408458">
    <w:abstractNumId w:val="26"/>
  </w:num>
  <w:num w:numId="14" w16cid:durableId="453400969">
    <w:abstractNumId w:val="2"/>
  </w:num>
  <w:num w:numId="15" w16cid:durableId="1524706236">
    <w:abstractNumId w:val="43"/>
  </w:num>
  <w:num w:numId="16" w16cid:durableId="1474368624">
    <w:abstractNumId w:val="19"/>
  </w:num>
  <w:num w:numId="17" w16cid:durableId="1082482068">
    <w:abstractNumId w:val="16"/>
  </w:num>
  <w:num w:numId="18" w16cid:durableId="356203542">
    <w:abstractNumId w:val="31"/>
  </w:num>
  <w:num w:numId="19" w16cid:durableId="207844578">
    <w:abstractNumId w:val="8"/>
  </w:num>
  <w:num w:numId="20" w16cid:durableId="1398867505">
    <w:abstractNumId w:val="32"/>
  </w:num>
  <w:num w:numId="21" w16cid:durableId="780687429">
    <w:abstractNumId w:val="14"/>
  </w:num>
  <w:num w:numId="22" w16cid:durableId="1166899088">
    <w:abstractNumId w:val="13"/>
  </w:num>
  <w:num w:numId="23" w16cid:durableId="455174308">
    <w:abstractNumId w:val="9"/>
  </w:num>
  <w:num w:numId="24" w16cid:durableId="603149070">
    <w:abstractNumId w:val="12"/>
  </w:num>
  <w:num w:numId="25" w16cid:durableId="390542811">
    <w:abstractNumId w:val="3"/>
  </w:num>
  <w:num w:numId="26" w16cid:durableId="562985041">
    <w:abstractNumId w:val="20"/>
  </w:num>
  <w:num w:numId="27" w16cid:durableId="590622514">
    <w:abstractNumId w:val="6"/>
  </w:num>
  <w:num w:numId="28" w16cid:durableId="413863525">
    <w:abstractNumId w:val="21"/>
  </w:num>
  <w:num w:numId="29" w16cid:durableId="643969134">
    <w:abstractNumId w:val="35"/>
  </w:num>
  <w:num w:numId="30" w16cid:durableId="1021586810">
    <w:abstractNumId w:val="18"/>
  </w:num>
  <w:num w:numId="31" w16cid:durableId="1633365764">
    <w:abstractNumId w:val="30"/>
  </w:num>
  <w:num w:numId="32" w16cid:durableId="159463930">
    <w:abstractNumId w:val="38"/>
  </w:num>
  <w:num w:numId="33" w16cid:durableId="485391099">
    <w:abstractNumId w:val="23"/>
  </w:num>
  <w:num w:numId="34" w16cid:durableId="780539743">
    <w:abstractNumId w:val="27"/>
  </w:num>
  <w:num w:numId="35" w16cid:durableId="425730874">
    <w:abstractNumId w:val="25"/>
  </w:num>
  <w:num w:numId="36" w16cid:durableId="357195548">
    <w:abstractNumId w:val="10"/>
  </w:num>
  <w:num w:numId="37" w16cid:durableId="1140222020">
    <w:abstractNumId w:val="39"/>
  </w:num>
  <w:num w:numId="38" w16cid:durableId="1341738302">
    <w:abstractNumId w:val="24"/>
  </w:num>
  <w:num w:numId="39" w16cid:durableId="960771239">
    <w:abstractNumId w:val="0"/>
  </w:num>
  <w:num w:numId="40" w16cid:durableId="1341397419">
    <w:abstractNumId w:val="7"/>
  </w:num>
  <w:num w:numId="41" w16cid:durableId="1455295184">
    <w:abstractNumId w:val="36"/>
  </w:num>
  <w:num w:numId="42" w16cid:durableId="535849291">
    <w:abstractNumId w:val="37"/>
  </w:num>
  <w:num w:numId="43" w16cid:durableId="1651901666">
    <w:abstractNumId w:val="4"/>
  </w:num>
  <w:num w:numId="44" w16cid:durableId="1380281475">
    <w:abstractNumId w:val="2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46406"/>
    <w:rsid w:val="00066157"/>
    <w:rsid w:val="0009792D"/>
    <w:rsid w:val="000B5C49"/>
    <w:rsid w:val="000B7C44"/>
    <w:rsid w:val="001003E8"/>
    <w:rsid w:val="00136289"/>
    <w:rsid w:val="00170B24"/>
    <w:rsid w:val="0029777E"/>
    <w:rsid w:val="002D68FB"/>
    <w:rsid w:val="002F7C24"/>
    <w:rsid w:val="00304DDC"/>
    <w:rsid w:val="00325A3E"/>
    <w:rsid w:val="003A2D66"/>
    <w:rsid w:val="003C417D"/>
    <w:rsid w:val="00493EC3"/>
    <w:rsid w:val="004C1167"/>
    <w:rsid w:val="004E0E99"/>
    <w:rsid w:val="004F2663"/>
    <w:rsid w:val="005A570C"/>
    <w:rsid w:val="005E1378"/>
    <w:rsid w:val="00617CF1"/>
    <w:rsid w:val="00646406"/>
    <w:rsid w:val="00675F02"/>
    <w:rsid w:val="006915DF"/>
    <w:rsid w:val="006C22E8"/>
    <w:rsid w:val="0073681E"/>
    <w:rsid w:val="00743100"/>
    <w:rsid w:val="0078259E"/>
    <w:rsid w:val="00785E5D"/>
    <w:rsid w:val="007C3640"/>
    <w:rsid w:val="00821603"/>
    <w:rsid w:val="008E0501"/>
    <w:rsid w:val="009647E4"/>
    <w:rsid w:val="00981CED"/>
    <w:rsid w:val="009831D3"/>
    <w:rsid w:val="009B5FFA"/>
    <w:rsid w:val="009C3359"/>
    <w:rsid w:val="009E58AF"/>
    <w:rsid w:val="00A24545"/>
    <w:rsid w:val="00A524B2"/>
    <w:rsid w:val="00AD16C0"/>
    <w:rsid w:val="00AE22F6"/>
    <w:rsid w:val="00B22C89"/>
    <w:rsid w:val="00B47429"/>
    <w:rsid w:val="00BB040D"/>
    <w:rsid w:val="00C10BA2"/>
    <w:rsid w:val="00C36E0D"/>
    <w:rsid w:val="00C4058E"/>
    <w:rsid w:val="00C57D61"/>
    <w:rsid w:val="00CB01F0"/>
    <w:rsid w:val="00CC4859"/>
    <w:rsid w:val="00CF42E8"/>
    <w:rsid w:val="00DE5D5B"/>
    <w:rsid w:val="00E03287"/>
    <w:rsid w:val="00E21E02"/>
    <w:rsid w:val="00EC1162"/>
    <w:rsid w:val="00EC6978"/>
    <w:rsid w:val="00F4799C"/>
    <w:rsid w:val="00F6729D"/>
    <w:rsid w:val="00FC3E7C"/>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C7AB5D"/>
  <w15:chartTrackingRefBased/>
  <w15:docId w15:val="{5F60F18C-9D9D-484D-BE1C-FE0AD86AF4F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4640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64640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64640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4640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4640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46406"/>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46406"/>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46406"/>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46406"/>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4640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64640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64640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4640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4640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4640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4640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4640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46406"/>
    <w:rPr>
      <w:rFonts w:eastAsiaTheme="majorEastAsia" w:cstheme="majorBidi"/>
      <w:color w:val="272727" w:themeColor="text1" w:themeTint="D8"/>
    </w:rPr>
  </w:style>
  <w:style w:type="paragraph" w:styleId="Title">
    <w:name w:val="Title"/>
    <w:basedOn w:val="Normal"/>
    <w:next w:val="Normal"/>
    <w:link w:val="TitleChar"/>
    <w:uiPriority w:val="10"/>
    <w:qFormat/>
    <w:rsid w:val="00646406"/>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4640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46406"/>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4640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46406"/>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646406"/>
    <w:rPr>
      <w:i/>
      <w:iCs/>
      <w:color w:val="404040" w:themeColor="text1" w:themeTint="BF"/>
    </w:rPr>
  </w:style>
  <w:style w:type="paragraph" w:styleId="ListParagraph">
    <w:name w:val="List Paragraph"/>
    <w:basedOn w:val="Normal"/>
    <w:uiPriority w:val="34"/>
    <w:qFormat/>
    <w:rsid w:val="00646406"/>
    <w:pPr>
      <w:ind w:left="720"/>
      <w:contextualSpacing/>
    </w:pPr>
  </w:style>
  <w:style w:type="character" w:styleId="IntenseEmphasis">
    <w:name w:val="Intense Emphasis"/>
    <w:basedOn w:val="DefaultParagraphFont"/>
    <w:uiPriority w:val="21"/>
    <w:qFormat/>
    <w:rsid w:val="00646406"/>
    <w:rPr>
      <w:i/>
      <w:iCs/>
      <w:color w:val="0F4761" w:themeColor="accent1" w:themeShade="BF"/>
    </w:rPr>
  </w:style>
  <w:style w:type="paragraph" w:styleId="IntenseQuote">
    <w:name w:val="Intense Quote"/>
    <w:basedOn w:val="Normal"/>
    <w:next w:val="Normal"/>
    <w:link w:val="IntenseQuoteChar"/>
    <w:uiPriority w:val="30"/>
    <w:qFormat/>
    <w:rsid w:val="0064640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46406"/>
    <w:rPr>
      <w:i/>
      <w:iCs/>
      <w:color w:val="0F4761" w:themeColor="accent1" w:themeShade="BF"/>
    </w:rPr>
  </w:style>
  <w:style w:type="character" w:styleId="IntenseReference">
    <w:name w:val="Intense Reference"/>
    <w:basedOn w:val="DefaultParagraphFont"/>
    <w:uiPriority w:val="32"/>
    <w:qFormat/>
    <w:rsid w:val="00646406"/>
    <w:rPr>
      <w:b/>
      <w:bCs/>
      <w:smallCaps/>
      <w:color w:val="0F4761" w:themeColor="accent1" w:themeShade="BF"/>
      <w:spacing w:val="5"/>
    </w:rPr>
  </w:style>
  <w:style w:type="paragraph" w:styleId="TOCHeading">
    <w:name w:val="TOC Heading"/>
    <w:basedOn w:val="Heading1"/>
    <w:next w:val="Normal"/>
    <w:uiPriority w:val="39"/>
    <w:unhideWhenUsed/>
    <w:qFormat/>
    <w:rsid w:val="00CB01F0"/>
    <w:pPr>
      <w:spacing w:before="480" w:after="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CB01F0"/>
    <w:pPr>
      <w:spacing w:before="120" w:after="120"/>
    </w:pPr>
    <w:rPr>
      <w:b/>
      <w:bCs/>
      <w:caps/>
      <w:sz w:val="20"/>
      <w:szCs w:val="20"/>
    </w:rPr>
  </w:style>
  <w:style w:type="character" w:styleId="Hyperlink">
    <w:name w:val="Hyperlink"/>
    <w:basedOn w:val="DefaultParagraphFont"/>
    <w:uiPriority w:val="99"/>
    <w:unhideWhenUsed/>
    <w:rsid w:val="00CB01F0"/>
    <w:rPr>
      <w:color w:val="467886" w:themeColor="hyperlink"/>
      <w:u w:val="single"/>
    </w:rPr>
  </w:style>
  <w:style w:type="paragraph" w:styleId="TOC2">
    <w:name w:val="toc 2"/>
    <w:basedOn w:val="Normal"/>
    <w:next w:val="Normal"/>
    <w:autoRedefine/>
    <w:uiPriority w:val="39"/>
    <w:unhideWhenUsed/>
    <w:rsid w:val="00CB01F0"/>
    <w:pPr>
      <w:ind w:left="240"/>
    </w:pPr>
    <w:rPr>
      <w:smallCaps/>
      <w:sz w:val="20"/>
      <w:szCs w:val="20"/>
    </w:rPr>
  </w:style>
  <w:style w:type="paragraph" w:styleId="TOC3">
    <w:name w:val="toc 3"/>
    <w:basedOn w:val="Normal"/>
    <w:next w:val="Normal"/>
    <w:autoRedefine/>
    <w:uiPriority w:val="39"/>
    <w:unhideWhenUsed/>
    <w:rsid w:val="00CB01F0"/>
    <w:pPr>
      <w:ind w:left="480"/>
    </w:pPr>
    <w:rPr>
      <w:i/>
      <w:iCs/>
      <w:sz w:val="20"/>
      <w:szCs w:val="20"/>
    </w:rPr>
  </w:style>
  <w:style w:type="paragraph" w:styleId="TOC4">
    <w:name w:val="toc 4"/>
    <w:basedOn w:val="Normal"/>
    <w:next w:val="Normal"/>
    <w:autoRedefine/>
    <w:uiPriority w:val="39"/>
    <w:semiHidden/>
    <w:unhideWhenUsed/>
    <w:rsid w:val="00CB01F0"/>
    <w:pPr>
      <w:ind w:left="720"/>
    </w:pPr>
    <w:rPr>
      <w:sz w:val="18"/>
      <w:szCs w:val="18"/>
    </w:rPr>
  </w:style>
  <w:style w:type="paragraph" w:styleId="TOC5">
    <w:name w:val="toc 5"/>
    <w:basedOn w:val="Normal"/>
    <w:next w:val="Normal"/>
    <w:autoRedefine/>
    <w:uiPriority w:val="39"/>
    <w:semiHidden/>
    <w:unhideWhenUsed/>
    <w:rsid w:val="00CB01F0"/>
    <w:pPr>
      <w:ind w:left="960"/>
    </w:pPr>
    <w:rPr>
      <w:sz w:val="18"/>
      <w:szCs w:val="18"/>
    </w:rPr>
  </w:style>
  <w:style w:type="paragraph" w:styleId="TOC6">
    <w:name w:val="toc 6"/>
    <w:basedOn w:val="Normal"/>
    <w:next w:val="Normal"/>
    <w:autoRedefine/>
    <w:uiPriority w:val="39"/>
    <w:semiHidden/>
    <w:unhideWhenUsed/>
    <w:rsid w:val="00CB01F0"/>
    <w:pPr>
      <w:ind w:left="1200"/>
    </w:pPr>
    <w:rPr>
      <w:sz w:val="18"/>
      <w:szCs w:val="18"/>
    </w:rPr>
  </w:style>
  <w:style w:type="paragraph" w:styleId="TOC7">
    <w:name w:val="toc 7"/>
    <w:basedOn w:val="Normal"/>
    <w:next w:val="Normal"/>
    <w:autoRedefine/>
    <w:uiPriority w:val="39"/>
    <w:semiHidden/>
    <w:unhideWhenUsed/>
    <w:rsid w:val="00CB01F0"/>
    <w:pPr>
      <w:ind w:left="1440"/>
    </w:pPr>
    <w:rPr>
      <w:sz w:val="18"/>
      <w:szCs w:val="18"/>
    </w:rPr>
  </w:style>
  <w:style w:type="paragraph" w:styleId="TOC8">
    <w:name w:val="toc 8"/>
    <w:basedOn w:val="Normal"/>
    <w:next w:val="Normal"/>
    <w:autoRedefine/>
    <w:uiPriority w:val="39"/>
    <w:semiHidden/>
    <w:unhideWhenUsed/>
    <w:rsid w:val="00CB01F0"/>
    <w:pPr>
      <w:ind w:left="1680"/>
    </w:pPr>
    <w:rPr>
      <w:sz w:val="18"/>
      <w:szCs w:val="18"/>
    </w:rPr>
  </w:style>
  <w:style w:type="paragraph" w:styleId="TOC9">
    <w:name w:val="toc 9"/>
    <w:basedOn w:val="Normal"/>
    <w:next w:val="Normal"/>
    <w:autoRedefine/>
    <w:uiPriority w:val="39"/>
    <w:semiHidden/>
    <w:unhideWhenUsed/>
    <w:rsid w:val="00CB01F0"/>
    <w:pPr>
      <w:ind w:left="1920"/>
    </w:pPr>
    <w:rPr>
      <w:sz w:val="18"/>
      <w:szCs w:val="18"/>
    </w:rPr>
  </w:style>
  <w:style w:type="paragraph" w:styleId="Header">
    <w:name w:val="header"/>
    <w:basedOn w:val="Normal"/>
    <w:link w:val="HeaderChar"/>
    <w:uiPriority w:val="99"/>
    <w:unhideWhenUsed/>
    <w:rsid w:val="00F4799C"/>
    <w:pPr>
      <w:tabs>
        <w:tab w:val="center" w:pos="4513"/>
        <w:tab w:val="right" w:pos="9026"/>
      </w:tabs>
    </w:pPr>
  </w:style>
  <w:style w:type="character" w:customStyle="1" w:styleId="HeaderChar">
    <w:name w:val="Header Char"/>
    <w:basedOn w:val="DefaultParagraphFont"/>
    <w:link w:val="Header"/>
    <w:uiPriority w:val="99"/>
    <w:rsid w:val="00F4799C"/>
  </w:style>
  <w:style w:type="paragraph" w:styleId="Footer">
    <w:name w:val="footer"/>
    <w:basedOn w:val="Normal"/>
    <w:link w:val="FooterChar"/>
    <w:uiPriority w:val="99"/>
    <w:unhideWhenUsed/>
    <w:rsid w:val="00F4799C"/>
    <w:pPr>
      <w:tabs>
        <w:tab w:val="center" w:pos="4513"/>
        <w:tab w:val="right" w:pos="9026"/>
      </w:tabs>
    </w:pPr>
  </w:style>
  <w:style w:type="character" w:customStyle="1" w:styleId="FooterChar">
    <w:name w:val="Footer Char"/>
    <w:basedOn w:val="DefaultParagraphFont"/>
    <w:link w:val="Footer"/>
    <w:uiPriority w:val="99"/>
    <w:rsid w:val="00F4799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1884573">
      <w:bodyDiv w:val="1"/>
      <w:marLeft w:val="0"/>
      <w:marRight w:val="0"/>
      <w:marTop w:val="0"/>
      <w:marBottom w:val="0"/>
      <w:divBdr>
        <w:top w:val="none" w:sz="0" w:space="0" w:color="auto"/>
        <w:left w:val="none" w:sz="0" w:space="0" w:color="auto"/>
        <w:bottom w:val="none" w:sz="0" w:space="0" w:color="auto"/>
        <w:right w:val="none" w:sz="0" w:space="0" w:color="auto"/>
      </w:divBdr>
    </w:div>
    <w:div w:id="1044064954">
      <w:bodyDiv w:val="1"/>
      <w:marLeft w:val="0"/>
      <w:marRight w:val="0"/>
      <w:marTop w:val="0"/>
      <w:marBottom w:val="0"/>
      <w:divBdr>
        <w:top w:val="none" w:sz="0" w:space="0" w:color="auto"/>
        <w:left w:val="none" w:sz="0" w:space="0" w:color="auto"/>
        <w:bottom w:val="none" w:sz="0" w:space="0" w:color="auto"/>
        <w:right w:val="none" w:sz="0" w:space="0" w:color="auto"/>
      </w:divBdr>
    </w:div>
    <w:div w:id="1044255844">
      <w:bodyDiv w:val="1"/>
      <w:marLeft w:val="0"/>
      <w:marRight w:val="0"/>
      <w:marTop w:val="0"/>
      <w:marBottom w:val="0"/>
      <w:divBdr>
        <w:top w:val="none" w:sz="0" w:space="0" w:color="auto"/>
        <w:left w:val="none" w:sz="0" w:space="0" w:color="auto"/>
        <w:bottom w:val="none" w:sz="0" w:space="0" w:color="auto"/>
        <w:right w:val="none" w:sz="0" w:space="0" w:color="auto"/>
      </w:divBdr>
      <w:divsChild>
        <w:div w:id="1028995447">
          <w:marLeft w:val="0"/>
          <w:marRight w:val="0"/>
          <w:marTop w:val="240"/>
          <w:marBottom w:val="240"/>
          <w:divBdr>
            <w:top w:val="none" w:sz="0" w:space="0" w:color="auto"/>
            <w:left w:val="none" w:sz="0" w:space="0" w:color="auto"/>
            <w:bottom w:val="none" w:sz="0" w:space="0" w:color="auto"/>
            <w:right w:val="none" w:sz="0" w:space="0" w:color="auto"/>
          </w:divBdr>
        </w:div>
        <w:div w:id="765350565">
          <w:marLeft w:val="0"/>
          <w:marRight w:val="0"/>
          <w:marTop w:val="240"/>
          <w:marBottom w:val="240"/>
          <w:divBdr>
            <w:top w:val="none" w:sz="0" w:space="0" w:color="auto"/>
            <w:left w:val="none" w:sz="0" w:space="0" w:color="auto"/>
            <w:bottom w:val="none" w:sz="0" w:space="0" w:color="auto"/>
            <w:right w:val="none" w:sz="0" w:space="0" w:color="auto"/>
          </w:divBdr>
        </w:div>
        <w:div w:id="922488514">
          <w:marLeft w:val="0"/>
          <w:marRight w:val="0"/>
          <w:marTop w:val="240"/>
          <w:marBottom w:val="240"/>
          <w:divBdr>
            <w:top w:val="none" w:sz="0" w:space="0" w:color="auto"/>
            <w:left w:val="none" w:sz="0" w:space="0" w:color="auto"/>
            <w:bottom w:val="none" w:sz="0" w:space="0" w:color="auto"/>
            <w:right w:val="none" w:sz="0" w:space="0" w:color="auto"/>
          </w:divBdr>
        </w:div>
        <w:div w:id="1121655552">
          <w:marLeft w:val="0"/>
          <w:marRight w:val="0"/>
          <w:marTop w:val="240"/>
          <w:marBottom w:val="240"/>
          <w:divBdr>
            <w:top w:val="none" w:sz="0" w:space="0" w:color="auto"/>
            <w:left w:val="none" w:sz="0" w:space="0" w:color="auto"/>
            <w:bottom w:val="none" w:sz="0" w:space="0" w:color="auto"/>
            <w:right w:val="none" w:sz="0" w:space="0" w:color="auto"/>
          </w:divBdr>
        </w:div>
        <w:div w:id="1250188449">
          <w:marLeft w:val="0"/>
          <w:marRight w:val="0"/>
          <w:marTop w:val="240"/>
          <w:marBottom w:val="240"/>
          <w:divBdr>
            <w:top w:val="none" w:sz="0" w:space="0" w:color="auto"/>
            <w:left w:val="none" w:sz="0" w:space="0" w:color="auto"/>
            <w:bottom w:val="none" w:sz="0" w:space="0" w:color="auto"/>
            <w:right w:val="none" w:sz="0" w:space="0" w:color="auto"/>
          </w:divBdr>
        </w:div>
        <w:div w:id="1057582786">
          <w:marLeft w:val="0"/>
          <w:marRight w:val="0"/>
          <w:marTop w:val="0"/>
          <w:marBottom w:val="0"/>
          <w:divBdr>
            <w:top w:val="none" w:sz="0" w:space="0" w:color="auto"/>
            <w:left w:val="none" w:sz="0" w:space="0" w:color="auto"/>
            <w:bottom w:val="none" w:sz="0" w:space="0" w:color="auto"/>
            <w:right w:val="none" w:sz="0" w:space="0" w:color="auto"/>
          </w:divBdr>
        </w:div>
      </w:divsChild>
    </w:div>
    <w:div w:id="1418096009">
      <w:bodyDiv w:val="1"/>
      <w:marLeft w:val="0"/>
      <w:marRight w:val="0"/>
      <w:marTop w:val="0"/>
      <w:marBottom w:val="0"/>
      <w:divBdr>
        <w:top w:val="none" w:sz="0" w:space="0" w:color="auto"/>
        <w:left w:val="none" w:sz="0" w:space="0" w:color="auto"/>
        <w:bottom w:val="none" w:sz="0" w:space="0" w:color="auto"/>
        <w:right w:val="none" w:sz="0" w:space="0" w:color="auto"/>
      </w:divBdr>
      <w:divsChild>
        <w:div w:id="1019356644">
          <w:marLeft w:val="0"/>
          <w:marRight w:val="0"/>
          <w:marTop w:val="240"/>
          <w:marBottom w:val="240"/>
          <w:divBdr>
            <w:top w:val="none" w:sz="0" w:space="0" w:color="auto"/>
            <w:left w:val="none" w:sz="0" w:space="0" w:color="auto"/>
            <w:bottom w:val="none" w:sz="0" w:space="0" w:color="auto"/>
            <w:right w:val="none" w:sz="0" w:space="0" w:color="auto"/>
          </w:divBdr>
        </w:div>
        <w:div w:id="913783177">
          <w:marLeft w:val="0"/>
          <w:marRight w:val="0"/>
          <w:marTop w:val="240"/>
          <w:marBottom w:val="240"/>
          <w:divBdr>
            <w:top w:val="none" w:sz="0" w:space="0" w:color="auto"/>
            <w:left w:val="none" w:sz="0" w:space="0" w:color="auto"/>
            <w:bottom w:val="none" w:sz="0" w:space="0" w:color="auto"/>
            <w:right w:val="none" w:sz="0" w:space="0" w:color="auto"/>
          </w:divBdr>
        </w:div>
        <w:div w:id="1712922063">
          <w:marLeft w:val="0"/>
          <w:marRight w:val="0"/>
          <w:marTop w:val="240"/>
          <w:marBottom w:val="240"/>
          <w:divBdr>
            <w:top w:val="none" w:sz="0" w:space="0" w:color="auto"/>
            <w:left w:val="none" w:sz="0" w:space="0" w:color="auto"/>
            <w:bottom w:val="none" w:sz="0" w:space="0" w:color="auto"/>
            <w:right w:val="none" w:sz="0" w:space="0" w:color="auto"/>
          </w:divBdr>
        </w:div>
        <w:div w:id="811169077">
          <w:marLeft w:val="0"/>
          <w:marRight w:val="0"/>
          <w:marTop w:val="240"/>
          <w:marBottom w:val="240"/>
          <w:divBdr>
            <w:top w:val="none" w:sz="0" w:space="0" w:color="auto"/>
            <w:left w:val="none" w:sz="0" w:space="0" w:color="auto"/>
            <w:bottom w:val="none" w:sz="0" w:space="0" w:color="auto"/>
            <w:right w:val="none" w:sz="0" w:space="0" w:color="auto"/>
          </w:divBdr>
        </w:div>
        <w:div w:id="674960892">
          <w:marLeft w:val="0"/>
          <w:marRight w:val="0"/>
          <w:marTop w:val="240"/>
          <w:marBottom w:val="240"/>
          <w:divBdr>
            <w:top w:val="none" w:sz="0" w:space="0" w:color="auto"/>
            <w:left w:val="none" w:sz="0" w:space="0" w:color="auto"/>
            <w:bottom w:val="none" w:sz="0" w:space="0" w:color="auto"/>
            <w:right w:val="none" w:sz="0" w:space="0" w:color="auto"/>
          </w:divBdr>
        </w:div>
        <w:div w:id="1735663490">
          <w:marLeft w:val="0"/>
          <w:marRight w:val="0"/>
          <w:marTop w:val="0"/>
          <w:marBottom w:val="0"/>
          <w:divBdr>
            <w:top w:val="none" w:sz="0" w:space="0" w:color="auto"/>
            <w:left w:val="none" w:sz="0" w:space="0" w:color="auto"/>
            <w:bottom w:val="none" w:sz="0" w:space="0" w:color="auto"/>
            <w:right w:val="none" w:sz="0" w:space="0" w:color="auto"/>
          </w:divBdr>
        </w:div>
      </w:divsChild>
    </w:div>
    <w:div w:id="1673951250">
      <w:bodyDiv w:val="1"/>
      <w:marLeft w:val="0"/>
      <w:marRight w:val="0"/>
      <w:marTop w:val="0"/>
      <w:marBottom w:val="0"/>
      <w:divBdr>
        <w:top w:val="none" w:sz="0" w:space="0" w:color="auto"/>
        <w:left w:val="none" w:sz="0" w:space="0" w:color="auto"/>
        <w:bottom w:val="none" w:sz="0" w:space="0" w:color="auto"/>
        <w:right w:val="none" w:sz="0" w:space="0" w:color="auto"/>
      </w:divBdr>
    </w:div>
    <w:div w:id="17720419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finmodelslab.com/products/subway-franchise-pestel?utm_source=chatgpt.com"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reuters.com/world/uk/pret-takes-749-million-goodwill-hit-due-global-uncertainty-rising-uk-costs-2025-09-08/?utm_source=chatgpt.com"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finsburyfoods.co.uk"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www.globaldata.com/store/report/foodservice-insights-trends-sustainability/?utm_source=chatgpt.com" TargetMode="External"/><Relationship Id="rId4" Type="http://schemas.openxmlformats.org/officeDocument/2006/relationships/settings" Target="settings.xml"/><Relationship Id="rId9" Type="http://schemas.openxmlformats.org/officeDocument/2006/relationships/hyperlink" Target="https://www.marketresearchfuture.com"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C61773D-DE65-744A-A759-0F69C215375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215</TotalTime>
  <Pages>10</Pages>
  <Words>3177</Words>
  <Characters>18109</Characters>
  <Application>Microsoft Office Word</Application>
  <DocSecurity>0</DocSecurity>
  <Lines>150</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21244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Laila Maazouz</dc:creator>
  <cp:keywords/>
  <dc:description/>
  <cp:lastModifiedBy>Arnob Talukder</cp:lastModifiedBy>
  <cp:revision>13</cp:revision>
  <dcterms:created xsi:type="dcterms:W3CDTF">2026-02-23T09:48:00Z</dcterms:created>
  <dcterms:modified xsi:type="dcterms:W3CDTF">2026-03-16T12:10:00Z</dcterms:modified>
</cp:coreProperties>
</file>