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AE990" w14:textId="3E8466D6" w:rsidR="00EB2DC4" w:rsidRPr="00026C17" w:rsidRDefault="10981A04" w:rsidP="00026C17">
      <w:pPr>
        <w:spacing w:line="360" w:lineRule="auto"/>
        <w:jc w:val="both"/>
        <w:rPr>
          <w:rFonts w:ascii="Arial" w:eastAsia="Arial Nova" w:hAnsi="Arial" w:cs="Arial"/>
        </w:rPr>
      </w:pPr>
      <w:r w:rsidRPr="00026C17">
        <w:rPr>
          <w:rFonts w:ascii="Arial" w:eastAsia="Arial Nova" w:hAnsi="Arial" w:cs="Arial"/>
        </w:rPr>
        <w:t>Reflective Learning Log – Food and Beverage Department</w:t>
      </w:r>
    </w:p>
    <w:p w14:paraId="4A393F95" w14:textId="56C0DF12" w:rsidR="00EB2DC4" w:rsidRDefault="10981A04" w:rsidP="00026C17">
      <w:pPr>
        <w:spacing w:line="360" w:lineRule="auto"/>
        <w:jc w:val="both"/>
        <w:rPr>
          <w:rFonts w:ascii="Arial" w:eastAsia="Arial Nova" w:hAnsi="Arial" w:cs="Arial"/>
        </w:rPr>
      </w:pPr>
      <w:r w:rsidRPr="00026C17">
        <w:rPr>
          <w:rFonts w:ascii="Arial" w:eastAsia="Arial Nova" w:hAnsi="Arial" w:cs="Arial"/>
        </w:rPr>
        <w:t xml:space="preserve">Name: </w:t>
      </w:r>
      <w:proofErr w:type="spellStart"/>
      <w:r w:rsidR="00026C17" w:rsidRPr="00026C17">
        <w:rPr>
          <w:rFonts w:ascii="Arial" w:eastAsia="Arial Nova" w:hAnsi="Arial" w:cs="Arial"/>
        </w:rPr>
        <w:t>Melis</w:t>
      </w:r>
      <w:proofErr w:type="spellEnd"/>
      <w:r w:rsidR="00026C17" w:rsidRPr="00026C17">
        <w:rPr>
          <w:rFonts w:ascii="Arial" w:eastAsia="Arial Nova" w:hAnsi="Arial" w:cs="Arial"/>
        </w:rPr>
        <w:t xml:space="preserve"> Shaban</w:t>
      </w:r>
    </w:p>
    <w:p w14:paraId="35DB532B" w14:textId="35BE8653" w:rsidR="00643DB6" w:rsidRPr="00643DB6" w:rsidRDefault="00643DB6" w:rsidP="00026C17">
      <w:pPr>
        <w:spacing w:line="360" w:lineRule="auto"/>
        <w:jc w:val="both"/>
        <w:rPr>
          <w:rFonts w:ascii="Arial" w:eastAsia="Arial Nova" w:hAnsi="Arial" w:cs="Arial"/>
        </w:rPr>
      </w:pPr>
      <w:r>
        <w:rPr>
          <w:rFonts w:ascii="Arial" w:eastAsia="Arial Nova" w:hAnsi="Arial" w:cs="Arial"/>
        </w:rPr>
        <w:t xml:space="preserve">Lecturer: Lisa </w:t>
      </w:r>
      <w:proofErr w:type="spellStart"/>
      <w:r>
        <w:rPr>
          <w:rFonts w:ascii="Arial" w:eastAsia="Arial Nova" w:hAnsi="Arial" w:cs="Arial"/>
        </w:rPr>
        <w:t>Bassler</w:t>
      </w:r>
      <w:proofErr w:type="spellEnd"/>
      <w:r>
        <w:rPr>
          <w:rFonts w:ascii="Arial" w:eastAsia="Arial Nova" w:hAnsi="Arial" w:cs="Arial"/>
        </w:rPr>
        <w:t xml:space="preserve"> </w:t>
      </w:r>
    </w:p>
    <w:p w14:paraId="3D402D0C" w14:textId="06C32046" w:rsidR="00EB2DC4" w:rsidRPr="00026C17" w:rsidRDefault="10981A04" w:rsidP="00026C17">
      <w:pPr>
        <w:spacing w:line="360" w:lineRule="auto"/>
        <w:jc w:val="both"/>
        <w:rPr>
          <w:rFonts w:ascii="Arial" w:eastAsia="Arial Nova" w:hAnsi="Arial" w:cs="Arial"/>
        </w:rPr>
      </w:pPr>
      <w:r w:rsidRPr="00026C17">
        <w:rPr>
          <w:rFonts w:ascii="Arial" w:eastAsia="Arial Nova" w:hAnsi="Arial" w:cs="Arial"/>
        </w:rPr>
        <w:t>Hotel: Holiday Inn Peterborough</w:t>
      </w:r>
    </w:p>
    <w:p w14:paraId="4B439729" w14:textId="5AC9E5A3" w:rsidR="00EB2DC4" w:rsidRPr="00026C17" w:rsidRDefault="10981A04" w:rsidP="00026C17">
      <w:pPr>
        <w:spacing w:line="360" w:lineRule="auto"/>
        <w:jc w:val="both"/>
        <w:rPr>
          <w:rFonts w:ascii="Arial" w:eastAsia="Arial Nova" w:hAnsi="Arial" w:cs="Arial"/>
        </w:rPr>
      </w:pPr>
      <w:r w:rsidRPr="00026C17">
        <w:rPr>
          <w:rFonts w:ascii="Arial" w:eastAsia="Arial Nova" w:hAnsi="Arial" w:cs="Arial"/>
        </w:rPr>
        <w:t xml:space="preserve">Placement Duration: 20th January – 28th </w:t>
      </w:r>
      <w:r w:rsidR="00643DB6">
        <w:rPr>
          <w:rFonts w:ascii="Arial" w:eastAsia="Arial Nova" w:hAnsi="Arial" w:cs="Arial"/>
        </w:rPr>
        <w:t>March</w:t>
      </w:r>
      <w:r w:rsidRPr="00026C17">
        <w:rPr>
          <w:rFonts w:ascii="Arial" w:eastAsia="Arial Nova" w:hAnsi="Arial" w:cs="Arial"/>
        </w:rPr>
        <w:t xml:space="preserve"> 2025</w:t>
      </w:r>
    </w:p>
    <w:p w14:paraId="5D9FA07F" w14:textId="0D4EFE13" w:rsidR="00EB2DC4" w:rsidRDefault="10981A04" w:rsidP="00026C17">
      <w:pPr>
        <w:spacing w:line="360" w:lineRule="auto"/>
        <w:jc w:val="both"/>
        <w:rPr>
          <w:rFonts w:ascii="Arial" w:eastAsia="Arial Nova" w:hAnsi="Arial" w:cs="Arial"/>
        </w:rPr>
      </w:pPr>
      <w:r w:rsidRPr="00026C17">
        <w:rPr>
          <w:rFonts w:ascii="Arial" w:eastAsia="Arial Nova" w:hAnsi="Arial" w:cs="Arial"/>
        </w:rPr>
        <w:t>Department: Food and Beverage</w:t>
      </w:r>
    </w:p>
    <w:p w14:paraId="09BD9CF3" w14:textId="4AEF6DC9" w:rsidR="00643DB6" w:rsidRPr="00026C17" w:rsidRDefault="00643DB6" w:rsidP="00026C17">
      <w:pPr>
        <w:spacing w:line="360" w:lineRule="auto"/>
        <w:jc w:val="both"/>
        <w:rPr>
          <w:rFonts w:ascii="Arial" w:eastAsia="Arial Nova" w:hAnsi="Arial" w:cs="Arial"/>
        </w:rPr>
      </w:pPr>
      <w:r>
        <w:rPr>
          <w:rFonts w:ascii="Arial" w:eastAsia="Arial Nova" w:hAnsi="Arial" w:cs="Arial"/>
        </w:rPr>
        <w:t>Wordcount: 1196</w:t>
      </w:r>
    </w:p>
    <w:p w14:paraId="77E43DFC" w14:textId="6F3BB82B" w:rsidR="00EB2DC4" w:rsidRPr="00026C17" w:rsidRDefault="00EB2DC4" w:rsidP="00026C17">
      <w:pPr>
        <w:spacing w:line="360" w:lineRule="auto"/>
        <w:jc w:val="both"/>
        <w:rPr>
          <w:rFonts w:ascii="Arial" w:eastAsia="Arial Nova" w:hAnsi="Arial" w:cs="Arial"/>
        </w:rPr>
      </w:pPr>
    </w:p>
    <w:p w14:paraId="25E27CA4" w14:textId="77777777" w:rsidR="00026C17" w:rsidRPr="00026C17" w:rsidRDefault="00026C17" w:rsidP="00026C17">
      <w:pPr>
        <w:spacing w:line="360" w:lineRule="auto"/>
        <w:jc w:val="both"/>
        <w:rPr>
          <w:rFonts w:ascii="Arial" w:eastAsia="Arial Nova" w:hAnsi="Arial" w:cs="Arial"/>
        </w:rPr>
      </w:pPr>
    </w:p>
    <w:p w14:paraId="78DC2DBF" w14:textId="77777777" w:rsidR="00026C17" w:rsidRPr="00026C17" w:rsidRDefault="00026C17" w:rsidP="00026C17">
      <w:pPr>
        <w:spacing w:line="360" w:lineRule="auto"/>
        <w:jc w:val="both"/>
        <w:rPr>
          <w:rFonts w:ascii="Arial" w:eastAsia="Arial Nova" w:hAnsi="Arial" w:cs="Arial"/>
        </w:rPr>
      </w:pPr>
    </w:p>
    <w:p w14:paraId="2A00611B" w14:textId="77777777" w:rsidR="00026C17" w:rsidRPr="00026C17" w:rsidRDefault="00026C17" w:rsidP="00026C17">
      <w:pPr>
        <w:spacing w:line="360" w:lineRule="auto"/>
        <w:jc w:val="both"/>
        <w:rPr>
          <w:rFonts w:ascii="Arial" w:eastAsia="Arial Nova" w:hAnsi="Arial" w:cs="Arial"/>
        </w:rPr>
      </w:pPr>
    </w:p>
    <w:p w14:paraId="1263F529" w14:textId="77777777" w:rsidR="00026C17" w:rsidRPr="00026C17" w:rsidRDefault="00026C17" w:rsidP="00026C17">
      <w:pPr>
        <w:spacing w:line="360" w:lineRule="auto"/>
        <w:jc w:val="both"/>
        <w:rPr>
          <w:rFonts w:ascii="Arial" w:eastAsia="Arial Nova" w:hAnsi="Arial" w:cs="Arial"/>
        </w:rPr>
      </w:pPr>
    </w:p>
    <w:p w14:paraId="47EC3A51" w14:textId="77777777" w:rsidR="00026C17" w:rsidRPr="00026C17" w:rsidRDefault="00026C17" w:rsidP="00026C17">
      <w:pPr>
        <w:spacing w:line="360" w:lineRule="auto"/>
        <w:jc w:val="both"/>
        <w:rPr>
          <w:rFonts w:ascii="Arial" w:eastAsia="Arial Nova" w:hAnsi="Arial" w:cs="Arial"/>
        </w:rPr>
      </w:pPr>
    </w:p>
    <w:p w14:paraId="4E43B287" w14:textId="77777777" w:rsidR="00026C17" w:rsidRPr="00026C17" w:rsidRDefault="00026C17" w:rsidP="00026C17">
      <w:pPr>
        <w:spacing w:line="360" w:lineRule="auto"/>
        <w:jc w:val="both"/>
        <w:rPr>
          <w:rFonts w:ascii="Arial" w:eastAsia="Arial Nova" w:hAnsi="Arial" w:cs="Arial"/>
        </w:rPr>
      </w:pPr>
    </w:p>
    <w:p w14:paraId="1E538C64" w14:textId="77777777" w:rsidR="00026C17" w:rsidRPr="00026C17" w:rsidRDefault="00026C17" w:rsidP="00026C17">
      <w:pPr>
        <w:spacing w:line="360" w:lineRule="auto"/>
        <w:jc w:val="both"/>
        <w:rPr>
          <w:rFonts w:ascii="Arial" w:eastAsia="Arial Nova" w:hAnsi="Arial" w:cs="Arial"/>
        </w:rPr>
      </w:pPr>
    </w:p>
    <w:p w14:paraId="7873BB69" w14:textId="77777777" w:rsidR="00026C17" w:rsidRPr="00026C17" w:rsidRDefault="00026C17" w:rsidP="00026C17">
      <w:pPr>
        <w:spacing w:line="360" w:lineRule="auto"/>
        <w:jc w:val="both"/>
        <w:rPr>
          <w:rFonts w:ascii="Arial" w:eastAsia="Arial Nova" w:hAnsi="Arial" w:cs="Arial"/>
        </w:rPr>
      </w:pPr>
    </w:p>
    <w:p w14:paraId="3FA1BB0D" w14:textId="77777777" w:rsidR="00026C17" w:rsidRPr="00026C17" w:rsidRDefault="00026C17" w:rsidP="00026C17">
      <w:pPr>
        <w:spacing w:line="360" w:lineRule="auto"/>
        <w:jc w:val="both"/>
        <w:rPr>
          <w:rFonts w:ascii="Arial" w:eastAsia="Arial Nova" w:hAnsi="Arial" w:cs="Arial"/>
        </w:rPr>
      </w:pPr>
    </w:p>
    <w:p w14:paraId="01C18CEA" w14:textId="77777777" w:rsidR="00026C17" w:rsidRPr="00026C17" w:rsidRDefault="00026C17" w:rsidP="00026C17">
      <w:pPr>
        <w:spacing w:line="360" w:lineRule="auto"/>
        <w:jc w:val="both"/>
        <w:rPr>
          <w:rFonts w:ascii="Arial" w:eastAsia="Arial Nova" w:hAnsi="Arial" w:cs="Arial"/>
        </w:rPr>
      </w:pPr>
    </w:p>
    <w:p w14:paraId="4B186FE7" w14:textId="77777777" w:rsidR="00026C17" w:rsidRPr="00026C17" w:rsidRDefault="00026C17" w:rsidP="00026C17">
      <w:pPr>
        <w:spacing w:line="360" w:lineRule="auto"/>
        <w:jc w:val="both"/>
        <w:rPr>
          <w:rFonts w:ascii="Arial" w:eastAsia="Arial Nova" w:hAnsi="Arial" w:cs="Arial"/>
        </w:rPr>
      </w:pPr>
    </w:p>
    <w:p w14:paraId="597077EC" w14:textId="77777777" w:rsidR="00026C17" w:rsidRPr="00026C17" w:rsidRDefault="00026C17" w:rsidP="00026C17">
      <w:pPr>
        <w:spacing w:line="360" w:lineRule="auto"/>
        <w:jc w:val="both"/>
        <w:rPr>
          <w:rFonts w:ascii="Arial" w:eastAsia="Arial Nova" w:hAnsi="Arial" w:cs="Arial"/>
        </w:rPr>
      </w:pPr>
    </w:p>
    <w:p w14:paraId="2EF637B2" w14:textId="77777777" w:rsidR="00026C17" w:rsidRPr="00026C17" w:rsidRDefault="00026C17" w:rsidP="00026C17">
      <w:pPr>
        <w:spacing w:line="360" w:lineRule="auto"/>
        <w:jc w:val="both"/>
        <w:rPr>
          <w:rFonts w:ascii="Arial" w:eastAsia="Arial Nova" w:hAnsi="Arial" w:cs="Arial"/>
        </w:rPr>
      </w:pPr>
    </w:p>
    <w:p w14:paraId="029FE252" w14:textId="77777777" w:rsidR="00026C17" w:rsidRPr="00026C17" w:rsidRDefault="00026C17" w:rsidP="00026C17">
      <w:pPr>
        <w:spacing w:line="360" w:lineRule="auto"/>
        <w:jc w:val="both"/>
        <w:rPr>
          <w:rFonts w:ascii="Arial" w:eastAsia="Arial Nova" w:hAnsi="Arial" w:cs="Arial"/>
        </w:rPr>
      </w:pPr>
    </w:p>
    <w:p w14:paraId="5D8BFADD" w14:textId="77777777" w:rsidR="00026C17" w:rsidRPr="00026C17" w:rsidRDefault="00026C17" w:rsidP="00026C17">
      <w:pPr>
        <w:spacing w:line="360" w:lineRule="auto"/>
        <w:jc w:val="both"/>
        <w:rPr>
          <w:rFonts w:ascii="Arial" w:eastAsia="Arial Nova" w:hAnsi="Arial" w:cs="Arial"/>
        </w:rPr>
      </w:pPr>
    </w:p>
    <w:p w14:paraId="74B1160A" w14:textId="77777777" w:rsidR="00527008" w:rsidRDefault="00527008" w:rsidP="00026C17">
      <w:pPr>
        <w:spacing w:line="360" w:lineRule="auto"/>
        <w:jc w:val="both"/>
        <w:rPr>
          <w:rFonts w:ascii="Arial" w:eastAsia="Arial Nova" w:hAnsi="Arial" w:cs="Arial"/>
        </w:rPr>
      </w:pPr>
    </w:p>
    <w:p w14:paraId="561422B7" w14:textId="2F2D3759"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lastRenderedPageBreak/>
        <w:t>Introduction</w:t>
      </w:r>
    </w:p>
    <w:p w14:paraId="23DB1046" w14:textId="764D8A51" w:rsidR="00EB2DC4" w:rsidRPr="00026C17" w:rsidRDefault="10981A04" w:rsidP="00026C17">
      <w:pPr>
        <w:spacing w:line="360" w:lineRule="auto"/>
        <w:jc w:val="both"/>
        <w:rPr>
          <w:rFonts w:ascii="Arial" w:eastAsia="Arial Nova" w:hAnsi="Arial" w:cs="Arial"/>
        </w:rPr>
      </w:pPr>
      <w:r w:rsidRPr="00026C17">
        <w:rPr>
          <w:rFonts w:ascii="Arial" w:eastAsia="Arial Nova" w:hAnsi="Arial" w:cs="Arial"/>
        </w:rPr>
        <w:t xml:space="preserve">The Food and Beverage (F&amp;B) department is integral to the hotel’s overall guest experience, encompassing restaurant service, bar operations, room service, and event catering. It requires a combination of guest interaction, operational efficiency, and strict adherence to food safety regulations. At Holiday Inn Peterborough, the menu is highly regulated due to allergen policies, and any menu updates must go through </w:t>
      </w:r>
      <w:proofErr w:type="spellStart"/>
      <w:r w:rsidRPr="00026C17">
        <w:rPr>
          <w:rFonts w:ascii="Arial" w:eastAsia="Arial Nova" w:hAnsi="Arial" w:cs="Arial"/>
        </w:rPr>
        <w:t>Valor</w:t>
      </w:r>
      <w:proofErr w:type="spellEnd"/>
      <w:r w:rsidRPr="00026C17">
        <w:rPr>
          <w:rFonts w:ascii="Arial" w:eastAsia="Arial Nova" w:hAnsi="Arial" w:cs="Arial"/>
        </w:rPr>
        <w:t xml:space="preserve">, the head office, which can take up to a </w:t>
      </w:r>
      <w:proofErr w:type="gramStart"/>
      <w:r w:rsidRPr="00026C17">
        <w:rPr>
          <w:rFonts w:ascii="Arial" w:eastAsia="Arial Nova" w:hAnsi="Arial" w:cs="Arial"/>
        </w:rPr>
        <w:t>month</w:t>
      </w:r>
      <w:r w:rsidR="62B63BCC" w:rsidRPr="00026C17">
        <w:rPr>
          <w:rFonts w:ascii="Arial" w:eastAsia="Arial Nova" w:hAnsi="Arial" w:cs="Arial"/>
        </w:rPr>
        <w:t>s</w:t>
      </w:r>
      <w:proofErr w:type="gramEnd"/>
      <w:r w:rsidRPr="00026C17">
        <w:rPr>
          <w:rFonts w:ascii="Arial" w:eastAsia="Arial Nova" w:hAnsi="Arial" w:cs="Arial"/>
        </w:rPr>
        <w:t xml:space="preserve"> for approval.</w:t>
      </w:r>
    </w:p>
    <w:p w14:paraId="688F1460" w14:textId="74578CFC" w:rsidR="00EB2DC4" w:rsidRPr="00026C17" w:rsidRDefault="10981A04" w:rsidP="00026C17">
      <w:pPr>
        <w:spacing w:line="360" w:lineRule="auto"/>
        <w:jc w:val="both"/>
        <w:rPr>
          <w:rFonts w:ascii="Arial" w:eastAsia="Arial Nova" w:hAnsi="Arial" w:cs="Arial"/>
        </w:rPr>
      </w:pPr>
      <w:r w:rsidRPr="00026C17">
        <w:rPr>
          <w:rFonts w:ascii="Arial" w:eastAsia="Arial Nova" w:hAnsi="Arial" w:cs="Arial"/>
        </w:rPr>
        <w:t>During my placement, I shadowed a supervisor within the F&amp;B department, allowing me to gain insights into managing service flow, handling guest requests, coordinating with the kitchen team, and understanding menu and allergen policies. This experience enhanced my understanding of teamwork, communication, and problem-solving, all of which are crucial for maintaining high guest service standards.</w:t>
      </w:r>
    </w:p>
    <w:p w14:paraId="706C7E18" w14:textId="29603459" w:rsidR="00EB2DC4" w:rsidRPr="00026C17" w:rsidRDefault="376CE843" w:rsidP="00026C17">
      <w:pPr>
        <w:spacing w:line="360" w:lineRule="auto"/>
        <w:jc w:val="both"/>
        <w:rPr>
          <w:rFonts w:ascii="Arial" w:eastAsia="Arial Nova" w:hAnsi="Arial" w:cs="Arial"/>
        </w:rPr>
      </w:pPr>
      <w:r w:rsidRPr="00026C17">
        <w:rPr>
          <w:rFonts w:ascii="Arial" w:eastAsia="Arial Nova" w:hAnsi="Arial" w:cs="Arial"/>
        </w:rPr>
        <w:t>To structure my reflection, I have chosen Kolb’s Experiential Learning Cycle (1984), which provides a framework for learning through direct experience. Kolb’s model consists of four stages:</w:t>
      </w:r>
    </w:p>
    <w:p w14:paraId="0BC64C9A" w14:textId="1DDFDDAB" w:rsidR="00EB2DC4" w:rsidRPr="00527008" w:rsidRDefault="376CE843" w:rsidP="00527008">
      <w:pPr>
        <w:pStyle w:val="ListParagraph"/>
        <w:numPr>
          <w:ilvl w:val="0"/>
          <w:numId w:val="15"/>
        </w:numPr>
        <w:spacing w:line="360" w:lineRule="auto"/>
        <w:jc w:val="both"/>
        <w:rPr>
          <w:rFonts w:ascii="Arial" w:eastAsia="Arial Nova" w:hAnsi="Arial" w:cs="Arial"/>
        </w:rPr>
      </w:pPr>
      <w:r w:rsidRPr="00527008">
        <w:rPr>
          <w:rFonts w:ascii="Arial" w:eastAsia="Arial Nova" w:hAnsi="Arial" w:cs="Arial"/>
          <w:b/>
          <w:bCs/>
        </w:rPr>
        <w:t>Concrete Experience</w:t>
      </w:r>
      <w:r w:rsidRPr="00527008">
        <w:rPr>
          <w:rFonts w:ascii="Arial" w:eastAsia="Arial Nova" w:hAnsi="Arial" w:cs="Arial"/>
        </w:rPr>
        <w:t>: I observed how guests reacted to the new allergen questionnaire system and how staff assisted them.</w:t>
      </w:r>
    </w:p>
    <w:p w14:paraId="7F9A7E30" w14:textId="2BF4D92E" w:rsidR="00EB2DC4" w:rsidRPr="00527008" w:rsidRDefault="376CE843" w:rsidP="00527008">
      <w:pPr>
        <w:pStyle w:val="ListParagraph"/>
        <w:numPr>
          <w:ilvl w:val="0"/>
          <w:numId w:val="15"/>
        </w:numPr>
        <w:spacing w:line="360" w:lineRule="auto"/>
        <w:jc w:val="both"/>
        <w:rPr>
          <w:rFonts w:ascii="Arial" w:eastAsia="Arial Nova" w:hAnsi="Arial" w:cs="Arial"/>
        </w:rPr>
      </w:pPr>
      <w:r w:rsidRPr="00527008">
        <w:rPr>
          <w:rFonts w:ascii="Arial" w:eastAsia="Arial Nova" w:hAnsi="Arial" w:cs="Arial"/>
          <w:b/>
          <w:bCs/>
        </w:rPr>
        <w:t>Reflective Observation</w:t>
      </w:r>
      <w:r w:rsidRPr="00527008">
        <w:rPr>
          <w:rFonts w:ascii="Arial" w:eastAsia="Arial Nova" w:hAnsi="Arial" w:cs="Arial"/>
        </w:rPr>
        <w:t>: Some guests, particularly older generations, found the system difficult to use, impacting their booking experience.</w:t>
      </w:r>
    </w:p>
    <w:p w14:paraId="33F7E666" w14:textId="3C04B2F4" w:rsidR="00EB2DC4" w:rsidRPr="00527008" w:rsidRDefault="376CE843" w:rsidP="00527008">
      <w:pPr>
        <w:pStyle w:val="ListParagraph"/>
        <w:numPr>
          <w:ilvl w:val="0"/>
          <w:numId w:val="15"/>
        </w:numPr>
        <w:spacing w:line="360" w:lineRule="auto"/>
        <w:jc w:val="both"/>
        <w:rPr>
          <w:rFonts w:ascii="Arial" w:eastAsia="Arial Nova" w:hAnsi="Arial" w:cs="Arial"/>
        </w:rPr>
      </w:pPr>
      <w:r w:rsidRPr="00527008">
        <w:rPr>
          <w:rFonts w:ascii="Arial" w:eastAsia="Arial Nova" w:hAnsi="Arial" w:cs="Arial"/>
          <w:b/>
          <w:bCs/>
        </w:rPr>
        <w:t>Abstract Conceptualisation</w:t>
      </w:r>
      <w:r w:rsidRPr="00527008">
        <w:rPr>
          <w:rFonts w:ascii="Arial" w:eastAsia="Arial Nova" w:hAnsi="Arial" w:cs="Arial"/>
        </w:rPr>
        <w:t>: The Technology Acceptance Model (Davis, 1989) suggests that ease of use and perceived usefulness influence system adoption.</w:t>
      </w:r>
    </w:p>
    <w:p w14:paraId="40B238EC" w14:textId="6CDBA124" w:rsidR="00EB2DC4" w:rsidRPr="00527008" w:rsidRDefault="376CE843" w:rsidP="00527008">
      <w:pPr>
        <w:pStyle w:val="ListParagraph"/>
        <w:numPr>
          <w:ilvl w:val="0"/>
          <w:numId w:val="15"/>
        </w:numPr>
        <w:spacing w:line="360" w:lineRule="auto"/>
        <w:jc w:val="both"/>
        <w:rPr>
          <w:rFonts w:ascii="Arial" w:eastAsia="Arial Nova" w:hAnsi="Arial" w:cs="Arial"/>
        </w:rPr>
      </w:pPr>
      <w:r w:rsidRPr="00527008">
        <w:rPr>
          <w:rFonts w:ascii="Arial" w:eastAsia="Arial Nova" w:hAnsi="Arial" w:cs="Arial"/>
          <w:b/>
          <w:bCs/>
        </w:rPr>
        <w:t>Active Experimentation</w:t>
      </w:r>
      <w:r w:rsidRPr="00527008">
        <w:rPr>
          <w:rFonts w:ascii="Arial" w:eastAsia="Arial Nova" w:hAnsi="Arial" w:cs="Arial"/>
        </w:rPr>
        <w:t xml:space="preserve">: To improve guest experience, staff could introduce a hybrid digital and paper-based system to accommodate all demographics. </w:t>
      </w:r>
    </w:p>
    <w:p w14:paraId="4D1648A2" w14:textId="25773B27" w:rsidR="00EB2DC4" w:rsidRPr="00026C17" w:rsidRDefault="376CE843" w:rsidP="00026C17">
      <w:pPr>
        <w:spacing w:line="360" w:lineRule="auto"/>
        <w:jc w:val="both"/>
        <w:rPr>
          <w:rFonts w:ascii="Arial" w:eastAsia="Arial Nova" w:hAnsi="Arial" w:cs="Arial"/>
        </w:rPr>
      </w:pPr>
      <w:r w:rsidRPr="00026C17">
        <w:rPr>
          <w:rFonts w:ascii="Arial" w:eastAsia="Arial Nova" w:hAnsi="Arial" w:cs="Arial"/>
        </w:rPr>
        <w:t>This model helps me critically evaluate my experience in the Food and Beverage (F&amp;B) department, linking practical observations to theoretical knowledge and identifying ways to improve my professional practice.</w:t>
      </w:r>
    </w:p>
    <w:p w14:paraId="1ED78177" w14:textId="6192D768" w:rsidR="00EB2DC4" w:rsidRPr="00026C17" w:rsidRDefault="00EB2DC4" w:rsidP="00026C17">
      <w:pPr>
        <w:spacing w:line="360" w:lineRule="auto"/>
        <w:jc w:val="both"/>
        <w:rPr>
          <w:rFonts w:ascii="Arial" w:eastAsia="Arial Nova" w:hAnsi="Arial" w:cs="Arial"/>
        </w:rPr>
      </w:pPr>
    </w:p>
    <w:p w14:paraId="1882E897" w14:textId="363303FB"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Section 1: Reflection on Experience and Personal Development</w:t>
      </w:r>
    </w:p>
    <w:p w14:paraId="0840BAC7" w14:textId="2C593E75"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Shadowing a Supervisor in F&amp;B</w:t>
      </w:r>
    </w:p>
    <w:p w14:paraId="2BBCFB94" w14:textId="62917719" w:rsidR="00EB2DC4" w:rsidRPr="00026C17" w:rsidRDefault="10981A04" w:rsidP="00026C17">
      <w:pPr>
        <w:spacing w:line="360" w:lineRule="auto"/>
        <w:jc w:val="both"/>
        <w:rPr>
          <w:rFonts w:ascii="Arial" w:eastAsia="Arial Nova" w:hAnsi="Arial" w:cs="Arial"/>
        </w:rPr>
      </w:pPr>
      <w:r w:rsidRPr="00026C17">
        <w:rPr>
          <w:rFonts w:ascii="Arial" w:eastAsia="Arial Nova" w:hAnsi="Arial" w:cs="Arial"/>
        </w:rPr>
        <w:lastRenderedPageBreak/>
        <w:t xml:space="preserve">During my placement, I quickly realised that supervising an F&amp;B team involves much more than managing orders and tables—it requires strong organisational skills, problem-solving, and the ability to manage both staff and guest expectations simultaneously. One of the key challenges I observed was the strict menu approval process that requires all changes to be submitted to </w:t>
      </w:r>
      <w:proofErr w:type="spellStart"/>
      <w:r w:rsidRPr="00026C17">
        <w:rPr>
          <w:rFonts w:ascii="Arial" w:eastAsia="Arial Nova" w:hAnsi="Arial" w:cs="Arial"/>
        </w:rPr>
        <w:t>Valor</w:t>
      </w:r>
      <w:proofErr w:type="spellEnd"/>
      <w:r w:rsidRPr="00026C17">
        <w:rPr>
          <w:rFonts w:ascii="Arial" w:eastAsia="Arial Nova" w:hAnsi="Arial" w:cs="Arial"/>
        </w:rPr>
        <w:t>, the head office, which can take up to a month</w:t>
      </w:r>
      <w:r w:rsidR="5656042F" w:rsidRPr="00026C17">
        <w:rPr>
          <w:rFonts w:ascii="Arial" w:eastAsia="Arial Nova" w:hAnsi="Arial" w:cs="Arial"/>
        </w:rPr>
        <w:t>s</w:t>
      </w:r>
      <w:r w:rsidRPr="00026C17">
        <w:rPr>
          <w:rFonts w:ascii="Arial" w:eastAsia="Arial Nova" w:hAnsi="Arial" w:cs="Arial"/>
        </w:rPr>
        <w:t xml:space="preserve"> before a new menu is approved.</w:t>
      </w:r>
    </w:p>
    <w:p w14:paraId="41FE5186" w14:textId="145A3E67" w:rsidR="00EB2DC4" w:rsidRPr="00026C17" w:rsidRDefault="10981A04" w:rsidP="00026C17">
      <w:pPr>
        <w:spacing w:line="360" w:lineRule="auto"/>
        <w:jc w:val="both"/>
        <w:rPr>
          <w:rFonts w:ascii="Arial" w:eastAsia="Arial Nova" w:hAnsi="Arial" w:cs="Arial"/>
        </w:rPr>
      </w:pPr>
      <w:r w:rsidRPr="00026C17">
        <w:rPr>
          <w:rFonts w:ascii="Arial" w:eastAsia="Arial Nova" w:hAnsi="Arial" w:cs="Arial"/>
        </w:rPr>
        <w:t>In addition, I experienced how event bookings have been systematised, requiring guests to complete a detailed questionnaire about their menu selections and allergens. While this system ensures compliance with food safety regulations, some customers, especially older generations, find it difficult to navigate. From my perspective, the system is efficient because once the questionnaire is submitted, it is sent directly to the chef's tablet, allowing the kitchen to determine what can and cannot be served. However, some guests felt alienated by the process as they struggled with the digital format.</w:t>
      </w:r>
    </w:p>
    <w:p w14:paraId="7CC74B85" w14:textId="08A75978"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Key Skills Developed</w:t>
      </w:r>
    </w:p>
    <w:p w14:paraId="0AE7A47E" w14:textId="19B13A2A" w:rsidR="00EB2DC4" w:rsidRPr="00D72126" w:rsidRDefault="10981A04" w:rsidP="00026C17">
      <w:pPr>
        <w:spacing w:line="360" w:lineRule="auto"/>
        <w:jc w:val="both"/>
        <w:rPr>
          <w:rFonts w:ascii="Arial" w:eastAsia="Arial Nova" w:hAnsi="Arial" w:cs="Arial"/>
          <w:sz w:val="28"/>
          <w:szCs w:val="28"/>
        </w:rPr>
      </w:pPr>
      <w:r w:rsidRPr="00D72126">
        <w:rPr>
          <w:rFonts w:ascii="Arial" w:eastAsia="Arial Nova" w:hAnsi="Arial" w:cs="Arial"/>
          <w:sz w:val="28"/>
          <w:szCs w:val="28"/>
        </w:rPr>
        <w:t>Communication &amp; Guest Interaction</w:t>
      </w:r>
    </w:p>
    <w:p w14:paraId="1786CB7C" w14:textId="49CDB677" w:rsidR="00EB2DC4" w:rsidRPr="00D72126" w:rsidRDefault="10981A04" w:rsidP="00D72126">
      <w:pPr>
        <w:pStyle w:val="ListParagraph"/>
        <w:numPr>
          <w:ilvl w:val="0"/>
          <w:numId w:val="10"/>
        </w:numPr>
        <w:spacing w:line="360" w:lineRule="auto"/>
        <w:jc w:val="both"/>
        <w:rPr>
          <w:rFonts w:ascii="Arial" w:eastAsia="Arial Nova" w:hAnsi="Arial" w:cs="Arial"/>
        </w:rPr>
      </w:pPr>
      <w:r w:rsidRPr="00D72126">
        <w:rPr>
          <w:rFonts w:ascii="Arial" w:eastAsia="Arial Nova" w:hAnsi="Arial" w:cs="Arial"/>
        </w:rPr>
        <w:t>Learning how to explain allergen policies to guests while maintaining a positive guest experience was crucial.</w:t>
      </w:r>
    </w:p>
    <w:p w14:paraId="05031D5D" w14:textId="47FD53EE" w:rsidR="00EB2DC4" w:rsidRPr="00D72126" w:rsidRDefault="10981A04" w:rsidP="00D72126">
      <w:pPr>
        <w:pStyle w:val="ListParagraph"/>
        <w:numPr>
          <w:ilvl w:val="0"/>
          <w:numId w:val="10"/>
        </w:numPr>
        <w:spacing w:line="360" w:lineRule="auto"/>
        <w:jc w:val="both"/>
        <w:rPr>
          <w:rFonts w:ascii="Arial" w:eastAsia="Arial Nova" w:hAnsi="Arial" w:cs="Arial"/>
        </w:rPr>
      </w:pPr>
      <w:r w:rsidRPr="00D72126">
        <w:rPr>
          <w:rFonts w:ascii="Arial" w:eastAsia="Arial Nova" w:hAnsi="Arial" w:cs="Arial"/>
        </w:rPr>
        <w:t>I developed confidence in handling guest complaints, particularly when they were frustrated with the menu restrictions.</w:t>
      </w:r>
    </w:p>
    <w:p w14:paraId="6CA7F9A2" w14:textId="56E2AA92" w:rsidR="00EB2DC4" w:rsidRPr="00D72126" w:rsidRDefault="10981A04" w:rsidP="00D72126">
      <w:pPr>
        <w:pStyle w:val="ListParagraph"/>
        <w:numPr>
          <w:ilvl w:val="0"/>
          <w:numId w:val="10"/>
        </w:numPr>
        <w:spacing w:line="360" w:lineRule="auto"/>
        <w:jc w:val="both"/>
        <w:rPr>
          <w:rFonts w:ascii="Arial" w:eastAsia="Arial Nova" w:hAnsi="Arial" w:cs="Arial"/>
        </w:rPr>
      </w:pPr>
      <w:r w:rsidRPr="00D72126">
        <w:rPr>
          <w:rFonts w:ascii="Arial" w:eastAsia="Arial Nova" w:hAnsi="Arial" w:cs="Arial"/>
        </w:rPr>
        <w:t>Observing how the supervisor dealt with unhappy guests professionally helped me improve my own approach to service recovery.</w:t>
      </w:r>
    </w:p>
    <w:p w14:paraId="52B9F003" w14:textId="2B238F8B" w:rsidR="00EB2DC4" w:rsidRPr="00D72126" w:rsidRDefault="10981A04" w:rsidP="00026C17">
      <w:pPr>
        <w:spacing w:line="360" w:lineRule="auto"/>
        <w:jc w:val="both"/>
        <w:rPr>
          <w:rFonts w:ascii="Arial" w:eastAsia="Arial Nova" w:hAnsi="Arial" w:cs="Arial"/>
          <w:sz w:val="28"/>
          <w:szCs w:val="28"/>
        </w:rPr>
      </w:pPr>
      <w:r w:rsidRPr="00D72126">
        <w:rPr>
          <w:rFonts w:ascii="Arial" w:eastAsia="Arial Nova" w:hAnsi="Arial" w:cs="Arial"/>
          <w:sz w:val="28"/>
          <w:szCs w:val="28"/>
        </w:rPr>
        <w:t>Problem-Solving &amp; Adaptability</w:t>
      </w:r>
    </w:p>
    <w:p w14:paraId="4CA51FFB" w14:textId="2F833343" w:rsidR="00EB2DC4" w:rsidRPr="00D72126" w:rsidRDefault="10981A04" w:rsidP="00D72126">
      <w:pPr>
        <w:pStyle w:val="ListParagraph"/>
        <w:numPr>
          <w:ilvl w:val="0"/>
          <w:numId w:val="11"/>
        </w:numPr>
        <w:spacing w:line="360" w:lineRule="auto"/>
        <w:jc w:val="both"/>
        <w:rPr>
          <w:rFonts w:ascii="Arial" w:eastAsia="Arial Nova" w:hAnsi="Arial" w:cs="Arial"/>
        </w:rPr>
      </w:pPr>
      <w:r w:rsidRPr="00D72126">
        <w:rPr>
          <w:rFonts w:ascii="Arial" w:eastAsia="Arial Nova" w:hAnsi="Arial" w:cs="Arial"/>
        </w:rPr>
        <w:t>I encountered situations where guests were unhappy with menu limitations. Instead of declining requests outright, the supervisor worked with the chef to offer alternative dishes where possible.</w:t>
      </w:r>
    </w:p>
    <w:p w14:paraId="28EAD1F5" w14:textId="47CE41A4" w:rsidR="00EB2DC4" w:rsidRPr="00D72126" w:rsidRDefault="10981A04" w:rsidP="00D72126">
      <w:pPr>
        <w:pStyle w:val="ListParagraph"/>
        <w:numPr>
          <w:ilvl w:val="0"/>
          <w:numId w:val="11"/>
        </w:numPr>
        <w:spacing w:line="360" w:lineRule="auto"/>
        <w:jc w:val="both"/>
        <w:rPr>
          <w:rFonts w:ascii="Arial" w:eastAsia="Arial Nova" w:hAnsi="Arial" w:cs="Arial"/>
        </w:rPr>
      </w:pPr>
      <w:r w:rsidRPr="00D72126">
        <w:rPr>
          <w:rFonts w:ascii="Arial" w:eastAsia="Arial Nova" w:hAnsi="Arial" w:cs="Arial"/>
        </w:rPr>
        <w:t>When guests struggled with the event booking questionnaire, I assisted them by guiding them through the system, ensuring that their dietary needs were recorded properly.</w:t>
      </w:r>
    </w:p>
    <w:p w14:paraId="41A6A6BF" w14:textId="0E436E68" w:rsidR="00EB2DC4" w:rsidRPr="00D72126" w:rsidRDefault="10981A04" w:rsidP="00026C17">
      <w:pPr>
        <w:spacing w:line="360" w:lineRule="auto"/>
        <w:jc w:val="both"/>
        <w:rPr>
          <w:rFonts w:ascii="Arial" w:eastAsia="Arial Nova" w:hAnsi="Arial" w:cs="Arial"/>
          <w:sz w:val="28"/>
          <w:szCs w:val="28"/>
        </w:rPr>
      </w:pPr>
      <w:r w:rsidRPr="00D72126">
        <w:rPr>
          <w:rFonts w:ascii="Arial" w:eastAsia="Arial Nova" w:hAnsi="Arial" w:cs="Arial"/>
          <w:sz w:val="28"/>
          <w:szCs w:val="28"/>
        </w:rPr>
        <w:t>Operational &amp; Workflow Management</w:t>
      </w:r>
    </w:p>
    <w:p w14:paraId="38812485" w14:textId="1059D058" w:rsidR="00EB2DC4" w:rsidRPr="00D72126" w:rsidRDefault="10981A04" w:rsidP="00D72126">
      <w:pPr>
        <w:pStyle w:val="ListParagraph"/>
        <w:numPr>
          <w:ilvl w:val="0"/>
          <w:numId w:val="12"/>
        </w:numPr>
        <w:spacing w:line="360" w:lineRule="auto"/>
        <w:jc w:val="both"/>
        <w:rPr>
          <w:rFonts w:ascii="Arial" w:eastAsia="Arial Nova" w:hAnsi="Arial" w:cs="Arial"/>
        </w:rPr>
      </w:pPr>
      <w:r w:rsidRPr="00D72126">
        <w:rPr>
          <w:rFonts w:ascii="Arial" w:eastAsia="Arial Nova" w:hAnsi="Arial" w:cs="Arial"/>
        </w:rPr>
        <w:lastRenderedPageBreak/>
        <w:t>I learned how important pre-service briefings are for ensuring that staff understand special guest requests and dietary restrictions.</w:t>
      </w:r>
    </w:p>
    <w:p w14:paraId="7C1C4A94" w14:textId="45E19006" w:rsidR="00EB2DC4" w:rsidRPr="00D72126" w:rsidRDefault="10981A04" w:rsidP="00D72126">
      <w:pPr>
        <w:pStyle w:val="ListParagraph"/>
        <w:numPr>
          <w:ilvl w:val="0"/>
          <w:numId w:val="12"/>
        </w:numPr>
        <w:spacing w:line="360" w:lineRule="auto"/>
        <w:jc w:val="both"/>
        <w:rPr>
          <w:rFonts w:ascii="Arial" w:eastAsia="Arial Nova" w:hAnsi="Arial" w:cs="Arial"/>
        </w:rPr>
      </w:pPr>
      <w:r w:rsidRPr="00D72126">
        <w:rPr>
          <w:rFonts w:ascii="Arial" w:eastAsia="Arial Nova" w:hAnsi="Arial" w:cs="Arial"/>
        </w:rPr>
        <w:t>Effective coordination between service staff and the kitchen was necessary to ensure all allergen concerns were properly communicated.</w:t>
      </w:r>
    </w:p>
    <w:p w14:paraId="50FAC215" w14:textId="05327EC0" w:rsidR="00EB2DC4" w:rsidRPr="00D72126" w:rsidRDefault="10981A04" w:rsidP="00026C17">
      <w:pPr>
        <w:spacing w:line="360" w:lineRule="auto"/>
        <w:jc w:val="both"/>
        <w:rPr>
          <w:rFonts w:ascii="Arial" w:eastAsia="Arial Nova" w:hAnsi="Arial" w:cs="Arial"/>
          <w:sz w:val="28"/>
          <w:szCs w:val="28"/>
        </w:rPr>
      </w:pPr>
      <w:r w:rsidRPr="00D72126">
        <w:rPr>
          <w:rFonts w:ascii="Arial" w:eastAsia="Arial Nova" w:hAnsi="Arial" w:cs="Arial"/>
          <w:sz w:val="28"/>
          <w:szCs w:val="28"/>
        </w:rPr>
        <w:t>Menu Planning &amp; Food Safety Regulations</w:t>
      </w:r>
    </w:p>
    <w:p w14:paraId="62A1926B" w14:textId="013AB46F" w:rsidR="00EB2DC4" w:rsidRPr="00D72126" w:rsidRDefault="10981A04" w:rsidP="00D72126">
      <w:pPr>
        <w:pStyle w:val="ListParagraph"/>
        <w:numPr>
          <w:ilvl w:val="0"/>
          <w:numId w:val="13"/>
        </w:numPr>
        <w:spacing w:line="360" w:lineRule="auto"/>
        <w:jc w:val="both"/>
        <w:rPr>
          <w:rFonts w:ascii="Arial" w:eastAsia="Arial Nova" w:hAnsi="Arial" w:cs="Arial"/>
        </w:rPr>
      </w:pPr>
      <w:r w:rsidRPr="00D72126">
        <w:rPr>
          <w:rFonts w:ascii="Arial" w:eastAsia="Arial Nova" w:hAnsi="Arial" w:cs="Arial"/>
        </w:rPr>
        <w:t>I gained an appreciation for how strict allergen policies influence menu design, and how important it is to follow Food Standards Agency (FSA) guidelines to ensure compliance.</w:t>
      </w:r>
    </w:p>
    <w:p w14:paraId="41C2E80F" w14:textId="3C096907" w:rsidR="00EB2DC4" w:rsidRPr="00D72126" w:rsidRDefault="10981A04" w:rsidP="00D72126">
      <w:pPr>
        <w:pStyle w:val="ListParagraph"/>
        <w:numPr>
          <w:ilvl w:val="0"/>
          <w:numId w:val="13"/>
        </w:numPr>
        <w:spacing w:line="360" w:lineRule="auto"/>
        <w:jc w:val="both"/>
        <w:rPr>
          <w:rFonts w:ascii="Arial" w:eastAsia="Arial Nova" w:hAnsi="Arial" w:cs="Arial"/>
        </w:rPr>
      </w:pPr>
      <w:r w:rsidRPr="00D72126">
        <w:rPr>
          <w:rFonts w:ascii="Arial" w:eastAsia="Arial Nova" w:hAnsi="Arial" w:cs="Arial"/>
        </w:rPr>
        <w:t xml:space="preserve">The requirement for menu approval through </w:t>
      </w:r>
      <w:proofErr w:type="spellStart"/>
      <w:r w:rsidRPr="00D72126">
        <w:rPr>
          <w:rFonts w:ascii="Arial" w:eastAsia="Arial Nova" w:hAnsi="Arial" w:cs="Arial"/>
        </w:rPr>
        <w:t>Valor</w:t>
      </w:r>
      <w:proofErr w:type="spellEnd"/>
      <w:r w:rsidRPr="00D72126">
        <w:rPr>
          <w:rFonts w:ascii="Arial" w:eastAsia="Arial Nova" w:hAnsi="Arial" w:cs="Arial"/>
        </w:rPr>
        <w:t xml:space="preserve"> highlighted the challenges of corporate oversight versus operational flexibility.</w:t>
      </w:r>
    </w:p>
    <w:p w14:paraId="631D01F2" w14:textId="0C705704" w:rsidR="00EB2DC4" w:rsidRPr="00D72126" w:rsidRDefault="10981A04" w:rsidP="00026C17">
      <w:pPr>
        <w:spacing w:line="360" w:lineRule="auto"/>
        <w:jc w:val="both"/>
        <w:rPr>
          <w:rFonts w:ascii="Arial" w:eastAsia="Arial Nova" w:hAnsi="Arial" w:cs="Arial"/>
          <w:sz w:val="28"/>
          <w:szCs w:val="28"/>
        </w:rPr>
      </w:pPr>
      <w:r w:rsidRPr="00D72126">
        <w:rPr>
          <w:rFonts w:ascii="Arial" w:eastAsia="Arial Nova" w:hAnsi="Arial" w:cs="Arial"/>
          <w:sz w:val="28"/>
          <w:szCs w:val="28"/>
        </w:rPr>
        <w:t>Impact of My Academic Journey &amp; Prior Experience</w:t>
      </w:r>
    </w:p>
    <w:p w14:paraId="5CF05DEF" w14:textId="596015A5" w:rsidR="00EB2DC4" w:rsidRPr="00D72126" w:rsidRDefault="10981A04" w:rsidP="00D72126">
      <w:pPr>
        <w:pStyle w:val="ListParagraph"/>
        <w:numPr>
          <w:ilvl w:val="0"/>
          <w:numId w:val="14"/>
        </w:numPr>
        <w:spacing w:line="360" w:lineRule="auto"/>
        <w:jc w:val="both"/>
        <w:rPr>
          <w:rFonts w:ascii="Arial" w:eastAsia="Arial Nova" w:hAnsi="Arial" w:cs="Arial"/>
        </w:rPr>
      </w:pPr>
      <w:r w:rsidRPr="00D72126">
        <w:rPr>
          <w:rFonts w:ascii="Arial" w:eastAsia="Arial Nova" w:hAnsi="Arial" w:cs="Arial"/>
        </w:rPr>
        <w:t>Studying hospitality management from Level 4 to Level 6 gave me a theoretical foundation in guest service management, leadership, and food safety regulations, but seeing these principles applied in a real-world setting helped solidify my understanding. My previous entry-level experience in F&amp;B gave me the basic skills to manage service operations, but stepping into a supervisory perspective required a more strategic approach to guest satisfaction and operational efficiency.</w:t>
      </w:r>
    </w:p>
    <w:p w14:paraId="1D0AF981" w14:textId="72CF1D6D" w:rsidR="00EB2DC4" w:rsidRPr="00026C17" w:rsidRDefault="00EB2DC4" w:rsidP="00026C17">
      <w:pPr>
        <w:spacing w:line="360" w:lineRule="auto"/>
        <w:jc w:val="both"/>
        <w:rPr>
          <w:rFonts w:ascii="Arial" w:eastAsia="Arial Nova" w:hAnsi="Arial" w:cs="Arial"/>
        </w:rPr>
      </w:pPr>
    </w:p>
    <w:p w14:paraId="7803C26C" w14:textId="6D551626"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Section 2: Critical Analysis of Work-Based Skills and Technical Knowledge</w:t>
      </w:r>
    </w:p>
    <w:p w14:paraId="158C1713" w14:textId="10E16C39" w:rsidR="00EB2DC4" w:rsidRPr="00527008" w:rsidRDefault="10981A04" w:rsidP="00026C17">
      <w:pPr>
        <w:spacing w:line="360" w:lineRule="auto"/>
        <w:jc w:val="both"/>
        <w:rPr>
          <w:rFonts w:ascii="Arial" w:eastAsia="Arial Nova" w:hAnsi="Arial" w:cs="Arial"/>
          <w:b/>
          <w:bCs/>
          <w:sz w:val="28"/>
          <w:szCs w:val="28"/>
        </w:rPr>
      </w:pPr>
      <w:r w:rsidRPr="00527008">
        <w:rPr>
          <w:rFonts w:ascii="Arial" w:eastAsia="Arial Nova" w:hAnsi="Arial" w:cs="Arial"/>
          <w:b/>
          <w:bCs/>
          <w:sz w:val="28"/>
          <w:szCs w:val="28"/>
        </w:rPr>
        <w:t>Why These Skills Are Essential for Guest Service Standards</w:t>
      </w:r>
    </w:p>
    <w:p w14:paraId="3887AF98" w14:textId="5B6D3A97" w:rsidR="00EB2DC4" w:rsidRPr="00026C17" w:rsidRDefault="10981A04" w:rsidP="00026C17">
      <w:pPr>
        <w:spacing w:line="360" w:lineRule="auto"/>
        <w:jc w:val="both"/>
        <w:rPr>
          <w:rFonts w:ascii="Arial" w:eastAsia="Arial Nova" w:hAnsi="Arial" w:cs="Arial"/>
        </w:rPr>
      </w:pPr>
      <w:r w:rsidRPr="00026C17">
        <w:rPr>
          <w:rFonts w:ascii="Arial" w:eastAsia="Arial Nova" w:hAnsi="Arial" w:cs="Arial"/>
        </w:rPr>
        <w:t>The F&amp;B department plays a crucial role in shaping guest experiences, and work-based skills are fundamental in ensuring operational efficiency, service quality, and guest satisfaction.</w:t>
      </w:r>
    </w:p>
    <w:p w14:paraId="6113A4F8" w14:textId="049704CA"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Communication &amp; Service Recovery</w:t>
      </w:r>
      <w:r w:rsidR="00527008" w:rsidRPr="00527008">
        <w:rPr>
          <w:rFonts w:ascii="Arial" w:eastAsia="Arial Nova" w:hAnsi="Arial" w:cs="Arial"/>
          <w:b/>
          <w:bCs/>
        </w:rPr>
        <w:t>:</w:t>
      </w:r>
    </w:p>
    <w:p w14:paraId="53227640" w14:textId="34D70D7C" w:rsidR="00EB2DC4" w:rsidRPr="00527008" w:rsidRDefault="10981A04" w:rsidP="00527008">
      <w:pPr>
        <w:pStyle w:val="ListParagraph"/>
        <w:numPr>
          <w:ilvl w:val="0"/>
          <w:numId w:val="14"/>
        </w:numPr>
        <w:spacing w:line="360" w:lineRule="auto"/>
        <w:jc w:val="both"/>
        <w:rPr>
          <w:rFonts w:ascii="Arial" w:eastAsia="Arial Nova" w:hAnsi="Arial" w:cs="Arial"/>
        </w:rPr>
      </w:pPr>
      <w:r w:rsidRPr="00527008">
        <w:rPr>
          <w:rFonts w:ascii="Arial" w:eastAsia="Arial Nova" w:hAnsi="Arial" w:cs="Arial"/>
        </w:rPr>
        <w:t>Guests often have specific dietary requirements, and how these are communicated can impact their experience.</w:t>
      </w:r>
    </w:p>
    <w:p w14:paraId="04C829E7" w14:textId="0E97A09D" w:rsidR="00EB2DC4" w:rsidRPr="00527008" w:rsidRDefault="10981A04" w:rsidP="00527008">
      <w:pPr>
        <w:pStyle w:val="ListParagraph"/>
        <w:numPr>
          <w:ilvl w:val="0"/>
          <w:numId w:val="14"/>
        </w:numPr>
        <w:spacing w:line="360" w:lineRule="auto"/>
        <w:jc w:val="both"/>
        <w:rPr>
          <w:rFonts w:ascii="Arial" w:eastAsia="Arial Nova" w:hAnsi="Arial" w:cs="Arial"/>
        </w:rPr>
      </w:pPr>
      <w:r w:rsidRPr="00527008">
        <w:rPr>
          <w:rFonts w:ascii="Arial" w:eastAsia="Arial Nova" w:hAnsi="Arial" w:cs="Arial"/>
        </w:rPr>
        <w:t>Service recovery skills are essential, particularly when dealing with guests who find the questionnaire system difficult to navigate.</w:t>
      </w:r>
    </w:p>
    <w:p w14:paraId="055352A4" w14:textId="0B75679F"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lastRenderedPageBreak/>
        <w:t>Time Management &amp; Coordination</w:t>
      </w:r>
    </w:p>
    <w:p w14:paraId="39EB6614" w14:textId="2F3201EF" w:rsidR="00EB2DC4" w:rsidRPr="00527008" w:rsidRDefault="10981A04" w:rsidP="00527008">
      <w:pPr>
        <w:pStyle w:val="ListParagraph"/>
        <w:numPr>
          <w:ilvl w:val="0"/>
          <w:numId w:val="16"/>
        </w:numPr>
        <w:spacing w:line="360" w:lineRule="auto"/>
        <w:jc w:val="both"/>
        <w:rPr>
          <w:rFonts w:ascii="Arial" w:eastAsia="Arial Nova" w:hAnsi="Arial" w:cs="Arial"/>
        </w:rPr>
      </w:pPr>
      <w:r w:rsidRPr="00527008">
        <w:rPr>
          <w:rFonts w:ascii="Arial" w:eastAsia="Arial Nova" w:hAnsi="Arial" w:cs="Arial"/>
        </w:rPr>
        <w:t>Kitchen and service teams must work together efficiently to prevent delays and ensure accurate allergen handling.</w:t>
      </w:r>
    </w:p>
    <w:p w14:paraId="67852BC3" w14:textId="56DF9A3D" w:rsidR="00EB2DC4" w:rsidRPr="00527008" w:rsidRDefault="10981A04" w:rsidP="00527008">
      <w:pPr>
        <w:pStyle w:val="ListParagraph"/>
        <w:numPr>
          <w:ilvl w:val="0"/>
          <w:numId w:val="16"/>
        </w:numPr>
        <w:spacing w:line="360" w:lineRule="auto"/>
        <w:jc w:val="both"/>
        <w:rPr>
          <w:rFonts w:ascii="Arial" w:eastAsia="Arial Nova" w:hAnsi="Arial" w:cs="Arial"/>
        </w:rPr>
      </w:pPr>
      <w:r w:rsidRPr="00527008">
        <w:rPr>
          <w:rFonts w:ascii="Arial" w:eastAsia="Arial Nova" w:hAnsi="Arial" w:cs="Arial"/>
        </w:rPr>
        <w:t>Pre-service meetings and real-time communication tools improve workflow efficiency.</w:t>
      </w:r>
    </w:p>
    <w:p w14:paraId="5BCAC185" w14:textId="79B57D2C"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Compliance with Food Safety Regulations</w:t>
      </w:r>
    </w:p>
    <w:p w14:paraId="3DB0CA18" w14:textId="07885C8C" w:rsidR="00EB2DC4" w:rsidRPr="00527008" w:rsidRDefault="10981A04" w:rsidP="00527008">
      <w:pPr>
        <w:pStyle w:val="ListParagraph"/>
        <w:numPr>
          <w:ilvl w:val="0"/>
          <w:numId w:val="17"/>
        </w:numPr>
        <w:spacing w:line="360" w:lineRule="auto"/>
        <w:jc w:val="both"/>
        <w:rPr>
          <w:rFonts w:ascii="Arial" w:eastAsia="Arial Nova" w:hAnsi="Arial" w:cs="Arial"/>
        </w:rPr>
      </w:pPr>
      <w:r w:rsidRPr="00527008">
        <w:rPr>
          <w:rFonts w:ascii="Arial" w:eastAsia="Arial Nova" w:hAnsi="Arial" w:cs="Arial"/>
        </w:rPr>
        <w:t>Allergen policies must follow FSA guidelines to prevent legal and health risks.</w:t>
      </w:r>
    </w:p>
    <w:p w14:paraId="47297840" w14:textId="7BDAA6F5" w:rsidR="00EB2DC4" w:rsidRPr="00527008" w:rsidRDefault="10981A04" w:rsidP="00527008">
      <w:pPr>
        <w:pStyle w:val="ListParagraph"/>
        <w:numPr>
          <w:ilvl w:val="0"/>
          <w:numId w:val="17"/>
        </w:numPr>
        <w:spacing w:line="360" w:lineRule="auto"/>
        <w:jc w:val="both"/>
        <w:rPr>
          <w:rFonts w:ascii="Arial" w:eastAsia="Arial Nova" w:hAnsi="Arial" w:cs="Arial"/>
        </w:rPr>
      </w:pPr>
      <w:r w:rsidRPr="00527008">
        <w:rPr>
          <w:rFonts w:ascii="Arial" w:eastAsia="Arial Nova" w:hAnsi="Arial" w:cs="Arial"/>
        </w:rPr>
        <w:t>The automated questionnaire system streamlines allergen communication but requires guest adaptation and support.</w:t>
      </w:r>
    </w:p>
    <w:p w14:paraId="58A17113" w14:textId="19A572C7"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Revenue Management &amp; Cost Control</w:t>
      </w:r>
    </w:p>
    <w:p w14:paraId="1FEAC3F7" w14:textId="34EDD2B0" w:rsidR="00EB2DC4" w:rsidRPr="00527008" w:rsidRDefault="10981A04" w:rsidP="00527008">
      <w:pPr>
        <w:pStyle w:val="ListParagraph"/>
        <w:numPr>
          <w:ilvl w:val="0"/>
          <w:numId w:val="18"/>
        </w:numPr>
        <w:spacing w:line="360" w:lineRule="auto"/>
        <w:jc w:val="both"/>
        <w:rPr>
          <w:rFonts w:ascii="Arial" w:eastAsia="Arial Nova" w:hAnsi="Arial" w:cs="Arial"/>
        </w:rPr>
      </w:pPr>
      <w:r w:rsidRPr="00527008">
        <w:rPr>
          <w:rFonts w:ascii="Arial" w:eastAsia="Arial Nova" w:hAnsi="Arial" w:cs="Arial"/>
        </w:rPr>
        <w:t>Strict menu control means upselling opportunities must be maximised within the approved menu framework.</w:t>
      </w:r>
    </w:p>
    <w:p w14:paraId="406ABC16" w14:textId="33632802" w:rsidR="00EB2DC4" w:rsidRPr="00527008" w:rsidRDefault="10981A04" w:rsidP="00527008">
      <w:pPr>
        <w:pStyle w:val="ListParagraph"/>
        <w:numPr>
          <w:ilvl w:val="0"/>
          <w:numId w:val="18"/>
        </w:numPr>
        <w:spacing w:line="360" w:lineRule="auto"/>
        <w:jc w:val="both"/>
        <w:rPr>
          <w:rFonts w:ascii="Arial" w:eastAsia="Arial Nova" w:hAnsi="Arial" w:cs="Arial"/>
        </w:rPr>
      </w:pPr>
      <w:r w:rsidRPr="00527008">
        <w:rPr>
          <w:rFonts w:ascii="Arial" w:eastAsia="Arial Nova" w:hAnsi="Arial" w:cs="Arial"/>
        </w:rPr>
        <w:t>Systematising event bookings ensures that allergen compliance is met while maintaining profitability.</w:t>
      </w:r>
    </w:p>
    <w:p w14:paraId="32806869" w14:textId="47189E8E" w:rsidR="00EB2DC4" w:rsidRPr="00026C17" w:rsidRDefault="00EB2DC4" w:rsidP="00026C17">
      <w:pPr>
        <w:spacing w:line="360" w:lineRule="auto"/>
        <w:jc w:val="both"/>
        <w:rPr>
          <w:rFonts w:ascii="Arial" w:eastAsia="Arial Nova" w:hAnsi="Arial" w:cs="Arial"/>
        </w:rPr>
      </w:pPr>
    </w:p>
    <w:p w14:paraId="27B54FD3" w14:textId="123AAAB1" w:rsidR="00EB2DC4" w:rsidRPr="00026C17" w:rsidRDefault="10981A04" w:rsidP="00026C17">
      <w:pPr>
        <w:spacing w:line="360" w:lineRule="auto"/>
        <w:jc w:val="both"/>
        <w:rPr>
          <w:rFonts w:ascii="Arial" w:eastAsia="Arial Nova" w:hAnsi="Arial" w:cs="Arial"/>
        </w:rPr>
      </w:pPr>
      <w:r w:rsidRPr="00527008">
        <w:rPr>
          <w:rFonts w:ascii="Arial" w:eastAsia="Arial Nova" w:hAnsi="Arial" w:cs="Arial"/>
          <w:b/>
          <w:bCs/>
        </w:rPr>
        <w:t>Section 3: Organisational Issue &amp; Practical Solutions</w:t>
      </w:r>
    </w:p>
    <w:p w14:paraId="6A44A943" w14:textId="2D037471" w:rsidR="00EB2DC4" w:rsidRPr="00527008" w:rsidRDefault="10981A04" w:rsidP="00026C17">
      <w:pPr>
        <w:spacing w:line="360" w:lineRule="auto"/>
        <w:jc w:val="both"/>
        <w:rPr>
          <w:rFonts w:ascii="Arial" w:eastAsia="Arial Nova" w:hAnsi="Arial" w:cs="Arial"/>
          <w:sz w:val="28"/>
          <w:szCs w:val="28"/>
        </w:rPr>
      </w:pPr>
      <w:r w:rsidRPr="00527008">
        <w:rPr>
          <w:rFonts w:ascii="Arial" w:eastAsia="Arial Nova" w:hAnsi="Arial" w:cs="Arial"/>
          <w:sz w:val="28"/>
          <w:szCs w:val="28"/>
        </w:rPr>
        <w:t>Identified Issue: Guest Resistance to the Online Event Booking &amp; Allergen Questionnaire</w:t>
      </w:r>
    </w:p>
    <w:p w14:paraId="01F7D90B" w14:textId="450BA849" w:rsidR="00EB2DC4" w:rsidRPr="00026C17" w:rsidRDefault="10981A04" w:rsidP="00026C17">
      <w:pPr>
        <w:spacing w:line="360" w:lineRule="auto"/>
        <w:jc w:val="both"/>
        <w:rPr>
          <w:rFonts w:ascii="Arial" w:eastAsia="Arial Nova" w:hAnsi="Arial" w:cs="Arial"/>
        </w:rPr>
      </w:pPr>
      <w:r w:rsidRPr="00026C17">
        <w:rPr>
          <w:rFonts w:ascii="Arial" w:eastAsia="Arial Nova" w:hAnsi="Arial" w:cs="Arial"/>
        </w:rPr>
        <w:t>One of the main challenges in the F&amp;B department was guest dissatisfaction with the new system for booking event menus and submitting allergen information. While the system is designed to streamline communication and ensure food safety, some guests</w:t>
      </w:r>
      <w:r w:rsidR="450BD53F" w:rsidRPr="00026C17">
        <w:rPr>
          <w:rFonts w:ascii="Arial" w:eastAsia="Arial Nova" w:hAnsi="Arial" w:cs="Arial"/>
        </w:rPr>
        <w:t xml:space="preserve"> </w:t>
      </w:r>
      <w:r w:rsidRPr="00026C17">
        <w:rPr>
          <w:rFonts w:ascii="Arial" w:eastAsia="Arial Nova" w:hAnsi="Arial" w:cs="Arial"/>
        </w:rPr>
        <w:t>particularly older individuals</w:t>
      </w:r>
      <w:r w:rsidR="462CCEB1" w:rsidRPr="00026C17">
        <w:rPr>
          <w:rFonts w:ascii="Arial" w:eastAsia="Arial Nova" w:hAnsi="Arial" w:cs="Arial"/>
        </w:rPr>
        <w:t xml:space="preserve"> </w:t>
      </w:r>
      <w:r w:rsidRPr="00026C17">
        <w:rPr>
          <w:rFonts w:ascii="Arial" w:eastAsia="Arial Nova" w:hAnsi="Arial" w:cs="Arial"/>
        </w:rPr>
        <w:t>struggled to complete the online forms.</w:t>
      </w:r>
    </w:p>
    <w:p w14:paraId="58DE7E7F" w14:textId="2B86AD3A"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Impact of This Issue</w:t>
      </w:r>
    </w:p>
    <w:p w14:paraId="1333C59D" w14:textId="73B7F495" w:rsidR="00EB2DC4" w:rsidRPr="00026C17" w:rsidRDefault="10981A04" w:rsidP="00026C17">
      <w:pPr>
        <w:spacing w:line="360" w:lineRule="auto"/>
        <w:jc w:val="both"/>
        <w:rPr>
          <w:rFonts w:ascii="Arial" w:eastAsia="Arial Nova" w:hAnsi="Arial" w:cs="Arial"/>
        </w:rPr>
      </w:pPr>
      <w:r w:rsidRPr="00527008">
        <w:rPr>
          <w:rFonts w:ascii="Arial" w:eastAsia="Arial Nova" w:hAnsi="Arial" w:cs="Arial"/>
          <w:b/>
          <w:bCs/>
        </w:rPr>
        <w:t>Guest Experience</w:t>
      </w:r>
      <w:r w:rsidRPr="00026C17">
        <w:rPr>
          <w:rFonts w:ascii="Arial" w:eastAsia="Arial Nova" w:hAnsi="Arial" w:cs="Arial"/>
        </w:rPr>
        <w:t>:</w:t>
      </w:r>
    </w:p>
    <w:p w14:paraId="31A4F8B3" w14:textId="27D0D8AD" w:rsidR="00EB2DC4" w:rsidRPr="00527008" w:rsidRDefault="10981A04" w:rsidP="00527008">
      <w:pPr>
        <w:pStyle w:val="ListParagraph"/>
        <w:numPr>
          <w:ilvl w:val="0"/>
          <w:numId w:val="19"/>
        </w:numPr>
        <w:spacing w:line="360" w:lineRule="auto"/>
        <w:jc w:val="both"/>
        <w:rPr>
          <w:rFonts w:ascii="Arial" w:eastAsia="Arial Nova" w:hAnsi="Arial" w:cs="Arial"/>
        </w:rPr>
      </w:pPr>
      <w:r w:rsidRPr="00527008">
        <w:rPr>
          <w:rFonts w:ascii="Arial" w:eastAsia="Arial Nova" w:hAnsi="Arial" w:cs="Arial"/>
        </w:rPr>
        <w:t>Some guests felt frustrated and excluded due to their lack of familiarity with digital systems.</w:t>
      </w:r>
    </w:p>
    <w:p w14:paraId="1BF5BA12" w14:textId="61340E63"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Operational Challenges:</w:t>
      </w:r>
    </w:p>
    <w:p w14:paraId="5B4DA39D" w14:textId="047817E1" w:rsidR="00EB2DC4" w:rsidRPr="00527008" w:rsidRDefault="10981A04" w:rsidP="00527008">
      <w:pPr>
        <w:pStyle w:val="ListParagraph"/>
        <w:numPr>
          <w:ilvl w:val="0"/>
          <w:numId w:val="19"/>
        </w:numPr>
        <w:spacing w:line="360" w:lineRule="auto"/>
        <w:jc w:val="both"/>
        <w:rPr>
          <w:rFonts w:ascii="Arial" w:eastAsia="Arial Nova" w:hAnsi="Arial" w:cs="Arial"/>
        </w:rPr>
      </w:pPr>
      <w:r w:rsidRPr="00527008">
        <w:rPr>
          <w:rFonts w:ascii="Arial" w:eastAsia="Arial Nova" w:hAnsi="Arial" w:cs="Arial"/>
        </w:rPr>
        <w:lastRenderedPageBreak/>
        <w:t>Staff had to spend extra time assisting guests with filling out forms, increasing their workload.</w:t>
      </w:r>
    </w:p>
    <w:p w14:paraId="758CFF71" w14:textId="7217FD54"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Hotel Reputation:</w:t>
      </w:r>
    </w:p>
    <w:p w14:paraId="5ED3F824" w14:textId="65A425C1" w:rsidR="00EB2DC4" w:rsidRPr="00527008" w:rsidRDefault="10981A04" w:rsidP="00527008">
      <w:pPr>
        <w:pStyle w:val="ListParagraph"/>
        <w:numPr>
          <w:ilvl w:val="0"/>
          <w:numId w:val="19"/>
        </w:numPr>
        <w:spacing w:line="360" w:lineRule="auto"/>
        <w:jc w:val="both"/>
        <w:rPr>
          <w:rFonts w:ascii="Arial" w:eastAsia="Arial Nova" w:hAnsi="Arial" w:cs="Arial"/>
        </w:rPr>
      </w:pPr>
      <w:r w:rsidRPr="00527008">
        <w:rPr>
          <w:rFonts w:ascii="Arial" w:eastAsia="Arial Nova" w:hAnsi="Arial" w:cs="Arial"/>
        </w:rPr>
        <w:t>Guests who found the system difficult to use perceived the hotel as less accommodating, affecting repeat bookings.</w:t>
      </w:r>
    </w:p>
    <w:p w14:paraId="6BA30719" w14:textId="72AF1564"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Proposed Solutions</w:t>
      </w:r>
    </w:p>
    <w:p w14:paraId="5840F1D3" w14:textId="78B2AF10"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Providing Assisted Digital Support</w:t>
      </w:r>
    </w:p>
    <w:p w14:paraId="7E7782E3" w14:textId="0305F43E" w:rsidR="00EB2DC4" w:rsidRPr="00527008" w:rsidRDefault="10981A04" w:rsidP="00527008">
      <w:pPr>
        <w:pStyle w:val="ListParagraph"/>
        <w:numPr>
          <w:ilvl w:val="0"/>
          <w:numId w:val="19"/>
        </w:numPr>
        <w:spacing w:line="360" w:lineRule="auto"/>
        <w:jc w:val="both"/>
        <w:rPr>
          <w:rFonts w:ascii="Arial" w:eastAsia="Arial Nova" w:hAnsi="Arial" w:cs="Arial"/>
        </w:rPr>
      </w:pPr>
      <w:r w:rsidRPr="00527008">
        <w:rPr>
          <w:rFonts w:ascii="Arial" w:eastAsia="Arial Nova" w:hAnsi="Arial" w:cs="Arial"/>
        </w:rPr>
        <w:t>Offering staff-assisted completion of questionnaires for guests who struggle with technology.</w:t>
      </w:r>
    </w:p>
    <w:p w14:paraId="2A5081EB" w14:textId="27C469F0"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Hybrid System (Online &amp; Paper Option)</w:t>
      </w:r>
    </w:p>
    <w:p w14:paraId="756745AC" w14:textId="563B194B" w:rsidR="00EB2DC4" w:rsidRPr="00527008" w:rsidRDefault="10981A04" w:rsidP="00527008">
      <w:pPr>
        <w:pStyle w:val="ListParagraph"/>
        <w:numPr>
          <w:ilvl w:val="0"/>
          <w:numId w:val="19"/>
        </w:numPr>
        <w:spacing w:line="360" w:lineRule="auto"/>
        <w:jc w:val="both"/>
        <w:rPr>
          <w:rFonts w:ascii="Arial" w:eastAsia="Arial Nova" w:hAnsi="Arial" w:cs="Arial"/>
        </w:rPr>
      </w:pPr>
      <w:r w:rsidRPr="00527008">
        <w:rPr>
          <w:rFonts w:ascii="Arial" w:eastAsia="Arial Nova" w:hAnsi="Arial" w:cs="Arial"/>
        </w:rPr>
        <w:t xml:space="preserve">Allowing </w:t>
      </w:r>
      <w:proofErr w:type="gramStart"/>
      <w:r w:rsidRPr="00527008">
        <w:rPr>
          <w:rFonts w:ascii="Arial" w:eastAsia="Arial Nova" w:hAnsi="Arial" w:cs="Arial"/>
        </w:rPr>
        <w:t>guests</w:t>
      </w:r>
      <w:proofErr w:type="gramEnd"/>
      <w:r w:rsidRPr="00527008">
        <w:rPr>
          <w:rFonts w:ascii="Arial" w:eastAsia="Arial Nova" w:hAnsi="Arial" w:cs="Arial"/>
        </w:rPr>
        <w:t xml:space="preserve"> the choice to fill out a paper-based form that staff can manually input into the system.</w:t>
      </w:r>
    </w:p>
    <w:p w14:paraId="44DAC254" w14:textId="4620C556"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Clearer Guest Communication</w:t>
      </w:r>
    </w:p>
    <w:p w14:paraId="766DA4B7" w14:textId="345E5B18" w:rsidR="00EB2DC4" w:rsidRPr="00527008" w:rsidRDefault="10981A04" w:rsidP="00527008">
      <w:pPr>
        <w:pStyle w:val="ListParagraph"/>
        <w:numPr>
          <w:ilvl w:val="0"/>
          <w:numId w:val="19"/>
        </w:numPr>
        <w:spacing w:line="360" w:lineRule="auto"/>
        <w:jc w:val="both"/>
        <w:rPr>
          <w:rFonts w:ascii="Arial" w:eastAsia="Arial Nova" w:hAnsi="Arial" w:cs="Arial"/>
        </w:rPr>
      </w:pPr>
      <w:r w:rsidRPr="00527008">
        <w:rPr>
          <w:rFonts w:ascii="Arial" w:eastAsia="Arial Nova" w:hAnsi="Arial" w:cs="Arial"/>
        </w:rPr>
        <w:t>Explaining the benefits of the system (faster processing, improved allergen safety) during the booking process.</w:t>
      </w:r>
    </w:p>
    <w:p w14:paraId="494A9B9F" w14:textId="3C32F404"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Theoretical Link: Technology Acceptance Model (Davis, 1989)</w:t>
      </w:r>
    </w:p>
    <w:p w14:paraId="607A2C4D" w14:textId="354FA433" w:rsidR="00EB2DC4" w:rsidRPr="00026C17" w:rsidRDefault="10981A04" w:rsidP="00026C17">
      <w:pPr>
        <w:spacing w:line="360" w:lineRule="auto"/>
        <w:jc w:val="both"/>
        <w:rPr>
          <w:rFonts w:ascii="Arial" w:eastAsia="Arial Nova" w:hAnsi="Arial" w:cs="Arial"/>
        </w:rPr>
      </w:pPr>
      <w:r w:rsidRPr="00026C17">
        <w:rPr>
          <w:rFonts w:ascii="Arial" w:eastAsia="Arial Nova" w:hAnsi="Arial" w:cs="Arial"/>
        </w:rPr>
        <w:t>This theory suggests that perceived ease of use and perceived usefulness influence acceptance of new systems. Training staff to educate guests on the system’s benefits can improve adoption.</w:t>
      </w:r>
    </w:p>
    <w:p w14:paraId="49BB280A" w14:textId="3EC9D384" w:rsidR="00EB2DC4" w:rsidRPr="00026C17" w:rsidRDefault="00EB2DC4" w:rsidP="00026C17">
      <w:pPr>
        <w:spacing w:line="360" w:lineRule="auto"/>
        <w:jc w:val="both"/>
        <w:rPr>
          <w:rFonts w:ascii="Arial" w:eastAsia="Arial Nova" w:hAnsi="Arial" w:cs="Arial"/>
        </w:rPr>
      </w:pPr>
    </w:p>
    <w:p w14:paraId="64740375" w14:textId="77777777" w:rsidR="00643DB6" w:rsidRDefault="00643DB6" w:rsidP="00026C17">
      <w:pPr>
        <w:spacing w:line="360" w:lineRule="auto"/>
        <w:jc w:val="both"/>
        <w:rPr>
          <w:rFonts w:ascii="Arial" w:eastAsia="Arial Nova" w:hAnsi="Arial" w:cs="Arial"/>
        </w:rPr>
      </w:pPr>
    </w:p>
    <w:p w14:paraId="3D0513B9" w14:textId="77777777" w:rsidR="00643DB6" w:rsidRDefault="00643DB6" w:rsidP="00026C17">
      <w:pPr>
        <w:spacing w:line="360" w:lineRule="auto"/>
        <w:jc w:val="both"/>
        <w:rPr>
          <w:rFonts w:ascii="Arial" w:eastAsia="Arial Nova" w:hAnsi="Arial" w:cs="Arial"/>
        </w:rPr>
      </w:pPr>
    </w:p>
    <w:p w14:paraId="5389F111" w14:textId="77777777" w:rsidR="00643DB6" w:rsidRDefault="00643DB6" w:rsidP="00026C17">
      <w:pPr>
        <w:spacing w:line="360" w:lineRule="auto"/>
        <w:jc w:val="both"/>
        <w:rPr>
          <w:rFonts w:ascii="Arial" w:eastAsia="Arial Nova" w:hAnsi="Arial" w:cs="Arial"/>
        </w:rPr>
      </w:pPr>
    </w:p>
    <w:p w14:paraId="75247C36" w14:textId="77777777" w:rsidR="00643DB6" w:rsidRDefault="00643DB6" w:rsidP="00026C17">
      <w:pPr>
        <w:spacing w:line="360" w:lineRule="auto"/>
        <w:jc w:val="both"/>
        <w:rPr>
          <w:rFonts w:ascii="Arial" w:eastAsia="Arial Nova" w:hAnsi="Arial" w:cs="Arial"/>
        </w:rPr>
      </w:pPr>
    </w:p>
    <w:p w14:paraId="2DF24AA1" w14:textId="6DF1ED2B"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Conclusion &amp; Action Plan</w:t>
      </w:r>
    </w:p>
    <w:p w14:paraId="2E041585" w14:textId="253C484F"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Key Insights from My Placement</w:t>
      </w:r>
    </w:p>
    <w:p w14:paraId="3F088FAD" w14:textId="6994F7F6" w:rsidR="00EB2DC4" w:rsidRPr="00527008" w:rsidRDefault="10981A04" w:rsidP="00527008">
      <w:pPr>
        <w:pStyle w:val="ListParagraph"/>
        <w:numPr>
          <w:ilvl w:val="0"/>
          <w:numId w:val="19"/>
        </w:numPr>
        <w:spacing w:line="360" w:lineRule="auto"/>
        <w:jc w:val="both"/>
        <w:rPr>
          <w:rFonts w:ascii="Arial" w:eastAsia="Arial Nova" w:hAnsi="Arial" w:cs="Arial"/>
        </w:rPr>
      </w:pPr>
      <w:r w:rsidRPr="00527008">
        <w:rPr>
          <w:rFonts w:ascii="Arial" w:eastAsia="Arial Nova" w:hAnsi="Arial" w:cs="Arial"/>
        </w:rPr>
        <w:lastRenderedPageBreak/>
        <w:t>Strict allergen policies impact menu flexibility and guest experience.</w:t>
      </w:r>
    </w:p>
    <w:p w14:paraId="7797600C" w14:textId="112988C1" w:rsidR="00EB2DC4" w:rsidRPr="00527008" w:rsidRDefault="10981A04" w:rsidP="00527008">
      <w:pPr>
        <w:pStyle w:val="ListParagraph"/>
        <w:numPr>
          <w:ilvl w:val="0"/>
          <w:numId w:val="19"/>
        </w:numPr>
        <w:spacing w:line="360" w:lineRule="auto"/>
        <w:jc w:val="both"/>
        <w:rPr>
          <w:rFonts w:ascii="Arial" w:eastAsia="Arial Nova" w:hAnsi="Arial" w:cs="Arial"/>
        </w:rPr>
      </w:pPr>
      <w:r w:rsidRPr="00527008">
        <w:rPr>
          <w:rFonts w:ascii="Arial" w:eastAsia="Arial Nova" w:hAnsi="Arial" w:cs="Arial"/>
        </w:rPr>
        <w:t>Systematising event menu selection improves operational efficiency but requires guest support.</w:t>
      </w:r>
    </w:p>
    <w:p w14:paraId="0BB3A0DE" w14:textId="1059E066" w:rsidR="00EB2DC4" w:rsidRPr="00527008" w:rsidRDefault="10981A04" w:rsidP="00527008">
      <w:pPr>
        <w:pStyle w:val="ListParagraph"/>
        <w:numPr>
          <w:ilvl w:val="0"/>
          <w:numId w:val="19"/>
        </w:numPr>
        <w:spacing w:line="360" w:lineRule="auto"/>
        <w:jc w:val="both"/>
        <w:rPr>
          <w:rFonts w:ascii="Arial" w:eastAsia="Arial Nova" w:hAnsi="Arial" w:cs="Arial"/>
        </w:rPr>
      </w:pPr>
      <w:r w:rsidRPr="00527008">
        <w:rPr>
          <w:rFonts w:ascii="Arial" w:eastAsia="Arial Nova" w:hAnsi="Arial" w:cs="Arial"/>
        </w:rPr>
        <w:t>Balancing corporate control (</w:t>
      </w:r>
      <w:proofErr w:type="spellStart"/>
      <w:r w:rsidRPr="00527008">
        <w:rPr>
          <w:rFonts w:ascii="Arial" w:eastAsia="Arial Nova" w:hAnsi="Arial" w:cs="Arial"/>
        </w:rPr>
        <w:t>Valor</w:t>
      </w:r>
      <w:proofErr w:type="spellEnd"/>
      <w:r w:rsidRPr="00527008">
        <w:rPr>
          <w:rFonts w:ascii="Arial" w:eastAsia="Arial Nova" w:hAnsi="Arial" w:cs="Arial"/>
        </w:rPr>
        <w:t xml:space="preserve"> approvals) with operational needs is a challenge.</w:t>
      </w:r>
    </w:p>
    <w:p w14:paraId="09138DF0" w14:textId="76EC5D9E" w:rsidR="00EB2DC4" w:rsidRPr="00527008" w:rsidRDefault="10981A04" w:rsidP="00026C17">
      <w:pPr>
        <w:spacing w:line="360" w:lineRule="auto"/>
        <w:jc w:val="both"/>
        <w:rPr>
          <w:rFonts w:ascii="Arial" w:eastAsia="Arial Nova" w:hAnsi="Arial" w:cs="Arial"/>
          <w:b/>
          <w:bCs/>
        </w:rPr>
      </w:pPr>
      <w:r w:rsidRPr="00527008">
        <w:rPr>
          <w:rFonts w:ascii="Arial" w:eastAsia="Arial Nova" w:hAnsi="Arial" w:cs="Arial"/>
          <w:b/>
          <w:bCs/>
        </w:rPr>
        <w:t>Future Action Plan</w:t>
      </w:r>
    </w:p>
    <w:p w14:paraId="380AFF83" w14:textId="366E9F0B" w:rsidR="00EB2DC4" w:rsidRPr="00527008" w:rsidRDefault="10981A04" w:rsidP="00527008">
      <w:pPr>
        <w:pStyle w:val="ListParagraph"/>
        <w:numPr>
          <w:ilvl w:val="0"/>
          <w:numId w:val="20"/>
        </w:numPr>
        <w:spacing w:line="360" w:lineRule="auto"/>
        <w:jc w:val="both"/>
        <w:rPr>
          <w:rFonts w:ascii="Arial" w:eastAsia="Arial Nova" w:hAnsi="Arial" w:cs="Arial"/>
        </w:rPr>
      </w:pPr>
      <w:r w:rsidRPr="00527008">
        <w:rPr>
          <w:rFonts w:ascii="Arial" w:eastAsia="Arial Nova" w:hAnsi="Arial" w:cs="Arial"/>
        </w:rPr>
        <w:t>Develop Leadership Skills → Improve ability to guide guests through digital systems.</w:t>
      </w:r>
    </w:p>
    <w:p w14:paraId="064EE4BD" w14:textId="70ED28E9" w:rsidR="00EB2DC4" w:rsidRPr="00527008" w:rsidRDefault="10981A04" w:rsidP="00527008">
      <w:pPr>
        <w:pStyle w:val="ListParagraph"/>
        <w:numPr>
          <w:ilvl w:val="0"/>
          <w:numId w:val="20"/>
        </w:numPr>
        <w:spacing w:line="360" w:lineRule="auto"/>
        <w:jc w:val="both"/>
        <w:rPr>
          <w:rFonts w:ascii="Arial" w:eastAsia="Arial Nova" w:hAnsi="Arial" w:cs="Arial"/>
        </w:rPr>
      </w:pPr>
      <w:r w:rsidRPr="00527008">
        <w:rPr>
          <w:rFonts w:ascii="Arial" w:eastAsia="Arial Nova" w:hAnsi="Arial" w:cs="Arial"/>
        </w:rPr>
        <w:t>Enhance Food Safety Knowledge → Stay updated on FSA allergen regulations.</w:t>
      </w:r>
    </w:p>
    <w:p w14:paraId="714A708B" w14:textId="27C90014" w:rsidR="00EB2DC4" w:rsidRPr="00527008" w:rsidRDefault="10981A04" w:rsidP="00527008">
      <w:pPr>
        <w:pStyle w:val="ListParagraph"/>
        <w:numPr>
          <w:ilvl w:val="0"/>
          <w:numId w:val="20"/>
        </w:numPr>
        <w:spacing w:line="360" w:lineRule="auto"/>
        <w:jc w:val="both"/>
        <w:rPr>
          <w:rFonts w:ascii="Arial" w:eastAsia="Arial Nova" w:hAnsi="Arial" w:cs="Arial"/>
        </w:rPr>
      </w:pPr>
      <w:r w:rsidRPr="00527008">
        <w:rPr>
          <w:rFonts w:ascii="Arial" w:eastAsia="Arial Nova" w:hAnsi="Arial" w:cs="Arial"/>
        </w:rPr>
        <w:t>Improve Technological Adaptation Skills → Learn how hospitality tech solutions impact guest experience.</w:t>
      </w:r>
    </w:p>
    <w:p w14:paraId="0C7A106F" w14:textId="50B40CE9" w:rsidR="00EB2DC4" w:rsidRPr="00026C17" w:rsidRDefault="10981A04" w:rsidP="00026C17">
      <w:pPr>
        <w:spacing w:line="360" w:lineRule="auto"/>
        <w:jc w:val="both"/>
        <w:rPr>
          <w:rFonts w:ascii="Arial" w:eastAsia="Arial Nova" w:hAnsi="Arial" w:cs="Arial"/>
        </w:rPr>
      </w:pPr>
      <w:r w:rsidRPr="00026C17">
        <w:rPr>
          <w:rFonts w:ascii="Arial" w:eastAsia="Arial Nova" w:hAnsi="Arial" w:cs="Arial"/>
        </w:rPr>
        <w:t xml:space="preserve">This placement has reinforced my interest in food service operations, particularly in balancing efficiency with personalised guest service. </w:t>
      </w:r>
    </w:p>
    <w:p w14:paraId="5E5787A5" w14:textId="0F97E66C" w:rsidR="00EB2DC4" w:rsidRPr="00026C17" w:rsidRDefault="00EB2DC4" w:rsidP="00026C17">
      <w:pPr>
        <w:spacing w:line="360" w:lineRule="auto"/>
        <w:jc w:val="both"/>
        <w:rPr>
          <w:rFonts w:ascii="Arial" w:hAnsi="Arial" w:cs="Arial"/>
        </w:rPr>
      </w:pPr>
    </w:p>
    <w:p w14:paraId="0EFD0F1D" w14:textId="1D916D74" w:rsidR="44B64213" w:rsidRPr="00026C17" w:rsidRDefault="44B64213" w:rsidP="00026C17">
      <w:pPr>
        <w:spacing w:line="360" w:lineRule="auto"/>
        <w:jc w:val="both"/>
        <w:rPr>
          <w:rFonts w:ascii="Arial" w:hAnsi="Arial" w:cs="Arial"/>
        </w:rPr>
      </w:pPr>
    </w:p>
    <w:p w14:paraId="03D8E6EC" w14:textId="1D1A5519" w:rsidR="44B64213" w:rsidRPr="00026C17" w:rsidRDefault="44B64213" w:rsidP="00026C17">
      <w:pPr>
        <w:spacing w:line="360" w:lineRule="auto"/>
        <w:jc w:val="both"/>
        <w:rPr>
          <w:rFonts w:ascii="Arial" w:hAnsi="Arial" w:cs="Arial"/>
        </w:rPr>
      </w:pPr>
    </w:p>
    <w:p w14:paraId="49B88C3C" w14:textId="2F6EF599" w:rsidR="44B64213" w:rsidRPr="00026C17" w:rsidRDefault="44B64213" w:rsidP="00026C17">
      <w:pPr>
        <w:spacing w:line="360" w:lineRule="auto"/>
        <w:jc w:val="both"/>
        <w:rPr>
          <w:rFonts w:ascii="Arial" w:hAnsi="Arial" w:cs="Arial"/>
        </w:rPr>
      </w:pPr>
    </w:p>
    <w:p w14:paraId="65A3B642" w14:textId="5D991A86" w:rsidR="44B64213" w:rsidRPr="00026C17" w:rsidRDefault="44B64213" w:rsidP="00026C17">
      <w:pPr>
        <w:spacing w:line="360" w:lineRule="auto"/>
        <w:jc w:val="both"/>
        <w:rPr>
          <w:rFonts w:ascii="Arial" w:hAnsi="Arial" w:cs="Arial"/>
        </w:rPr>
      </w:pPr>
    </w:p>
    <w:p w14:paraId="418C366B" w14:textId="11608A61" w:rsidR="44B64213" w:rsidRPr="00026C17" w:rsidRDefault="44B64213" w:rsidP="00026C17">
      <w:pPr>
        <w:spacing w:line="360" w:lineRule="auto"/>
        <w:jc w:val="both"/>
        <w:rPr>
          <w:rFonts w:ascii="Arial" w:hAnsi="Arial" w:cs="Arial"/>
        </w:rPr>
      </w:pPr>
    </w:p>
    <w:p w14:paraId="092FCB7B" w14:textId="1C0C5A3B" w:rsidR="44B64213" w:rsidRPr="00026C17" w:rsidRDefault="44B64213" w:rsidP="00026C17">
      <w:pPr>
        <w:spacing w:line="360" w:lineRule="auto"/>
        <w:jc w:val="both"/>
        <w:rPr>
          <w:rFonts w:ascii="Arial" w:hAnsi="Arial" w:cs="Arial"/>
        </w:rPr>
      </w:pPr>
    </w:p>
    <w:p w14:paraId="633FBFD0" w14:textId="03CFB641" w:rsidR="44B64213" w:rsidRPr="00026C17" w:rsidRDefault="44B64213" w:rsidP="00026C17">
      <w:pPr>
        <w:spacing w:line="360" w:lineRule="auto"/>
        <w:jc w:val="both"/>
        <w:rPr>
          <w:rFonts w:ascii="Arial" w:hAnsi="Arial" w:cs="Arial"/>
        </w:rPr>
      </w:pPr>
    </w:p>
    <w:p w14:paraId="6C8C92C0" w14:textId="033886EC" w:rsidR="44B64213" w:rsidRPr="00026C17" w:rsidRDefault="44B64213" w:rsidP="00026C17">
      <w:pPr>
        <w:spacing w:line="360" w:lineRule="auto"/>
        <w:jc w:val="both"/>
        <w:rPr>
          <w:rFonts w:ascii="Arial" w:hAnsi="Arial" w:cs="Arial"/>
        </w:rPr>
      </w:pPr>
    </w:p>
    <w:p w14:paraId="459CE5EB" w14:textId="77777777" w:rsidR="00527008" w:rsidRDefault="00527008" w:rsidP="00026C17">
      <w:pPr>
        <w:spacing w:line="360" w:lineRule="auto"/>
        <w:jc w:val="both"/>
        <w:rPr>
          <w:rFonts w:ascii="Arial" w:hAnsi="Arial" w:cs="Arial"/>
        </w:rPr>
      </w:pPr>
    </w:p>
    <w:p w14:paraId="1A63649C" w14:textId="3DF6F189" w:rsidR="09D88CB2" w:rsidRPr="00026C17" w:rsidRDefault="09D88CB2" w:rsidP="00026C17">
      <w:pPr>
        <w:spacing w:line="360" w:lineRule="auto"/>
        <w:jc w:val="both"/>
        <w:rPr>
          <w:rFonts w:ascii="Arial" w:hAnsi="Arial" w:cs="Arial"/>
        </w:rPr>
      </w:pPr>
      <w:r w:rsidRPr="00026C17">
        <w:rPr>
          <w:rFonts w:ascii="Arial" w:hAnsi="Arial" w:cs="Arial"/>
        </w:rPr>
        <w:t>References:</w:t>
      </w:r>
    </w:p>
    <w:p w14:paraId="159D461B" w14:textId="77777777" w:rsidR="00026C17" w:rsidRPr="00026C17" w:rsidRDefault="00026C17" w:rsidP="00026C17">
      <w:pPr>
        <w:spacing w:after="0" w:line="360" w:lineRule="auto"/>
        <w:jc w:val="both"/>
        <w:rPr>
          <w:rFonts w:ascii="Arial" w:eastAsia="Calibri" w:hAnsi="Arial" w:cs="Arial"/>
        </w:rPr>
      </w:pPr>
      <w:r w:rsidRPr="00026C17">
        <w:rPr>
          <w:rFonts w:ascii="Arial" w:eastAsia="Calibri" w:hAnsi="Arial" w:cs="Arial"/>
          <w:color w:val="000000" w:themeColor="text1"/>
        </w:rPr>
        <w:t>‌</w:t>
      </w:r>
      <w:r w:rsidRPr="00026C17">
        <w:rPr>
          <w:rFonts w:ascii="Arial" w:eastAsia="Calibri" w:hAnsi="Arial" w:cs="Arial"/>
        </w:rPr>
        <w:t xml:space="preserve"> </w:t>
      </w:r>
      <w:r w:rsidRPr="00026C17">
        <w:rPr>
          <w:rFonts w:ascii="Arial" w:eastAsia="Calibri" w:hAnsi="Arial" w:cs="Arial"/>
          <w:color w:val="000000" w:themeColor="text1"/>
        </w:rPr>
        <w:t xml:space="preserve">Food Standards Agency (2024). </w:t>
      </w:r>
      <w:r w:rsidRPr="00026C17">
        <w:rPr>
          <w:rFonts w:ascii="Arial" w:eastAsia="Calibri" w:hAnsi="Arial" w:cs="Arial"/>
          <w:i/>
          <w:iCs/>
          <w:color w:val="000000" w:themeColor="text1"/>
        </w:rPr>
        <w:t>Food hygiene for your business</w:t>
      </w:r>
      <w:r w:rsidRPr="00026C17">
        <w:rPr>
          <w:rFonts w:ascii="Arial" w:eastAsia="Calibri" w:hAnsi="Arial" w:cs="Arial"/>
          <w:color w:val="000000" w:themeColor="text1"/>
        </w:rPr>
        <w:t xml:space="preserve">. [online] Food Standards Agency. Available at: </w:t>
      </w:r>
      <w:hyperlink r:id="rId7">
        <w:r w:rsidRPr="00026C17">
          <w:rPr>
            <w:rStyle w:val="Hyperlink"/>
            <w:rFonts w:ascii="Arial" w:eastAsia="Calibri" w:hAnsi="Arial" w:cs="Arial"/>
          </w:rPr>
          <w:t>https://www.food.gov.uk/business-guidance/food-hygiene-for-your-business</w:t>
        </w:r>
      </w:hyperlink>
      <w:r w:rsidRPr="00026C17">
        <w:rPr>
          <w:rFonts w:ascii="Arial" w:eastAsia="Calibri" w:hAnsi="Arial" w:cs="Arial"/>
          <w:color w:val="000000" w:themeColor="text1"/>
        </w:rPr>
        <w:t>.</w:t>
      </w:r>
    </w:p>
    <w:p w14:paraId="4D972C16" w14:textId="77777777" w:rsidR="00026C17" w:rsidRPr="00026C17" w:rsidRDefault="00026C17" w:rsidP="00026C17">
      <w:pPr>
        <w:spacing w:before="240" w:after="240" w:line="360" w:lineRule="auto"/>
        <w:jc w:val="both"/>
        <w:rPr>
          <w:rFonts w:ascii="Arial" w:hAnsi="Arial" w:cs="Arial"/>
        </w:rPr>
      </w:pPr>
      <w:r w:rsidRPr="00026C17">
        <w:rPr>
          <w:rFonts w:ascii="Arial" w:eastAsia="Calibri" w:hAnsi="Arial" w:cs="Arial"/>
        </w:rPr>
        <w:lastRenderedPageBreak/>
        <w:t xml:space="preserve">Davis, F.D. (1989). </w:t>
      </w:r>
      <w:r w:rsidRPr="00026C17">
        <w:rPr>
          <w:rFonts w:ascii="Arial" w:eastAsia="Calibri" w:hAnsi="Arial" w:cs="Arial"/>
          <w:i/>
          <w:iCs/>
        </w:rPr>
        <w:t>Perceived usefulness, perceived ease of use, and user acceptance of information technology.</w:t>
      </w:r>
      <w:r w:rsidRPr="00026C17">
        <w:rPr>
          <w:rFonts w:ascii="Arial" w:eastAsia="Calibri" w:hAnsi="Arial" w:cs="Arial"/>
        </w:rPr>
        <w:t xml:space="preserve"> MIS Quarterly, 13(3), pp.319-340. </w:t>
      </w:r>
      <w:proofErr w:type="spellStart"/>
      <w:r w:rsidRPr="00026C17">
        <w:rPr>
          <w:rFonts w:ascii="Arial" w:eastAsia="Calibri" w:hAnsi="Arial" w:cs="Arial"/>
        </w:rPr>
        <w:t>doi</w:t>
      </w:r>
      <w:proofErr w:type="spellEnd"/>
      <w:r w:rsidRPr="00026C17">
        <w:rPr>
          <w:rFonts w:ascii="Arial" w:eastAsia="Calibri" w:hAnsi="Arial" w:cs="Arial"/>
        </w:rPr>
        <w:t>: 10.2307/249008.</w:t>
      </w:r>
    </w:p>
    <w:p w14:paraId="3B831D43" w14:textId="690126C3" w:rsidR="00026C17" w:rsidRPr="00026C17" w:rsidRDefault="00026C17" w:rsidP="00026C17">
      <w:pPr>
        <w:spacing w:before="240" w:after="240" w:line="360" w:lineRule="auto"/>
        <w:jc w:val="both"/>
        <w:rPr>
          <w:rFonts w:ascii="Arial" w:hAnsi="Arial" w:cs="Arial"/>
        </w:rPr>
      </w:pPr>
      <w:r w:rsidRPr="00026C17">
        <w:rPr>
          <w:rFonts w:ascii="Arial" w:eastAsia="Calibri" w:hAnsi="Arial" w:cs="Arial"/>
        </w:rPr>
        <w:t xml:space="preserve">Food Standards Agency (2023). </w:t>
      </w:r>
      <w:r w:rsidRPr="00026C17">
        <w:rPr>
          <w:rFonts w:ascii="Arial" w:eastAsia="Calibri" w:hAnsi="Arial" w:cs="Arial"/>
          <w:i/>
          <w:iCs/>
        </w:rPr>
        <w:t>Annual report on foodborne illness trends in the UK.</w:t>
      </w:r>
      <w:r w:rsidRPr="00026C17">
        <w:rPr>
          <w:rFonts w:ascii="Arial" w:eastAsia="Calibri" w:hAnsi="Arial" w:cs="Arial"/>
        </w:rPr>
        <w:t xml:space="preserve"> London: Food Standards Agency. Available at: </w:t>
      </w:r>
      <w:hyperlink r:id="rId8">
        <w:r w:rsidRPr="00026C17">
          <w:rPr>
            <w:rStyle w:val="Hyperlink"/>
            <w:rFonts w:ascii="Arial" w:eastAsia="Calibri" w:hAnsi="Arial" w:cs="Arial"/>
          </w:rPr>
          <w:t>https://www.food.gov.uk</w:t>
        </w:r>
      </w:hyperlink>
      <w:r w:rsidRPr="00026C17">
        <w:rPr>
          <w:rFonts w:ascii="Arial" w:eastAsia="Calibri" w:hAnsi="Arial" w:cs="Arial"/>
        </w:rPr>
        <w:t xml:space="preserve"> (Accessed: </w:t>
      </w:r>
      <w:r>
        <w:rPr>
          <w:rFonts w:ascii="Arial" w:eastAsia="Calibri" w:hAnsi="Arial" w:cs="Arial"/>
        </w:rPr>
        <w:t>03</w:t>
      </w:r>
      <w:r w:rsidRPr="00026C17">
        <w:rPr>
          <w:rFonts w:ascii="Arial" w:eastAsia="Calibri" w:hAnsi="Arial" w:cs="Arial"/>
        </w:rPr>
        <w:t xml:space="preserve"> </w:t>
      </w:r>
      <w:r>
        <w:rPr>
          <w:rFonts w:ascii="Arial" w:eastAsia="Calibri" w:hAnsi="Arial" w:cs="Arial"/>
        </w:rPr>
        <w:t>March</w:t>
      </w:r>
      <w:r w:rsidRPr="00026C17">
        <w:rPr>
          <w:rFonts w:ascii="Arial" w:eastAsia="Calibri" w:hAnsi="Arial" w:cs="Arial"/>
        </w:rPr>
        <w:t>. 2025).</w:t>
      </w:r>
    </w:p>
    <w:p w14:paraId="327C5BB2" w14:textId="77777777" w:rsidR="00026C17" w:rsidRDefault="00026C17" w:rsidP="00026C17">
      <w:pPr>
        <w:spacing w:before="240" w:after="240" w:line="360" w:lineRule="auto"/>
        <w:jc w:val="both"/>
        <w:rPr>
          <w:rFonts w:ascii="Arial" w:eastAsia="Calibri" w:hAnsi="Arial" w:cs="Arial"/>
        </w:rPr>
      </w:pPr>
      <w:r w:rsidRPr="00026C17">
        <w:rPr>
          <w:rFonts w:ascii="Arial" w:eastAsia="Calibri" w:hAnsi="Arial" w:cs="Arial"/>
          <w:i/>
          <w:iCs/>
        </w:rPr>
        <w:t>Journal of Foodservice Business Research</w:t>
      </w:r>
      <w:r w:rsidRPr="00026C17">
        <w:rPr>
          <w:rFonts w:ascii="Arial" w:eastAsia="Calibri" w:hAnsi="Arial" w:cs="Arial"/>
        </w:rPr>
        <w:t xml:space="preserve"> (2024). Latest articles. [online] Taylor &amp; Francis. Available at: </w:t>
      </w:r>
      <w:hyperlink r:id="rId9">
        <w:r w:rsidRPr="00026C17">
          <w:rPr>
            <w:rStyle w:val="Hyperlink"/>
            <w:rFonts w:ascii="Arial" w:eastAsia="Calibri" w:hAnsi="Arial" w:cs="Arial"/>
          </w:rPr>
          <w:t>https://www.tandfonline.com/toc/wfbr20/0/0?startPage=1</w:t>
        </w:r>
      </w:hyperlink>
      <w:r w:rsidRPr="00026C17">
        <w:rPr>
          <w:rFonts w:ascii="Arial" w:eastAsia="Calibri" w:hAnsi="Arial" w:cs="Arial"/>
        </w:rPr>
        <w:t xml:space="preserve"> (Accessed: </w:t>
      </w:r>
      <w:r>
        <w:rPr>
          <w:rFonts w:ascii="Arial" w:eastAsia="Calibri" w:hAnsi="Arial" w:cs="Arial"/>
        </w:rPr>
        <w:t>03</w:t>
      </w:r>
      <w:r w:rsidRPr="00026C17">
        <w:rPr>
          <w:rFonts w:ascii="Arial" w:eastAsia="Calibri" w:hAnsi="Arial" w:cs="Arial"/>
        </w:rPr>
        <w:t xml:space="preserve"> </w:t>
      </w:r>
      <w:r>
        <w:rPr>
          <w:rFonts w:ascii="Arial" w:eastAsia="Calibri" w:hAnsi="Arial" w:cs="Arial"/>
        </w:rPr>
        <w:t>March</w:t>
      </w:r>
      <w:r w:rsidRPr="00026C17">
        <w:rPr>
          <w:rFonts w:ascii="Arial" w:eastAsia="Calibri" w:hAnsi="Arial" w:cs="Arial"/>
        </w:rPr>
        <w:t>. 2025).</w:t>
      </w:r>
    </w:p>
    <w:p w14:paraId="7FE822C7" w14:textId="7532A1F6" w:rsidR="00026C17" w:rsidRPr="00026C17" w:rsidRDefault="00026C17" w:rsidP="00026C17">
      <w:pPr>
        <w:spacing w:before="240" w:after="240" w:line="360" w:lineRule="auto"/>
        <w:jc w:val="both"/>
        <w:rPr>
          <w:rFonts w:ascii="Arial" w:hAnsi="Arial" w:cs="Arial"/>
        </w:rPr>
      </w:pPr>
      <w:r w:rsidRPr="00026C17">
        <w:rPr>
          <w:rFonts w:ascii="Arial" w:eastAsia="Aptos" w:hAnsi="Arial" w:cs="Arial"/>
        </w:rPr>
        <w:t xml:space="preserve">Kolb, D.A. (1984). </w:t>
      </w:r>
      <w:r w:rsidRPr="00026C17">
        <w:rPr>
          <w:rFonts w:ascii="Arial" w:eastAsia="Aptos" w:hAnsi="Arial" w:cs="Arial"/>
          <w:i/>
          <w:iCs/>
        </w:rPr>
        <w:t>Experiential Learning: Experience as the Source of Learning and Development.</w:t>
      </w:r>
      <w:r w:rsidRPr="00026C17">
        <w:rPr>
          <w:rFonts w:ascii="Arial" w:eastAsia="Aptos" w:hAnsi="Arial" w:cs="Arial"/>
        </w:rPr>
        <w:t xml:space="preserve"> Englewood Cliffs, NJ: Prentice Hall.</w:t>
      </w:r>
    </w:p>
    <w:p w14:paraId="078B3065" w14:textId="2B69679C" w:rsidR="00026C17" w:rsidRPr="00026C17" w:rsidRDefault="00026C17" w:rsidP="00026C17">
      <w:pPr>
        <w:spacing w:before="240" w:after="240" w:line="360" w:lineRule="auto"/>
        <w:jc w:val="both"/>
        <w:rPr>
          <w:rFonts w:ascii="Arial" w:eastAsia="Calibri" w:hAnsi="Arial" w:cs="Arial"/>
          <w:color w:val="000000" w:themeColor="text1"/>
        </w:rPr>
      </w:pPr>
      <w:r w:rsidRPr="00026C17">
        <w:rPr>
          <w:rFonts w:ascii="Arial" w:eastAsia="Calibri" w:hAnsi="Arial" w:cs="Arial"/>
          <w:color w:val="000000" w:themeColor="text1"/>
        </w:rPr>
        <w:t xml:space="preserve"> Kori, R. (2023). </w:t>
      </w:r>
      <w:r w:rsidRPr="00026C17">
        <w:rPr>
          <w:rFonts w:ascii="Arial" w:eastAsia="Calibri" w:hAnsi="Arial" w:cs="Arial"/>
          <w:i/>
          <w:iCs/>
          <w:color w:val="000000" w:themeColor="text1"/>
        </w:rPr>
        <w:t>6 Technologies That Boost F&amp;B Revenue</w:t>
      </w:r>
      <w:r w:rsidRPr="00026C17">
        <w:rPr>
          <w:rFonts w:ascii="Arial" w:eastAsia="Calibri" w:hAnsi="Arial" w:cs="Arial"/>
          <w:color w:val="000000" w:themeColor="text1"/>
        </w:rPr>
        <w:t xml:space="preserve">. [online] Hospitality Net. Available at: </w:t>
      </w:r>
      <w:hyperlink r:id="rId10">
        <w:r w:rsidRPr="00026C17">
          <w:rPr>
            <w:rStyle w:val="Hyperlink"/>
            <w:rFonts w:ascii="Arial" w:eastAsia="Calibri" w:hAnsi="Arial" w:cs="Arial"/>
          </w:rPr>
          <w:t>https://www.hospitalitynet.org/opinion/4117743.html?utm_source=</w:t>
        </w:r>
      </w:hyperlink>
      <w:r w:rsidRPr="00026C17">
        <w:rPr>
          <w:rFonts w:ascii="Arial" w:eastAsia="Calibri" w:hAnsi="Arial" w:cs="Arial"/>
          <w:color w:val="000000" w:themeColor="text1"/>
        </w:rPr>
        <w:t xml:space="preserve"> </w:t>
      </w:r>
      <w:r w:rsidRPr="00026C17">
        <w:rPr>
          <w:rFonts w:ascii="Arial" w:eastAsia="Calibri" w:hAnsi="Arial" w:cs="Arial"/>
        </w:rPr>
        <w:t xml:space="preserve">(Accessed: </w:t>
      </w:r>
      <w:r>
        <w:rPr>
          <w:rFonts w:ascii="Arial" w:eastAsia="Calibri" w:hAnsi="Arial" w:cs="Arial"/>
        </w:rPr>
        <w:t>03</w:t>
      </w:r>
      <w:r w:rsidRPr="00026C17">
        <w:rPr>
          <w:rFonts w:ascii="Arial" w:eastAsia="Calibri" w:hAnsi="Arial" w:cs="Arial"/>
        </w:rPr>
        <w:t xml:space="preserve"> </w:t>
      </w:r>
      <w:r>
        <w:rPr>
          <w:rFonts w:ascii="Arial" w:eastAsia="Calibri" w:hAnsi="Arial" w:cs="Arial"/>
        </w:rPr>
        <w:t>March</w:t>
      </w:r>
      <w:r w:rsidRPr="00026C17">
        <w:rPr>
          <w:rFonts w:ascii="Arial" w:eastAsia="Calibri" w:hAnsi="Arial" w:cs="Arial"/>
        </w:rPr>
        <w:t>. 2025).</w:t>
      </w:r>
    </w:p>
    <w:p w14:paraId="01CC4F2A" w14:textId="15903CD6" w:rsidR="00026C17" w:rsidRPr="00026C17" w:rsidRDefault="00026C17" w:rsidP="00026C17">
      <w:pPr>
        <w:spacing w:before="240" w:after="240" w:line="360" w:lineRule="auto"/>
        <w:jc w:val="both"/>
        <w:rPr>
          <w:rFonts w:ascii="Arial" w:hAnsi="Arial" w:cs="Arial"/>
        </w:rPr>
      </w:pPr>
      <w:r w:rsidRPr="00026C17">
        <w:rPr>
          <w:rFonts w:ascii="Arial" w:eastAsia="Calibri" w:hAnsi="Arial" w:cs="Arial"/>
          <w:color w:val="000000" w:themeColor="text1"/>
        </w:rPr>
        <w:t xml:space="preserve">‌Lund, D. (2024). </w:t>
      </w:r>
      <w:r w:rsidRPr="00026C17">
        <w:rPr>
          <w:rFonts w:ascii="Arial" w:eastAsia="Calibri" w:hAnsi="Arial" w:cs="Arial"/>
          <w:i/>
          <w:iCs/>
          <w:color w:val="000000" w:themeColor="text1"/>
        </w:rPr>
        <w:t>Managing F&amp;B Expenses and How to Record Them on Your P&amp;L</w:t>
      </w:r>
      <w:r w:rsidRPr="00026C17">
        <w:rPr>
          <w:rFonts w:ascii="Arial" w:eastAsia="Calibri" w:hAnsi="Arial" w:cs="Arial"/>
          <w:color w:val="000000" w:themeColor="text1"/>
        </w:rPr>
        <w:t xml:space="preserve">. [online] Hospitality Net. Available at: </w:t>
      </w:r>
      <w:hyperlink r:id="rId11">
        <w:r w:rsidRPr="00026C17">
          <w:rPr>
            <w:rStyle w:val="Hyperlink"/>
            <w:rFonts w:ascii="Arial" w:eastAsia="Calibri" w:hAnsi="Arial" w:cs="Arial"/>
          </w:rPr>
          <w:t>https://www.hospitalitynet.org/opinion/4123880.html</w:t>
        </w:r>
      </w:hyperlink>
      <w:r w:rsidRPr="00026C17">
        <w:rPr>
          <w:rFonts w:ascii="Arial" w:eastAsia="Calibri" w:hAnsi="Arial" w:cs="Arial"/>
          <w:color w:val="000000" w:themeColor="text1"/>
        </w:rPr>
        <w:t xml:space="preserve">? </w:t>
      </w:r>
      <w:r w:rsidRPr="00026C17">
        <w:rPr>
          <w:rFonts w:ascii="Arial" w:eastAsia="Calibri" w:hAnsi="Arial" w:cs="Arial"/>
        </w:rPr>
        <w:t xml:space="preserve">(Accessed: </w:t>
      </w:r>
      <w:r>
        <w:rPr>
          <w:rFonts w:ascii="Arial" w:eastAsia="Calibri" w:hAnsi="Arial" w:cs="Arial"/>
        </w:rPr>
        <w:t>03</w:t>
      </w:r>
      <w:r w:rsidRPr="00026C17">
        <w:rPr>
          <w:rFonts w:ascii="Arial" w:eastAsia="Calibri" w:hAnsi="Arial" w:cs="Arial"/>
        </w:rPr>
        <w:t xml:space="preserve"> </w:t>
      </w:r>
      <w:r>
        <w:rPr>
          <w:rFonts w:ascii="Arial" w:eastAsia="Calibri" w:hAnsi="Arial" w:cs="Arial"/>
        </w:rPr>
        <w:t>March</w:t>
      </w:r>
      <w:r w:rsidRPr="00026C17">
        <w:rPr>
          <w:rFonts w:ascii="Arial" w:eastAsia="Calibri" w:hAnsi="Arial" w:cs="Arial"/>
        </w:rPr>
        <w:t>. 2025).</w:t>
      </w:r>
    </w:p>
    <w:p w14:paraId="1605A1C7" w14:textId="506C48A2" w:rsidR="00026C17" w:rsidRPr="00026C17" w:rsidRDefault="00026C17" w:rsidP="00026C17">
      <w:pPr>
        <w:spacing w:after="0" w:line="360" w:lineRule="auto"/>
        <w:jc w:val="both"/>
        <w:rPr>
          <w:rFonts w:ascii="Arial" w:hAnsi="Arial" w:cs="Arial"/>
        </w:rPr>
      </w:pPr>
      <w:r w:rsidRPr="00026C17">
        <w:rPr>
          <w:rFonts w:ascii="Arial" w:eastAsia="Calibri" w:hAnsi="Arial" w:cs="Arial"/>
          <w:color w:val="000000" w:themeColor="text1"/>
        </w:rPr>
        <w:t xml:space="preserve">O’Halloran, R. (2023). </w:t>
      </w:r>
      <w:r w:rsidRPr="00026C17">
        <w:rPr>
          <w:rFonts w:ascii="Arial" w:eastAsia="Calibri" w:hAnsi="Arial" w:cs="Arial"/>
          <w:i/>
          <w:iCs/>
          <w:color w:val="000000" w:themeColor="text1"/>
        </w:rPr>
        <w:t>Food and Beverage Trends: What Works and Is Sustaining?</w:t>
      </w:r>
      <w:r w:rsidRPr="00026C17">
        <w:rPr>
          <w:rFonts w:ascii="Arial" w:eastAsia="Calibri" w:hAnsi="Arial" w:cs="Arial"/>
          <w:color w:val="000000" w:themeColor="text1"/>
        </w:rPr>
        <w:t xml:space="preserve"> [online] Hospitality Net. Available at: </w:t>
      </w:r>
      <w:hyperlink r:id="rId12">
        <w:r w:rsidRPr="00026C17">
          <w:rPr>
            <w:rStyle w:val="Hyperlink"/>
            <w:rFonts w:ascii="Arial" w:eastAsia="Calibri" w:hAnsi="Arial" w:cs="Arial"/>
          </w:rPr>
          <w:t>https://www.hospitalitynet.org/opinion/4117578.html</w:t>
        </w:r>
      </w:hyperlink>
      <w:r w:rsidRPr="00026C17">
        <w:rPr>
          <w:rFonts w:ascii="Arial" w:eastAsia="Calibri" w:hAnsi="Arial" w:cs="Arial"/>
          <w:color w:val="000000" w:themeColor="text1"/>
        </w:rPr>
        <w:t xml:space="preserve">? </w:t>
      </w:r>
      <w:r w:rsidRPr="00026C17">
        <w:rPr>
          <w:rFonts w:ascii="Arial" w:eastAsia="Calibri" w:hAnsi="Arial" w:cs="Arial"/>
        </w:rPr>
        <w:t xml:space="preserve">(Accessed: </w:t>
      </w:r>
      <w:r>
        <w:rPr>
          <w:rFonts w:ascii="Arial" w:eastAsia="Calibri" w:hAnsi="Arial" w:cs="Arial"/>
        </w:rPr>
        <w:t>03</w:t>
      </w:r>
      <w:r w:rsidRPr="00026C17">
        <w:rPr>
          <w:rFonts w:ascii="Arial" w:eastAsia="Calibri" w:hAnsi="Arial" w:cs="Arial"/>
        </w:rPr>
        <w:t xml:space="preserve"> </w:t>
      </w:r>
      <w:r>
        <w:rPr>
          <w:rFonts w:ascii="Arial" w:eastAsia="Calibri" w:hAnsi="Arial" w:cs="Arial"/>
        </w:rPr>
        <w:t>March</w:t>
      </w:r>
      <w:r w:rsidRPr="00026C17">
        <w:rPr>
          <w:rFonts w:ascii="Arial" w:eastAsia="Calibri" w:hAnsi="Arial" w:cs="Arial"/>
        </w:rPr>
        <w:t>. 2025).</w:t>
      </w:r>
    </w:p>
    <w:p w14:paraId="711C0684" w14:textId="48FE04B1" w:rsidR="00026C17" w:rsidRPr="00026C17" w:rsidRDefault="00026C17" w:rsidP="00026C17">
      <w:pPr>
        <w:spacing w:before="240" w:after="240" w:line="360" w:lineRule="auto"/>
        <w:jc w:val="both"/>
        <w:rPr>
          <w:rFonts w:ascii="Arial" w:hAnsi="Arial" w:cs="Arial"/>
        </w:rPr>
      </w:pPr>
      <w:proofErr w:type="spellStart"/>
      <w:r w:rsidRPr="00026C17">
        <w:rPr>
          <w:rFonts w:ascii="Arial" w:eastAsia="Calibri" w:hAnsi="Arial" w:cs="Arial"/>
        </w:rPr>
        <w:t>Siguaw</w:t>
      </w:r>
      <w:proofErr w:type="spellEnd"/>
      <w:r w:rsidRPr="00026C17">
        <w:rPr>
          <w:rFonts w:ascii="Arial" w:eastAsia="Calibri" w:hAnsi="Arial" w:cs="Arial"/>
        </w:rPr>
        <w:t xml:space="preserve">, J.A. and </w:t>
      </w:r>
      <w:proofErr w:type="spellStart"/>
      <w:r w:rsidRPr="00026C17">
        <w:rPr>
          <w:rFonts w:ascii="Arial" w:eastAsia="Calibri" w:hAnsi="Arial" w:cs="Arial"/>
        </w:rPr>
        <w:t>Enz</w:t>
      </w:r>
      <w:proofErr w:type="spellEnd"/>
      <w:r w:rsidRPr="00026C17">
        <w:rPr>
          <w:rFonts w:ascii="Arial" w:eastAsia="Calibri" w:hAnsi="Arial" w:cs="Arial"/>
        </w:rPr>
        <w:t xml:space="preserve">, C.A. (1999). </w:t>
      </w:r>
      <w:r w:rsidRPr="00026C17">
        <w:rPr>
          <w:rFonts w:ascii="Arial" w:eastAsia="Calibri" w:hAnsi="Arial" w:cs="Arial"/>
          <w:i/>
          <w:iCs/>
        </w:rPr>
        <w:t>Best Practices in Food and Beverage Management.</w:t>
      </w:r>
      <w:r w:rsidRPr="00026C17">
        <w:rPr>
          <w:rFonts w:ascii="Arial" w:eastAsia="Calibri" w:hAnsi="Arial" w:cs="Arial"/>
        </w:rPr>
        <w:t xml:space="preserve"> Cornell Hotel and Restaurant Administration Quarterly, 40(5), pp.50–57. Available at: </w:t>
      </w:r>
      <w:hyperlink r:id="rId13">
        <w:r w:rsidRPr="00026C17">
          <w:rPr>
            <w:rStyle w:val="Hyperlink"/>
            <w:rFonts w:ascii="Arial" w:eastAsia="Calibri" w:hAnsi="Arial" w:cs="Arial"/>
          </w:rPr>
          <w:t>https://doi.org/10.1177/001088049904000509</w:t>
        </w:r>
      </w:hyperlink>
      <w:r w:rsidRPr="00026C17">
        <w:rPr>
          <w:rFonts w:ascii="Arial" w:eastAsia="Calibri" w:hAnsi="Arial" w:cs="Arial"/>
        </w:rPr>
        <w:t xml:space="preserve"> </w:t>
      </w:r>
      <w:r w:rsidRPr="00026C17">
        <w:rPr>
          <w:rFonts w:ascii="Arial" w:eastAsia="Calibri" w:hAnsi="Arial" w:cs="Arial"/>
          <w:color w:val="000000" w:themeColor="text1"/>
        </w:rPr>
        <w:t xml:space="preserve">‌ </w:t>
      </w:r>
      <w:r w:rsidRPr="00026C17">
        <w:rPr>
          <w:rFonts w:ascii="Arial" w:eastAsia="Calibri" w:hAnsi="Arial" w:cs="Arial"/>
        </w:rPr>
        <w:t xml:space="preserve">(Accessed: </w:t>
      </w:r>
      <w:r>
        <w:rPr>
          <w:rFonts w:ascii="Arial" w:eastAsia="Calibri" w:hAnsi="Arial" w:cs="Arial"/>
        </w:rPr>
        <w:t>03</w:t>
      </w:r>
      <w:r w:rsidRPr="00026C17">
        <w:rPr>
          <w:rFonts w:ascii="Arial" w:eastAsia="Calibri" w:hAnsi="Arial" w:cs="Arial"/>
        </w:rPr>
        <w:t xml:space="preserve"> </w:t>
      </w:r>
      <w:r>
        <w:rPr>
          <w:rFonts w:ascii="Arial" w:eastAsia="Calibri" w:hAnsi="Arial" w:cs="Arial"/>
        </w:rPr>
        <w:t>March</w:t>
      </w:r>
      <w:r w:rsidRPr="00026C17">
        <w:rPr>
          <w:rFonts w:ascii="Arial" w:eastAsia="Calibri" w:hAnsi="Arial" w:cs="Arial"/>
        </w:rPr>
        <w:t>. 2025).</w:t>
      </w:r>
    </w:p>
    <w:p w14:paraId="5B32E1C6" w14:textId="77777777" w:rsidR="00026C17" w:rsidRPr="00026C17" w:rsidRDefault="00026C17" w:rsidP="00026C17">
      <w:pPr>
        <w:spacing w:before="240" w:after="240" w:line="360" w:lineRule="auto"/>
        <w:jc w:val="both"/>
        <w:rPr>
          <w:rFonts w:ascii="Arial" w:hAnsi="Arial" w:cs="Arial"/>
        </w:rPr>
      </w:pPr>
      <w:r w:rsidRPr="00026C17">
        <w:rPr>
          <w:rFonts w:ascii="Arial" w:eastAsia="Calibri" w:hAnsi="Arial" w:cs="Arial"/>
          <w:color w:val="000000" w:themeColor="text1"/>
        </w:rPr>
        <w:t xml:space="preserve">‌Standards Agency (2022). </w:t>
      </w:r>
      <w:r w:rsidRPr="00026C17">
        <w:rPr>
          <w:rFonts w:ascii="Arial" w:eastAsia="Calibri" w:hAnsi="Arial" w:cs="Arial"/>
          <w:i/>
          <w:iCs/>
          <w:color w:val="000000" w:themeColor="text1"/>
        </w:rPr>
        <w:t>Allergen Guidance for Food Businesses</w:t>
      </w:r>
      <w:r w:rsidRPr="00026C17">
        <w:rPr>
          <w:rFonts w:ascii="Arial" w:eastAsia="Calibri" w:hAnsi="Arial" w:cs="Arial"/>
          <w:color w:val="000000" w:themeColor="text1"/>
        </w:rPr>
        <w:t xml:space="preserve">. [online] Food Standards Agency. Available at: </w:t>
      </w:r>
      <w:hyperlink r:id="rId14">
        <w:r w:rsidRPr="00026C17">
          <w:rPr>
            <w:rStyle w:val="Hyperlink"/>
            <w:rFonts w:ascii="Arial" w:eastAsia="Calibri" w:hAnsi="Arial" w:cs="Arial"/>
          </w:rPr>
          <w:t>https://www.food.gov.uk/business-guidance/allergen-guidance-for-food-businesses</w:t>
        </w:r>
      </w:hyperlink>
      <w:r w:rsidRPr="00026C17">
        <w:rPr>
          <w:rFonts w:ascii="Arial" w:eastAsia="Calibri" w:hAnsi="Arial" w:cs="Arial"/>
          <w:color w:val="000000" w:themeColor="text1"/>
        </w:rPr>
        <w:t>.</w:t>
      </w:r>
    </w:p>
    <w:p w14:paraId="4A0C5174" w14:textId="684C2B4F" w:rsidR="00026C17" w:rsidRPr="00026C17" w:rsidRDefault="00026C17" w:rsidP="00026C17">
      <w:pPr>
        <w:spacing w:after="0" w:line="360" w:lineRule="auto"/>
        <w:jc w:val="both"/>
        <w:rPr>
          <w:rFonts w:ascii="Arial" w:hAnsi="Arial" w:cs="Arial"/>
        </w:rPr>
      </w:pPr>
      <w:proofErr w:type="spellStart"/>
      <w:r w:rsidRPr="00026C17">
        <w:rPr>
          <w:rFonts w:ascii="Arial" w:eastAsia="Calibri" w:hAnsi="Arial" w:cs="Arial"/>
          <w:color w:val="000000" w:themeColor="text1"/>
        </w:rPr>
        <w:t>Villamil</w:t>
      </w:r>
      <w:proofErr w:type="spellEnd"/>
      <w:r w:rsidRPr="00026C17">
        <w:rPr>
          <w:rFonts w:ascii="Arial" w:eastAsia="Calibri" w:hAnsi="Arial" w:cs="Arial"/>
          <w:color w:val="000000" w:themeColor="text1"/>
        </w:rPr>
        <w:t xml:space="preserve">, J. and </w:t>
      </w:r>
      <w:proofErr w:type="spellStart"/>
      <w:r w:rsidRPr="00026C17">
        <w:rPr>
          <w:rFonts w:ascii="Arial" w:eastAsia="Calibri" w:hAnsi="Arial" w:cs="Arial"/>
          <w:color w:val="000000" w:themeColor="text1"/>
        </w:rPr>
        <w:t>Amespil</w:t>
      </w:r>
      <w:proofErr w:type="spellEnd"/>
      <w:r w:rsidRPr="00026C17">
        <w:rPr>
          <w:rFonts w:ascii="Arial" w:eastAsia="Calibri" w:hAnsi="Arial" w:cs="Arial"/>
          <w:color w:val="000000" w:themeColor="text1"/>
        </w:rPr>
        <w:t xml:space="preserve">, C.J. (2025). </w:t>
      </w:r>
      <w:r w:rsidRPr="00026C17">
        <w:rPr>
          <w:rFonts w:ascii="Arial" w:eastAsia="Calibri" w:hAnsi="Arial" w:cs="Arial"/>
          <w:i/>
          <w:iCs/>
          <w:color w:val="000000" w:themeColor="text1"/>
        </w:rPr>
        <w:t>Tech-Driven Dining: How Innovative Solutions are Revolutionizing Hotel F&amp;B Operations</w:t>
      </w:r>
      <w:r w:rsidRPr="00026C17">
        <w:rPr>
          <w:rFonts w:ascii="Arial" w:eastAsia="Calibri" w:hAnsi="Arial" w:cs="Arial"/>
          <w:color w:val="000000" w:themeColor="text1"/>
        </w:rPr>
        <w:t xml:space="preserve">. [online] Hospitality Net. Available at: </w:t>
      </w:r>
      <w:hyperlink r:id="rId15">
        <w:r w:rsidRPr="00026C17">
          <w:rPr>
            <w:rStyle w:val="Hyperlink"/>
            <w:rFonts w:ascii="Arial" w:eastAsia="Calibri" w:hAnsi="Arial" w:cs="Arial"/>
          </w:rPr>
          <w:t>https://www.hospitalitynet.org/opinion/4125576.html</w:t>
        </w:r>
      </w:hyperlink>
      <w:r w:rsidRPr="00026C17">
        <w:rPr>
          <w:rFonts w:ascii="Arial" w:eastAsia="Calibri" w:hAnsi="Arial" w:cs="Arial"/>
          <w:color w:val="000000" w:themeColor="text1"/>
        </w:rPr>
        <w:t xml:space="preserve">? </w:t>
      </w:r>
      <w:r w:rsidRPr="00026C17">
        <w:rPr>
          <w:rFonts w:ascii="Arial" w:eastAsia="Calibri" w:hAnsi="Arial" w:cs="Arial"/>
        </w:rPr>
        <w:t xml:space="preserve">(Accessed: </w:t>
      </w:r>
      <w:r>
        <w:rPr>
          <w:rFonts w:ascii="Arial" w:eastAsia="Calibri" w:hAnsi="Arial" w:cs="Arial"/>
        </w:rPr>
        <w:t>03</w:t>
      </w:r>
      <w:r w:rsidRPr="00026C17">
        <w:rPr>
          <w:rFonts w:ascii="Arial" w:eastAsia="Calibri" w:hAnsi="Arial" w:cs="Arial"/>
        </w:rPr>
        <w:t xml:space="preserve"> </w:t>
      </w:r>
      <w:r>
        <w:rPr>
          <w:rFonts w:ascii="Arial" w:eastAsia="Calibri" w:hAnsi="Arial" w:cs="Arial"/>
        </w:rPr>
        <w:t>March</w:t>
      </w:r>
      <w:r w:rsidRPr="00026C17">
        <w:rPr>
          <w:rFonts w:ascii="Arial" w:eastAsia="Calibri" w:hAnsi="Arial" w:cs="Arial"/>
        </w:rPr>
        <w:t>. 2025).</w:t>
      </w:r>
    </w:p>
    <w:p w14:paraId="53B3A1F5" w14:textId="6BC65A4B" w:rsidR="44B64213" w:rsidRPr="00026C17" w:rsidRDefault="44B64213" w:rsidP="00026C17">
      <w:pPr>
        <w:spacing w:before="240" w:after="240" w:line="360" w:lineRule="auto"/>
        <w:jc w:val="both"/>
        <w:rPr>
          <w:rFonts w:ascii="Arial" w:eastAsia="Calibri" w:hAnsi="Arial" w:cs="Arial"/>
        </w:rPr>
      </w:pPr>
    </w:p>
    <w:p w14:paraId="6827CB9B" w14:textId="2916FC6D" w:rsidR="44B64213" w:rsidRPr="00026C17" w:rsidRDefault="44B64213" w:rsidP="00026C17">
      <w:pPr>
        <w:spacing w:after="0" w:line="360" w:lineRule="auto"/>
        <w:jc w:val="both"/>
        <w:rPr>
          <w:rFonts w:ascii="Arial" w:eastAsia="Calibri" w:hAnsi="Arial" w:cs="Arial"/>
          <w:color w:val="000000" w:themeColor="text1"/>
        </w:rPr>
      </w:pPr>
    </w:p>
    <w:p w14:paraId="6F83DB7E" w14:textId="6A0C29B4" w:rsidR="756D310B" w:rsidRPr="00026C17" w:rsidRDefault="756D310B" w:rsidP="00026C17">
      <w:pPr>
        <w:spacing w:before="240" w:after="240" w:line="360" w:lineRule="auto"/>
        <w:jc w:val="both"/>
        <w:rPr>
          <w:rFonts w:ascii="Arial" w:hAnsi="Arial" w:cs="Arial"/>
        </w:rPr>
      </w:pPr>
      <w:r w:rsidRPr="00026C17">
        <w:rPr>
          <w:rFonts w:ascii="Arial" w:eastAsia="Calibri" w:hAnsi="Arial" w:cs="Arial"/>
          <w:color w:val="000000" w:themeColor="text1"/>
        </w:rPr>
        <w:t>‌</w:t>
      </w:r>
    </w:p>
    <w:p w14:paraId="71460ABC" w14:textId="2C285885" w:rsidR="44B64213" w:rsidRPr="00026C17" w:rsidRDefault="44B64213" w:rsidP="00026C17">
      <w:pPr>
        <w:spacing w:before="240" w:after="240" w:line="360" w:lineRule="auto"/>
        <w:jc w:val="both"/>
        <w:rPr>
          <w:rFonts w:ascii="Arial" w:eastAsia="Calibri" w:hAnsi="Arial" w:cs="Arial"/>
          <w:color w:val="000000" w:themeColor="text1"/>
        </w:rPr>
      </w:pPr>
    </w:p>
    <w:p w14:paraId="7345E099" w14:textId="7CE9D646" w:rsidR="0A9BC120" w:rsidRPr="00026C17" w:rsidRDefault="0A9BC120" w:rsidP="00026C17">
      <w:pPr>
        <w:spacing w:before="240" w:after="240" w:line="360" w:lineRule="auto"/>
        <w:jc w:val="both"/>
        <w:rPr>
          <w:rFonts w:ascii="Arial" w:hAnsi="Arial" w:cs="Arial"/>
        </w:rPr>
      </w:pPr>
      <w:r w:rsidRPr="00026C17">
        <w:rPr>
          <w:rFonts w:ascii="Arial" w:eastAsia="Calibri" w:hAnsi="Arial" w:cs="Arial"/>
          <w:color w:val="000000" w:themeColor="text1"/>
        </w:rPr>
        <w:t>‌</w:t>
      </w:r>
    </w:p>
    <w:p w14:paraId="5872330F" w14:textId="629AB6B9" w:rsidR="44B64213" w:rsidRPr="00026C17" w:rsidRDefault="44B64213" w:rsidP="00026C17">
      <w:pPr>
        <w:spacing w:line="360" w:lineRule="auto"/>
        <w:jc w:val="both"/>
        <w:rPr>
          <w:rFonts w:ascii="Arial" w:eastAsia="Aptos" w:hAnsi="Arial" w:cs="Arial"/>
        </w:rPr>
      </w:pPr>
    </w:p>
    <w:p w14:paraId="6602B81C" w14:textId="23AA8EFB" w:rsidR="44B64213" w:rsidRPr="00026C17" w:rsidRDefault="44B64213" w:rsidP="00026C17">
      <w:pPr>
        <w:spacing w:line="360" w:lineRule="auto"/>
        <w:jc w:val="both"/>
        <w:rPr>
          <w:rFonts w:ascii="Arial" w:hAnsi="Arial" w:cs="Arial"/>
        </w:rPr>
      </w:pPr>
    </w:p>
    <w:sectPr w:rsidR="44B64213" w:rsidRPr="00026C17">
      <w:footerReference w:type="even" r:id="rId16"/>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3BAFB" w14:textId="77777777" w:rsidR="00B8295B" w:rsidRDefault="00B8295B" w:rsidP="00636FFE">
      <w:pPr>
        <w:spacing w:after="0" w:line="240" w:lineRule="auto"/>
      </w:pPr>
      <w:r>
        <w:separator/>
      </w:r>
    </w:p>
  </w:endnote>
  <w:endnote w:type="continuationSeparator" w:id="0">
    <w:p w14:paraId="6777319E" w14:textId="77777777" w:rsidR="00B8295B" w:rsidRDefault="00B8295B" w:rsidP="00636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6517870"/>
      <w:docPartObj>
        <w:docPartGallery w:val="Page Numbers (Bottom of Page)"/>
        <w:docPartUnique/>
      </w:docPartObj>
    </w:sdtPr>
    <w:sdtContent>
      <w:p w14:paraId="08581BC5" w14:textId="7CE8D4CD" w:rsidR="00636FFE" w:rsidRDefault="00636FFE" w:rsidP="002936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7725FF" w14:textId="77777777" w:rsidR="00636FFE" w:rsidRDefault="00636F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868803"/>
      <w:docPartObj>
        <w:docPartGallery w:val="Page Numbers (Bottom of Page)"/>
        <w:docPartUnique/>
      </w:docPartObj>
    </w:sdtPr>
    <w:sdtContent>
      <w:p w14:paraId="6DCED78B" w14:textId="0238C129" w:rsidR="00636FFE" w:rsidRDefault="00636FFE" w:rsidP="002936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C9DAF2" w14:textId="77777777" w:rsidR="00636FFE" w:rsidRDefault="00636F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0CC7E" w14:textId="77777777" w:rsidR="00B8295B" w:rsidRDefault="00B8295B" w:rsidP="00636FFE">
      <w:pPr>
        <w:spacing w:after="0" w:line="240" w:lineRule="auto"/>
      </w:pPr>
      <w:r>
        <w:separator/>
      </w:r>
    </w:p>
  </w:footnote>
  <w:footnote w:type="continuationSeparator" w:id="0">
    <w:p w14:paraId="6E317194" w14:textId="77777777" w:rsidR="00B8295B" w:rsidRDefault="00B8295B" w:rsidP="00636F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61C22"/>
    <w:multiLevelType w:val="hybridMultilevel"/>
    <w:tmpl w:val="0318E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B31CA"/>
    <w:multiLevelType w:val="hybridMultilevel"/>
    <w:tmpl w:val="817AA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8C945A"/>
    <w:multiLevelType w:val="hybridMultilevel"/>
    <w:tmpl w:val="92B83946"/>
    <w:lvl w:ilvl="0" w:tplc="BF3CFC98">
      <w:start w:val="1"/>
      <w:numFmt w:val="decimal"/>
      <w:lvlText w:val="%1."/>
      <w:lvlJc w:val="left"/>
      <w:pPr>
        <w:ind w:left="720" w:hanging="360"/>
      </w:pPr>
    </w:lvl>
    <w:lvl w:ilvl="1" w:tplc="04625E92">
      <w:start w:val="1"/>
      <w:numFmt w:val="lowerLetter"/>
      <w:lvlText w:val="%2."/>
      <w:lvlJc w:val="left"/>
      <w:pPr>
        <w:ind w:left="1440" w:hanging="360"/>
      </w:pPr>
    </w:lvl>
    <w:lvl w:ilvl="2" w:tplc="76BA4218">
      <w:start w:val="1"/>
      <w:numFmt w:val="lowerRoman"/>
      <w:lvlText w:val="%3."/>
      <w:lvlJc w:val="right"/>
      <w:pPr>
        <w:ind w:left="2160" w:hanging="180"/>
      </w:pPr>
    </w:lvl>
    <w:lvl w:ilvl="3" w:tplc="28E0656C">
      <w:start w:val="1"/>
      <w:numFmt w:val="decimal"/>
      <w:lvlText w:val="%4."/>
      <w:lvlJc w:val="left"/>
      <w:pPr>
        <w:ind w:left="2880" w:hanging="360"/>
      </w:pPr>
    </w:lvl>
    <w:lvl w:ilvl="4" w:tplc="3D36A054">
      <w:start w:val="1"/>
      <w:numFmt w:val="lowerLetter"/>
      <w:lvlText w:val="%5."/>
      <w:lvlJc w:val="left"/>
      <w:pPr>
        <w:ind w:left="3600" w:hanging="360"/>
      </w:pPr>
    </w:lvl>
    <w:lvl w:ilvl="5" w:tplc="5608CAB6">
      <w:start w:val="1"/>
      <w:numFmt w:val="lowerRoman"/>
      <w:lvlText w:val="%6."/>
      <w:lvlJc w:val="right"/>
      <w:pPr>
        <w:ind w:left="4320" w:hanging="180"/>
      </w:pPr>
    </w:lvl>
    <w:lvl w:ilvl="6" w:tplc="27789968">
      <w:start w:val="1"/>
      <w:numFmt w:val="decimal"/>
      <w:lvlText w:val="%7."/>
      <w:lvlJc w:val="left"/>
      <w:pPr>
        <w:ind w:left="5040" w:hanging="360"/>
      </w:pPr>
    </w:lvl>
    <w:lvl w:ilvl="7" w:tplc="B2947C5E">
      <w:start w:val="1"/>
      <w:numFmt w:val="lowerLetter"/>
      <w:lvlText w:val="%8."/>
      <w:lvlJc w:val="left"/>
      <w:pPr>
        <w:ind w:left="5760" w:hanging="360"/>
      </w:pPr>
    </w:lvl>
    <w:lvl w:ilvl="8" w:tplc="9CD62ADC">
      <w:start w:val="1"/>
      <w:numFmt w:val="lowerRoman"/>
      <w:lvlText w:val="%9."/>
      <w:lvlJc w:val="right"/>
      <w:pPr>
        <w:ind w:left="6480" w:hanging="180"/>
      </w:pPr>
    </w:lvl>
  </w:abstractNum>
  <w:abstractNum w:abstractNumId="3" w15:restartNumberingAfterBreak="0">
    <w:nsid w:val="0E3670C5"/>
    <w:multiLevelType w:val="hybridMultilevel"/>
    <w:tmpl w:val="12E65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0D65B5"/>
    <w:multiLevelType w:val="hybridMultilevel"/>
    <w:tmpl w:val="4A40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C54C7"/>
    <w:multiLevelType w:val="hybridMultilevel"/>
    <w:tmpl w:val="2FFA1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777B3C"/>
    <w:multiLevelType w:val="hybridMultilevel"/>
    <w:tmpl w:val="A32A0442"/>
    <w:lvl w:ilvl="0" w:tplc="9D36B4EA">
      <w:start w:val="1"/>
      <w:numFmt w:val="bullet"/>
      <w:lvlText w:val=""/>
      <w:lvlJc w:val="left"/>
      <w:pPr>
        <w:ind w:left="720" w:hanging="360"/>
      </w:pPr>
      <w:rPr>
        <w:rFonts w:ascii="Symbol" w:hAnsi="Symbol" w:hint="default"/>
      </w:rPr>
    </w:lvl>
    <w:lvl w:ilvl="1" w:tplc="ED882DC8">
      <w:start w:val="1"/>
      <w:numFmt w:val="bullet"/>
      <w:lvlText w:val="o"/>
      <w:lvlJc w:val="left"/>
      <w:pPr>
        <w:ind w:left="1440" w:hanging="360"/>
      </w:pPr>
      <w:rPr>
        <w:rFonts w:ascii="Courier New" w:hAnsi="Courier New" w:hint="default"/>
      </w:rPr>
    </w:lvl>
    <w:lvl w:ilvl="2" w:tplc="A51A6BEE">
      <w:start w:val="1"/>
      <w:numFmt w:val="bullet"/>
      <w:lvlText w:val=""/>
      <w:lvlJc w:val="left"/>
      <w:pPr>
        <w:ind w:left="2160" w:hanging="360"/>
      </w:pPr>
      <w:rPr>
        <w:rFonts w:ascii="Wingdings" w:hAnsi="Wingdings" w:hint="default"/>
      </w:rPr>
    </w:lvl>
    <w:lvl w:ilvl="3" w:tplc="16283B4E">
      <w:start w:val="1"/>
      <w:numFmt w:val="bullet"/>
      <w:lvlText w:val=""/>
      <w:lvlJc w:val="left"/>
      <w:pPr>
        <w:ind w:left="2880" w:hanging="360"/>
      </w:pPr>
      <w:rPr>
        <w:rFonts w:ascii="Symbol" w:hAnsi="Symbol" w:hint="default"/>
      </w:rPr>
    </w:lvl>
    <w:lvl w:ilvl="4" w:tplc="8DDE1C5C">
      <w:start w:val="1"/>
      <w:numFmt w:val="bullet"/>
      <w:lvlText w:val="o"/>
      <w:lvlJc w:val="left"/>
      <w:pPr>
        <w:ind w:left="3600" w:hanging="360"/>
      </w:pPr>
      <w:rPr>
        <w:rFonts w:ascii="Courier New" w:hAnsi="Courier New" w:hint="default"/>
      </w:rPr>
    </w:lvl>
    <w:lvl w:ilvl="5" w:tplc="49DCD7B2">
      <w:start w:val="1"/>
      <w:numFmt w:val="bullet"/>
      <w:lvlText w:val=""/>
      <w:lvlJc w:val="left"/>
      <w:pPr>
        <w:ind w:left="4320" w:hanging="360"/>
      </w:pPr>
      <w:rPr>
        <w:rFonts w:ascii="Wingdings" w:hAnsi="Wingdings" w:hint="default"/>
      </w:rPr>
    </w:lvl>
    <w:lvl w:ilvl="6" w:tplc="70B07294">
      <w:start w:val="1"/>
      <w:numFmt w:val="bullet"/>
      <w:lvlText w:val=""/>
      <w:lvlJc w:val="left"/>
      <w:pPr>
        <w:ind w:left="5040" w:hanging="360"/>
      </w:pPr>
      <w:rPr>
        <w:rFonts w:ascii="Symbol" w:hAnsi="Symbol" w:hint="default"/>
      </w:rPr>
    </w:lvl>
    <w:lvl w:ilvl="7" w:tplc="051C5D64">
      <w:start w:val="1"/>
      <w:numFmt w:val="bullet"/>
      <w:lvlText w:val="o"/>
      <w:lvlJc w:val="left"/>
      <w:pPr>
        <w:ind w:left="5760" w:hanging="360"/>
      </w:pPr>
      <w:rPr>
        <w:rFonts w:ascii="Courier New" w:hAnsi="Courier New" w:hint="default"/>
      </w:rPr>
    </w:lvl>
    <w:lvl w:ilvl="8" w:tplc="416E7652">
      <w:start w:val="1"/>
      <w:numFmt w:val="bullet"/>
      <w:lvlText w:val=""/>
      <w:lvlJc w:val="left"/>
      <w:pPr>
        <w:ind w:left="6480" w:hanging="360"/>
      </w:pPr>
      <w:rPr>
        <w:rFonts w:ascii="Wingdings" w:hAnsi="Wingdings" w:hint="default"/>
      </w:rPr>
    </w:lvl>
  </w:abstractNum>
  <w:abstractNum w:abstractNumId="7" w15:restartNumberingAfterBreak="0">
    <w:nsid w:val="2AC0F4ED"/>
    <w:multiLevelType w:val="hybridMultilevel"/>
    <w:tmpl w:val="76D66762"/>
    <w:lvl w:ilvl="0" w:tplc="8E586D56">
      <w:start w:val="1"/>
      <w:numFmt w:val="decimal"/>
      <w:lvlText w:val="%1."/>
      <w:lvlJc w:val="left"/>
      <w:pPr>
        <w:ind w:left="720" w:hanging="360"/>
      </w:pPr>
    </w:lvl>
    <w:lvl w:ilvl="1" w:tplc="E8F2242A">
      <w:start w:val="1"/>
      <w:numFmt w:val="lowerLetter"/>
      <w:lvlText w:val="%2."/>
      <w:lvlJc w:val="left"/>
      <w:pPr>
        <w:ind w:left="1440" w:hanging="360"/>
      </w:pPr>
    </w:lvl>
    <w:lvl w:ilvl="2" w:tplc="DC36AA22">
      <w:start w:val="1"/>
      <w:numFmt w:val="lowerRoman"/>
      <w:lvlText w:val="%3."/>
      <w:lvlJc w:val="right"/>
      <w:pPr>
        <w:ind w:left="2160" w:hanging="180"/>
      </w:pPr>
    </w:lvl>
    <w:lvl w:ilvl="3" w:tplc="5FA83B4A">
      <w:start w:val="1"/>
      <w:numFmt w:val="decimal"/>
      <w:lvlText w:val="%4."/>
      <w:lvlJc w:val="left"/>
      <w:pPr>
        <w:ind w:left="2880" w:hanging="360"/>
      </w:pPr>
    </w:lvl>
    <w:lvl w:ilvl="4" w:tplc="0D0CE6D4">
      <w:start w:val="1"/>
      <w:numFmt w:val="lowerLetter"/>
      <w:lvlText w:val="%5."/>
      <w:lvlJc w:val="left"/>
      <w:pPr>
        <w:ind w:left="3600" w:hanging="360"/>
      </w:pPr>
    </w:lvl>
    <w:lvl w:ilvl="5" w:tplc="D2C085A2">
      <w:start w:val="1"/>
      <w:numFmt w:val="lowerRoman"/>
      <w:lvlText w:val="%6."/>
      <w:lvlJc w:val="right"/>
      <w:pPr>
        <w:ind w:left="4320" w:hanging="180"/>
      </w:pPr>
    </w:lvl>
    <w:lvl w:ilvl="6" w:tplc="018A8850">
      <w:start w:val="1"/>
      <w:numFmt w:val="decimal"/>
      <w:lvlText w:val="%7."/>
      <w:lvlJc w:val="left"/>
      <w:pPr>
        <w:ind w:left="5040" w:hanging="360"/>
      </w:pPr>
    </w:lvl>
    <w:lvl w:ilvl="7" w:tplc="05F01990">
      <w:start w:val="1"/>
      <w:numFmt w:val="lowerLetter"/>
      <w:lvlText w:val="%8."/>
      <w:lvlJc w:val="left"/>
      <w:pPr>
        <w:ind w:left="5760" w:hanging="360"/>
      </w:pPr>
    </w:lvl>
    <w:lvl w:ilvl="8" w:tplc="1844590C">
      <w:start w:val="1"/>
      <w:numFmt w:val="lowerRoman"/>
      <w:lvlText w:val="%9."/>
      <w:lvlJc w:val="right"/>
      <w:pPr>
        <w:ind w:left="6480" w:hanging="180"/>
      </w:pPr>
    </w:lvl>
  </w:abstractNum>
  <w:abstractNum w:abstractNumId="8" w15:restartNumberingAfterBreak="0">
    <w:nsid w:val="3293EB5B"/>
    <w:multiLevelType w:val="hybridMultilevel"/>
    <w:tmpl w:val="4F62E274"/>
    <w:lvl w:ilvl="0" w:tplc="3588F650">
      <w:start w:val="1"/>
      <w:numFmt w:val="bullet"/>
      <w:lvlText w:val=""/>
      <w:lvlJc w:val="left"/>
      <w:pPr>
        <w:ind w:left="720" w:hanging="360"/>
      </w:pPr>
      <w:rPr>
        <w:rFonts w:ascii="Symbol" w:hAnsi="Symbol" w:hint="default"/>
      </w:rPr>
    </w:lvl>
    <w:lvl w:ilvl="1" w:tplc="1E6C72B0">
      <w:start w:val="1"/>
      <w:numFmt w:val="bullet"/>
      <w:lvlText w:val="o"/>
      <w:lvlJc w:val="left"/>
      <w:pPr>
        <w:ind w:left="1440" w:hanging="360"/>
      </w:pPr>
      <w:rPr>
        <w:rFonts w:ascii="Courier New" w:hAnsi="Courier New" w:hint="default"/>
      </w:rPr>
    </w:lvl>
    <w:lvl w:ilvl="2" w:tplc="6A00FC6E">
      <w:start w:val="1"/>
      <w:numFmt w:val="bullet"/>
      <w:lvlText w:val=""/>
      <w:lvlJc w:val="left"/>
      <w:pPr>
        <w:ind w:left="2160" w:hanging="360"/>
      </w:pPr>
      <w:rPr>
        <w:rFonts w:ascii="Wingdings" w:hAnsi="Wingdings" w:hint="default"/>
      </w:rPr>
    </w:lvl>
    <w:lvl w:ilvl="3" w:tplc="B324229A">
      <w:start w:val="1"/>
      <w:numFmt w:val="bullet"/>
      <w:lvlText w:val=""/>
      <w:lvlJc w:val="left"/>
      <w:pPr>
        <w:ind w:left="2880" w:hanging="360"/>
      </w:pPr>
      <w:rPr>
        <w:rFonts w:ascii="Symbol" w:hAnsi="Symbol" w:hint="default"/>
      </w:rPr>
    </w:lvl>
    <w:lvl w:ilvl="4" w:tplc="E3F49EB8">
      <w:start w:val="1"/>
      <w:numFmt w:val="bullet"/>
      <w:lvlText w:val="o"/>
      <w:lvlJc w:val="left"/>
      <w:pPr>
        <w:ind w:left="3600" w:hanging="360"/>
      </w:pPr>
      <w:rPr>
        <w:rFonts w:ascii="Courier New" w:hAnsi="Courier New" w:hint="default"/>
      </w:rPr>
    </w:lvl>
    <w:lvl w:ilvl="5" w:tplc="9B768B96">
      <w:start w:val="1"/>
      <w:numFmt w:val="bullet"/>
      <w:lvlText w:val=""/>
      <w:lvlJc w:val="left"/>
      <w:pPr>
        <w:ind w:left="4320" w:hanging="360"/>
      </w:pPr>
      <w:rPr>
        <w:rFonts w:ascii="Wingdings" w:hAnsi="Wingdings" w:hint="default"/>
      </w:rPr>
    </w:lvl>
    <w:lvl w:ilvl="6" w:tplc="6E425FEA">
      <w:start w:val="1"/>
      <w:numFmt w:val="bullet"/>
      <w:lvlText w:val=""/>
      <w:lvlJc w:val="left"/>
      <w:pPr>
        <w:ind w:left="5040" w:hanging="360"/>
      </w:pPr>
      <w:rPr>
        <w:rFonts w:ascii="Symbol" w:hAnsi="Symbol" w:hint="default"/>
      </w:rPr>
    </w:lvl>
    <w:lvl w:ilvl="7" w:tplc="F8C8A604">
      <w:start w:val="1"/>
      <w:numFmt w:val="bullet"/>
      <w:lvlText w:val="o"/>
      <w:lvlJc w:val="left"/>
      <w:pPr>
        <w:ind w:left="5760" w:hanging="360"/>
      </w:pPr>
      <w:rPr>
        <w:rFonts w:ascii="Courier New" w:hAnsi="Courier New" w:hint="default"/>
      </w:rPr>
    </w:lvl>
    <w:lvl w:ilvl="8" w:tplc="73C6F4C6">
      <w:start w:val="1"/>
      <w:numFmt w:val="bullet"/>
      <w:lvlText w:val=""/>
      <w:lvlJc w:val="left"/>
      <w:pPr>
        <w:ind w:left="6480" w:hanging="360"/>
      </w:pPr>
      <w:rPr>
        <w:rFonts w:ascii="Wingdings" w:hAnsi="Wingdings" w:hint="default"/>
      </w:rPr>
    </w:lvl>
  </w:abstractNum>
  <w:abstractNum w:abstractNumId="9" w15:restartNumberingAfterBreak="0">
    <w:nsid w:val="3387CC8B"/>
    <w:multiLevelType w:val="hybridMultilevel"/>
    <w:tmpl w:val="EB085AB2"/>
    <w:lvl w:ilvl="0" w:tplc="D94E310E">
      <w:start w:val="1"/>
      <w:numFmt w:val="decimal"/>
      <w:lvlText w:val="%1."/>
      <w:lvlJc w:val="left"/>
      <w:pPr>
        <w:ind w:left="720" w:hanging="360"/>
      </w:pPr>
    </w:lvl>
    <w:lvl w:ilvl="1" w:tplc="6D82879E">
      <w:start w:val="1"/>
      <w:numFmt w:val="lowerLetter"/>
      <w:lvlText w:val="%2."/>
      <w:lvlJc w:val="left"/>
      <w:pPr>
        <w:ind w:left="1440" w:hanging="360"/>
      </w:pPr>
    </w:lvl>
    <w:lvl w:ilvl="2" w:tplc="55FAB280">
      <w:start w:val="1"/>
      <w:numFmt w:val="lowerRoman"/>
      <w:lvlText w:val="%3."/>
      <w:lvlJc w:val="right"/>
      <w:pPr>
        <w:ind w:left="2160" w:hanging="180"/>
      </w:pPr>
    </w:lvl>
    <w:lvl w:ilvl="3" w:tplc="46C2E5B6">
      <w:start w:val="1"/>
      <w:numFmt w:val="decimal"/>
      <w:lvlText w:val="%4."/>
      <w:lvlJc w:val="left"/>
      <w:pPr>
        <w:ind w:left="2880" w:hanging="360"/>
      </w:pPr>
    </w:lvl>
    <w:lvl w:ilvl="4" w:tplc="27D229F2">
      <w:start w:val="1"/>
      <w:numFmt w:val="lowerLetter"/>
      <w:lvlText w:val="%5."/>
      <w:lvlJc w:val="left"/>
      <w:pPr>
        <w:ind w:left="3600" w:hanging="360"/>
      </w:pPr>
    </w:lvl>
    <w:lvl w:ilvl="5" w:tplc="AC3AA74E">
      <w:start w:val="1"/>
      <w:numFmt w:val="lowerRoman"/>
      <w:lvlText w:val="%6."/>
      <w:lvlJc w:val="right"/>
      <w:pPr>
        <w:ind w:left="4320" w:hanging="180"/>
      </w:pPr>
    </w:lvl>
    <w:lvl w:ilvl="6" w:tplc="002CDEB4">
      <w:start w:val="1"/>
      <w:numFmt w:val="decimal"/>
      <w:lvlText w:val="%7."/>
      <w:lvlJc w:val="left"/>
      <w:pPr>
        <w:ind w:left="5040" w:hanging="360"/>
      </w:pPr>
    </w:lvl>
    <w:lvl w:ilvl="7" w:tplc="2A5EC8AA">
      <w:start w:val="1"/>
      <w:numFmt w:val="lowerLetter"/>
      <w:lvlText w:val="%8."/>
      <w:lvlJc w:val="left"/>
      <w:pPr>
        <w:ind w:left="5760" w:hanging="360"/>
      </w:pPr>
    </w:lvl>
    <w:lvl w:ilvl="8" w:tplc="A5AEB4B0">
      <w:start w:val="1"/>
      <w:numFmt w:val="lowerRoman"/>
      <w:lvlText w:val="%9."/>
      <w:lvlJc w:val="right"/>
      <w:pPr>
        <w:ind w:left="6480" w:hanging="180"/>
      </w:pPr>
    </w:lvl>
  </w:abstractNum>
  <w:abstractNum w:abstractNumId="10" w15:restartNumberingAfterBreak="0">
    <w:nsid w:val="442CAF70"/>
    <w:multiLevelType w:val="hybridMultilevel"/>
    <w:tmpl w:val="8F80A6D2"/>
    <w:lvl w:ilvl="0" w:tplc="5FA6CC38">
      <w:start w:val="1"/>
      <w:numFmt w:val="decimal"/>
      <w:lvlText w:val="%1."/>
      <w:lvlJc w:val="left"/>
      <w:pPr>
        <w:ind w:left="720" w:hanging="360"/>
      </w:pPr>
    </w:lvl>
    <w:lvl w:ilvl="1" w:tplc="38CE8E10">
      <w:start w:val="1"/>
      <w:numFmt w:val="lowerLetter"/>
      <w:lvlText w:val="%2."/>
      <w:lvlJc w:val="left"/>
      <w:pPr>
        <w:ind w:left="1440" w:hanging="360"/>
      </w:pPr>
    </w:lvl>
    <w:lvl w:ilvl="2" w:tplc="64881BC4">
      <w:start w:val="1"/>
      <w:numFmt w:val="lowerRoman"/>
      <w:lvlText w:val="%3."/>
      <w:lvlJc w:val="right"/>
      <w:pPr>
        <w:ind w:left="2160" w:hanging="180"/>
      </w:pPr>
    </w:lvl>
    <w:lvl w:ilvl="3" w:tplc="7B98E526">
      <w:start w:val="1"/>
      <w:numFmt w:val="decimal"/>
      <w:lvlText w:val="%4."/>
      <w:lvlJc w:val="left"/>
      <w:pPr>
        <w:ind w:left="2880" w:hanging="360"/>
      </w:pPr>
    </w:lvl>
    <w:lvl w:ilvl="4" w:tplc="83B8BBA0">
      <w:start w:val="1"/>
      <w:numFmt w:val="lowerLetter"/>
      <w:lvlText w:val="%5."/>
      <w:lvlJc w:val="left"/>
      <w:pPr>
        <w:ind w:left="3600" w:hanging="360"/>
      </w:pPr>
    </w:lvl>
    <w:lvl w:ilvl="5" w:tplc="58345AE2">
      <w:start w:val="1"/>
      <w:numFmt w:val="lowerRoman"/>
      <w:lvlText w:val="%6."/>
      <w:lvlJc w:val="right"/>
      <w:pPr>
        <w:ind w:left="4320" w:hanging="180"/>
      </w:pPr>
    </w:lvl>
    <w:lvl w:ilvl="6" w:tplc="078E3C32">
      <w:start w:val="1"/>
      <w:numFmt w:val="decimal"/>
      <w:lvlText w:val="%7."/>
      <w:lvlJc w:val="left"/>
      <w:pPr>
        <w:ind w:left="5040" w:hanging="360"/>
      </w:pPr>
    </w:lvl>
    <w:lvl w:ilvl="7" w:tplc="9D487A40">
      <w:start w:val="1"/>
      <w:numFmt w:val="lowerLetter"/>
      <w:lvlText w:val="%8."/>
      <w:lvlJc w:val="left"/>
      <w:pPr>
        <w:ind w:left="5760" w:hanging="360"/>
      </w:pPr>
    </w:lvl>
    <w:lvl w:ilvl="8" w:tplc="86DE72B2">
      <w:start w:val="1"/>
      <w:numFmt w:val="lowerRoman"/>
      <w:lvlText w:val="%9."/>
      <w:lvlJc w:val="right"/>
      <w:pPr>
        <w:ind w:left="6480" w:hanging="180"/>
      </w:pPr>
    </w:lvl>
  </w:abstractNum>
  <w:abstractNum w:abstractNumId="11" w15:restartNumberingAfterBreak="0">
    <w:nsid w:val="45780C08"/>
    <w:multiLevelType w:val="hybridMultilevel"/>
    <w:tmpl w:val="53A2DD5A"/>
    <w:lvl w:ilvl="0" w:tplc="6CC0592A">
      <w:start w:val="1"/>
      <w:numFmt w:val="bullet"/>
      <w:lvlText w:val=""/>
      <w:lvlJc w:val="left"/>
      <w:pPr>
        <w:ind w:left="720" w:hanging="360"/>
      </w:pPr>
      <w:rPr>
        <w:rFonts w:ascii="Symbol" w:hAnsi="Symbol" w:hint="default"/>
      </w:rPr>
    </w:lvl>
    <w:lvl w:ilvl="1" w:tplc="39F266E8">
      <w:start w:val="1"/>
      <w:numFmt w:val="bullet"/>
      <w:lvlText w:val="o"/>
      <w:lvlJc w:val="left"/>
      <w:pPr>
        <w:ind w:left="1440" w:hanging="360"/>
      </w:pPr>
      <w:rPr>
        <w:rFonts w:ascii="Courier New" w:hAnsi="Courier New" w:hint="default"/>
      </w:rPr>
    </w:lvl>
    <w:lvl w:ilvl="2" w:tplc="3F7CC936">
      <w:start w:val="1"/>
      <w:numFmt w:val="bullet"/>
      <w:lvlText w:val=""/>
      <w:lvlJc w:val="left"/>
      <w:pPr>
        <w:ind w:left="2160" w:hanging="360"/>
      </w:pPr>
      <w:rPr>
        <w:rFonts w:ascii="Wingdings" w:hAnsi="Wingdings" w:hint="default"/>
      </w:rPr>
    </w:lvl>
    <w:lvl w:ilvl="3" w:tplc="9A60BD14">
      <w:start w:val="1"/>
      <w:numFmt w:val="bullet"/>
      <w:lvlText w:val=""/>
      <w:lvlJc w:val="left"/>
      <w:pPr>
        <w:ind w:left="2880" w:hanging="360"/>
      </w:pPr>
      <w:rPr>
        <w:rFonts w:ascii="Symbol" w:hAnsi="Symbol" w:hint="default"/>
      </w:rPr>
    </w:lvl>
    <w:lvl w:ilvl="4" w:tplc="1A56C17C">
      <w:start w:val="1"/>
      <w:numFmt w:val="bullet"/>
      <w:lvlText w:val="o"/>
      <w:lvlJc w:val="left"/>
      <w:pPr>
        <w:ind w:left="3600" w:hanging="360"/>
      </w:pPr>
      <w:rPr>
        <w:rFonts w:ascii="Courier New" w:hAnsi="Courier New" w:hint="default"/>
      </w:rPr>
    </w:lvl>
    <w:lvl w:ilvl="5" w:tplc="5D82B9A2">
      <w:start w:val="1"/>
      <w:numFmt w:val="bullet"/>
      <w:lvlText w:val=""/>
      <w:lvlJc w:val="left"/>
      <w:pPr>
        <w:ind w:left="4320" w:hanging="360"/>
      </w:pPr>
      <w:rPr>
        <w:rFonts w:ascii="Wingdings" w:hAnsi="Wingdings" w:hint="default"/>
      </w:rPr>
    </w:lvl>
    <w:lvl w:ilvl="6" w:tplc="F7EC9F4A">
      <w:start w:val="1"/>
      <w:numFmt w:val="bullet"/>
      <w:lvlText w:val=""/>
      <w:lvlJc w:val="left"/>
      <w:pPr>
        <w:ind w:left="5040" w:hanging="360"/>
      </w:pPr>
      <w:rPr>
        <w:rFonts w:ascii="Symbol" w:hAnsi="Symbol" w:hint="default"/>
      </w:rPr>
    </w:lvl>
    <w:lvl w:ilvl="7" w:tplc="69461644">
      <w:start w:val="1"/>
      <w:numFmt w:val="bullet"/>
      <w:lvlText w:val="o"/>
      <w:lvlJc w:val="left"/>
      <w:pPr>
        <w:ind w:left="5760" w:hanging="360"/>
      </w:pPr>
      <w:rPr>
        <w:rFonts w:ascii="Courier New" w:hAnsi="Courier New" w:hint="default"/>
      </w:rPr>
    </w:lvl>
    <w:lvl w:ilvl="8" w:tplc="A3FC7D7C">
      <w:start w:val="1"/>
      <w:numFmt w:val="bullet"/>
      <w:lvlText w:val=""/>
      <w:lvlJc w:val="left"/>
      <w:pPr>
        <w:ind w:left="6480" w:hanging="360"/>
      </w:pPr>
      <w:rPr>
        <w:rFonts w:ascii="Wingdings" w:hAnsi="Wingdings" w:hint="default"/>
      </w:rPr>
    </w:lvl>
  </w:abstractNum>
  <w:abstractNum w:abstractNumId="12" w15:restartNumberingAfterBreak="0">
    <w:nsid w:val="46183DF5"/>
    <w:multiLevelType w:val="hybridMultilevel"/>
    <w:tmpl w:val="4C9ED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4EF651"/>
    <w:multiLevelType w:val="hybridMultilevel"/>
    <w:tmpl w:val="88C42D10"/>
    <w:lvl w:ilvl="0" w:tplc="22A69C7C">
      <w:start w:val="1"/>
      <w:numFmt w:val="bullet"/>
      <w:lvlText w:val=""/>
      <w:lvlJc w:val="left"/>
      <w:pPr>
        <w:ind w:left="720" w:hanging="360"/>
      </w:pPr>
      <w:rPr>
        <w:rFonts w:ascii="Symbol" w:hAnsi="Symbol" w:hint="default"/>
      </w:rPr>
    </w:lvl>
    <w:lvl w:ilvl="1" w:tplc="D88CFDD2">
      <w:start w:val="1"/>
      <w:numFmt w:val="bullet"/>
      <w:lvlText w:val="o"/>
      <w:lvlJc w:val="left"/>
      <w:pPr>
        <w:ind w:left="1440" w:hanging="360"/>
      </w:pPr>
      <w:rPr>
        <w:rFonts w:ascii="Courier New" w:hAnsi="Courier New" w:hint="default"/>
      </w:rPr>
    </w:lvl>
    <w:lvl w:ilvl="2" w:tplc="EB689B0A">
      <w:start w:val="1"/>
      <w:numFmt w:val="bullet"/>
      <w:lvlText w:val=""/>
      <w:lvlJc w:val="left"/>
      <w:pPr>
        <w:ind w:left="2160" w:hanging="360"/>
      </w:pPr>
      <w:rPr>
        <w:rFonts w:ascii="Wingdings" w:hAnsi="Wingdings" w:hint="default"/>
      </w:rPr>
    </w:lvl>
    <w:lvl w:ilvl="3" w:tplc="3D3C7FAC">
      <w:start w:val="1"/>
      <w:numFmt w:val="bullet"/>
      <w:lvlText w:val=""/>
      <w:lvlJc w:val="left"/>
      <w:pPr>
        <w:ind w:left="2880" w:hanging="360"/>
      </w:pPr>
      <w:rPr>
        <w:rFonts w:ascii="Symbol" w:hAnsi="Symbol" w:hint="default"/>
      </w:rPr>
    </w:lvl>
    <w:lvl w:ilvl="4" w:tplc="8D78D316">
      <w:start w:val="1"/>
      <w:numFmt w:val="bullet"/>
      <w:lvlText w:val="o"/>
      <w:lvlJc w:val="left"/>
      <w:pPr>
        <w:ind w:left="3600" w:hanging="360"/>
      </w:pPr>
      <w:rPr>
        <w:rFonts w:ascii="Courier New" w:hAnsi="Courier New" w:hint="default"/>
      </w:rPr>
    </w:lvl>
    <w:lvl w:ilvl="5" w:tplc="6D664E00">
      <w:start w:val="1"/>
      <w:numFmt w:val="bullet"/>
      <w:lvlText w:val=""/>
      <w:lvlJc w:val="left"/>
      <w:pPr>
        <w:ind w:left="4320" w:hanging="360"/>
      </w:pPr>
      <w:rPr>
        <w:rFonts w:ascii="Wingdings" w:hAnsi="Wingdings" w:hint="default"/>
      </w:rPr>
    </w:lvl>
    <w:lvl w:ilvl="6" w:tplc="B456DEFE">
      <w:start w:val="1"/>
      <w:numFmt w:val="bullet"/>
      <w:lvlText w:val=""/>
      <w:lvlJc w:val="left"/>
      <w:pPr>
        <w:ind w:left="5040" w:hanging="360"/>
      </w:pPr>
      <w:rPr>
        <w:rFonts w:ascii="Symbol" w:hAnsi="Symbol" w:hint="default"/>
      </w:rPr>
    </w:lvl>
    <w:lvl w:ilvl="7" w:tplc="75B657F6">
      <w:start w:val="1"/>
      <w:numFmt w:val="bullet"/>
      <w:lvlText w:val="o"/>
      <w:lvlJc w:val="left"/>
      <w:pPr>
        <w:ind w:left="5760" w:hanging="360"/>
      </w:pPr>
      <w:rPr>
        <w:rFonts w:ascii="Courier New" w:hAnsi="Courier New" w:hint="default"/>
      </w:rPr>
    </w:lvl>
    <w:lvl w:ilvl="8" w:tplc="1236F8F8">
      <w:start w:val="1"/>
      <w:numFmt w:val="bullet"/>
      <w:lvlText w:val=""/>
      <w:lvlJc w:val="left"/>
      <w:pPr>
        <w:ind w:left="6480" w:hanging="360"/>
      </w:pPr>
      <w:rPr>
        <w:rFonts w:ascii="Wingdings" w:hAnsi="Wingdings" w:hint="default"/>
      </w:rPr>
    </w:lvl>
  </w:abstractNum>
  <w:abstractNum w:abstractNumId="14" w15:restartNumberingAfterBreak="0">
    <w:nsid w:val="5F760D32"/>
    <w:multiLevelType w:val="hybridMultilevel"/>
    <w:tmpl w:val="D79C1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9760C6"/>
    <w:multiLevelType w:val="hybridMultilevel"/>
    <w:tmpl w:val="9EB4D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7354BA"/>
    <w:multiLevelType w:val="hybridMultilevel"/>
    <w:tmpl w:val="4516C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72D21C"/>
    <w:multiLevelType w:val="hybridMultilevel"/>
    <w:tmpl w:val="02A002B6"/>
    <w:lvl w:ilvl="0" w:tplc="753ACBFA">
      <w:start w:val="1"/>
      <w:numFmt w:val="decimal"/>
      <w:lvlText w:val="%1."/>
      <w:lvlJc w:val="left"/>
      <w:pPr>
        <w:ind w:left="720" w:hanging="360"/>
      </w:pPr>
    </w:lvl>
    <w:lvl w:ilvl="1" w:tplc="F2F663B4">
      <w:start w:val="1"/>
      <w:numFmt w:val="lowerLetter"/>
      <w:lvlText w:val="%2."/>
      <w:lvlJc w:val="left"/>
      <w:pPr>
        <w:ind w:left="1440" w:hanging="360"/>
      </w:pPr>
    </w:lvl>
    <w:lvl w:ilvl="2" w:tplc="55365046">
      <w:start w:val="1"/>
      <w:numFmt w:val="lowerRoman"/>
      <w:lvlText w:val="%3."/>
      <w:lvlJc w:val="right"/>
      <w:pPr>
        <w:ind w:left="2160" w:hanging="180"/>
      </w:pPr>
    </w:lvl>
    <w:lvl w:ilvl="3" w:tplc="1C36BA64">
      <w:start w:val="1"/>
      <w:numFmt w:val="decimal"/>
      <w:lvlText w:val="%4."/>
      <w:lvlJc w:val="left"/>
      <w:pPr>
        <w:ind w:left="2880" w:hanging="360"/>
      </w:pPr>
    </w:lvl>
    <w:lvl w:ilvl="4" w:tplc="085621A4">
      <w:start w:val="1"/>
      <w:numFmt w:val="lowerLetter"/>
      <w:lvlText w:val="%5."/>
      <w:lvlJc w:val="left"/>
      <w:pPr>
        <w:ind w:left="3600" w:hanging="360"/>
      </w:pPr>
    </w:lvl>
    <w:lvl w:ilvl="5" w:tplc="02E6AA48">
      <w:start w:val="1"/>
      <w:numFmt w:val="lowerRoman"/>
      <w:lvlText w:val="%6."/>
      <w:lvlJc w:val="right"/>
      <w:pPr>
        <w:ind w:left="4320" w:hanging="180"/>
      </w:pPr>
    </w:lvl>
    <w:lvl w:ilvl="6" w:tplc="19E02790">
      <w:start w:val="1"/>
      <w:numFmt w:val="decimal"/>
      <w:lvlText w:val="%7."/>
      <w:lvlJc w:val="left"/>
      <w:pPr>
        <w:ind w:left="5040" w:hanging="360"/>
      </w:pPr>
    </w:lvl>
    <w:lvl w:ilvl="7" w:tplc="29A8A018">
      <w:start w:val="1"/>
      <w:numFmt w:val="lowerLetter"/>
      <w:lvlText w:val="%8."/>
      <w:lvlJc w:val="left"/>
      <w:pPr>
        <w:ind w:left="5760" w:hanging="360"/>
      </w:pPr>
    </w:lvl>
    <w:lvl w:ilvl="8" w:tplc="2A8A3C56">
      <w:start w:val="1"/>
      <w:numFmt w:val="lowerRoman"/>
      <w:lvlText w:val="%9."/>
      <w:lvlJc w:val="right"/>
      <w:pPr>
        <w:ind w:left="6480" w:hanging="180"/>
      </w:pPr>
    </w:lvl>
  </w:abstractNum>
  <w:abstractNum w:abstractNumId="18" w15:restartNumberingAfterBreak="0">
    <w:nsid w:val="7C756E31"/>
    <w:multiLevelType w:val="hybridMultilevel"/>
    <w:tmpl w:val="C82A8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B04504"/>
    <w:multiLevelType w:val="hybridMultilevel"/>
    <w:tmpl w:val="F06C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7237410">
    <w:abstractNumId w:val="8"/>
  </w:num>
  <w:num w:numId="2" w16cid:durableId="1860662808">
    <w:abstractNumId w:val="10"/>
  </w:num>
  <w:num w:numId="3" w16cid:durableId="1618100164">
    <w:abstractNumId w:val="13"/>
  </w:num>
  <w:num w:numId="4" w16cid:durableId="377360344">
    <w:abstractNumId w:val="2"/>
  </w:num>
  <w:num w:numId="5" w16cid:durableId="2017951359">
    <w:abstractNumId w:val="17"/>
  </w:num>
  <w:num w:numId="6" w16cid:durableId="859470041">
    <w:abstractNumId w:val="6"/>
  </w:num>
  <w:num w:numId="7" w16cid:durableId="300036722">
    <w:abstractNumId w:val="7"/>
  </w:num>
  <w:num w:numId="8" w16cid:durableId="2066292169">
    <w:abstractNumId w:val="9"/>
  </w:num>
  <w:num w:numId="9" w16cid:durableId="1339842627">
    <w:abstractNumId w:val="11"/>
  </w:num>
  <w:num w:numId="10" w16cid:durableId="1099760628">
    <w:abstractNumId w:val="12"/>
  </w:num>
  <w:num w:numId="11" w16cid:durableId="1008214828">
    <w:abstractNumId w:val="4"/>
  </w:num>
  <w:num w:numId="12" w16cid:durableId="205487005">
    <w:abstractNumId w:val="1"/>
  </w:num>
  <w:num w:numId="13" w16cid:durableId="836925577">
    <w:abstractNumId w:val="0"/>
  </w:num>
  <w:num w:numId="14" w16cid:durableId="1788088087">
    <w:abstractNumId w:val="3"/>
  </w:num>
  <w:num w:numId="15" w16cid:durableId="131410158">
    <w:abstractNumId w:val="19"/>
  </w:num>
  <w:num w:numId="16" w16cid:durableId="1819150603">
    <w:abstractNumId w:val="5"/>
  </w:num>
  <w:num w:numId="17" w16cid:durableId="9183536">
    <w:abstractNumId w:val="14"/>
  </w:num>
  <w:num w:numId="18" w16cid:durableId="1678846504">
    <w:abstractNumId w:val="16"/>
  </w:num>
  <w:num w:numId="19" w16cid:durableId="1891265229">
    <w:abstractNumId w:val="18"/>
  </w:num>
  <w:num w:numId="20" w16cid:durableId="83735537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060889C"/>
    <w:rsid w:val="00026C17"/>
    <w:rsid w:val="000F42FD"/>
    <w:rsid w:val="00527008"/>
    <w:rsid w:val="00636FFE"/>
    <w:rsid w:val="00643DB6"/>
    <w:rsid w:val="00B8295B"/>
    <w:rsid w:val="00D72126"/>
    <w:rsid w:val="00EB2DC4"/>
    <w:rsid w:val="00EF15F0"/>
    <w:rsid w:val="01B5C499"/>
    <w:rsid w:val="02F1A0EC"/>
    <w:rsid w:val="074B78E2"/>
    <w:rsid w:val="09D88CB2"/>
    <w:rsid w:val="0A9BC120"/>
    <w:rsid w:val="0E249485"/>
    <w:rsid w:val="1060889C"/>
    <w:rsid w:val="10981A04"/>
    <w:rsid w:val="10CACCBC"/>
    <w:rsid w:val="1172884A"/>
    <w:rsid w:val="1278898E"/>
    <w:rsid w:val="1EE35B83"/>
    <w:rsid w:val="2382DA2C"/>
    <w:rsid w:val="2F39876F"/>
    <w:rsid w:val="32DFC9C0"/>
    <w:rsid w:val="376CE843"/>
    <w:rsid w:val="3DFE1609"/>
    <w:rsid w:val="44B64213"/>
    <w:rsid w:val="450BD53F"/>
    <w:rsid w:val="462CCEB1"/>
    <w:rsid w:val="4B678372"/>
    <w:rsid w:val="4DA43713"/>
    <w:rsid w:val="51697560"/>
    <w:rsid w:val="540AC7DE"/>
    <w:rsid w:val="5656042F"/>
    <w:rsid w:val="596F6D7A"/>
    <w:rsid w:val="59AD26FA"/>
    <w:rsid w:val="5A1C2AC9"/>
    <w:rsid w:val="5AC6377B"/>
    <w:rsid w:val="62B63BCC"/>
    <w:rsid w:val="634A7FCC"/>
    <w:rsid w:val="64F42332"/>
    <w:rsid w:val="74B61160"/>
    <w:rsid w:val="756D310B"/>
    <w:rsid w:val="7BFEECE3"/>
    <w:rsid w:val="7DCBF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0889C"/>
  <w15:chartTrackingRefBased/>
  <w15:docId w15:val="{4170475C-6775-402C-970D-F9EB33A3A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4B64213"/>
    <w:pPr>
      <w:ind w:left="720"/>
      <w:contextualSpacing/>
    </w:pPr>
  </w:style>
  <w:style w:type="character" w:styleId="Hyperlink">
    <w:name w:val="Hyperlink"/>
    <w:basedOn w:val="DefaultParagraphFont"/>
    <w:uiPriority w:val="99"/>
    <w:unhideWhenUsed/>
    <w:rsid w:val="44B64213"/>
    <w:rPr>
      <w:color w:val="467886"/>
      <w:u w:val="single"/>
    </w:rPr>
  </w:style>
  <w:style w:type="paragraph" w:styleId="Header">
    <w:name w:val="header"/>
    <w:basedOn w:val="Normal"/>
    <w:link w:val="HeaderChar"/>
    <w:uiPriority w:val="99"/>
    <w:unhideWhenUsed/>
    <w:rsid w:val="00636F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FFE"/>
  </w:style>
  <w:style w:type="paragraph" w:styleId="Footer">
    <w:name w:val="footer"/>
    <w:basedOn w:val="Normal"/>
    <w:link w:val="FooterChar"/>
    <w:uiPriority w:val="99"/>
    <w:unhideWhenUsed/>
    <w:rsid w:val="00636F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FFE"/>
  </w:style>
  <w:style w:type="character" w:styleId="PageNumber">
    <w:name w:val="page number"/>
    <w:basedOn w:val="DefaultParagraphFont"/>
    <w:uiPriority w:val="99"/>
    <w:semiHidden/>
    <w:unhideWhenUsed/>
    <w:rsid w:val="00636F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 TargetMode="External"/><Relationship Id="rId13" Type="http://schemas.openxmlformats.org/officeDocument/2006/relationships/hyperlink" Target="https://doi.org/10.1177/00108804990400050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ood.gov.uk/business-guidance/food-hygiene-for-your-business" TargetMode="External"/><Relationship Id="rId12" Type="http://schemas.openxmlformats.org/officeDocument/2006/relationships/hyperlink" Target="https://www.hospitalitynet.org/opinion/4117578.htm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spitalitynet.org/opinion/4123880.html" TargetMode="External"/><Relationship Id="rId5" Type="http://schemas.openxmlformats.org/officeDocument/2006/relationships/footnotes" Target="footnotes.xml"/><Relationship Id="rId15" Type="http://schemas.openxmlformats.org/officeDocument/2006/relationships/hyperlink" Target="https://www.hospitalitynet.org/opinion/4125576.html" TargetMode="External"/><Relationship Id="rId10" Type="http://schemas.openxmlformats.org/officeDocument/2006/relationships/hyperlink" Target="https://www.hospitalitynet.org/opinion/4117743.html?utm_sourc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andfonline.com/toc/wfbr20/0/0?startPage=1" TargetMode="External"/><Relationship Id="rId14" Type="http://schemas.openxmlformats.org/officeDocument/2006/relationships/hyperlink" Target="https://www.food.gov.uk/business-guidance/allergen-guidance-for-food-busines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9</Pages>
  <Words>1733</Words>
  <Characters>9883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 Ahmed Shaban (2212035)</dc:creator>
  <cp:keywords/>
  <dc:description/>
  <cp:lastModifiedBy>Microsoft Office User</cp:lastModifiedBy>
  <cp:revision>6</cp:revision>
  <dcterms:created xsi:type="dcterms:W3CDTF">2025-01-31T12:27:00Z</dcterms:created>
  <dcterms:modified xsi:type="dcterms:W3CDTF">2025-03-06T22:51:00Z</dcterms:modified>
</cp:coreProperties>
</file>