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F81BD" w:themeColor="accent1"/>
          <w:kern w:val="2"/>
          <w14:ligatures w14:val="standardContextual"/>
        </w:rPr>
        <w:id w:val="746007421"/>
        <w:docPartObj>
          <w:docPartGallery w:val="Cover Pages"/>
          <w:docPartUnique/>
        </w:docPartObj>
      </w:sdtPr>
      <w:sdtEndPr>
        <w:rPr>
          <w:color w:val="auto"/>
        </w:rPr>
      </w:sdtEndPr>
      <w:sdtContent>
        <w:p w14:paraId="0FDF60CC" w14:textId="20D13DC8" w:rsidR="006B3E6C" w:rsidRDefault="006B3E6C">
          <w:pPr>
            <w:pStyle w:val="NoSpacing"/>
            <w:spacing w:before="1540" w:after="240"/>
            <w:jc w:val="center"/>
            <w:rPr>
              <w:color w:val="4F81BD" w:themeColor="accent1"/>
            </w:rPr>
          </w:pPr>
          <w:r>
            <w:rPr>
              <w:noProof/>
              <w:color w:val="4F81BD" w:themeColor="accent1"/>
            </w:rPr>
            <w:drawing>
              <wp:inline distT="0" distB="0" distL="0" distR="0" wp14:anchorId="49746D3E" wp14:editId="128FD2C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000000" w:themeColor="text1"/>
              <w:sz w:val="24"/>
              <w:szCs w:val="24"/>
            </w:rPr>
            <w:alias w:val="Title"/>
            <w:tag w:val=""/>
            <w:id w:val="1735040861"/>
            <w:placeholder>
              <w:docPart w:val="5D07BFBA9B6146A8969671B11C613D35"/>
            </w:placeholder>
            <w:dataBinding w:prefixMappings="xmlns:ns0='http://purl.org/dc/elements/1.1/' xmlns:ns1='http://schemas.openxmlformats.org/package/2006/metadata/core-properties' " w:xpath="/ns1:coreProperties[1]/ns0:title[1]" w:storeItemID="{6C3C8BC8-F283-45AE-878A-BAB7291924A1}"/>
            <w:text/>
          </w:sdtPr>
          <w:sdtContent>
            <w:p w14:paraId="6872651B" w14:textId="3B47C083" w:rsidR="006B3E6C" w:rsidRPr="006B3E6C" w:rsidRDefault="006B3E6C" w:rsidP="006B3E6C">
              <w:pPr>
                <w:pStyle w:val="NoSpacing"/>
                <w:pBdr>
                  <w:top w:val="single" w:sz="6" w:space="6" w:color="4F81BD" w:themeColor="accent1"/>
                  <w:bottom w:val="single" w:sz="6" w:space="6" w:color="4F81BD" w:themeColor="accent1"/>
                </w:pBdr>
                <w:spacing w:after="240"/>
                <w:jc w:val="center"/>
                <w:rPr>
                  <w:rFonts w:ascii="Arial" w:eastAsiaTheme="majorEastAsia" w:hAnsi="Arial" w:cs="Arial"/>
                  <w:b/>
                  <w:bCs/>
                  <w:caps/>
                  <w:color w:val="000000" w:themeColor="text1"/>
                  <w:sz w:val="24"/>
                  <w:szCs w:val="24"/>
                </w:rPr>
              </w:pPr>
              <w:r w:rsidRPr="006B3E6C">
                <w:rPr>
                  <w:rFonts w:ascii="Arial" w:eastAsiaTheme="majorEastAsia" w:hAnsi="Arial" w:cs="Arial"/>
                  <w:b/>
                  <w:bCs/>
                  <w:caps/>
                  <w:color w:val="000000" w:themeColor="text1"/>
                  <w:sz w:val="24"/>
                  <w:szCs w:val="24"/>
                </w:rPr>
                <w:t>“Personality Disorder with Borderline Pattern: Classification, Diagnosis and Treatment in ICD-11”</w:t>
              </w:r>
            </w:p>
          </w:sdtContent>
        </w:sdt>
        <w:p w14:paraId="079DBD50" w14:textId="0C5741E1" w:rsidR="006B3E6C" w:rsidRDefault="006B3E6C">
          <w:pPr>
            <w:pStyle w:val="NoSpacing"/>
            <w:spacing w:before="480"/>
            <w:jc w:val="center"/>
            <w:rPr>
              <w:color w:val="4F81BD" w:themeColor="accent1"/>
            </w:rPr>
          </w:pPr>
          <w:r>
            <w:rPr>
              <w:noProof/>
              <w:color w:val="4F81BD" w:themeColor="accent1"/>
            </w:rPr>
            <w:drawing>
              <wp:inline distT="0" distB="0" distL="0" distR="0" wp14:anchorId="1DD53069" wp14:editId="476B25B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B8B6C6" w14:textId="0A86FE8D" w:rsidR="006B3E6C" w:rsidRDefault="006B3E6C">
          <w:pPr>
            <w:rPr>
              <w:rFonts w:asciiTheme="majorHAnsi" w:eastAsiaTheme="majorEastAsia" w:hAnsiTheme="majorHAnsi" w:cstheme="majorBidi"/>
              <w:color w:val="365F91" w:themeColor="accent1" w:themeShade="BF"/>
              <w:kern w:val="0"/>
              <w:sz w:val="32"/>
              <w:szCs w:val="32"/>
              <w14:ligatures w14:val="none"/>
            </w:rPr>
          </w:pPr>
          <w:r>
            <w:rPr>
              <w:noProof/>
              <w:color w:val="4F81BD" w:themeColor="accent1"/>
            </w:rPr>
            <mc:AlternateContent>
              <mc:Choice Requires="wps">
                <w:drawing>
                  <wp:anchor distT="0" distB="0" distL="114300" distR="114300" simplePos="0" relativeHeight="251658240" behindDoc="0" locked="0" layoutInCell="1" allowOverlap="1" wp14:anchorId="32968579" wp14:editId="58E3C4A9">
                    <wp:simplePos x="0" y="0"/>
                    <wp:positionH relativeFrom="margin">
                      <wp:posOffset>0</wp:posOffset>
                    </wp:positionH>
                    <wp:positionV relativeFrom="page">
                      <wp:posOffset>8540115</wp:posOffset>
                    </wp:positionV>
                    <wp:extent cx="6553200" cy="557530"/>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000000" w:themeColor="tex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6DBF5EC" w14:textId="3629B6C6" w:rsidR="006B3E6C" w:rsidRPr="006B3E6C" w:rsidRDefault="006B3E6C">
                                    <w:pPr>
                                      <w:pStyle w:val="NoSpacing"/>
                                      <w:spacing w:after="40"/>
                                      <w:jc w:val="center"/>
                                      <w:rPr>
                                        <w:rFonts w:ascii="Arial" w:hAnsi="Arial" w:cs="Arial"/>
                                        <w:b/>
                                        <w:bCs/>
                                        <w:caps/>
                                        <w:color w:val="000000" w:themeColor="text1"/>
                                        <w:sz w:val="24"/>
                                        <w:szCs w:val="24"/>
                                      </w:rPr>
                                    </w:pPr>
                                    <w:r w:rsidRPr="006B3E6C">
                                      <w:rPr>
                                        <w:rFonts w:ascii="Arial" w:hAnsi="Arial" w:cs="Arial"/>
                                        <w:b/>
                                        <w:bCs/>
                                        <w:caps/>
                                        <w:color w:val="000000" w:themeColor="text1"/>
                                        <w:sz w:val="24"/>
                                        <w:szCs w:val="24"/>
                                      </w:rPr>
                                      <w:t>NAME:</w:t>
                                    </w:r>
                                    <w:r w:rsidR="0078384B">
                                      <w:rPr>
                                        <w:rFonts w:ascii="Arial" w:hAnsi="Arial" w:cs="Arial"/>
                                        <w:b/>
                                        <w:bCs/>
                                        <w:caps/>
                                        <w:color w:val="000000" w:themeColor="text1"/>
                                        <w:sz w:val="24"/>
                                        <w:szCs w:val="24"/>
                                      </w:rPr>
                                      <w:t xml:space="preserve"> Rohey savage</w:t>
                                    </w:r>
                                  </w:p>
                                </w:sdtContent>
                              </w:sdt>
                              <w:p w14:paraId="1F7656FF" w14:textId="2D4C77FC" w:rsidR="006B3E6C" w:rsidRPr="006B3E6C" w:rsidRDefault="00000000">
                                <w:pPr>
                                  <w:pStyle w:val="NoSpacing"/>
                                  <w:jc w:val="center"/>
                                  <w:rPr>
                                    <w:rFonts w:ascii="Arial" w:hAnsi="Arial" w:cs="Arial"/>
                                    <w:b/>
                                    <w:bCs/>
                                    <w:color w:val="000000" w:themeColor="text1"/>
                                    <w:sz w:val="24"/>
                                    <w:szCs w:val="24"/>
                                  </w:rPr>
                                </w:pPr>
                                <w:sdt>
                                  <w:sdtPr>
                                    <w:rPr>
                                      <w:rFonts w:ascii="Arial" w:hAnsi="Arial" w:cs="Arial"/>
                                      <w:b/>
                                      <w:bCs/>
                                      <w:caps/>
                                      <w:color w:val="000000" w:themeColor="tex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6B3E6C" w:rsidRPr="006B3E6C">
                                      <w:rPr>
                                        <w:rFonts w:ascii="Arial" w:hAnsi="Arial" w:cs="Arial"/>
                                        <w:b/>
                                        <w:bCs/>
                                        <w:caps/>
                                        <w:color w:val="000000" w:themeColor="text1"/>
                                        <w:sz w:val="24"/>
                                        <w:szCs w:val="24"/>
                                      </w:rPr>
                                      <w:t>ID:</w:t>
                                    </w:r>
                                    <w:r w:rsidR="0078384B">
                                      <w:rPr>
                                        <w:rFonts w:ascii="Arial" w:hAnsi="Arial" w:cs="Arial"/>
                                        <w:b/>
                                        <w:bCs/>
                                        <w:caps/>
                                        <w:color w:val="000000" w:themeColor="text1"/>
                                        <w:sz w:val="24"/>
                                        <w:szCs w:val="24"/>
                                      </w:rPr>
                                      <w:t xml:space="preserve">  2246134</w:t>
                                    </w:r>
                                  </w:sdtContent>
                                </w:sdt>
                              </w:p>
                              <w:p w14:paraId="19F43C92" w14:textId="073BE036" w:rsidR="006B3E6C" w:rsidRPr="006B3E6C" w:rsidRDefault="00000000">
                                <w:pPr>
                                  <w:pStyle w:val="NoSpacing"/>
                                  <w:jc w:val="center"/>
                                  <w:rPr>
                                    <w:rFonts w:ascii="Arial" w:hAnsi="Arial" w:cs="Arial"/>
                                    <w:b/>
                                    <w:bCs/>
                                    <w:color w:val="000000" w:themeColor="text1"/>
                                    <w:sz w:val="24"/>
                                    <w:szCs w:val="24"/>
                                  </w:rPr>
                                </w:pPr>
                                <w:sdt>
                                  <w:sdtPr>
                                    <w:rPr>
                                      <w:rFonts w:ascii="Arial" w:hAnsi="Arial" w:cs="Arial"/>
                                      <w:b/>
                                      <w:bCs/>
                                      <w:color w:val="000000" w:themeColor="tex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6B3E6C" w:rsidRPr="006B3E6C">
                                      <w:rPr>
                                        <w:rFonts w:ascii="Arial" w:hAnsi="Arial" w:cs="Arial"/>
                                        <w:b/>
                                        <w:bCs/>
                                        <w:color w:val="000000" w:themeColor="text1"/>
                                        <w:sz w:val="24"/>
                                        <w:szCs w:val="24"/>
                                      </w:rPr>
                                      <w:t>MODULE:</w:t>
                                    </w:r>
                                  </w:sdtContent>
                                </w:sdt>
                                <w:r w:rsidR="0078384B">
                                  <w:rPr>
                                    <w:rFonts w:ascii="Arial" w:hAnsi="Arial" w:cs="Arial"/>
                                    <w:b/>
                                    <w:bCs/>
                                    <w:color w:val="000000" w:themeColor="text1"/>
                                    <w:sz w:val="24"/>
                                    <w:szCs w:val="24"/>
                                  </w:rPr>
                                  <w:t xml:space="preserve">  BMHP6029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2968579" id="_x0000_t202" coordsize="21600,21600" o:spt="202" path="m,l,21600r21600,l21600,xe">
                    <v:stroke joinstyle="miter"/>
                    <v:path gradientshapeok="t" o:connecttype="rect"/>
                  </v:shapetype>
                  <v:shape id="Text Box 146" o:spid="_x0000_s1026" type="#_x0000_t202" style="position:absolute;margin-left:0;margin-top:672.45pt;width:516pt;height:43.9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" filled="f" stroked="f" strokeweight=".5pt">
                    <v:textbox style="mso-fit-shape-to-text:t" inset="0,0,0,0">
                      <w:txbxContent>
                        <w:sdt>
                          <w:sdtPr>
                            <w:rPr>
                              <w:rFonts w:ascii="Arial" w:hAnsi="Arial" w:cs="Arial"/>
                              <w:b/>
                              <w:bCs/>
                              <w:caps/>
                              <w:color w:val="000000" w:themeColor="tex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6DBF5EC" w14:textId="3629B6C6" w:rsidR="006B3E6C" w:rsidRPr="006B3E6C" w:rsidRDefault="006B3E6C">
                              <w:pPr>
                                <w:pStyle w:val="NoSpacing"/>
                                <w:spacing w:after="40"/>
                                <w:jc w:val="center"/>
                                <w:rPr>
                                  <w:rFonts w:ascii="Arial" w:hAnsi="Arial" w:cs="Arial"/>
                                  <w:b/>
                                  <w:bCs/>
                                  <w:caps/>
                                  <w:color w:val="000000" w:themeColor="text1"/>
                                  <w:sz w:val="24"/>
                                  <w:szCs w:val="24"/>
                                </w:rPr>
                              </w:pPr>
                              <w:r w:rsidRPr="006B3E6C">
                                <w:rPr>
                                  <w:rFonts w:ascii="Arial" w:hAnsi="Arial" w:cs="Arial"/>
                                  <w:b/>
                                  <w:bCs/>
                                  <w:caps/>
                                  <w:color w:val="000000" w:themeColor="text1"/>
                                  <w:sz w:val="24"/>
                                  <w:szCs w:val="24"/>
                                </w:rPr>
                                <w:t>NAME:</w:t>
                              </w:r>
                              <w:r w:rsidR="0078384B">
                                <w:rPr>
                                  <w:rFonts w:ascii="Arial" w:hAnsi="Arial" w:cs="Arial"/>
                                  <w:b/>
                                  <w:bCs/>
                                  <w:caps/>
                                  <w:color w:val="000000" w:themeColor="text1"/>
                                  <w:sz w:val="24"/>
                                  <w:szCs w:val="24"/>
                                </w:rPr>
                                <w:t xml:space="preserve"> Rohey savage</w:t>
                              </w:r>
                            </w:p>
                          </w:sdtContent>
                        </w:sdt>
                        <w:p w14:paraId="1F7656FF" w14:textId="2D4C77FC" w:rsidR="006B3E6C" w:rsidRPr="006B3E6C" w:rsidRDefault="00000000">
                          <w:pPr>
                            <w:pStyle w:val="NoSpacing"/>
                            <w:jc w:val="center"/>
                            <w:rPr>
                              <w:rFonts w:ascii="Arial" w:hAnsi="Arial" w:cs="Arial"/>
                              <w:b/>
                              <w:bCs/>
                              <w:color w:val="000000" w:themeColor="text1"/>
                              <w:sz w:val="24"/>
                              <w:szCs w:val="24"/>
                            </w:rPr>
                          </w:pPr>
                          <w:sdt>
                            <w:sdtPr>
                              <w:rPr>
                                <w:rFonts w:ascii="Arial" w:hAnsi="Arial" w:cs="Arial"/>
                                <w:b/>
                                <w:bCs/>
                                <w:caps/>
                                <w:color w:val="000000" w:themeColor="tex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6B3E6C" w:rsidRPr="006B3E6C">
                                <w:rPr>
                                  <w:rFonts w:ascii="Arial" w:hAnsi="Arial" w:cs="Arial"/>
                                  <w:b/>
                                  <w:bCs/>
                                  <w:caps/>
                                  <w:color w:val="000000" w:themeColor="text1"/>
                                  <w:sz w:val="24"/>
                                  <w:szCs w:val="24"/>
                                </w:rPr>
                                <w:t>ID:</w:t>
                              </w:r>
                              <w:r w:rsidR="0078384B">
                                <w:rPr>
                                  <w:rFonts w:ascii="Arial" w:hAnsi="Arial" w:cs="Arial"/>
                                  <w:b/>
                                  <w:bCs/>
                                  <w:caps/>
                                  <w:color w:val="000000" w:themeColor="text1"/>
                                  <w:sz w:val="24"/>
                                  <w:szCs w:val="24"/>
                                </w:rPr>
                                <w:t xml:space="preserve">  2246134</w:t>
                              </w:r>
                            </w:sdtContent>
                          </w:sdt>
                        </w:p>
                        <w:p w14:paraId="19F43C92" w14:textId="073BE036" w:rsidR="006B3E6C" w:rsidRPr="006B3E6C" w:rsidRDefault="00000000">
                          <w:pPr>
                            <w:pStyle w:val="NoSpacing"/>
                            <w:jc w:val="center"/>
                            <w:rPr>
                              <w:rFonts w:ascii="Arial" w:hAnsi="Arial" w:cs="Arial"/>
                              <w:b/>
                              <w:bCs/>
                              <w:color w:val="000000" w:themeColor="text1"/>
                              <w:sz w:val="24"/>
                              <w:szCs w:val="24"/>
                            </w:rPr>
                          </w:pPr>
                          <w:sdt>
                            <w:sdtPr>
                              <w:rPr>
                                <w:rFonts w:ascii="Arial" w:hAnsi="Arial" w:cs="Arial"/>
                                <w:b/>
                                <w:bCs/>
                                <w:color w:val="000000" w:themeColor="tex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6B3E6C" w:rsidRPr="006B3E6C">
                                <w:rPr>
                                  <w:rFonts w:ascii="Arial" w:hAnsi="Arial" w:cs="Arial"/>
                                  <w:b/>
                                  <w:bCs/>
                                  <w:color w:val="000000" w:themeColor="text1"/>
                                  <w:sz w:val="24"/>
                                  <w:szCs w:val="24"/>
                                </w:rPr>
                                <w:t>MODULE:</w:t>
                              </w:r>
                            </w:sdtContent>
                          </w:sdt>
                          <w:r w:rsidR="0078384B">
                            <w:rPr>
                              <w:rFonts w:ascii="Arial" w:hAnsi="Arial" w:cs="Arial"/>
                              <w:b/>
                              <w:bCs/>
                              <w:color w:val="000000" w:themeColor="text1"/>
                              <w:sz w:val="24"/>
                              <w:szCs w:val="24"/>
                            </w:rPr>
                            <w:t xml:space="preserve">  BMHP6029</w:t>
                          </w:r>
                        </w:p>
                      </w:txbxContent>
                    </v:textbox>
                    <w10:wrap anchorx="margin" anchory="page"/>
                  </v:shape>
                </w:pict>
              </mc:Fallback>
            </mc:AlternateContent>
          </w:r>
          <w:r>
            <w:br w:type="page"/>
          </w:r>
        </w:p>
      </w:sdtContent>
    </w:sdt>
    <w:sdt>
      <w:sdtPr>
        <w:rPr>
          <w:rFonts w:asciiTheme="minorHAnsi" w:eastAsiaTheme="minorHAnsi" w:hAnsiTheme="minorHAnsi" w:cstheme="minorBidi"/>
          <w:color w:val="auto"/>
          <w:kern w:val="2"/>
          <w:sz w:val="22"/>
          <w:szCs w:val="22"/>
          <w14:ligatures w14:val="standardContextual"/>
        </w:rPr>
        <w:id w:val="667602287"/>
        <w:docPartObj>
          <w:docPartGallery w:val="Table of Contents"/>
          <w:docPartUnique/>
        </w:docPartObj>
      </w:sdtPr>
      <w:sdtEndPr>
        <w:rPr>
          <w:b/>
          <w:bCs/>
          <w:noProof/>
        </w:rPr>
      </w:sdtEndPr>
      <w:sdtContent>
        <w:p w14:paraId="0AF4F9EB" w14:textId="78C2580C" w:rsidR="006B3E6C" w:rsidRDefault="006B3E6C">
          <w:pPr>
            <w:pStyle w:val="TOCHeading"/>
          </w:pPr>
          <w:r>
            <w:t>Table of Contents</w:t>
          </w:r>
        </w:p>
        <w:p w14:paraId="06C54F64" w14:textId="03AB41B4" w:rsidR="006B3E6C" w:rsidRDefault="006B3E6C">
          <w:pPr>
            <w:pStyle w:val="TOC1"/>
            <w:tabs>
              <w:tab w:val="right" w:leader="dot" w:pos="9350"/>
            </w:tabs>
            <w:rPr>
              <w:rFonts w:eastAsiaTheme="minorEastAsia"/>
              <w:noProof/>
              <w:sz w:val="24"/>
              <w:szCs w:val="24"/>
            </w:rPr>
          </w:pPr>
          <w:r>
            <w:fldChar w:fldCharType="begin"/>
          </w:r>
          <w:r>
            <w:instrText xml:space="preserve"> TOC \o "1-3" \h \z \u </w:instrText>
          </w:r>
          <w:r>
            <w:fldChar w:fldCharType="separate"/>
          </w:r>
          <w:hyperlink w:anchor="_Toc221390354" w:history="1">
            <w:r w:rsidRPr="00EF1BA0">
              <w:rPr>
                <w:rStyle w:val="Hyperlink"/>
                <w:noProof/>
              </w:rPr>
              <w:t>1. Introduction</w:t>
            </w:r>
            <w:r>
              <w:rPr>
                <w:noProof/>
                <w:webHidden/>
              </w:rPr>
              <w:tab/>
            </w:r>
            <w:r>
              <w:rPr>
                <w:noProof/>
                <w:webHidden/>
              </w:rPr>
              <w:fldChar w:fldCharType="begin"/>
            </w:r>
            <w:r>
              <w:rPr>
                <w:noProof/>
                <w:webHidden/>
              </w:rPr>
              <w:instrText xml:space="preserve"> PAGEREF _Toc221390354 \h </w:instrText>
            </w:r>
            <w:r>
              <w:rPr>
                <w:noProof/>
                <w:webHidden/>
              </w:rPr>
            </w:r>
            <w:r>
              <w:rPr>
                <w:noProof/>
                <w:webHidden/>
              </w:rPr>
              <w:fldChar w:fldCharType="separate"/>
            </w:r>
            <w:r>
              <w:rPr>
                <w:noProof/>
                <w:webHidden/>
              </w:rPr>
              <w:t>2</w:t>
            </w:r>
            <w:r>
              <w:rPr>
                <w:noProof/>
                <w:webHidden/>
              </w:rPr>
              <w:fldChar w:fldCharType="end"/>
            </w:r>
          </w:hyperlink>
        </w:p>
        <w:p w14:paraId="5A835098" w14:textId="2DEE402A" w:rsidR="006B3E6C" w:rsidRDefault="006B3E6C">
          <w:pPr>
            <w:pStyle w:val="TOC1"/>
            <w:tabs>
              <w:tab w:val="right" w:leader="dot" w:pos="9350"/>
            </w:tabs>
            <w:rPr>
              <w:rFonts w:eastAsiaTheme="minorEastAsia"/>
              <w:noProof/>
              <w:sz w:val="24"/>
              <w:szCs w:val="24"/>
            </w:rPr>
          </w:pPr>
          <w:hyperlink w:anchor="_Toc221390355" w:history="1">
            <w:r w:rsidRPr="00EF1BA0">
              <w:rPr>
                <w:rStyle w:val="Hyperlink"/>
                <w:noProof/>
              </w:rPr>
              <w:t>2. Classification and Diagnosis in ICD-11</w:t>
            </w:r>
            <w:r>
              <w:rPr>
                <w:noProof/>
                <w:webHidden/>
              </w:rPr>
              <w:tab/>
            </w:r>
            <w:r>
              <w:rPr>
                <w:noProof/>
                <w:webHidden/>
              </w:rPr>
              <w:fldChar w:fldCharType="begin"/>
            </w:r>
            <w:r>
              <w:rPr>
                <w:noProof/>
                <w:webHidden/>
              </w:rPr>
              <w:instrText xml:space="preserve"> PAGEREF _Toc221390355 \h </w:instrText>
            </w:r>
            <w:r>
              <w:rPr>
                <w:noProof/>
                <w:webHidden/>
              </w:rPr>
            </w:r>
            <w:r>
              <w:rPr>
                <w:noProof/>
                <w:webHidden/>
              </w:rPr>
              <w:fldChar w:fldCharType="separate"/>
            </w:r>
            <w:r>
              <w:rPr>
                <w:noProof/>
                <w:webHidden/>
              </w:rPr>
              <w:t>2</w:t>
            </w:r>
            <w:r>
              <w:rPr>
                <w:noProof/>
                <w:webHidden/>
              </w:rPr>
              <w:fldChar w:fldCharType="end"/>
            </w:r>
          </w:hyperlink>
        </w:p>
        <w:p w14:paraId="7AB7C9EE" w14:textId="7A8BE784" w:rsidR="006B3E6C" w:rsidRDefault="006B3E6C">
          <w:pPr>
            <w:pStyle w:val="TOC2"/>
            <w:tabs>
              <w:tab w:val="right" w:leader="dot" w:pos="9350"/>
            </w:tabs>
            <w:rPr>
              <w:rFonts w:eastAsiaTheme="minorEastAsia"/>
              <w:noProof/>
              <w:sz w:val="24"/>
              <w:szCs w:val="24"/>
            </w:rPr>
          </w:pPr>
          <w:hyperlink w:anchor="_Toc221390356" w:history="1">
            <w:r w:rsidRPr="00EF1BA0">
              <w:rPr>
                <w:rStyle w:val="Hyperlink"/>
                <w:noProof/>
              </w:rPr>
              <w:t>2.1 ICD-11 Model of Personality Disorder</w:t>
            </w:r>
            <w:r>
              <w:rPr>
                <w:noProof/>
                <w:webHidden/>
              </w:rPr>
              <w:tab/>
            </w:r>
            <w:r>
              <w:rPr>
                <w:noProof/>
                <w:webHidden/>
              </w:rPr>
              <w:fldChar w:fldCharType="begin"/>
            </w:r>
            <w:r>
              <w:rPr>
                <w:noProof/>
                <w:webHidden/>
              </w:rPr>
              <w:instrText xml:space="preserve"> PAGEREF _Toc221390356 \h </w:instrText>
            </w:r>
            <w:r>
              <w:rPr>
                <w:noProof/>
                <w:webHidden/>
              </w:rPr>
            </w:r>
            <w:r>
              <w:rPr>
                <w:noProof/>
                <w:webHidden/>
              </w:rPr>
              <w:fldChar w:fldCharType="separate"/>
            </w:r>
            <w:r>
              <w:rPr>
                <w:noProof/>
                <w:webHidden/>
              </w:rPr>
              <w:t>2</w:t>
            </w:r>
            <w:r>
              <w:rPr>
                <w:noProof/>
                <w:webHidden/>
              </w:rPr>
              <w:fldChar w:fldCharType="end"/>
            </w:r>
          </w:hyperlink>
        </w:p>
        <w:p w14:paraId="77CAB32F" w14:textId="2A5A41F5" w:rsidR="006B3E6C" w:rsidRDefault="006B3E6C">
          <w:pPr>
            <w:pStyle w:val="TOC2"/>
            <w:tabs>
              <w:tab w:val="right" w:leader="dot" w:pos="9350"/>
            </w:tabs>
            <w:rPr>
              <w:rFonts w:eastAsiaTheme="minorEastAsia"/>
              <w:noProof/>
              <w:sz w:val="24"/>
              <w:szCs w:val="24"/>
            </w:rPr>
          </w:pPr>
          <w:hyperlink w:anchor="_Toc221390357" w:history="1">
            <w:r w:rsidRPr="00EF1BA0">
              <w:rPr>
                <w:rStyle w:val="Hyperlink"/>
                <w:noProof/>
              </w:rPr>
              <w:t>2.2 Borderline Pattern Specifier — Diagnostic Characteristics</w:t>
            </w:r>
            <w:r>
              <w:rPr>
                <w:noProof/>
                <w:webHidden/>
              </w:rPr>
              <w:tab/>
            </w:r>
            <w:r>
              <w:rPr>
                <w:noProof/>
                <w:webHidden/>
              </w:rPr>
              <w:fldChar w:fldCharType="begin"/>
            </w:r>
            <w:r>
              <w:rPr>
                <w:noProof/>
                <w:webHidden/>
              </w:rPr>
              <w:instrText xml:space="preserve"> PAGEREF _Toc221390357 \h </w:instrText>
            </w:r>
            <w:r>
              <w:rPr>
                <w:noProof/>
                <w:webHidden/>
              </w:rPr>
            </w:r>
            <w:r>
              <w:rPr>
                <w:noProof/>
                <w:webHidden/>
              </w:rPr>
              <w:fldChar w:fldCharType="separate"/>
            </w:r>
            <w:r>
              <w:rPr>
                <w:noProof/>
                <w:webHidden/>
              </w:rPr>
              <w:t>2</w:t>
            </w:r>
            <w:r>
              <w:rPr>
                <w:noProof/>
                <w:webHidden/>
              </w:rPr>
              <w:fldChar w:fldCharType="end"/>
            </w:r>
          </w:hyperlink>
        </w:p>
        <w:p w14:paraId="3648F881" w14:textId="3738025C" w:rsidR="006B3E6C" w:rsidRDefault="006B3E6C">
          <w:pPr>
            <w:pStyle w:val="TOC2"/>
            <w:tabs>
              <w:tab w:val="right" w:leader="dot" w:pos="9350"/>
            </w:tabs>
            <w:rPr>
              <w:rFonts w:eastAsiaTheme="minorEastAsia"/>
              <w:noProof/>
              <w:sz w:val="24"/>
              <w:szCs w:val="24"/>
            </w:rPr>
          </w:pPr>
          <w:hyperlink w:anchor="_Toc221390358" w:history="1">
            <w:r w:rsidRPr="00EF1BA0">
              <w:rPr>
                <w:rStyle w:val="Hyperlink"/>
                <w:noProof/>
              </w:rPr>
              <w:t>2.3 Diagnostic Complexities, Challenges and Limitations</w:t>
            </w:r>
            <w:r>
              <w:rPr>
                <w:noProof/>
                <w:webHidden/>
              </w:rPr>
              <w:tab/>
            </w:r>
            <w:r>
              <w:rPr>
                <w:noProof/>
                <w:webHidden/>
              </w:rPr>
              <w:fldChar w:fldCharType="begin"/>
            </w:r>
            <w:r>
              <w:rPr>
                <w:noProof/>
                <w:webHidden/>
              </w:rPr>
              <w:instrText xml:space="preserve"> PAGEREF _Toc221390358 \h </w:instrText>
            </w:r>
            <w:r>
              <w:rPr>
                <w:noProof/>
                <w:webHidden/>
              </w:rPr>
            </w:r>
            <w:r>
              <w:rPr>
                <w:noProof/>
                <w:webHidden/>
              </w:rPr>
              <w:fldChar w:fldCharType="separate"/>
            </w:r>
            <w:r>
              <w:rPr>
                <w:noProof/>
                <w:webHidden/>
              </w:rPr>
              <w:t>3</w:t>
            </w:r>
            <w:r>
              <w:rPr>
                <w:noProof/>
                <w:webHidden/>
              </w:rPr>
              <w:fldChar w:fldCharType="end"/>
            </w:r>
          </w:hyperlink>
        </w:p>
        <w:p w14:paraId="28722C08" w14:textId="1A0AC948" w:rsidR="006B3E6C" w:rsidRDefault="006B3E6C">
          <w:pPr>
            <w:pStyle w:val="TOC1"/>
            <w:tabs>
              <w:tab w:val="right" w:leader="dot" w:pos="9350"/>
            </w:tabs>
            <w:rPr>
              <w:rFonts w:eastAsiaTheme="minorEastAsia"/>
              <w:noProof/>
              <w:sz w:val="24"/>
              <w:szCs w:val="24"/>
            </w:rPr>
          </w:pPr>
          <w:hyperlink w:anchor="_Toc221390359" w:history="1">
            <w:r w:rsidRPr="00EF1BA0">
              <w:rPr>
                <w:rStyle w:val="Hyperlink"/>
                <w:noProof/>
              </w:rPr>
              <w:t>3. Treatment and Rehabilitation</w:t>
            </w:r>
            <w:r>
              <w:rPr>
                <w:noProof/>
                <w:webHidden/>
              </w:rPr>
              <w:tab/>
            </w:r>
            <w:r>
              <w:rPr>
                <w:noProof/>
                <w:webHidden/>
              </w:rPr>
              <w:fldChar w:fldCharType="begin"/>
            </w:r>
            <w:r>
              <w:rPr>
                <w:noProof/>
                <w:webHidden/>
              </w:rPr>
              <w:instrText xml:space="preserve"> PAGEREF _Toc221390359 \h </w:instrText>
            </w:r>
            <w:r>
              <w:rPr>
                <w:noProof/>
                <w:webHidden/>
              </w:rPr>
            </w:r>
            <w:r>
              <w:rPr>
                <w:noProof/>
                <w:webHidden/>
              </w:rPr>
              <w:fldChar w:fldCharType="separate"/>
            </w:r>
            <w:r>
              <w:rPr>
                <w:noProof/>
                <w:webHidden/>
              </w:rPr>
              <w:t>4</w:t>
            </w:r>
            <w:r>
              <w:rPr>
                <w:noProof/>
                <w:webHidden/>
              </w:rPr>
              <w:fldChar w:fldCharType="end"/>
            </w:r>
          </w:hyperlink>
        </w:p>
        <w:p w14:paraId="3F0FE71A" w14:textId="522BEF16" w:rsidR="006B3E6C" w:rsidRDefault="006B3E6C">
          <w:pPr>
            <w:pStyle w:val="TOC2"/>
            <w:tabs>
              <w:tab w:val="right" w:leader="dot" w:pos="9350"/>
            </w:tabs>
            <w:rPr>
              <w:rFonts w:eastAsiaTheme="minorEastAsia"/>
              <w:noProof/>
              <w:sz w:val="24"/>
              <w:szCs w:val="24"/>
            </w:rPr>
          </w:pPr>
          <w:hyperlink w:anchor="_Toc221390360" w:history="1">
            <w:r w:rsidRPr="00EF1BA0">
              <w:rPr>
                <w:rStyle w:val="Hyperlink"/>
                <w:noProof/>
              </w:rPr>
              <w:t>3.1 Evidence-Based Psychological Treatments</w:t>
            </w:r>
            <w:r>
              <w:rPr>
                <w:noProof/>
                <w:webHidden/>
              </w:rPr>
              <w:tab/>
            </w:r>
            <w:r>
              <w:rPr>
                <w:noProof/>
                <w:webHidden/>
              </w:rPr>
              <w:fldChar w:fldCharType="begin"/>
            </w:r>
            <w:r>
              <w:rPr>
                <w:noProof/>
                <w:webHidden/>
              </w:rPr>
              <w:instrText xml:space="preserve"> PAGEREF _Toc221390360 \h </w:instrText>
            </w:r>
            <w:r>
              <w:rPr>
                <w:noProof/>
                <w:webHidden/>
              </w:rPr>
            </w:r>
            <w:r>
              <w:rPr>
                <w:noProof/>
                <w:webHidden/>
              </w:rPr>
              <w:fldChar w:fldCharType="separate"/>
            </w:r>
            <w:r>
              <w:rPr>
                <w:noProof/>
                <w:webHidden/>
              </w:rPr>
              <w:t>4</w:t>
            </w:r>
            <w:r>
              <w:rPr>
                <w:noProof/>
                <w:webHidden/>
              </w:rPr>
              <w:fldChar w:fldCharType="end"/>
            </w:r>
          </w:hyperlink>
        </w:p>
        <w:p w14:paraId="6021B320" w14:textId="1DAA3053" w:rsidR="006B3E6C" w:rsidRDefault="006B3E6C">
          <w:pPr>
            <w:pStyle w:val="TOC2"/>
            <w:tabs>
              <w:tab w:val="right" w:leader="dot" w:pos="9350"/>
            </w:tabs>
            <w:rPr>
              <w:rFonts w:eastAsiaTheme="minorEastAsia"/>
              <w:noProof/>
              <w:sz w:val="24"/>
              <w:szCs w:val="24"/>
            </w:rPr>
          </w:pPr>
          <w:hyperlink w:anchor="_Toc221390361" w:history="1">
            <w:r w:rsidRPr="00EF1BA0">
              <w:rPr>
                <w:rStyle w:val="Hyperlink"/>
                <w:noProof/>
              </w:rPr>
              <w:t>3.2 Treatment Outcomes and Clinical Effectiveness</w:t>
            </w:r>
            <w:r>
              <w:rPr>
                <w:noProof/>
                <w:webHidden/>
              </w:rPr>
              <w:tab/>
            </w:r>
            <w:r>
              <w:rPr>
                <w:noProof/>
                <w:webHidden/>
              </w:rPr>
              <w:fldChar w:fldCharType="begin"/>
            </w:r>
            <w:r>
              <w:rPr>
                <w:noProof/>
                <w:webHidden/>
              </w:rPr>
              <w:instrText xml:space="preserve"> PAGEREF _Toc221390361 \h </w:instrText>
            </w:r>
            <w:r>
              <w:rPr>
                <w:noProof/>
                <w:webHidden/>
              </w:rPr>
            </w:r>
            <w:r>
              <w:rPr>
                <w:noProof/>
                <w:webHidden/>
              </w:rPr>
              <w:fldChar w:fldCharType="separate"/>
            </w:r>
            <w:r>
              <w:rPr>
                <w:noProof/>
                <w:webHidden/>
              </w:rPr>
              <w:t>4</w:t>
            </w:r>
            <w:r>
              <w:rPr>
                <w:noProof/>
                <w:webHidden/>
              </w:rPr>
              <w:fldChar w:fldCharType="end"/>
            </w:r>
          </w:hyperlink>
        </w:p>
        <w:p w14:paraId="07E1B4EF" w14:textId="71513916" w:rsidR="006B3E6C" w:rsidRDefault="006B3E6C">
          <w:pPr>
            <w:pStyle w:val="TOC2"/>
            <w:tabs>
              <w:tab w:val="right" w:leader="dot" w:pos="9350"/>
            </w:tabs>
            <w:rPr>
              <w:rFonts w:eastAsiaTheme="minorEastAsia"/>
              <w:noProof/>
              <w:sz w:val="24"/>
              <w:szCs w:val="24"/>
            </w:rPr>
          </w:pPr>
          <w:hyperlink w:anchor="_Toc221390362" w:history="1">
            <w:r w:rsidRPr="00EF1BA0">
              <w:rPr>
                <w:rStyle w:val="Hyperlink"/>
                <w:noProof/>
              </w:rPr>
              <w:t>3.3 Barriers, Limitations and Service Challenges</w:t>
            </w:r>
            <w:r>
              <w:rPr>
                <w:noProof/>
                <w:webHidden/>
              </w:rPr>
              <w:tab/>
            </w:r>
            <w:r>
              <w:rPr>
                <w:noProof/>
                <w:webHidden/>
              </w:rPr>
              <w:fldChar w:fldCharType="begin"/>
            </w:r>
            <w:r>
              <w:rPr>
                <w:noProof/>
                <w:webHidden/>
              </w:rPr>
              <w:instrText xml:space="preserve"> PAGEREF _Toc221390362 \h </w:instrText>
            </w:r>
            <w:r>
              <w:rPr>
                <w:noProof/>
                <w:webHidden/>
              </w:rPr>
            </w:r>
            <w:r>
              <w:rPr>
                <w:noProof/>
                <w:webHidden/>
              </w:rPr>
              <w:fldChar w:fldCharType="separate"/>
            </w:r>
            <w:r>
              <w:rPr>
                <w:noProof/>
                <w:webHidden/>
              </w:rPr>
              <w:t>5</w:t>
            </w:r>
            <w:r>
              <w:rPr>
                <w:noProof/>
                <w:webHidden/>
              </w:rPr>
              <w:fldChar w:fldCharType="end"/>
            </w:r>
          </w:hyperlink>
        </w:p>
        <w:p w14:paraId="78E6F449" w14:textId="4E62981B" w:rsidR="006B3E6C" w:rsidRDefault="006B3E6C">
          <w:pPr>
            <w:pStyle w:val="TOC1"/>
            <w:tabs>
              <w:tab w:val="right" w:leader="dot" w:pos="9350"/>
            </w:tabs>
            <w:rPr>
              <w:rFonts w:eastAsiaTheme="minorEastAsia"/>
              <w:noProof/>
              <w:sz w:val="24"/>
              <w:szCs w:val="24"/>
            </w:rPr>
          </w:pPr>
          <w:hyperlink w:anchor="_Toc221390363" w:history="1">
            <w:r w:rsidRPr="00EF1BA0">
              <w:rPr>
                <w:rStyle w:val="Hyperlink"/>
                <w:noProof/>
              </w:rPr>
              <w:t>4. Current Debates and Emerging Issues</w:t>
            </w:r>
            <w:r>
              <w:rPr>
                <w:noProof/>
                <w:webHidden/>
              </w:rPr>
              <w:tab/>
            </w:r>
            <w:r>
              <w:rPr>
                <w:noProof/>
                <w:webHidden/>
              </w:rPr>
              <w:fldChar w:fldCharType="begin"/>
            </w:r>
            <w:r>
              <w:rPr>
                <w:noProof/>
                <w:webHidden/>
              </w:rPr>
              <w:instrText xml:space="preserve"> PAGEREF _Toc221390363 \h </w:instrText>
            </w:r>
            <w:r>
              <w:rPr>
                <w:noProof/>
                <w:webHidden/>
              </w:rPr>
            </w:r>
            <w:r>
              <w:rPr>
                <w:noProof/>
                <w:webHidden/>
              </w:rPr>
              <w:fldChar w:fldCharType="separate"/>
            </w:r>
            <w:r>
              <w:rPr>
                <w:noProof/>
                <w:webHidden/>
              </w:rPr>
              <w:t>5</w:t>
            </w:r>
            <w:r>
              <w:rPr>
                <w:noProof/>
                <w:webHidden/>
              </w:rPr>
              <w:fldChar w:fldCharType="end"/>
            </w:r>
          </w:hyperlink>
        </w:p>
        <w:p w14:paraId="4F368EF4" w14:textId="303017BF" w:rsidR="006B3E6C" w:rsidRDefault="006B3E6C">
          <w:pPr>
            <w:pStyle w:val="TOC2"/>
            <w:tabs>
              <w:tab w:val="right" w:leader="dot" w:pos="9350"/>
            </w:tabs>
            <w:rPr>
              <w:rFonts w:eastAsiaTheme="minorEastAsia"/>
              <w:noProof/>
              <w:sz w:val="24"/>
              <w:szCs w:val="24"/>
            </w:rPr>
          </w:pPr>
          <w:hyperlink w:anchor="_Toc221390364" w:history="1">
            <w:r w:rsidRPr="00EF1BA0">
              <w:rPr>
                <w:rStyle w:val="Hyperlink"/>
                <w:noProof/>
              </w:rPr>
              <w:t>4.1-Dimensional vs Categorical Classification Debate</w:t>
            </w:r>
            <w:r>
              <w:rPr>
                <w:noProof/>
                <w:webHidden/>
              </w:rPr>
              <w:tab/>
            </w:r>
            <w:r>
              <w:rPr>
                <w:noProof/>
                <w:webHidden/>
              </w:rPr>
              <w:fldChar w:fldCharType="begin"/>
            </w:r>
            <w:r>
              <w:rPr>
                <w:noProof/>
                <w:webHidden/>
              </w:rPr>
              <w:instrText xml:space="preserve"> PAGEREF _Toc221390364 \h </w:instrText>
            </w:r>
            <w:r>
              <w:rPr>
                <w:noProof/>
                <w:webHidden/>
              </w:rPr>
            </w:r>
            <w:r>
              <w:rPr>
                <w:noProof/>
                <w:webHidden/>
              </w:rPr>
              <w:fldChar w:fldCharType="separate"/>
            </w:r>
            <w:r>
              <w:rPr>
                <w:noProof/>
                <w:webHidden/>
              </w:rPr>
              <w:t>5</w:t>
            </w:r>
            <w:r>
              <w:rPr>
                <w:noProof/>
                <w:webHidden/>
              </w:rPr>
              <w:fldChar w:fldCharType="end"/>
            </w:r>
          </w:hyperlink>
        </w:p>
        <w:p w14:paraId="7B16F8FC" w14:textId="1CD754EA" w:rsidR="006B3E6C" w:rsidRDefault="006B3E6C">
          <w:pPr>
            <w:pStyle w:val="TOC2"/>
            <w:tabs>
              <w:tab w:val="right" w:leader="dot" w:pos="9350"/>
            </w:tabs>
            <w:rPr>
              <w:rFonts w:eastAsiaTheme="minorEastAsia"/>
              <w:noProof/>
              <w:sz w:val="24"/>
              <w:szCs w:val="24"/>
            </w:rPr>
          </w:pPr>
          <w:hyperlink w:anchor="_Toc221390365" w:history="1">
            <w:r w:rsidRPr="00EF1BA0">
              <w:rPr>
                <w:rStyle w:val="Hyperlink"/>
                <w:noProof/>
              </w:rPr>
              <w:t>4.2 Neurodivergence, Trauma Perspectives, and Stigma</w:t>
            </w:r>
            <w:r>
              <w:rPr>
                <w:noProof/>
                <w:webHidden/>
              </w:rPr>
              <w:tab/>
            </w:r>
            <w:r>
              <w:rPr>
                <w:noProof/>
                <w:webHidden/>
              </w:rPr>
              <w:fldChar w:fldCharType="begin"/>
            </w:r>
            <w:r>
              <w:rPr>
                <w:noProof/>
                <w:webHidden/>
              </w:rPr>
              <w:instrText xml:space="preserve"> PAGEREF _Toc221390365 \h </w:instrText>
            </w:r>
            <w:r>
              <w:rPr>
                <w:noProof/>
                <w:webHidden/>
              </w:rPr>
            </w:r>
            <w:r>
              <w:rPr>
                <w:noProof/>
                <w:webHidden/>
              </w:rPr>
              <w:fldChar w:fldCharType="separate"/>
            </w:r>
            <w:r>
              <w:rPr>
                <w:noProof/>
                <w:webHidden/>
              </w:rPr>
              <w:t>6</w:t>
            </w:r>
            <w:r>
              <w:rPr>
                <w:noProof/>
                <w:webHidden/>
              </w:rPr>
              <w:fldChar w:fldCharType="end"/>
            </w:r>
          </w:hyperlink>
        </w:p>
        <w:p w14:paraId="3B5ACD4A" w14:textId="5E97D858" w:rsidR="006B3E6C" w:rsidRDefault="006B3E6C">
          <w:pPr>
            <w:pStyle w:val="TOC2"/>
            <w:tabs>
              <w:tab w:val="right" w:leader="dot" w:pos="9350"/>
            </w:tabs>
            <w:rPr>
              <w:rFonts w:eastAsiaTheme="minorEastAsia"/>
              <w:noProof/>
              <w:sz w:val="24"/>
              <w:szCs w:val="24"/>
            </w:rPr>
          </w:pPr>
          <w:hyperlink w:anchor="_Toc221390366" w:history="1">
            <w:r w:rsidRPr="00EF1BA0">
              <w:rPr>
                <w:rStyle w:val="Hyperlink"/>
                <w:noProof/>
              </w:rPr>
              <w:t>4.3 Implications for Clinical Practice and Mental Health Policy</w:t>
            </w:r>
            <w:r>
              <w:rPr>
                <w:noProof/>
                <w:webHidden/>
              </w:rPr>
              <w:tab/>
            </w:r>
            <w:r>
              <w:rPr>
                <w:noProof/>
                <w:webHidden/>
              </w:rPr>
              <w:fldChar w:fldCharType="begin"/>
            </w:r>
            <w:r>
              <w:rPr>
                <w:noProof/>
                <w:webHidden/>
              </w:rPr>
              <w:instrText xml:space="preserve"> PAGEREF _Toc221390366 \h </w:instrText>
            </w:r>
            <w:r>
              <w:rPr>
                <w:noProof/>
                <w:webHidden/>
              </w:rPr>
            </w:r>
            <w:r>
              <w:rPr>
                <w:noProof/>
                <w:webHidden/>
              </w:rPr>
              <w:fldChar w:fldCharType="separate"/>
            </w:r>
            <w:r>
              <w:rPr>
                <w:noProof/>
                <w:webHidden/>
              </w:rPr>
              <w:t>6</w:t>
            </w:r>
            <w:r>
              <w:rPr>
                <w:noProof/>
                <w:webHidden/>
              </w:rPr>
              <w:fldChar w:fldCharType="end"/>
            </w:r>
          </w:hyperlink>
        </w:p>
        <w:p w14:paraId="25825F89" w14:textId="5AFAB919" w:rsidR="006B3E6C" w:rsidRDefault="006B3E6C">
          <w:pPr>
            <w:pStyle w:val="TOC1"/>
            <w:tabs>
              <w:tab w:val="right" w:leader="dot" w:pos="9350"/>
            </w:tabs>
            <w:rPr>
              <w:rFonts w:eastAsiaTheme="minorEastAsia"/>
              <w:noProof/>
              <w:sz w:val="24"/>
              <w:szCs w:val="24"/>
            </w:rPr>
          </w:pPr>
          <w:hyperlink w:anchor="_Toc221390367" w:history="1">
            <w:r w:rsidRPr="00EF1BA0">
              <w:rPr>
                <w:rStyle w:val="Hyperlink"/>
                <w:noProof/>
              </w:rPr>
              <w:t>5. Recommendations</w:t>
            </w:r>
            <w:r>
              <w:rPr>
                <w:noProof/>
                <w:webHidden/>
              </w:rPr>
              <w:tab/>
            </w:r>
            <w:r>
              <w:rPr>
                <w:noProof/>
                <w:webHidden/>
              </w:rPr>
              <w:fldChar w:fldCharType="begin"/>
            </w:r>
            <w:r>
              <w:rPr>
                <w:noProof/>
                <w:webHidden/>
              </w:rPr>
              <w:instrText xml:space="preserve"> PAGEREF _Toc221390367 \h </w:instrText>
            </w:r>
            <w:r>
              <w:rPr>
                <w:noProof/>
                <w:webHidden/>
              </w:rPr>
            </w:r>
            <w:r>
              <w:rPr>
                <w:noProof/>
                <w:webHidden/>
              </w:rPr>
              <w:fldChar w:fldCharType="separate"/>
            </w:r>
            <w:r>
              <w:rPr>
                <w:noProof/>
                <w:webHidden/>
              </w:rPr>
              <w:t>7</w:t>
            </w:r>
            <w:r>
              <w:rPr>
                <w:noProof/>
                <w:webHidden/>
              </w:rPr>
              <w:fldChar w:fldCharType="end"/>
            </w:r>
          </w:hyperlink>
        </w:p>
        <w:p w14:paraId="1597C178" w14:textId="7B8A6D9E" w:rsidR="006B3E6C" w:rsidRDefault="006B3E6C">
          <w:pPr>
            <w:pStyle w:val="TOC2"/>
            <w:tabs>
              <w:tab w:val="right" w:leader="dot" w:pos="9350"/>
            </w:tabs>
            <w:rPr>
              <w:rFonts w:eastAsiaTheme="minorEastAsia"/>
              <w:noProof/>
              <w:sz w:val="24"/>
              <w:szCs w:val="24"/>
            </w:rPr>
          </w:pPr>
          <w:hyperlink w:anchor="_Toc221390368" w:history="1">
            <w:r w:rsidRPr="00EF1BA0">
              <w:rPr>
                <w:rStyle w:val="Hyperlink"/>
                <w:noProof/>
              </w:rPr>
              <w:t>5.1 Enhancing Diagnostic Accuracy</w:t>
            </w:r>
            <w:r>
              <w:rPr>
                <w:noProof/>
                <w:webHidden/>
              </w:rPr>
              <w:tab/>
            </w:r>
            <w:r>
              <w:rPr>
                <w:noProof/>
                <w:webHidden/>
              </w:rPr>
              <w:fldChar w:fldCharType="begin"/>
            </w:r>
            <w:r>
              <w:rPr>
                <w:noProof/>
                <w:webHidden/>
              </w:rPr>
              <w:instrText xml:space="preserve"> PAGEREF _Toc221390368 \h </w:instrText>
            </w:r>
            <w:r>
              <w:rPr>
                <w:noProof/>
                <w:webHidden/>
              </w:rPr>
            </w:r>
            <w:r>
              <w:rPr>
                <w:noProof/>
                <w:webHidden/>
              </w:rPr>
              <w:fldChar w:fldCharType="separate"/>
            </w:r>
            <w:r>
              <w:rPr>
                <w:noProof/>
                <w:webHidden/>
              </w:rPr>
              <w:t>7</w:t>
            </w:r>
            <w:r>
              <w:rPr>
                <w:noProof/>
                <w:webHidden/>
              </w:rPr>
              <w:fldChar w:fldCharType="end"/>
            </w:r>
          </w:hyperlink>
        </w:p>
        <w:p w14:paraId="79E5E2FF" w14:textId="6AD23BC8" w:rsidR="006B3E6C" w:rsidRDefault="006B3E6C">
          <w:pPr>
            <w:pStyle w:val="TOC2"/>
            <w:tabs>
              <w:tab w:val="right" w:leader="dot" w:pos="9350"/>
            </w:tabs>
            <w:rPr>
              <w:rFonts w:eastAsiaTheme="minorEastAsia"/>
              <w:noProof/>
              <w:sz w:val="24"/>
              <w:szCs w:val="24"/>
            </w:rPr>
          </w:pPr>
          <w:hyperlink w:anchor="_Toc221390369" w:history="1">
            <w:r w:rsidRPr="00EF1BA0">
              <w:rPr>
                <w:rStyle w:val="Hyperlink"/>
                <w:noProof/>
              </w:rPr>
              <w:t>5.2 Expanding Access to Specialised Therapies</w:t>
            </w:r>
            <w:r>
              <w:rPr>
                <w:noProof/>
                <w:webHidden/>
              </w:rPr>
              <w:tab/>
            </w:r>
            <w:r>
              <w:rPr>
                <w:noProof/>
                <w:webHidden/>
              </w:rPr>
              <w:fldChar w:fldCharType="begin"/>
            </w:r>
            <w:r>
              <w:rPr>
                <w:noProof/>
                <w:webHidden/>
              </w:rPr>
              <w:instrText xml:space="preserve"> PAGEREF _Toc221390369 \h </w:instrText>
            </w:r>
            <w:r>
              <w:rPr>
                <w:noProof/>
                <w:webHidden/>
              </w:rPr>
            </w:r>
            <w:r>
              <w:rPr>
                <w:noProof/>
                <w:webHidden/>
              </w:rPr>
              <w:fldChar w:fldCharType="separate"/>
            </w:r>
            <w:r>
              <w:rPr>
                <w:noProof/>
                <w:webHidden/>
              </w:rPr>
              <w:t>7</w:t>
            </w:r>
            <w:r>
              <w:rPr>
                <w:noProof/>
                <w:webHidden/>
              </w:rPr>
              <w:fldChar w:fldCharType="end"/>
            </w:r>
          </w:hyperlink>
        </w:p>
        <w:p w14:paraId="034238A4" w14:textId="712E37A3" w:rsidR="006B3E6C" w:rsidRDefault="006B3E6C">
          <w:pPr>
            <w:pStyle w:val="TOC2"/>
            <w:tabs>
              <w:tab w:val="right" w:leader="dot" w:pos="9350"/>
            </w:tabs>
            <w:rPr>
              <w:rFonts w:eastAsiaTheme="minorEastAsia"/>
              <w:noProof/>
              <w:sz w:val="24"/>
              <w:szCs w:val="24"/>
            </w:rPr>
          </w:pPr>
          <w:hyperlink w:anchor="_Toc221390370" w:history="1">
            <w:r w:rsidRPr="00EF1BA0">
              <w:rPr>
                <w:rStyle w:val="Hyperlink"/>
                <w:noProof/>
              </w:rPr>
              <w:t>5.3 Promoting Trauma-Informed Care</w:t>
            </w:r>
            <w:r>
              <w:rPr>
                <w:noProof/>
                <w:webHidden/>
              </w:rPr>
              <w:tab/>
            </w:r>
            <w:r>
              <w:rPr>
                <w:noProof/>
                <w:webHidden/>
              </w:rPr>
              <w:fldChar w:fldCharType="begin"/>
            </w:r>
            <w:r>
              <w:rPr>
                <w:noProof/>
                <w:webHidden/>
              </w:rPr>
              <w:instrText xml:space="preserve"> PAGEREF _Toc221390370 \h </w:instrText>
            </w:r>
            <w:r>
              <w:rPr>
                <w:noProof/>
                <w:webHidden/>
              </w:rPr>
            </w:r>
            <w:r>
              <w:rPr>
                <w:noProof/>
                <w:webHidden/>
              </w:rPr>
              <w:fldChar w:fldCharType="separate"/>
            </w:r>
            <w:r>
              <w:rPr>
                <w:noProof/>
                <w:webHidden/>
              </w:rPr>
              <w:t>7</w:t>
            </w:r>
            <w:r>
              <w:rPr>
                <w:noProof/>
                <w:webHidden/>
              </w:rPr>
              <w:fldChar w:fldCharType="end"/>
            </w:r>
          </w:hyperlink>
        </w:p>
        <w:p w14:paraId="1E83A38D" w14:textId="0B5A3C1A" w:rsidR="006B3E6C" w:rsidRDefault="006B3E6C">
          <w:pPr>
            <w:pStyle w:val="TOC1"/>
            <w:tabs>
              <w:tab w:val="right" w:leader="dot" w:pos="9350"/>
            </w:tabs>
            <w:rPr>
              <w:rFonts w:eastAsiaTheme="minorEastAsia"/>
              <w:noProof/>
              <w:sz w:val="24"/>
              <w:szCs w:val="24"/>
            </w:rPr>
          </w:pPr>
          <w:hyperlink w:anchor="_Toc221390371" w:history="1">
            <w:r w:rsidRPr="00EF1BA0">
              <w:rPr>
                <w:rStyle w:val="Hyperlink"/>
                <w:noProof/>
              </w:rPr>
              <w:t>6. Conclusion</w:t>
            </w:r>
            <w:r>
              <w:rPr>
                <w:noProof/>
                <w:webHidden/>
              </w:rPr>
              <w:tab/>
            </w:r>
            <w:r>
              <w:rPr>
                <w:noProof/>
                <w:webHidden/>
              </w:rPr>
              <w:fldChar w:fldCharType="begin"/>
            </w:r>
            <w:r>
              <w:rPr>
                <w:noProof/>
                <w:webHidden/>
              </w:rPr>
              <w:instrText xml:space="preserve"> PAGEREF _Toc221390371 \h </w:instrText>
            </w:r>
            <w:r>
              <w:rPr>
                <w:noProof/>
                <w:webHidden/>
              </w:rPr>
            </w:r>
            <w:r>
              <w:rPr>
                <w:noProof/>
                <w:webHidden/>
              </w:rPr>
              <w:fldChar w:fldCharType="separate"/>
            </w:r>
            <w:r>
              <w:rPr>
                <w:noProof/>
                <w:webHidden/>
              </w:rPr>
              <w:t>7</w:t>
            </w:r>
            <w:r>
              <w:rPr>
                <w:noProof/>
                <w:webHidden/>
              </w:rPr>
              <w:fldChar w:fldCharType="end"/>
            </w:r>
          </w:hyperlink>
        </w:p>
        <w:p w14:paraId="3B262600" w14:textId="3231ABD0" w:rsidR="006B3E6C" w:rsidRDefault="006B3E6C">
          <w:pPr>
            <w:pStyle w:val="TOC1"/>
            <w:tabs>
              <w:tab w:val="right" w:leader="dot" w:pos="9350"/>
            </w:tabs>
            <w:rPr>
              <w:rFonts w:eastAsiaTheme="minorEastAsia"/>
              <w:noProof/>
              <w:sz w:val="24"/>
              <w:szCs w:val="24"/>
            </w:rPr>
          </w:pPr>
          <w:hyperlink w:anchor="_Toc221390372" w:history="1">
            <w:r w:rsidRPr="00EF1BA0">
              <w:rPr>
                <w:rStyle w:val="Hyperlink"/>
                <w:noProof/>
              </w:rPr>
              <w:t>7. References</w:t>
            </w:r>
            <w:r>
              <w:rPr>
                <w:noProof/>
                <w:webHidden/>
              </w:rPr>
              <w:tab/>
            </w:r>
            <w:r>
              <w:rPr>
                <w:noProof/>
                <w:webHidden/>
              </w:rPr>
              <w:fldChar w:fldCharType="begin"/>
            </w:r>
            <w:r>
              <w:rPr>
                <w:noProof/>
                <w:webHidden/>
              </w:rPr>
              <w:instrText xml:space="preserve"> PAGEREF _Toc221390372 \h </w:instrText>
            </w:r>
            <w:r>
              <w:rPr>
                <w:noProof/>
                <w:webHidden/>
              </w:rPr>
            </w:r>
            <w:r>
              <w:rPr>
                <w:noProof/>
                <w:webHidden/>
              </w:rPr>
              <w:fldChar w:fldCharType="separate"/>
            </w:r>
            <w:r>
              <w:rPr>
                <w:noProof/>
                <w:webHidden/>
              </w:rPr>
              <w:t>8</w:t>
            </w:r>
            <w:r>
              <w:rPr>
                <w:noProof/>
                <w:webHidden/>
              </w:rPr>
              <w:fldChar w:fldCharType="end"/>
            </w:r>
          </w:hyperlink>
        </w:p>
        <w:p w14:paraId="73245AC0" w14:textId="418CAD4F" w:rsidR="006B3E6C" w:rsidRDefault="006B3E6C">
          <w:r>
            <w:rPr>
              <w:b/>
              <w:bCs/>
              <w:noProof/>
            </w:rPr>
            <w:fldChar w:fldCharType="end"/>
          </w:r>
        </w:p>
      </w:sdtContent>
    </w:sdt>
    <w:p w14:paraId="030BCE51" w14:textId="77777777" w:rsidR="006B3E6C" w:rsidRDefault="006B3E6C" w:rsidP="006B3E6C">
      <w:pPr>
        <w:spacing w:line="360" w:lineRule="auto"/>
        <w:rPr>
          <w:rFonts w:ascii="Arial" w:hAnsi="Arial" w:cs="Arial"/>
          <w:b/>
          <w:bCs/>
        </w:rPr>
      </w:pPr>
    </w:p>
    <w:p w14:paraId="5FC5A10E" w14:textId="77777777" w:rsidR="006B3E6C" w:rsidRDefault="006B3E6C" w:rsidP="006B3E6C">
      <w:pPr>
        <w:spacing w:line="360" w:lineRule="auto"/>
        <w:rPr>
          <w:rFonts w:ascii="Arial" w:hAnsi="Arial" w:cs="Arial"/>
          <w:b/>
          <w:bCs/>
        </w:rPr>
      </w:pPr>
    </w:p>
    <w:p w14:paraId="618F9D63" w14:textId="77777777" w:rsidR="006B3E6C" w:rsidRDefault="006B3E6C" w:rsidP="006B3E6C">
      <w:pPr>
        <w:spacing w:line="360" w:lineRule="auto"/>
        <w:rPr>
          <w:rFonts w:ascii="Arial" w:hAnsi="Arial" w:cs="Arial"/>
          <w:b/>
          <w:bCs/>
        </w:rPr>
      </w:pPr>
    </w:p>
    <w:p w14:paraId="7706FD3B" w14:textId="77777777" w:rsidR="006B3E6C" w:rsidRDefault="006B3E6C" w:rsidP="006B3E6C">
      <w:pPr>
        <w:spacing w:line="360" w:lineRule="auto"/>
        <w:rPr>
          <w:rFonts w:ascii="Arial" w:hAnsi="Arial" w:cs="Arial"/>
          <w:b/>
          <w:bCs/>
        </w:rPr>
      </w:pPr>
    </w:p>
    <w:p w14:paraId="0D4F97EF" w14:textId="77777777" w:rsidR="006B3E6C" w:rsidRDefault="006B3E6C" w:rsidP="006B3E6C">
      <w:pPr>
        <w:spacing w:line="360" w:lineRule="auto"/>
        <w:rPr>
          <w:rFonts w:ascii="Arial" w:hAnsi="Arial" w:cs="Arial"/>
          <w:b/>
          <w:bCs/>
        </w:rPr>
      </w:pPr>
    </w:p>
    <w:p w14:paraId="622D7560" w14:textId="77777777" w:rsidR="006B3E6C" w:rsidRDefault="006B3E6C" w:rsidP="006B3E6C">
      <w:pPr>
        <w:spacing w:line="360" w:lineRule="auto"/>
        <w:rPr>
          <w:rFonts w:ascii="Arial" w:hAnsi="Arial" w:cs="Arial"/>
          <w:b/>
          <w:bCs/>
        </w:rPr>
      </w:pPr>
    </w:p>
    <w:p w14:paraId="36C5D7C0" w14:textId="60A05C8F" w:rsidR="008D1452" w:rsidRPr="008D1452" w:rsidRDefault="008D1452" w:rsidP="006B3E6C">
      <w:pPr>
        <w:pStyle w:val="Heading1"/>
        <w:jc w:val="both"/>
      </w:pPr>
      <w:bookmarkStart w:id="0" w:name="_Toc221390354"/>
      <w:r w:rsidRPr="008D1452">
        <w:lastRenderedPageBreak/>
        <w:t>1. Introduction</w:t>
      </w:r>
      <w:bookmarkEnd w:id="0"/>
      <w:r w:rsidRPr="008D1452">
        <w:t xml:space="preserve"> </w:t>
      </w:r>
    </w:p>
    <w:p w14:paraId="4E056E7C" w14:textId="05E19794" w:rsidR="00A34873" w:rsidRPr="006B3E6C" w:rsidRDefault="001B4EA5" w:rsidP="006B3E6C">
      <w:pPr>
        <w:spacing w:line="360" w:lineRule="auto"/>
        <w:jc w:val="both"/>
        <w:rPr>
          <w:rFonts w:ascii="Arial" w:hAnsi="Arial" w:cs="Arial"/>
        </w:rPr>
      </w:pPr>
      <w:r w:rsidRPr="001B4EA5">
        <w:rPr>
          <w:rFonts w:ascii="Arial" w:hAnsi="Arial" w:cs="Arial"/>
        </w:rPr>
        <w:t xml:space="preserve">Poor health, untimely deaths, and low quality of life are some of the big clinical, family, and societal liabilities associated with personality disorders. The stated conditions influence several areas of functioning, such as emotional control, impulse control, cognition and stressors (Pan and Wang, 2024). ICD-11 is a completely new way of diagnosing personality disorders, as it is a dimensional system of diagnosis, as opposed to the previous categorical models. It is a model that is oriented on the dysfunction of self as well as interpersonal functioning and pathological measures that are founded on severity, and with the addition of the trait domain specifiers. Also, the ICD-11 also has a specifier of borderline pattern that makes clinical use easier and is needed to assist in </w:t>
      </w:r>
      <w:proofErr w:type="spellStart"/>
      <w:r w:rsidRPr="001B4EA5">
        <w:rPr>
          <w:rFonts w:ascii="Arial" w:hAnsi="Arial" w:cs="Arial"/>
        </w:rPr>
        <w:t>categorising</w:t>
      </w:r>
      <w:proofErr w:type="spellEnd"/>
      <w:r w:rsidRPr="001B4EA5">
        <w:rPr>
          <w:rFonts w:ascii="Arial" w:hAnsi="Arial" w:cs="Arial"/>
        </w:rPr>
        <w:t xml:space="preserve"> individuals who might be subjected to more psychotherapeutic solutions (Bach et al., 2022).</w:t>
      </w:r>
      <w:r>
        <w:rPr>
          <w:rFonts w:ascii="Arial" w:hAnsi="Arial" w:cs="Arial"/>
        </w:rPr>
        <w:t xml:space="preserve"> </w:t>
      </w:r>
      <w:r w:rsidRPr="001B4EA5">
        <w:rPr>
          <w:rFonts w:ascii="Arial" w:hAnsi="Arial" w:cs="Arial"/>
        </w:rPr>
        <w:t xml:space="preserve">As an example, a 25-year-old female with unstable relationships, emotional regulation, and frequent self-harm </w:t>
      </w:r>
      <w:proofErr w:type="spellStart"/>
      <w:r w:rsidRPr="001B4EA5">
        <w:rPr>
          <w:rFonts w:ascii="Arial" w:hAnsi="Arial" w:cs="Arial"/>
        </w:rPr>
        <w:t>behaviours</w:t>
      </w:r>
      <w:proofErr w:type="spellEnd"/>
      <w:r w:rsidRPr="001B4EA5">
        <w:rPr>
          <w:rFonts w:ascii="Arial" w:hAnsi="Arial" w:cs="Arial"/>
        </w:rPr>
        <w:t xml:space="preserve"> can be clinically evaluated using the ICD-11 framework with the personality disorder with a borderline pattern specifier. It has been established that the dimensional model can develop the early detection and intervention process, but it needs further studies to achieve greater measurements and implementation of the process in the long term (Pan and Wang, 2024).</w:t>
      </w:r>
    </w:p>
    <w:p w14:paraId="6BFCABE3" w14:textId="77777777" w:rsidR="00A34873" w:rsidRPr="006B3E6C" w:rsidRDefault="00A34873" w:rsidP="006B3E6C">
      <w:pPr>
        <w:pStyle w:val="Heading1"/>
        <w:jc w:val="both"/>
      </w:pPr>
      <w:bookmarkStart w:id="1" w:name="_Toc221390355"/>
      <w:r w:rsidRPr="006B3E6C">
        <w:t>2. Classification and Diagnosis in ICD-11</w:t>
      </w:r>
      <w:bookmarkEnd w:id="1"/>
    </w:p>
    <w:p w14:paraId="79BCE3B9" w14:textId="575B2012" w:rsidR="00A34873" w:rsidRPr="006B3E6C" w:rsidRDefault="00A34873" w:rsidP="006B3E6C">
      <w:pPr>
        <w:pStyle w:val="Heading2"/>
        <w:jc w:val="both"/>
      </w:pPr>
      <w:bookmarkStart w:id="2" w:name="_Toc221390356"/>
      <w:r w:rsidRPr="006B3E6C">
        <w:t>2.1 ICD-11 Model of Personality Disorder</w:t>
      </w:r>
      <w:bookmarkEnd w:id="2"/>
    </w:p>
    <w:p w14:paraId="5E7933A1" w14:textId="274DCE05" w:rsidR="00A34873" w:rsidRPr="006B3E6C" w:rsidRDefault="00A34873" w:rsidP="006B3E6C">
      <w:pPr>
        <w:spacing w:line="360" w:lineRule="auto"/>
        <w:jc w:val="both"/>
        <w:rPr>
          <w:rFonts w:ascii="Arial" w:hAnsi="Arial" w:cs="Arial"/>
        </w:rPr>
      </w:pPr>
      <w:r w:rsidRPr="006B3E6C">
        <w:rPr>
          <w:rFonts w:ascii="Arial" w:hAnsi="Arial" w:cs="Arial"/>
        </w:rPr>
        <w:t xml:space="preserve">The ICD-11 is a dimensional classification where the </w:t>
      </w:r>
      <w:proofErr w:type="spellStart"/>
      <w:r w:rsidRPr="006B3E6C">
        <w:rPr>
          <w:rFonts w:ascii="Arial" w:hAnsi="Arial" w:cs="Arial"/>
        </w:rPr>
        <w:t>conceptualisation</w:t>
      </w:r>
      <w:proofErr w:type="spellEnd"/>
      <w:r w:rsidRPr="006B3E6C">
        <w:rPr>
          <w:rFonts w:ascii="Arial" w:hAnsi="Arial" w:cs="Arial"/>
        </w:rPr>
        <w:t xml:space="preserve"> of personality disorder is based on continuous trait dimensions instead of discrete categories (Swales, 2022). It is a model that unites the past forms of diagnosis into one diagnosis of personality disorder that is graded according to the severity of distress and impairment in self and interpersonal functioning as mild, moderate, or severe (Mulder, 2025). The central </w:t>
      </w:r>
      <w:proofErr w:type="spellStart"/>
      <w:r w:rsidRPr="006B3E6C">
        <w:rPr>
          <w:rFonts w:ascii="Arial" w:hAnsi="Arial" w:cs="Arial"/>
        </w:rPr>
        <w:t>organising</w:t>
      </w:r>
      <w:proofErr w:type="spellEnd"/>
      <w:r w:rsidRPr="006B3E6C">
        <w:rPr>
          <w:rFonts w:ascii="Arial" w:hAnsi="Arial" w:cs="Arial"/>
        </w:rPr>
        <w:t xml:space="preserve"> feature is regarded as severity</w:t>
      </w:r>
      <w:r w:rsidR="005B08C4">
        <w:rPr>
          <w:rFonts w:ascii="Arial" w:hAnsi="Arial" w:cs="Arial"/>
        </w:rPr>
        <w:t>,</w:t>
      </w:r>
      <w:r w:rsidRPr="006B3E6C">
        <w:rPr>
          <w:rFonts w:ascii="Arial" w:hAnsi="Arial" w:cs="Arial"/>
        </w:rPr>
        <w:t xml:space="preserve"> which is a powerful predictor of psychosocial impairment and clinical outcomes. The optional borderline pattern and trait domain specifiers are combined to obtain personal variations in pathology. This structure exemplifies a major move in comparison with previous categorical frameworks to a more clinically flexible one (Monaghan and </w:t>
      </w:r>
      <w:proofErr w:type="spellStart"/>
      <w:r w:rsidRPr="006B3E6C">
        <w:rPr>
          <w:rFonts w:ascii="Arial" w:hAnsi="Arial" w:cs="Arial"/>
        </w:rPr>
        <w:t>Bizumic</w:t>
      </w:r>
      <w:proofErr w:type="spellEnd"/>
      <w:r w:rsidRPr="006B3E6C">
        <w:rPr>
          <w:rFonts w:ascii="Arial" w:hAnsi="Arial" w:cs="Arial"/>
        </w:rPr>
        <w:t>, 2023).</w:t>
      </w:r>
    </w:p>
    <w:p w14:paraId="6ABE9867" w14:textId="44DF6283" w:rsidR="00A34873" w:rsidRPr="006B3E6C" w:rsidRDefault="00A34873" w:rsidP="006B3E6C">
      <w:pPr>
        <w:pStyle w:val="Heading2"/>
        <w:jc w:val="both"/>
      </w:pPr>
      <w:bookmarkStart w:id="3" w:name="_Toc221390357"/>
      <w:r w:rsidRPr="006B3E6C">
        <w:t>2.2 Borderline Pattern Specifier — Diagnostic Characteristics</w:t>
      </w:r>
      <w:bookmarkEnd w:id="3"/>
    </w:p>
    <w:p w14:paraId="2CE99D5B" w14:textId="6ECA8B72" w:rsidR="00A34873" w:rsidRPr="006B3E6C" w:rsidRDefault="00A34873" w:rsidP="006B3E6C">
      <w:pPr>
        <w:spacing w:line="360" w:lineRule="auto"/>
        <w:jc w:val="both"/>
        <w:rPr>
          <w:rFonts w:ascii="Arial" w:hAnsi="Arial" w:cs="Arial"/>
        </w:rPr>
      </w:pPr>
      <w:r w:rsidRPr="006B3E6C">
        <w:rPr>
          <w:rFonts w:ascii="Arial" w:hAnsi="Arial" w:cs="Arial"/>
        </w:rPr>
        <w:t xml:space="preserve">The borderline pattern specifier is more useful to clinical practice through the identification of people with characteristic emotional, cognitive, and </w:t>
      </w:r>
      <w:proofErr w:type="spellStart"/>
      <w:r w:rsidRPr="006B3E6C">
        <w:rPr>
          <w:rFonts w:ascii="Arial" w:hAnsi="Arial" w:cs="Arial"/>
        </w:rPr>
        <w:t>behavioural</w:t>
      </w:r>
      <w:proofErr w:type="spellEnd"/>
      <w:r w:rsidRPr="006B3E6C">
        <w:rPr>
          <w:rFonts w:ascii="Arial" w:hAnsi="Arial" w:cs="Arial"/>
        </w:rPr>
        <w:t xml:space="preserve"> instability in the context of the broader personality disorder diagnosis (Gutiérrez et al., 2023). The main characteristics are usually highly disrupted self-worth and global psychosocial functioning that are closely linked with </w:t>
      </w:r>
      <w:r w:rsidRPr="006B3E6C">
        <w:rPr>
          <w:rFonts w:ascii="Arial" w:hAnsi="Arial" w:cs="Arial"/>
        </w:rPr>
        <w:lastRenderedPageBreak/>
        <w:t xml:space="preserve">the severity of personality pathology. Emotional dysregulation is manifested in the sudden change in affective state and increased negative affectivity, which are directly correlated with impairment and lower well-being (Pan and Wang, 2024). Identity disturbance also adds to disturbed self-concept and maladaptive </w:t>
      </w:r>
      <w:proofErr w:type="spellStart"/>
      <w:r w:rsidRPr="006B3E6C">
        <w:rPr>
          <w:rFonts w:ascii="Arial" w:hAnsi="Arial" w:cs="Arial"/>
        </w:rPr>
        <w:t>behavioural</w:t>
      </w:r>
      <w:proofErr w:type="spellEnd"/>
      <w:r w:rsidRPr="006B3E6C">
        <w:rPr>
          <w:rFonts w:ascii="Arial" w:hAnsi="Arial" w:cs="Arial"/>
        </w:rPr>
        <w:t xml:space="preserve"> reactions, which further </w:t>
      </w:r>
      <w:r w:rsidR="005B08C4">
        <w:rPr>
          <w:rFonts w:ascii="Arial" w:hAnsi="Arial" w:cs="Arial"/>
        </w:rPr>
        <w:t>substantiate</w:t>
      </w:r>
      <w:r w:rsidRPr="006B3E6C">
        <w:rPr>
          <w:rFonts w:ascii="Arial" w:hAnsi="Arial" w:cs="Arial"/>
        </w:rPr>
        <w:t xml:space="preserve"> functional impairment in the social circumstances (Mulder, 2025). Interpersonal dysfunction is commonly defined by relationship maintenance and conflict management problems, which are equivalent to personality dysfunction definitions in the ICD-11 framework.</w:t>
      </w:r>
      <w:r w:rsidR="001B4EA5" w:rsidRPr="001B4EA5">
        <w:t xml:space="preserve"> </w:t>
      </w:r>
      <w:r w:rsidR="001B4EA5" w:rsidRPr="001B4EA5">
        <w:rPr>
          <w:rFonts w:ascii="Arial" w:hAnsi="Arial" w:cs="Arial"/>
        </w:rPr>
        <w:t xml:space="preserve">An example of a borderline personality pathology manifesting itself in a clinical presentation is a 25-year-old woman who reports severe fears of abandonment, unstable relationships, emotional instability, and repetitive self-harm </w:t>
      </w:r>
      <w:proofErr w:type="spellStart"/>
      <w:r w:rsidR="001B4EA5" w:rsidRPr="001B4EA5">
        <w:rPr>
          <w:rFonts w:ascii="Arial" w:hAnsi="Arial" w:cs="Arial"/>
        </w:rPr>
        <w:t>behaviours</w:t>
      </w:r>
      <w:proofErr w:type="spellEnd"/>
      <w:r w:rsidR="001B4EA5" w:rsidRPr="001B4EA5">
        <w:rPr>
          <w:rFonts w:ascii="Arial" w:hAnsi="Arial" w:cs="Arial"/>
        </w:rPr>
        <w:t xml:space="preserve">. These symptoms can be assessed within the ICD-11 framework as moderate personality disorder with a borderline pattern specifier, indicating </w:t>
      </w:r>
      <w:r w:rsidR="00183B16" w:rsidRPr="001B4EA5">
        <w:rPr>
          <w:rFonts w:ascii="Arial" w:hAnsi="Arial" w:cs="Arial"/>
        </w:rPr>
        <w:t>serious</w:t>
      </w:r>
      <w:r w:rsidR="001B4EA5" w:rsidRPr="001B4EA5">
        <w:rPr>
          <w:rFonts w:ascii="Arial" w:hAnsi="Arial" w:cs="Arial"/>
        </w:rPr>
        <w:t xml:space="preserve"> problems with </w:t>
      </w:r>
      <w:r w:rsidR="00183B16" w:rsidRPr="001B4EA5">
        <w:rPr>
          <w:rFonts w:ascii="Arial" w:hAnsi="Arial" w:cs="Arial"/>
        </w:rPr>
        <w:t>self</w:t>
      </w:r>
      <w:r w:rsidR="001B4EA5" w:rsidRPr="001B4EA5">
        <w:rPr>
          <w:rFonts w:ascii="Arial" w:hAnsi="Arial" w:cs="Arial"/>
        </w:rPr>
        <w:t>-identity and interpersonal functioning</w:t>
      </w:r>
      <w:r w:rsidR="000F42EE">
        <w:rPr>
          <w:rFonts w:ascii="Arial" w:hAnsi="Arial" w:cs="Arial"/>
        </w:rPr>
        <w:t>.</w:t>
      </w:r>
      <w:r w:rsidRPr="006B3E6C">
        <w:rPr>
          <w:rFonts w:ascii="Arial" w:hAnsi="Arial" w:cs="Arial"/>
        </w:rPr>
        <w:t xml:space="preserve"> The specifier aids in the treatment plan, as the identification of the feature of borderlines enables them to focus on specific psychotherapeutic interventions (Swales, 2022).</w:t>
      </w:r>
    </w:p>
    <w:p w14:paraId="19468227" w14:textId="1FCD7C74" w:rsidR="00A34873" w:rsidRPr="006B3E6C" w:rsidRDefault="00A34873" w:rsidP="006B3E6C">
      <w:pPr>
        <w:pStyle w:val="Heading2"/>
        <w:jc w:val="both"/>
      </w:pPr>
      <w:bookmarkStart w:id="4" w:name="_Toc221390358"/>
      <w:r w:rsidRPr="006B3E6C">
        <w:t>2.3 Diagnostic Complexities, Challenges and Limitations</w:t>
      </w:r>
      <w:bookmarkEnd w:id="4"/>
    </w:p>
    <w:p w14:paraId="40FBE0B1" w14:textId="37763DE0" w:rsidR="00A34873" w:rsidRPr="006B3E6C" w:rsidRDefault="00A34873" w:rsidP="006B3E6C">
      <w:pPr>
        <w:spacing w:line="360" w:lineRule="auto"/>
        <w:jc w:val="both"/>
        <w:rPr>
          <w:rFonts w:ascii="Arial" w:hAnsi="Arial" w:cs="Arial"/>
        </w:rPr>
      </w:pPr>
      <w:r w:rsidRPr="006B3E6C">
        <w:rPr>
          <w:rFonts w:ascii="Arial" w:hAnsi="Arial" w:cs="Arial"/>
        </w:rPr>
        <w:t>Despite the benefits, the ICD-11-dimensional system has diagnostic complexities</w:t>
      </w:r>
      <w:r w:rsidR="005B08C4">
        <w:rPr>
          <w:rFonts w:ascii="Arial" w:hAnsi="Arial" w:cs="Arial"/>
        </w:rPr>
        <w:t>,</w:t>
      </w:r>
      <w:r w:rsidRPr="006B3E6C">
        <w:rPr>
          <w:rFonts w:ascii="Arial" w:hAnsi="Arial" w:cs="Arial"/>
        </w:rPr>
        <w:t xml:space="preserve"> especially with high overlap between severity, trait domains and borderline specifier, with shared variance of about 72.6% (Gutiérrez et al., 2023). This convergence can lead to confusion in conceptual delimitations and the difficulty of making a distinction between the various maladaptive traits in a combination of multiple traits (</w:t>
      </w:r>
      <w:proofErr w:type="spellStart"/>
      <w:r w:rsidRPr="006B3E6C">
        <w:rPr>
          <w:rFonts w:ascii="Arial" w:hAnsi="Arial" w:cs="Arial"/>
        </w:rPr>
        <w:t>Hualparuca</w:t>
      </w:r>
      <w:proofErr w:type="spellEnd"/>
      <w:r w:rsidRPr="006B3E6C">
        <w:rPr>
          <w:rFonts w:ascii="Arial" w:hAnsi="Arial" w:cs="Arial"/>
        </w:rPr>
        <w:t xml:space="preserve">-Olivera et al., 2023). Comorbidity is a longstanding dilemma since personality pathology tends to interact with more general clinical issues and disability, making it hard to pin down </w:t>
      </w:r>
      <w:r w:rsidR="005B08C4">
        <w:rPr>
          <w:rFonts w:ascii="Arial" w:hAnsi="Arial" w:cs="Arial"/>
        </w:rPr>
        <w:t xml:space="preserve">a </w:t>
      </w:r>
      <w:r w:rsidRPr="006B3E6C">
        <w:rPr>
          <w:rFonts w:ascii="Arial" w:hAnsi="Arial" w:cs="Arial"/>
        </w:rPr>
        <w:t>clear classification (Pan and Wang, 2024).</w:t>
      </w:r>
    </w:p>
    <w:p w14:paraId="19E7CDEE" w14:textId="2EB71B04" w:rsidR="00A34873" w:rsidRPr="006B3E6C" w:rsidRDefault="00A34873" w:rsidP="006B3E6C">
      <w:pPr>
        <w:spacing w:line="360" w:lineRule="auto"/>
        <w:jc w:val="both"/>
        <w:rPr>
          <w:rFonts w:ascii="Arial" w:hAnsi="Arial" w:cs="Arial"/>
        </w:rPr>
      </w:pPr>
      <w:r w:rsidRPr="006B3E6C">
        <w:rPr>
          <w:rFonts w:ascii="Arial" w:hAnsi="Arial" w:cs="Arial"/>
        </w:rPr>
        <w:t>The risk of misdiagnosis is also increased by the fact that there is no established structured clinical interview which is universally applicable to the ICD-11 model, yet self-report and clinician-rating instruments are being increasingly applied to determine severity and characteristics (Pan and Wang, 2024). The patterns of diagnosing by gender have been discussed as well</w:t>
      </w:r>
      <w:r w:rsidR="005B08C4">
        <w:rPr>
          <w:rFonts w:ascii="Arial" w:hAnsi="Arial" w:cs="Arial"/>
        </w:rPr>
        <w:t>,</w:t>
      </w:r>
      <w:r w:rsidRPr="006B3E6C">
        <w:rPr>
          <w:rFonts w:ascii="Arial" w:hAnsi="Arial" w:cs="Arial"/>
        </w:rPr>
        <w:t xml:space="preserve"> since the case of dimensional approaches is based on the reduction of categorical bias but still can be </w:t>
      </w:r>
      <w:proofErr w:type="spellStart"/>
      <w:r w:rsidR="005B08C4">
        <w:rPr>
          <w:rFonts w:ascii="Arial" w:hAnsi="Arial" w:cs="Arial"/>
        </w:rPr>
        <w:t>characterised</w:t>
      </w:r>
      <w:proofErr w:type="spellEnd"/>
      <w:r w:rsidRPr="006B3E6C">
        <w:rPr>
          <w:rFonts w:ascii="Arial" w:hAnsi="Arial" w:cs="Arial"/>
        </w:rPr>
        <w:t xml:space="preserve"> by the presence of interpretive variability among clinicians (Monaghan and </w:t>
      </w:r>
      <w:proofErr w:type="spellStart"/>
      <w:r w:rsidRPr="006B3E6C">
        <w:rPr>
          <w:rFonts w:ascii="Arial" w:hAnsi="Arial" w:cs="Arial"/>
        </w:rPr>
        <w:t>Bizumic</w:t>
      </w:r>
      <w:proofErr w:type="spellEnd"/>
      <w:r w:rsidRPr="006B3E6C">
        <w:rPr>
          <w:rFonts w:ascii="Arial" w:hAnsi="Arial" w:cs="Arial"/>
        </w:rPr>
        <w:t xml:space="preserve">, 2023). </w:t>
      </w:r>
    </w:p>
    <w:p w14:paraId="6CD3DEF4" w14:textId="77777777" w:rsidR="00A34873" w:rsidRPr="006B3E6C" w:rsidRDefault="00A34873" w:rsidP="006B3E6C">
      <w:pPr>
        <w:spacing w:line="360" w:lineRule="auto"/>
        <w:jc w:val="both"/>
        <w:rPr>
          <w:rFonts w:ascii="Arial" w:hAnsi="Arial" w:cs="Arial"/>
        </w:rPr>
      </w:pPr>
      <w:r w:rsidRPr="006B3E6C">
        <w:rPr>
          <w:rFonts w:ascii="Arial" w:hAnsi="Arial" w:cs="Arial"/>
        </w:rPr>
        <w:t xml:space="preserve">However, the dimensional model has significant advantages, such as better prediction of the impairment and results due to severity evaluation and a more realistic description of personality pathology (Pan and Wang, 2024). Opponents claim that the increased complexity can decrease the clarity of the diagnoses and introduce some implementation problems to the regular practice </w:t>
      </w:r>
      <w:r w:rsidRPr="006B3E6C">
        <w:rPr>
          <w:rFonts w:ascii="Arial" w:hAnsi="Arial" w:cs="Arial"/>
        </w:rPr>
        <w:lastRenderedPageBreak/>
        <w:t xml:space="preserve">(Monaghan and </w:t>
      </w:r>
      <w:proofErr w:type="spellStart"/>
      <w:r w:rsidRPr="006B3E6C">
        <w:rPr>
          <w:rFonts w:ascii="Arial" w:hAnsi="Arial" w:cs="Arial"/>
        </w:rPr>
        <w:t>Bizumic</w:t>
      </w:r>
      <w:proofErr w:type="spellEnd"/>
      <w:r w:rsidRPr="006B3E6C">
        <w:rPr>
          <w:rFonts w:ascii="Arial" w:hAnsi="Arial" w:cs="Arial"/>
        </w:rPr>
        <w:t>, 2023). Thus, ICD-11 is conceptually good, but it needs continuous development to be clinically accurate and practical in mental health (Swales, 2022).</w:t>
      </w:r>
    </w:p>
    <w:p w14:paraId="6F16AAF3" w14:textId="77777777" w:rsidR="00A34873" w:rsidRPr="006B3E6C" w:rsidRDefault="00A34873" w:rsidP="006B3E6C">
      <w:pPr>
        <w:pStyle w:val="Heading1"/>
        <w:jc w:val="both"/>
      </w:pPr>
      <w:bookmarkStart w:id="5" w:name="_Toc221390359"/>
      <w:r w:rsidRPr="006B3E6C">
        <w:t>3. Treatment and Rehabilitation</w:t>
      </w:r>
      <w:bookmarkEnd w:id="5"/>
    </w:p>
    <w:p w14:paraId="5255C1B0" w14:textId="53A92FDA" w:rsidR="00A34873" w:rsidRPr="006B3E6C" w:rsidRDefault="00A34873" w:rsidP="006B3E6C">
      <w:pPr>
        <w:pStyle w:val="Heading2"/>
        <w:jc w:val="both"/>
      </w:pPr>
      <w:bookmarkStart w:id="6" w:name="_Toc221390360"/>
      <w:r w:rsidRPr="006B3E6C">
        <w:t>3.1 Evidence-Based Psychological Treatments</w:t>
      </w:r>
      <w:bookmarkEnd w:id="6"/>
    </w:p>
    <w:p w14:paraId="3EF453DB" w14:textId="6E2BCCFC" w:rsidR="00A34873" w:rsidRPr="006B3E6C" w:rsidRDefault="00A34873" w:rsidP="006B3E6C">
      <w:pPr>
        <w:spacing w:line="360" w:lineRule="auto"/>
        <w:jc w:val="both"/>
        <w:rPr>
          <w:rFonts w:ascii="Arial" w:hAnsi="Arial" w:cs="Arial"/>
        </w:rPr>
      </w:pPr>
      <w:r w:rsidRPr="006B3E6C">
        <w:rPr>
          <w:rFonts w:ascii="Arial" w:hAnsi="Arial" w:cs="Arial"/>
        </w:rPr>
        <w:t xml:space="preserve">Psychotherapy is the most accepted treatment intervention to address borderline personality disorder, and structured interventions have shown quantifiable clinical results (Neri et al., 2024). Dialectical </w:t>
      </w:r>
      <w:proofErr w:type="spellStart"/>
      <w:r w:rsidRPr="006B3E6C">
        <w:rPr>
          <w:rFonts w:ascii="Arial" w:hAnsi="Arial" w:cs="Arial"/>
        </w:rPr>
        <w:t>Behaviour</w:t>
      </w:r>
      <w:proofErr w:type="spellEnd"/>
      <w:r w:rsidRPr="006B3E6C">
        <w:rPr>
          <w:rFonts w:ascii="Arial" w:hAnsi="Arial" w:cs="Arial"/>
        </w:rPr>
        <w:t xml:space="preserve"> Therapy (DBT) has demonstrated good empirical evidence in </w:t>
      </w:r>
      <w:proofErr w:type="spellStart"/>
      <w:r w:rsidR="005B08C4">
        <w:rPr>
          <w:rFonts w:ascii="Arial" w:hAnsi="Arial" w:cs="Arial"/>
        </w:rPr>
        <w:t>randomised</w:t>
      </w:r>
      <w:proofErr w:type="spellEnd"/>
      <w:r w:rsidRPr="006B3E6C">
        <w:rPr>
          <w:rFonts w:ascii="Arial" w:hAnsi="Arial" w:cs="Arial"/>
        </w:rPr>
        <w:t xml:space="preserve"> controlled trials, which has led to the reduction of suicidal </w:t>
      </w:r>
      <w:proofErr w:type="spellStart"/>
      <w:r w:rsidRPr="006B3E6C">
        <w:rPr>
          <w:rFonts w:ascii="Arial" w:hAnsi="Arial" w:cs="Arial"/>
        </w:rPr>
        <w:t>behaviour</w:t>
      </w:r>
      <w:proofErr w:type="spellEnd"/>
      <w:r w:rsidRPr="006B3E6C">
        <w:rPr>
          <w:rFonts w:ascii="Arial" w:hAnsi="Arial" w:cs="Arial"/>
        </w:rPr>
        <w:t xml:space="preserve">, self-harm, and psychiatric </w:t>
      </w:r>
      <w:proofErr w:type="spellStart"/>
      <w:r w:rsidRPr="006B3E6C">
        <w:rPr>
          <w:rFonts w:ascii="Arial" w:hAnsi="Arial" w:cs="Arial"/>
        </w:rPr>
        <w:t>hospitalisation</w:t>
      </w:r>
      <w:proofErr w:type="spellEnd"/>
      <w:r w:rsidRPr="006B3E6C">
        <w:rPr>
          <w:rFonts w:ascii="Arial" w:hAnsi="Arial" w:cs="Arial"/>
        </w:rPr>
        <w:t xml:space="preserve"> (Hernandez-Bustamante et al., 2024). The clinical relevance of emotional regulation and overall functioning is further supported by improvements in the sphere of clinical significance in specialist treatment pathways. Nonetheless, as comparative research findings show, schema therapy can result in substantially more severe drops in the severity of borderline symptoms and increased recovery rates, which can also mean certain positive effects in terms of long-term therapeutic effects (Assmann et al., 2024).</w:t>
      </w:r>
    </w:p>
    <w:p w14:paraId="3E41C702" w14:textId="1CCBFB5B" w:rsidR="00A34873" w:rsidRPr="006B3E6C" w:rsidRDefault="00A34873" w:rsidP="006B3E6C">
      <w:pPr>
        <w:spacing w:line="360" w:lineRule="auto"/>
        <w:jc w:val="both"/>
        <w:rPr>
          <w:rFonts w:ascii="Arial" w:hAnsi="Arial" w:cs="Arial"/>
        </w:rPr>
      </w:pPr>
      <w:r w:rsidRPr="006B3E6C">
        <w:rPr>
          <w:rFonts w:ascii="Arial" w:hAnsi="Arial" w:cs="Arial"/>
        </w:rPr>
        <w:t xml:space="preserve">The </w:t>
      </w:r>
      <w:proofErr w:type="spellStart"/>
      <w:r w:rsidRPr="006B3E6C">
        <w:rPr>
          <w:rFonts w:ascii="Arial" w:hAnsi="Arial" w:cs="Arial"/>
        </w:rPr>
        <w:t>mentalisation</w:t>
      </w:r>
      <w:proofErr w:type="spellEnd"/>
      <w:r w:rsidRPr="006B3E6C">
        <w:rPr>
          <w:rFonts w:ascii="Arial" w:hAnsi="Arial" w:cs="Arial"/>
        </w:rPr>
        <w:t xml:space="preserve">-Based Therapy (MBT) refers to the second most studied psychotherapy in borderline personality disorder, which can be attributed to its increased relevance in modern treatment models. There is an indication that MBT focuses on the lack </w:t>
      </w:r>
      <w:r w:rsidR="005B08C4">
        <w:rPr>
          <w:rFonts w:ascii="Arial" w:hAnsi="Arial" w:cs="Arial"/>
        </w:rPr>
        <w:t>of</w:t>
      </w:r>
      <w:r w:rsidRPr="006B3E6C">
        <w:rPr>
          <w:rFonts w:ascii="Arial" w:hAnsi="Arial" w:cs="Arial"/>
        </w:rPr>
        <w:t xml:space="preserve"> knowledge of oneself and other people, hence dealing </w:t>
      </w:r>
      <w:r w:rsidR="005B08C4">
        <w:rPr>
          <w:rFonts w:ascii="Arial" w:hAnsi="Arial" w:cs="Arial"/>
        </w:rPr>
        <w:t>with</w:t>
      </w:r>
      <w:r w:rsidRPr="006B3E6C">
        <w:rPr>
          <w:rFonts w:ascii="Arial" w:hAnsi="Arial" w:cs="Arial"/>
        </w:rPr>
        <w:t xml:space="preserve"> interpersonal instability that defines the disorder</w:t>
      </w:r>
      <w:r w:rsidR="00183B16">
        <w:rPr>
          <w:rFonts w:ascii="Arial" w:hAnsi="Arial" w:cs="Arial"/>
        </w:rPr>
        <w:t xml:space="preserve"> </w:t>
      </w:r>
      <w:r w:rsidRPr="006B3E6C">
        <w:rPr>
          <w:rFonts w:ascii="Arial" w:hAnsi="Arial" w:cs="Arial"/>
        </w:rPr>
        <w:t>(Jorgensen et al., 2025).</w:t>
      </w:r>
    </w:p>
    <w:p w14:paraId="133455A0" w14:textId="39C43099" w:rsidR="008C035A" w:rsidRPr="001B4EA5" w:rsidRDefault="00A34873" w:rsidP="001B4EA5">
      <w:pPr>
        <w:spacing w:line="360" w:lineRule="auto"/>
        <w:jc w:val="both"/>
        <w:rPr>
          <w:rFonts w:ascii="Arial" w:hAnsi="Arial" w:cs="Arial"/>
        </w:rPr>
      </w:pPr>
      <w:r w:rsidRPr="006B3E6C">
        <w:rPr>
          <w:rFonts w:ascii="Arial" w:hAnsi="Arial" w:cs="Arial"/>
        </w:rPr>
        <w:t>Together, the three interventions of DBT, MBT and schema therapy are empirically supported approaches that focus not on symptom management but on the wider scope of psychosocial functioning. However, due to the lack of conclusive data on the preference of one modality, the significance of patient-specific treatment selection in terms of clinical presentation, available resources, and the need of a patient emerges (Assmann et al., 2024).</w:t>
      </w:r>
      <w:r w:rsidR="00752866" w:rsidRPr="00752866">
        <w:t xml:space="preserve"> </w:t>
      </w:r>
      <w:r w:rsidR="001B4EA5" w:rsidRPr="001B4EA5">
        <w:rPr>
          <w:rFonts w:ascii="Arial" w:hAnsi="Arial" w:cs="Arial"/>
        </w:rPr>
        <w:t xml:space="preserve">Indicatively, the 25-year-old female patient with emotional instability and frequent self-harm </w:t>
      </w:r>
      <w:proofErr w:type="spellStart"/>
      <w:r w:rsidR="001B4EA5" w:rsidRPr="001B4EA5">
        <w:rPr>
          <w:rFonts w:ascii="Arial" w:hAnsi="Arial" w:cs="Arial"/>
        </w:rPr>
        <w:t>behaviours</w:t>
      </w:r>
      <w:proofErr w:type="spellEnd"/>
      <w:r w:rsidR="001B4EA5" w:rsidRPr="001B4EA5">
        <w:rPr>
          <w:rFonts w:ascii="Arial" w:hAnsi="Arial" w:cs="Arial"/>
        </w:rPr>
        <w:t xml:space="preserve"> can be sent to an expert psychotherapy </w:t>
      </w:r>
      <w:proofErr w:type="spellStart"/>
      <w:r w:rsidR="001B4EA5" w:rsidRPr="001B4EA5">
        <w:rPr>
          <w:rFonts w:ascii="Arial" w:hAnsi="Arial" w:cs="Arial"/>
        </w:rPr>
        <w:t>programme</w:t>
      </w:r>
      <w:proofErr w:type="spellEnd"/>
      <w:r w:rsidR="001B4EA5" w:rsidRPr="001B4EA5">
        <w:rPr>
          <w:rFonts w:ascii="Arial" w:hAnsi="Arial" w:cs="Arial"/>
        </w:rPr>
        <w:t xml:space="preserve">. Dialectical </w:t>
      </w:r>
      <w:proofErr w:type="spellStart"/>
      <w:r w:rsidR="001B4EA5" w:rsidRPr="001B4EA5">
        <w:rPr>
          <w:rFonts w:ascii="Arial" w:hAnsi="Arial" w:cs="Arial"/>
        </w:rPr>
        <w:t>Behaviour</w:t>
      </w:r>
      <w:proofErr w:type="spellEnd"/>
      <w:r w:rsidR="001B4EA5" w:rsidRPr="001B4EA5">
        <w:rPr>
          <w:rFonts w:ascii="Arial" w:hAnsi="Arial" w:cs="Arial"/>
        </w:rPr>
        <w:t xml:space="preserve"> Therapy is often suggested in such situations to enhance the emotional regulation, minimize impulsive </w:t>
      </w:r>
      <w:proofErr w:type="spellStart"/>
      <w:r w:rsidR="001B4EA5" w:rsidRPr="001B4EA5">
        <w:rPr>
          <w:rFonts w:ascii="Arial" w:hAnsi="Arial" w:cs="Arial"/>
        </w:rPr>
        <w:t>behaviours</w:t>
      </w:r>
      <w:proofErr w:type="spellEnd"/>
      <w:r w:rsidR="001B4EA5" w:rsidRPr="001B4EA5">
        <w:rPr>
          <w:rFonts w:ascii="Arial" w:hAnsi="Arial" w:cs="Arial"/>
        </w:rPr>
        <w:t>, and improve interpersonal functioning in a structured treatment environment.</w:t>
      </w:r>
    </w:p>
    <w:p w14:paraId="59C5A4EE" w14:textId="4ED21C3B" w:rsidR="008C035A" w:rsidRPr="008C035A" w:rsidRDefault="008C035A" w:rsidP="006B3E6C">
      <w:pPr>
        <w:pStyle w:val="Heading2"/>
        <w:jc w:val="both"/>
      </w:pPr>
      <w:bookmarkStart w:id="7" w:name="_Toc221390361"/>
      <w:r w:rsidRPr="008C035A">
        <w:t>3.2 Treatment Outcomes and Clinical Effectiveness</w:t>
      </w:r>
      <w:bookmarkEnd w:id="7"/>
      <w:r w:rsidRPr="008C035A">
        <w:t xml:space="preserve"> </w:t>
      </w:r>
    </w:p>
    <w:p w14:paraId="0B17216A" w14:textId="11F89322" w:rsidR="00A34873" w:rsidRPr="006B3E6C" w:rsidRDefault="00A34873" w:rsidP="006B3E6C">
      <w:pPr>
        <w:spacing w:line="360" w:lineRule="auto"/>
        <w:jc w:val="both"/>
        <w:rPr>
          <w:rFonts w:ascii="Arial" w:hAnsi="Arial" w:cs="Arial"/>
        </w:rPr>
      </w:pPr>
      <w:r w:rsidRPr="006B3E6C">
        <w:rPr>
          <w:rFonts w:ascii="Arial" w:hAnsi="Arial" w:cs="Arial"/>
        </w:rPr>
        <w:t>Psychological treatments of borderline personality disorder have shown significant decreases in symptom severity</w:t>
      </w:r>
      <w:r w:rsidR="005B08C4">
        <w:rPr>
          <w:rFonts w:ascii="Arial" w:hAnsi="Arial" w:cs="Arial"/>
        </w:rPr>
        <w:t>,</w:t>
      </w:r>
      <w:r w:rsidRPr="006B3E6C">
        <w:rPr>
          <w:rFonts w:ascii="Arial" w:hAnsi="Arial" w:cs="Arial"/>
        </w:rPr>
        <w:t xml:space="preserve"> especially in the domains of emotional instability and maladaptive </w:t>
      </w:r>
      <w:proofErr w:type="spellStart"/>
      <w:r w:rsidRPr="006B3E6C">
        <w:rPr>
          <w:rFonts w:ascii="Arial" w:hAnsi="Arial" w:cs="Arial"/>
        </w:rPr>
        <w:t>behaviour</w:t>
      </w:r>
      <w:proofErr w:type="spellEnd"/>
      <w:r w:rsidRPr="006B3E6C">
        <w:rPr>
          <w:rFonts w:ascii="Arial" w:hAnsi="Arial" w:cs="Arial"/>
        </w:rPr>
        <w:t xml:space="preserve"> </w:t>
      </w:r>
      <w:r w:rsidRPr="006B3E6C">
        <w:rPr>
          <w:rFonts w:ascii="Arial" w:hAnsi="Arial" w:cs="Arial"/>
        </w:rPr>
        <w:lastRenderedPageBreak/>
        <w:t xml:space="preserve">patterns (Neri et al., 2024). DBT has been linked to the reduction of suicidal </w:t>
      </w:r>
      <w:proofErr w:type="spellStart"/>
      <w:r w:rsidRPr="006B3E6C">
        <w:rPr>
          <w:rFonts w:ascii="Arial" w:hAnsi="Arial" w:cs="Arial"/>
        </w:rPr>
        <w:t>behaviour</w:t>
      </w:r>
      <w:proofErr w:type="spellEnd"/>
      <w:r w:rsidRPr="006B3E6C">
        <w:rPr>
          <w:rFonts w:ascii="Arial" w:hAnsi="Arial" w:cs="Arial"/>
        </w:rPr>
        <w:t xml:space="preserve"> and reduction of hospital admissions, which implies its ability to </w:t>
      </w:r>
      <w:proofErr w:type="spellStart"/>
      <w:r w:rsidR="005B08C4">
        <w:rPr>
          <w:rFonts w:ascii="Arial" w:hAnsi="Arial" w:cs="Arial"/>
        </w:rPr>
        <w:t>stabilise</w:t>
      </w:r>
      <w:proofErr w:type="spellEnd"/>
      <w:r w:rsidRPr="006B3E6C">
        <w:rPr>
          <w:rFonts w:ascii="Arial" w:hAnsi="Arial" w:cs="Arial"/>
        </w:rPr>
        <w:t xml:space="preserve"> high-risk clinical </w:t>
      </w:r>
      <w:r w:rsidR="005B08C4">
        <w:rPr>
          <w:rFonts w:ascii="Arial" w:hAnsi="Arial" w:cs="Arial"/>
        </w:rPr>
        <w:t>presentations</w:t>
      </w:r>
      <w:r w:rsidRPr="006B3E6C">
        <w:rPr>
          <w:rFonts w:ascii="Arial" w:hAnsi="Arial" w:cs="Arial"/>
        </w:rPr>
        <w:t>. Increased emotional regulation after involvement in DBT is another factor that justifies the use of this treatment in facilitating adaptive coping mechanisms and functional recovery (Hernandez-Bustamante et al., 2024).</w:t>
      </w:r>
    </w:p>
    <w:p w14:paraId="1169A14C" w14:textId="22ABE6D1" w:rsidR="00A34873" w:rsidRPr="006B3E6C" w:rsidRDefault="00A34873" w:rsidP="006B3E6C">
      <w:pPr>
        <w:spacing w:line="360" w:lineRule="auto"/>
        <w:jc w:val="both"/>
        <w:rPr>
          <w:rFonts w:ascii="Arial" w:hAnsi="Arial" w:cs="Arial"/>
        </w:rPr>
      </w:pPr>
      <w:r w:rsidRPr="006B3E6C">
        <w:rPr>
          <w:rFonts w:ascii="Arial" w:hAnsi="Arial" w:cs="Arial"/>
        </w:rPr>
        <w:t xml:space="preserve">MBT engagement has been correlated with both symptomatic and functional amelioration in personality disorders as well as enhanced </w:t>
      </w:r>
      <w:proofErr w:type="spellStart"/>
      <w:r w:rsidRPr="006B3E6C">
        <w:rPr>
          <w:rFonts w:ascii="Arial" w:hAnsi="Arial" w:cs="Arial"/>
        </w:rPr>
        <w:t>mentalising</w:t>
      </w:r>
      <w:proofErr w:type="spellEnd"/>
      <w:r w:rsidRPr="006B3E6C">
        <w:rPr>
          <w:rFonts w:ascii="Arial" w:hAnsi="Arial" w:cs="Arial"/>
        </w:rPr>
        <w:t xml:space="preserve"> ability, which facilitates </w:t>
      </w:r>
      <w:r w:rsidR="005B08C4">
        <w:rPr>
          <w:rFonts w:ascii="Arial" w:hAnsi="Arial" w:cs="Arial"/>
        </w:rPr>
        <w:t>healthier</w:t>
      </w:r>
      <w:r w:rsidRPr="006B3E6C">
        <w:rPr>
          <w:rFonts w:ascii="Arial" w:hAnsi="Arial" w:cs="Arial"/>
        </w:rPr>
        <w:t xml:space="preserve"> interpersonal functioning. Larger treatment effects in individuals with borderline pathology would hold some more </w:t>
      </w:r>
      <w:r w:rsidR="00C95378" w:rsidRPr="006B3E6C">
        <w:rPr>
          <w:rFonts w:ascii="Arial" w:hAnsi="Arial" w:cs="Arial"/>
        </w:rPr>
        <w:t>benefits</w:t>
      </w:r>
      <w:r w:rsidR="005B08C4">
        <w:rPr>
          <w:rFonts w:ascii="Arial" w:hAnsi="Arial" w:cs="Arial"/>
        </w:rPr>
        <w:t>,</w:t>
      </w:r>
      <w:r w:rsidRPr="006B3E6C">
        <w:rPr>
          <w:rFonts w:ascii="Arial" w:hAnsi="Arial" w:cs="Arial"/>
        </w:rPr>
        <w:t xml:space="preserve"> as far as more severely impaired populations are considered, the targeted therapies would yield more benefits. With these benefits, non-experimental designs do not allow a causal interpretation, which highlights the necessity of additional controlled studies (Rizzi et al., 2024).</w:t>
      </w:r>
    </w:p>
    <w:p w14:paraId="1C5DA685" w14:textId="77777777" w:rsidR="00A34873" w:rsidRPr="006B3E6C" w:rsidRDefault="00A34873" w:rsidP="006B3E6C">
      <w:pPr>
        <w:spacing w:line="360" w:lineRule="auto"/>
        <w:jc w:val="both"/>
        <w:rPr>
          <w:rFonts w:ascii="Arial" w:hAnsi="Arial" w:cs="Arial"/>
        </w:rPr>
      </w:pPr>
      <w:r w:rsidRPr="006B3E6C">
        <w:rPr>
          <w:rFonts w:ascii="Arial" w:hAnsi="Arial" w:cs="Arial"/>
        </w:rPr>
        <w:t xml:space="preserve">The patterns of recovery at a long-term point are quite complicated since the structured psychotherapies increase emotional and relational stability but do not ensure permanent remission should the engagement be maintained (Neri et al., 2024). As a result, the involvement of patients becomes a focal point of treatment outcomes, which justifies the relevance of a therapeutic relationship and adherence to the </w:t>
      </w:r>
      <w:proofErr w:type="spellStart"/>
      <w:r w:rsidRPr="006B3E6C">
        <w:rPr>
          <w:rFonts w:ascii="Arial" w:hAnsi="Arial" w:cs="Arial"/>
        </w:rPr>
        <w:t>programme</w:t>
      </w:r>
      <w:proofErr w:type="spellEnd"/>
      <w:r w:rsidRPr="006B3E6C">
        <w:rPr>
          <w:rFonts w:ascii="Arial" w:hAnsi="Arial" w:cs="Arial"/>
        </w:rPr>
        <w:t xml:space="preserve"> in the process of rehabilitation planning (</w:t>
      </w:r>
      <w:proofErr w:type="spellStart"/>
      <w:r w:rsidRPr="006B3E6C">
        <w:rPr>
          <w:rFonts w:ascii="Arial" w:hAnsi="Arial" w:cs="Arial"/>
        </w:rPr>
        <w:t>Magueta</w:t>
      </w:r>
      <w:proofErr w:type="spellEnd"/>
      <w:r w:rsidRPr="006B3E6C">
        <w:rPr>
          <w:rFonts w:ascii="Arial" w:hAnsi="Arial" w:cs="Arial"/>
        </w:rPr>
        <w:t xml:space="preserve"> et al., 2025).</w:t>
      </w:r>
    </w:p>
    <w:p w14:paraId="4FCA01D9" w14:textId="6CD19027" w:rsidR="00A34873" w:rsidRPr="006B3E6C" w:rsidRDefault="00A34873" w:rsidP="006B3E6C">
      <w:pPr>
        <w:pStyle w:val="Heading2"/>
        <w:jc w:val="both"/>
      </w:pPr>
      <w:bookmarkStart w:id="8" w:name="_Toc221390362"/>
      <w:r w:rsidRPr="006B3E6C">
        <w:t>3.3 Barriers, Limitations and Service Challenges</w:t>
      </w:r>
      <w:bookmarkEnd w:id="8"/>
    </w:p>
    <w:p w14:paraId="13B5D141" w14:textId="132BC878" w:rsidR="00A34873" w:rsidRPr="006B3E6C" w:rsidRDefault="00A34873" w:rsidP="006B3E6C">
      <w:pPr>
        <w:spacing w:line="360" w:lineRule="auto"/>
        <w:jc w:val="both"/>
        <w:rPr>
          <w:rFonts w:ascii="Arial" w:hAnsi="Arial" w:cs="Arial"/>
        </w:rPr>
      </w:pPr>
      <w:r w:rsidRPr="006B3E6C">
        <w:rPr>
          <w:rFonts w:ascii="Arial" w:hAnsi="Arial" w:cs="Arial"/>
        </w:rPr>
        <w:t>One of the significant issues in treating borderline personality disorders is treatment dropout, which interferes with the treatment process and provokes the development of mental instability (</w:t>
      </w:r>
      <w:proofErr w:type="spellStart"/>
      <w:r w:rsidRPr="006B3E6C">
        <w:rPr>
          <w:rFonts w:ascii="Arial" w:hAnsi="Arial" w:cs="Arial"/>
        </w:rPr>
        <w:t>Magueta</w:t>
      </w:r>
      <w:proofErr w:type="spellEnd"/>
      <w:r w:rsidRPr="006B3E6C">
        <w:rPr>
          <w:rFonts w:ascii="Arial" w:hAnsi="Arial" w:cs="Arial"/>
        </w:rPr>
        <w:t xml:space="preserve"> et al., 2025). Studies show the necessity of measures that increase compliance and persist in compliance to increase therapeutic benefits. The problem of clinical decision-making is also complicated due to the methodological limitations in the context of psychotherapy research</w:t>
      </w:r>
      <w:r w:rsidR="005B08C4">
        <w:rPr>
          <w:rFonts w:ascii="Arial" w:hAnsi="Arial" w:cs="Arial"/>
        </w:rPr>
        <w:t>,</w:t>
      </w:r>
      <w:r w:rsidRPr="006B3E6C">
        <w:rPr>
          <w:rFonts w:ascii="Arial" w:hAnsi="Arial" w:cs="Arial"/>
        </w:rPr>
        <w:t xml:space="preserve"> since the strength of causal inferences about the effectiveness is limited by the variability in the study design (Jorgensen et al., 2025).</w:t>
      </w:r>
    </w:p>
    <w:p w14:paraId="412961E9" w14:textId="73CC2D78" w:rsidR="00A34873" w:rsidRPr="006B3E6C" w:rsidRDefault="00A34873" w:rsidP="006B3E6C">
      <w:pPr>
        <w:spacing w:line="360" w:lineRule="auto"/>
        <w:jc w:val="both"/>
        <w:rPr>
          <w:rFonts w:ascii="Arial" w:hAnsi="Arial" w:cs="Arial"/>
        </w:rPr>
      </w:pPr>
      <w:r w:rsidRPr="006B3E6C">
        <w:rPr>
          <w:rFonts w:ascii="Arial" w:hAnsi="Arial" w:cs="Arial"/>
        </w:rPr>
        <w:t xml:space="preserve">The healthcare </w:t>
      </w:r>
      <w:r w:rsidR="005B08C4">
        <w:rPr>
          <w:rFonts w:ascii="Arial" w:hAnsi="Arial" w:cs="Arial"/>
        </w:rPr>
        <w:t>system's</w:t>
      </w:r>
      <w:r w:rsidRPr="006B3E6C">
        <w:rPr>
          <w:rFonts w:ascii="Arial" w:hAnsi="Arial" w:cs="Arial"/>
        </w:rPr>
        <w:t xml:space="preserve"> viewpoint of </w:t>
      </w:r>
      <w:proofErr w:type="spellStart"/>
      <w:r w:rsidRPr="006B3E6C">
        <w:rPr>
          <w:rFonts w:ascii="Arial" w:hAnsi="Arial" w:cs="Arial"/>
        </w:rPr>
        <w:t>specialised</w:t>
      </w:r>
      <w:proofErr w:type="spellEnd"/>
      <w:r w:rsidRPr="006B3E6C">
        <w:rPr>
          <w:rFonts w:ascii="Arial" w:hAnsi="Arial" w:cs="Arial"/>
        </w:rPr>
        <w:t xml:space="preserve"> psychotherapies involves great professional expertise and structured </w:t>
      </w:r>
      <w:proofErr w:type="spellStart"/>
      <w:r w:rsidRPr="006B3E6C">
        <w:rPr>
          <w:rFonts w:ascii="Arial" w:hAnsi="Arial" w:cs="Arial"/>
        </w:rPr>
        <w:t>programmes</w:t>
      </w:r>
      <w:proofErr w:type="spellEnd"/>
      <w:r w:rsidRPr="006B3E6C">
        <w:rPr>
          <w:rFonts w:ascii="Arial" w:hAnsi="Arial" w:cs="Arial"/>
        </w:rPr>
        <w:t xml:space="preserve"> that may constitute a limitation to access and capacity to provide such services. These pressures affirm the reason behind the need </w:t>
      </w:r>
      <w:r w:rsidR="005B08C4">
        <w:rPr>
          <w:rFonts w:ascii="Arial" w:hAnsi="Arial" w:cs="Arial"/>
        </w:rPr>
        <w:t>for</w:t>
      </w:r>
      <w:r w:rsidRPr="006B3E6C">
        <w:rPr>
          <w:rFonts w:ascii="Arial" w:hAnsi="Arial" w:cs="Arial"/>
        </w:rPr>
        <w:t xml:space="preserve"> comprehensive mental health services that can sustain both long-term treatment courses </w:t>
      </w:r>
      <w:r w:rsidR="004F42D8" w:rsidRPr="006B3E6C">
        <w:rPr>
          <w:rFonts w:ascii="Arial" w:hAnsi="Arial" w:cs="Arial"/>
        </w:rPr>
        <w:t>and</w:t>
      </w:r>
      <w:r w:rsidRPr="006B3E6C">
        <w:rPr>
          <w:rFonts w:ascii="Arial" w:hAnsi="Arial" w:cs="Arial"/>
        </w:rPr>
        <w:t xml:space="preserve"> short-term intervention models (Rizzi et al., 2024). </w:t>
      </w:r>
    </w:p>
    <w:p w14:paraId="272BF608" w14:textId="016342CB" w:rsidR="00A34873" w:rsidRPr="006B3E6C" w:rsidRDefault="00A34873" w:rsidP="006B3E6C">
      <w:pPr>
        <w:pStyle w:val="Heading1"/>
        <w:jc w:val="both"/>
      </w:pPr>
      <w:bookmarkStart w:id="9" w:name="_Toc221390363"/>
      <w:r w:rsidRPr="006B3E6C">
        <w:lastRenderedPageBreak/>
        <w:t>4. Current Debates and Emerging Issues</w:t>
      </w:r>
      <w:bookmarkEnd w:id="9"/>
      <w:r w:rsidRPr="006B3E6C">
        <w:t xml:space="preserve"> </w:t>
      </w:r>
    </w:p>
    <w:p w14:paraId="27F6805C" w14:textId="4F3B597B" w:rsidR="00A34873" w:rsidRPr="006B3E6C" w:rsidRDefault="006B3E6C" w:rsidP="006B3E6C">
      <w:pPr>
        <w:pStyle w:val="Heading2"/>
        <w:jc w:val="both"/>
      </w:pPr>
      <w:bookmarkStart w:id="10" w:name="_Toc221390364"/>
      <w:r w:rsidRPr="006B3E6C">
        <w:t>4.1-Dimensional</w:t>
      </w:r>
      <w:r w:rsidR="00A34873" w:rsidRPr="006B3E6C">
        <w:t xml:space="preserve"> vs Categorical Classification Debate</w:t>
      </w:r>
      <w:bookmarkEnd w:id="10"/>
    </w:p>
    <w:p w14:paraId="36A70464" w14:textId="7B16693C" w:rsidR="00A34873" w:rsidRPr="006B3E6C" w:rsidRDefault="00A34873" w:rsidP="006B3E6C">
      <w:pPr>
        <w:spacing w:line="360" w:lineRule="auto"/>
        <w:jc w:val="both"/>
        <w:rPr>
          <w:rFonts w:ascii="Arial" w:hAnsi="Arial" w:cs="Arial"/>
        </w:rPr>
      </w:pPr>
      <w:r w:rsidRPr="006B3E6C">
        <w:rPr>
          <w:rFonts w:ascii="Arial" w:hAnsi="Arial" w:cs="Arial"/>
        </w:rPr>
        <w:t xml:space="preserve">ICD-11 proposed a dimensional approach to personality disorder, which was needed to overcome the shortcomings of previous categorical frameworks, such as diagnostic instability, underdiagnosis, and low scientific validity (Jantzi and Moulin, 2025). This model </w:t>
      </w:r>
      <w:proofErr w:type="spellStart"/>
      <w:r w:rsidRPr="006B3E6C">
        <w:rPr>
          <w:rFonts w:ascii="Arial" w:hAnsi="Arial" w:cs="Arial"/>
        </w:rPr>
        <w:t>conceptualises</w:t>
      </w:r>
      <w:proofErr w:type="spellEnd"/>
      <w:r w:rsidRPr="006B3E6C">
        <w:rPr>
          <w:rFonts w:ascii="Arial" w:hAnsi="Arial" w:cs="Arial"/>
        </w:rPr>
        <w:t xml:space="preserve"> personality pathology in terms of the severity and maladaptive trait continuum to show that disorders are extreme forms of normal personality and not discrete entities (Monaghan and </w:t>
      </w:r>
      <w:proofErr w:type="spellStart"/>
      <w:r w:rsidRPr="006B3E6C">
        <w:rPr>
          <w:rFonts w:ascii="Arial" w:hAnsi="Arial" w:cs="Arial"/>
        </w:rPr>
        <w:t>Bizumic</w:t>
      </w:r>
      <w:proofErr w:type="spellEnd"/>
      <w:r w:rsidRPr="006B3E6C">
        <w:rPr>
          <w:rFonts w:ascii="Arial" w:hAnsi="Arial" w:cs="Arial"/>
        </w:rPr>
        <w:t xml:space="preserve">, 2023). Dimensional diagnosis could thus </w:t>
      </w:r>
      <w:proofErr w:type="spellStart"/>
      <w:r w:rsidR="005B08C4">
        <w:rPr>
          <w:rFonts w:ascii="Arial" w:hAnsi="Arial" w:cs="Arial"/>
        </w:rPr>
        <w:t>minimise</w:t>
      </w:r>
      <w:proofErr w:type="spellEnd"/>
      <w:r w:rsidRPr="006B3E6C">
        <w:rPr>
          <w:rFonts w:ascii="Arial" w:hAnsi="Arial" w:cs="Arial"/>
        </w:rPr>
        <w:t xml:space="preserve"> issues of overlapping symptoms and unspecified presentations and assist clinical interpretation of symptoms (Jantzi and Moulin, 2025). Nevertheless, the continuity to the past diagnostic language is still a matter of professional concern because the shift makes communication between clinical and research situations more complicated (Monaghan and </w:t>
      </w:r>
      <w:proofErr w:type="spellStart"/>
      <w:r w:rsidRPr="006B3E6C">
        <w:rPr>
          <w:rFonts w:ascii="Arial" w:hAnsi="Arial" w:cs="Arial"/>
        </w:rPr>
        <w:t>Bizumic</w:t>
      </w:r>
      <w:proofErr w:type="spellEnd"/>
      <w:r w:rsidRPr="006B3E6C">
        <w:rPr>
          <w:rFonts w:ascii="Arial" w:hAnsi="Arial" w:cs="Arial"/>
        </w:rPr>
        <w:t xml:space="preserve">, 2023). </w:t>
      </w:r>
    </w:p>
    <w:p w14:paraId="4060484B" w14:textId="6221D1F0" w:rsidR="00A34873" w:rsidRPr="006B3E6C" w:rsidRDefault="00A34873" w:rsidP="006B3E6C">
      <w:pPr>
        <w:pStyle w:val="Heading2"/>
        <w:jc w:val="both"/>
      </w:pPr>
      <w:bookmarkStart w:id="11" w:name="_Toc221390365"/>
      <w:r w:rsidRPr="006B3E6C">
        <w:t>4.2 Neurodivergence, Trauma Perspectives, and Stigma</w:t>
      </w:r>
      <w:bookmarkEnd w:id="11"/>
    </w:p>
    <w:p w14:paraId="48C24887" w14:textId="39E4AAE4" w:rsidR="00A34873" w:rsidRPr="006B3E6C" w:rsidRDefault="00A34873" w:rsidP="006B3E6C">
      <w:pPr>
        <w:spacing w:line="360" w:lineRule="auto"/>
        <w:jc w:val="both"/>
        <w:rPr>
          <w:rFonts w:ascii="Arial" w:hAnsi="Arial" w:cs="Arial"/>
        </w:rPr>
      </w:pPr>
      <w:r w:rsidRPr="006B3E6C">
        <w:rPr>
          <w:rFonts w:ascii="Arial" w:hAnsi="Arial" w:cs="Arial"/>
        </w:rPr>
        <w:t xml:space="preserve">Viewed as diagnostically complex, borderline presentations are becoming more so when comorbidity with neurodevelopmental conditions, e.g., autism spectrum disorder and fetal alcohol spectrum disorder, </w:t>
      </w:r>
      <w:r w:rsidR="005B08C4">
        <w:rPr>
          <w:rFonts w:ascii="Arial" w:hAnsi="Arial" w:cs="Arial"/>
        </w:rPr>
        <w:t>leads</w:t>
      </w:r>
      <w:r w:rsidRPr="006B3E6C">
        <w:rPr>
          <w:rFonts w:ascii="Arial" w:hAnsi="Arial" w:cs="Arial"/>
        </w:rPr>
        <w:t xml:space="preserve"> to overlapping features of personality dysfunction (Jantzi and Moulin, 2025). The problem of such convergence puts clinicians in a difficult situation to differentiate between long-term characteristics of personality and neurodevelopmental fluctuation. There is also clinical evidence suggesting that borderline pathology often co-occurs with disorders, such as attention-deficit/hyperactivity disorder, post-traumatic stress disorder, bipolar II disorder as well as eating disorders, which supports the multidimensionality of presentations (</w:t>
      </w:r>
      <w:proofErr w:type="spellStart"/>
      <w:r w:rsidRPr="006B3E6C">
        <w:rPr>
          <w:rFonts w:ascii="Arial" w:hAnsi="Arial" w:cs="Arial"/>
        </w:rPr>
        <w:t>Zobin</w:t>
      </w:r>
      <w:proofErr w:type="spellEnd"/>
      <w:r w:rsidRPr="006B3E6C">
        <w:rPr>
          <w:rFonts w:ascii="Arial" w:hAnsi="Arial" w:cs="Arial"/>
        </w:rPr>
        <w:t xml:space="preserve">, 2025). Substance use can also be the cause of obscuration in the interpretation of </w:t>
      </w:r>
      <w:r w:rsidR="005B08C4">
        <w:rPr>
          <w:rFonts w:ascii="Arial" w:hAnsi="Arial" w:cs="Arial"/>
        </w:rPr>
        <w:t>a diagnosis</w:t>
      </w:r>
      <w:r w:rsidRPr="006B3E6C">
        <w:rPr>
          <w:rFonts w:ascii="Arial" w:hAnsi="Arial" w:cs="Arial"/>
        </w:rPr>
        <w:t xml:space="preserve"> because the use of substances covers the underlying personality symptoms, making the risk of misclassification high. The issue of structural stigma is still rife, and the societal norms and </w:t>
      </w:r>
      <w:proofErr w:type="spellStart"/>
      <w:r w:rsidRPr="006B3E6C">
        <w:rPr>
          <w:rFonts w:ascii="Arial" w:hAnsi="Arial" w:cs="Arial"/>
        </w:rPr>
        <w:t>organisational</w:t>
      </w:r>
      <w:proofErr w:type="spellEnd"/>
      <w:r w:rsidRPr="006B3E6C">
        <w:rPr>
          <w:rFonts w:ascii="Arial" w:hAnsi="Arial" w:cs="Arial"/>
        </w:rPr>
        <w:t xml:space="preserve"> practices limit the opportunities and </w:t>
      </w:r>
      <w:r w:rsidR="005B08C4">
        <w:rPr>
          <w:rFonts w:ascii="Arial" w:hAnsi="Arial" w:cs="Arial"/>
        </w:rPr>
        <w:t>well-being</w:t>
      </w:r>
      <w:r w:rsidRPr="006B3E6C">
        <w:rPr>
          <w:rFonts w:ascii="Arial" w:hAnsi="Arial" w:cs="Arial"/>
        </w:rPr>
        <w:t xml:space="preserve"> of the affected persons (Klein et al., 2022). </w:t>
      </w:r>
    </w:p>
    <w:p w14:paraId="6065305E" w14:textId="77DBD6A9" w:rsidR="00A34873" w:rsidRPr="006B3E6C" w:rsidRDefault="00A34873" w:rsidP="006B3E6C">
      <w:pPr>
        <w:pStyle w:val="Heading2"/>
        <w:jc w:val="both"/>
      </w:pPr>
      <w:bookmarkStart w:id="12" w:name="_Toc221390366"/>
      <w:r w:rsidRPr="006B3E6C">
        <w:t>4.3 Implications for Clinical Practice and Mental Health Policy</w:t>
      </w:r>
      <w:bookmarkEnd w:id="12"/>
    </w:p>
    <w:p w14:paraId="24FD715F" w14:textId="7F964D91" w:rsidR="00A34873" w:rsidRPr="006B3E6C" w:rsidRDefault="00A34873" w:rsidP="006B3E6C">
      <w:pPr>
        <w:spacing w:line="360" w:lineRule="auto"/>
        <w:jc w:val="both"/>
        <w:rPr>
          <w:rFonts w:ascii="Arial" w:hAnsi="Arial" w:cs="Arial"/>
        </w:rPr>
      </w:pPr>
      <w:r w:rsidRPr="006B3E6C">
        <w:rPr>
          <w:rFonts w:ascii="Arial" w:hAnsi="Arial" w:cs="Arial"/>
        </w:rPr>
        <w:t xml:space="preserve">The dimensional diagnosis transition has notable consequences on mental health systems where validated diagnostic instruments are needed and more delineated levels of severity </w:t>
      </w:r>
      <w:r w:rsidR="004F42D8" w:rsidRPr="006B3E6C">
        <w:rPr>
          <w:rFonts w:ascii="Arial" w:hAnsi="Arial" w:cs="Arial"/>
        </w:rPr>
        <w:t>to</w:t>
      </w:r>
      <w:r w:rsidRPr="006B3E6C">
        <w:rPr>
          <w:rFonts w:ascii="Arial" w:hAnsi="Arial" w:cs="Arial"/>
        </w:rPr>
        <w:t xml:space="preserve"> facilitate uniform clinical practices (Jantzi and Moulin, 2025). Proper implementation needs to involve the training of the workforce and enhance professional communication </w:t>
      </w:r>
      <w:r w:rsidR="004F42D8" w:rsidRPr="006B3E6C">
        <w:rPr>
          <w:rFonts w:ascii="Arial" w:hAnsi="Arial" w:cs="Arial"/>
        </w:rPr>
        <w:t>to</w:t>
      </w:r>
      <w:r w:rsidRPr="006B3E6C">
        <w:rPr>
          <w:rFonts w:ascii="Arial" w:hAnsi="Arial" w:cs="Arial"/>
        </w:rPr>
        <w:t xml:space="preserve"> help in understanding severity-based frameworks. Structural stigma </w:t>
      </w:r>
      <w:r w:rsidR="004F42D8" w:rsidRPr="006B3E6C">
        <w:rPr>
          <w:rFonts w:ascii="Arial" w:hAnsi="Arial" w:cs="Arial"/>
        </w:rPr>
        <w:t>evidence</w:t>
      </w:r>
      <w:r w:rsidRPr="006B3E6C">
        <w:rPr>
          <w:rFonts w:ascii="Arial" w:hAnsi="Arial" w:cs="Arial"/>
        </w:rPr>
        <w:t xml:space="preserve"> </w:t>
      </w:r>
      <w:r w:rsidR="004F42D8" w:rsidRPr="006B3E6C">
        <w:rPr>
          <w:rFonts w:ascii="Arial" w:hAnsi="Arial" w:cs="Arial"/>
        </w:rPr>
        <w:t>shows</w:t>
      </w:r>
      <w:r w:rsidRPr="006B3E6C">
        <w:rPr>
          <w:rFonts w:ascii="Arial" w:hAnsi="Arial" w:cs="Arial"/>
        </w:rPr>
        <w:t xml:space="preserve"> that services tend to deliver </w:t>
      </w:r>
      <w:r w:rsidRPr="006B3E6C">
        <w:rPr>
          <w:rFonts w:ascii="Arial" w:hAnsi="Arial" w:cs="Arial"/>
        </w:rPr>
        <w:lastRenderedPageBreak/>
        <w:t xml:space="preserve">uneven responses to the lack of resources and dysfunctional practitioner-patient relationships, which are policy gaps in the provision of services (Klein et al., 2022). </w:t>
      </w:r>
    </w:p>
    <w:p w14:paraId="5D0CEF12" w14:textId="77777777" w:rsidR="00A34873" w:rsidRPr="006B3E6C" w:rsidRDefault="00A34873" w:rsidP="006B3E6C">
      <w:pPr>
        <w:pStyle w:val="Heading1"/>
        <w:jc w:val="both"/>
      </w:pPr>
      <w:bookmarkStart w:id="13" w:name="_Toc221390367"/>
      <w:r w:rsidRPr="006B3E6C">
        <w:t>5. Recommendations</w:t>
      </w:r>
      <w:bookmarkEnd w:id="13"/>
      <w:r w:rsidRPr="006B3E6C">
        <w:t xml:space="preserve"> </w:t>
      </w:r>
    </w:p>
    <w:p w14:paraId="6F35AA26" w14:textId="543C7CE6" w:rsidR="00A34873" w:rsidRPr="006B3E6C" w:rsidRDefault="00A34873" w:rsidP="006B3E6C">
      <w:pPr>
        <w:pStyle w:val="Heading2"/>
        <w:jc w:val="both"/>
      </w:pPr>
      <w:bookmarkStart w:id="14" w:name="_Toc221390368"/>
      <w:r w:rsidRPr="006B3E6C">
        <w:t>5.1 Enhancing Diagnostic Accuracy</w:t>
      </w:r>
      <w:bookmarkEnd w:id="14"/>
    </w:p>
    <w:p w14:paraId="78CD7295" w14:textId="77777777" w:rsidR="00A34873" w:rsidRPr="006B3E6C" w:rsidRDefault="00A34873" w:rsidP="006B3E6C">
      <w:pPr>
        <w:spacing w:line="360" w:lineRule="auto"/>
        <w:jc w:val="both"/>
        <w:rPr>
          <w:rFonts w:ascii="Arial" w:hAnsi="Arial" w:cs="Arial"/>
        </w:rPr>
      </w:pPr>
      <w:r w:rsidRPr="006B3E6C">
        <w:rPr>
          <w:rFonts w:ascii="Arial" w:hAnsi="Arial" w:cs="Arial"/>
        </w:rPr>
        <w:t xml:space="preserve">There are gaps in the service provision of personality disorders that should be addressed through the introduction of structured assessment pathways to enhance the quality of services. Diagnostic processes </w:t>
      </w:r>
      <w:proofErr w:type="spellStart"/>
      <w:r w:rsidRPr="006B3E6C">
        <w:rPr>
          <w:rFonts w:ascii="Arial" w:hAnsi="Arial" w:cs="Arial"/>
        </w:rPr>
        <w:t>standardisation</w:t>
      </w:r>
      <w:proofErr w:type="spellEnd"/>
      <w:r w:rsidRPr="006B3E6C">
        <w:rPr>
          <w:rFonts w:ascii="Arial" w:hAnsi="Arial" w:cs="Arial"/>
        </w:rPr>
        <w:t xml:space="preserve"> can </w:t>
      </w:r>
      <w:proofErr w:type="spellStart"/>
      <w:r w:rsidRPr="006B3E6C">
        <w:rPr>
          <w:rFonts w:ascii="Arial" w:hAnsi="Arial" w:cs="Arial"/>
        </w:rPr>
        <w:t>minimise</w:t>
      </w:r>
      <w:proofErr w:type="spellEnd"/>
      <w:r w:rsidRPr="006B3E6C">
        <w:rPr>
          <w:rFonts w:ascii="Arial" w:hAnsi="Arial" w:cs="Arial"/>
        </w:rPr>
        <w:t xml:space="preserve"> discrepancies and help to better align the diagnosis with the provision of treatment (Morgan et al., 2022).</w:t>
      </w:r>
    </w:p>
    <w:p w14:paraId="7CB1A4DA" w14:textId="162E3CA6" w:rsidR="00A34873" w:rsidRPr="006B3E6C" w:rsidRDefault="00A34873" w:rsidP="006B3E6C">
      <w:pPr>
        <w:pStyle w:val="Heading2"/>
        <w:jc w:val="both"/>
      </w:pPr>
      <w:bookmarkStart w:id="15" w:name="_Toc221390369"/>
      <w:r w:rsidRPr="006B3E6C">
        <w:t xml:space="preserve">5.2 Expanding Access to </w:t>
      </w:r>
      <w:proofErr w:type="spellStart"/>
      <w:r w:rsidRPr="006B3E6C">
        <w:t>Specialised</w:t>
      </w:r>
      <w:proofErr w:type="spellEnd"/>
      <w:r w:rsidRPr="006B3E6C">
        <w:t xml:space="preserve"> Therapies</w:t>
      </w:r>
      <w:bookmarkEnd w:id="15"/>
    </w:p>
    <w:p w14:paraId="460E4099" w14:textId="335CCF90" w:rsidR="00A34873" w:rsidRPr="006B3E6C" w:rsidRDefault="00A34873" w:rsidP="006B3E6C">
      <w:pPr>
        <w:spacing w:line="360" w:lineRule="auto"/>
        <w:jc w:val="both"/>
        <w:rPr>
          <w:rFonts w:ascii="Arial" w:hAnsi="Arial" w:cs="Arial"/>
        </w:rPr>
      </w:pPr>
      <w:r w:rsidRPr="006B3E6C">
        <w:rPr>
          <w:rFonts w:ascii="Arial" w:hAnsi="Arial" w:cs="Arial"/>
        </w:rPr>
        <w:t>Service statistics reveal that evidence-based interventions are given to a small percentage of patients</w:t>
      </w:r>
      <w:r w:rsidR="005B08C4">
        <w:rPr>
          <w:rFonts w:ascii="Arial" w:hAnsi="Arial" w:cs="Arial"/>
        </w:rPr>
        <w:t>,</w:t>
      </w:r>
      <w:r w:rsidRPr="006B3E6C">
        <w:rPr>
          <w:rFonts w:ascii="Arial" w:hAnsi="Arial" w:cs="Arial"/>
        </w:rPr>
        <w:t xml:space="preserve"> with a significant number having a long waiting time, which shows that community mental health systems should be enhanced in terms of treatment capacity. Patients, carers, and clinicians are suggested to form a system-wide approach to redesign the pathways and enhance access to relevant therapies (Morgan et al., 2022).</w:t>
      </w:r>
    </w:p>
    <w:p w14:paraId="2BD0FBBC" w14:textId="5121E87B" w:rsidR="00A34873" w:rsidRPr="006B3E6C" w:rsidRDefault="004F42D8" w:rsidP="006B3E6C">
      <w:pPr>
        <w:pStyle w:val="Heading2"/>
        <w:jc w:val="both"/>
      </w:pPr>
      <w:bookmarkStart w:id="16" w:name="_Toc221390370"/>
      <w:r w:rsidRPr="006B3E6C">
        <w:t>5.3 Promoting Trauma-Informed Care</w:t>
      </w:r>
      <w:bookmarkEnd w:id="16"/>
    </w:p>
    <w:p w14:paraId="0B562016" w14:textId="77777777" w:rsidR="00A34873" w:rsidRPr="006B3E6C" w:rsidRDefault="00A34873" w:rsidP="006B3E6C">
      <w:pPr>
        <w:spacing w:line="360" w:lineRule="auto"/>
        <w:jc w:val="both"/>
        <w:rPr>
          <w:rFonts w:ascii="Arial" w:hAnsi="Arial" w:cs="Arial"/>
        </w:rPr>
      </w:pPr>
      <w:r w:rsidRPr="006B3E6C">
        <w:rPr>
          <w:rFonts w:ascii="Arial" w:hAnsi="Arial" w:cs="Arial"/>
        </w:rPr>
        <w:t xml:space="preserve">Because borderline features, trauma, and dissociation have a high level of association, taking trauma-informed views may enhance clinical insights and help in the planning of interventions (Fung et al., 2023). Trauma-informed care models also have the potential to establish therapeutic settings that have </w:t>
      </w:r>
      <w:proofErr w:type="spellStart"/>
      <w:r w:rsidRPr="006B3E6C">
        <w:rPr>
          <w:rFonts w:ascii="Arial" w:hAnsi="Arial" w:cs="Arial"/>
        </w:rPr>
        <w:t>minimised</w:t>
      </w:r>
      <w:proofErr w:type="spellEnd"/>
      <w:r w:rsidRPr="006B3E6C">
        <w:rPr>
          <w:rFonts w:ascii="Arial" w:hAnsi="Arial" w:cs="Arial"/>
        </w:rPr>
        <w:t xml:space="preserve"> </w:t>
      </w:r>
      <w:proofErr w:type="spellStart"/>
      <w:r w:rsidRPr="006B3E6C">
        <w:rPr>
          <w:rFonts w:ascii="Arial" w:hAnsi="Arial" w:cs="Arial"/>
        </w:rPr>
        <w:t>retraumatisation</w:t>
      </w:r>
      <w:proofErr w:type="spellEnd"/>
      <w:r w:rsidRPr="006B3E6C">
        <w:rPr>
          <w:rFonts w:ascii="Arial" w:hAnsi="Arial" w:cs="Arial"/>
        </w:rPr>
        <w:t xml:space="preserve"> and improved wellbeing among patients and staff (Rodwell and Frith, 2024).</w:t>
      </w:r>
    </w:p>
    <w:p w14:paraId="64E56CD3" w14:textId="639C0811" w:rsidR="00A61A77" w:rsidRPr="00A61A77" w:rsidRDefault="00A61A77" w:rsidP="006B3E6C">
      <w:pPr>
        <w:pStyle w:val="Heading1"/>
        <w:jc w:val="both"/>
      </w:pPr>
      <w:bookmarkStart w:id="17" w:name="_Toc221390371"/>
      <w:r w:rsidRPr="00A61A77">
        <w:t>6. Conclusion</w:t>
      </w:r>
      <w:bookmarkEnd w:id="17"/>
      <w:r w:rsidRPr="00A61A77">
        <w:t xml:space="preserve"> </w:t>
      </w:r>
    </w:p>
    <w:p w14:paraId="3020A871" w14:textId="529EE6C3" w:rsidR="00A61A77" w:rsidRDefault="004F42D8" w:rsidP="006B3E6C">
      <w:pPr>
        <w:spacing w:line="360" w:lineRule="auto"/>
        <w:jc w:val="both"/>
        <w:rPr>
          <w:rFonts w:ascii="Arial" w:hAnsi="Arial" w:cs="Arial"/>
        </w:rPr>
      </w:pPr>
      <w:r w:rsidRPr="006B3E6C">
        <w:rPr>
          <w:rFonts w:ascii="Arial" w:hAnsi="Arial" w:cs="Arial"/>
        </w:rPr>
        <w:t>This report has critically reviewed the ICD-11 classification of Personality Disorder with Borderline Pattern and how it has shifted to a more dimensional framework of diagnosis</w:t>
      </w:r>
      <w:r w:rsidR="005B08C4">
        <w:rPr>
          <w:rFonts w:ascii="Arial" w:hAnsi="Arial" w:cs="Arial"/>
        </w:rPr>
        <w:t>,</w:t>
      </w:r>
      <w:r w:rsidRPr="006B3E6C">
        <w:rPr>
          <w:rFonts w:ascii="Arial" w:hAnsi="Arial" w:cs="Arial"/>
        </w:rPr>
        <w:t xml:space="preserve"> with </w:t>
      </w:r>
      <w:r w:rsidR="005B08C4">
        <w:rPr>
          <w:rFonts w:ascii="Arial" w:hAnsi="Arial" w:cs="Arial"/>
        </w:rPr>
        <w:t xml:space="preserve">a </w:t>
      </w:r>
      <w:r w:rsidRPr="006B3E6C">
        <w:rPr>
          <w:rFonts w:ascii="Arial" w:hAnsi="Arial" w:cs="Arial"/>
        </w:rPr>
        <w:t xml:space="preserve">major focus on severity and functional deficits. Although this method enhances conceptual knowledge and helps with </w:t>
      </w:r>
      <w:proofErr w:type="spellStart"/>
      <w:r w:rsidRPr="006B3E6C">
        <w:rPr>
          <w:rFonts w:ascii="Arial" w:hAnsi="Arial" w:cs="Arial"/>
        </w:rPr>
        <w:t>individualised</w:t>
      </w:r>
      <w:proofErr w:type="spellEnd"/>
      <w:r w:rsidRPr="006B3E6C">
        <w:rPr>
          <w:rFonts w:ascii="Arial" w:hAnsi="Arial" w:cs="Arial"/>
        </w:rPr>
        <w:t xml:space="preserve"> treatment planning, this does not negate the fact that there are still debates on </w:t>
      </w:r>
      <w:r w:rsidR="006B3E6C" w:rsidRPr="006B3E6C">
        <w:rPr>
          <w:rFonts w:ascii="Arial" w:hAnsi="Arial" w:cs="Arial"/>
        </w:rPr>
        <w:t>diagnostic</w:t>
      </w:r>
      <w:r w:rsidRPr="006B3E6C">
        <w:rPr>
          <w:rFonts w:ascii="Arial" w:hAnsi="Arial" w:cs="Arial"/>
        </w:rPr>
        <w:t xml:space="preserve"> clarity and practice. Innovations in psychological treatments are showing significant improvements in symptom treatment and recovery, but the accessibility and persistence of the service </w:t>
      </w:r>
      <w:r w:rsidR="006B3E6C" w:rsidRPr="006B3E6C">
        <w:rPr>
          <w:rFonts w:ascii="Arial" w:hAnsi="Arial" w:cs="Arial"/>
        </w:rPr>
        <w:t>remain</w:t>
      </w:r>
      <w:r w:rsidRPr="006B3E6C">
        <w:rPr>
          <w:rFonts w:ascii="Arial" w:hAnsi="Arial" w:cs="Arial"/>
        </w:rPr>
        <w:t xml:space="preserve"> an issue. The future </w:t>
      </w:r>
      <w:r w:rsidR="005B08C4">
        <w:rPr>
          <w:rFonts w:ascii="Arial" w:hAnsi="Arial" w:cs="Arial"/>
        </w:rPr>
        <w:t xml:space="preserve">of </w:t>
      </w:r>
      <w:r w:rsidRPr="006B3E6C">
        <w:rPr>
          <w:rFonts w:ascii="Arial" w:hAnsi="Arial" w:cs="Arial"/>
        </w:rPr>
        <w:t xml:space="preserve">mental healthcare needs to be spent helping to empower the practices in the diagnostic sphere, broaden the range of specialist </w:t>
      </w:r>
      <w:r w:rsidRPr="006B3E6C">
        <w:rPr>
          <w:rFonts w:ascii="Arial" w:hAnsi="Arial" w:cs="Arial"/>
        </w:rPr>
        <w:lastRenderedPageBreak/>
        <w:t>interventions, and incorporate trauma-informed care to guarantee more unified, successful, patient-</w:t>
      </w:r>
      <w:proofErr w:type="spellStart"/>
      <w:r w:rsidRPr="006B3E6C">
        <w:rPr>
          <w:rFonts w:ascii="Arial" w:hAnsi="Arial" w:cs="Arial"/>
        </w:rPr>
        <w:t>centred</w:t>
      </w:r>
      <w:proofErr w:type="spellEnd"/>
      <w:r w:rsidRPr="006B3E6C">
        <w:rPr>
          <w:rFonts w:ascii="Arial" w:hAnsi="Arial" w:cs="Arial"/>
        </w:rPr>
        <w:t xml:space="preserve"> results in the clinical setting.</w:t>
      </w:r>
    </w:p>
    <w:p w14:paraId="31E81714" w14:textId="77777777" w:rsidR="00183B16" w:rsidRDefault="00183B16" w:rsidP="006B3E6C">
      <w:pPr>
        <w:spacing w:line="360" w:lineRule="auto"/>
        <w:jc w:val="both"/>
        <w:rPr>
          <w:rFonts w:ascii="Arial" w:hAnsi="Arial" w:cs="Arial"/>
        </w:rPr>
      </w:pPr>
    </w:p>
    <w:p w14:paraId="7BDBDA5D" w14:textId="77777777" w:rsidR="00183B16" w:rsidRDefault="00183B16" w:rsidP="006B3E6C">
      <w:pPr>
        <w:spacing w:line="360" w:lineRule="auto"/>
        <w:jc w:val="both"/>
        <w:rPr>
          <w:rFonts w:ascii="Arial" w:hAnsi="Arial" w:cs="Arial"/>
        </w:rPr>
      </w:pPr>
    </w:p>
    <w:p w14:paraId="1B6BBC02" w14:textId="77777777" w:rsidR="00183B16" w:rsidRDefault="00183B16" w:rsidP="006B3E6C">
      <w:pPr>
        <w:spacing w:line="360" w:lineRule="auto"/>
        <w:jc w:val="both"/>
        <w:rPr>
          <w:rFonts w:ascii="Arial" w:hAnsi="Arial" w:cs="Arial"/>
        </w:rPr>
      </w:pPr>
    </w:p>
    <w:p w14:paraId="180057D7" w14:textId="77777777" w:rsidR="00183B16" w:rsidRDefault="00183B16" w:rsidP="006B3E6C">
      <w:pPr>
        <w:spacing w:line="360" w:lineRule="auto"/>
        <w:jc w:val="both"/>
        <w:rPr>
          <w:rFonts w:ascii="Arial" w:hAnsi="Arial" w:cs="Arial"/>
        </w:rPr>
      </w:pPr>
    </w:p>
    <w:p w14:paraId="2F4FC85F" w14:textId="77777777" w:rsidR="00183B16" w:rsidRDefault="00183B16" w:rsidP="006B3E6C">
      <w:pPr>
        <w:spacing w:line="360" w:lineRule="auto"/>
        <w:jc w:val="both"/>
        <w:rPr>
          <w:rFonts w:ascii="Arial" w:hAnsi="Arial" w:cs="Arial"/>
        </w:rPr>
      </w:pPr>
    </w:p>
    <w:p w14:paraId="395E6AB4" w14:textId="77777777" w:rsidR="00183B16" w:rsidRDefault="00183B16" w:rsidP="006B3E6C">
      <w:pPr>
        <w:spacing w:line="360" w:lineRule="auto"/>
        <w:jc w:val="both"/>
        <w:rPr>
          <w:rFonts w:ascii="Arial" w:hAnsi="Arial" w:cs="Arial"/>
        </w:rPr>
      </w:pPr>
    </w:p>
    <w:p w14:paraId="1559A28B" w14:textId="77777777" w:rsidR="00183B16" w:rsidRDefault="00183B16" w:rsidP="006B3E6C">
      <w:pPr>
        <w:spacing w:line="360" w:lineRule="auto"/>
        <w:jc w:val="both"/>
        <w:rPr>
          <w:rFonts w:ascii="Arial" w:hAnsi="Arial" w:cs="Arial"/>
        </w:rPr>
      </w:pPr>
    </w:p>
    <w:p w14:paraId="7F6EF538" w14:textId="77777777" w:rsidR="00183B16" w:rsidRDefault="00183B16" w:rsidP="006B3E6C">
      <w:pPr>
        <w:spacing w:line="360" w:lineRule="auto"/>
        <w:jc w:val="both"/>
        <w:rPr>
          <w:rFonts w:ascii="Arial" w:hAnsi="Arial" w:cs="Arial"/>
        </w:rPr>
      </w:pPr>
    </w:p>
    <w:p w14:paraId="246C9D6E" w14:textId="77777777" w:rsidR="00183B16" w:rsidRDefault="00183B16" w:rsidP="006B3E6C">
      <w:pPr>
        <w:spacing w:line="360" w:lineRule="auto"/>
        <w:jc w:val="both"/>
        <w:rPr>
          <w:rFonts w:ascii="Arial" w:hAnsi="Arial" w:cs="Arial"/>
        </w:rPr>
      </w:pPr>
    </w:p>
    <w:p w14:paraId="4DCD10E3" w14:textId="77777777" w:rsidR="00183B16" w:rsidRDefault="00183B16" w:rsidP="006B3E6C">
      <w:pPr>
        <w:spacing w:line="360" w:lineRule="auto"/>
        <w:jc w:val="both"/>
        <w:rPr>
          <w:rFonts w:ascii="Arial" w:hAnsi="Arial" w:cs="Arial"/>
        </w:rPr>
      </w:pPr>
    </w:p>
    <w:p w14:paraId="2590A81F" w14:textId="77777777" w:rsidR="00183B16" w:rsidRDefault="00183B16" w:rsidP="006B3E6C">
      <w:pPr>
        <w:spacing w:line="360" w:lineRule="auto"/>
        <w:jc w:val="both"/>
        <w:rPr>
          <w:rFonts w:ascii="Arial" w:hAnsi="Arial" w:cs="Arial"/>
        </w:rPr>
      </w:pPr>
    </w:p>
    <w:p w14:paraId="5C75F086" w14:textId="77777777" w:rsidR="00183B16" w:rsidRDefault="00183B16" w:rsidP="006B3E6C">
      <w:pPr>
        <w:spacing w:line="360" w:lineRule="auto"/>
        <w:jc w:val="both"/>
        <w:rPr>
          <w:rFonts w:ascii="Arial" w:hAnsi="Arial" w:cs="Arial"/>
        </w:rPr>
      </w:pPr>
    </w:p>
    <w:p w14:paraId="29F36640" w14:textId="77777777" w:rsidR="00183B16" w:rsidRDefault="00183B16" w:rsidP="006B3E6C">
      <w:pPr>
        <w:spacing w:line="360" w:lineRule="auto"/>
        <w:jc w:val="both"/>
        <w:rPr>
          <w:rFonts w:ascii="Arial" w:hAnsi="Arial" w:cs="Arial"/>
        </w:rPr>
      </w:pPr>
    </w:p>
    <w:p w14:paraId="5EED7486" w14:textId="77777777" w:rsidR="00183B16" w:rsidRDefault="00183B16" w:rsidP="006B3E6C">
      <w:pPr>
        <w:spacing w:line="360" w:lineRule="auto"/>
        <w:jc w:val="both"/>
        <w:rPr>
          <w:rFonts w:ascii="Arial" w:hAnsi="Arial" w:cs="Arial"/>
        </w:rPr>
      </w:pPr>
    </w:p>
    <w:p w14:paraId="0B2E3FC8" w14:textId="77777777" w:rsidR="00183B16" w:rsidRDefault="00183B16" w:rsidP="006B3E6C">
      <w:pPr>
        <w:spacing w:line="360" w:lineRule="auto"/>
        <w:jc w:val="both"/>
        <w:rPr>
          <w:rFonts w:ascii="Arial" w:hAnsi="Arial" w:cs="Arial"/>
        </w:rPr>
      </w:pPr>
    </w:p>
    <w:p w14:paraId="1EB4F803" w14:textId="77777777" w:rsidR="00183B16" w:rsidRDefault="00183B16" w:rsidP="006B3E6C">
      <w:pPr>
        <w:spacing w:line="360" w:lineRule="auto"/>
        <w:jc w:val="both"/>
        <w:rPr>
          <w:rFonts w:ascii="Arial" w:hAnsi="Arial" w:cs="Arial"/>
        </w:rPr>
      </w:pPr>
    </w:p>
    <w:p w14:paraId="4390CF9E" w14:textId="77777777" w:rsidR="00183B16" w:rsidRDefault="00183B16" w:rsidP="006B3E6C">
      <w:pPr>
        <w:spacing w:line="360" w:lineRule="auto"/>
        <w:jc w:val="both"/>
        <w:rPr>
          <w:rFonts w:ascii="Arial" w:hAnsi="Arial" w:cs="Arial"/>
        </w:rPr>
      </w:pPr>
    </w:p>
    <w:p w14:paraId="46D06942" w14:textId="77777777" w:rsidR="00183B16" w:rsidRDefault="00183B16" w:rsidP="006B3E6C">
      <w:pPr>
        <w:spacing w:line="360" w:lineRule="auto"/>
        <w:jc w:val="both"/>
        <w:rPr>
          <w:rFonts w:ascii="Arial" w:hAnsi="Arial" w:cs="Arial"/>
        </w:rPr>
      </w:pPr>
    </w:p>
    <w:p w14:paraId="6C3C8201" w14:textId="77777777" w:rsidR="00183B16" w:rsidRPr="00A61A77" w:rsidRDefault="00183B16" w:rsidP="006B3E6C">
      <w:pPr>
        <w:spacing w:line="360" w:lineRule="auto"/>
        <w:jc w:val="both"/>
        <w:rPr>
          <w:rFonts w:ascii="Arial" w:hAnsi="Arial" w:cs="Arial"/>
        </w:rPr>
      </w:pPr>
    </w:p>
    <w:p w14:paraId="6995B03D" w14:textId="1823F45E" w:rsidR="001222C8" w:rsidRPr="006B3E6C" w:rsidRDefault="006B3E6C" w:rsidP="006B3E6C">
      <w:pPr>
        <w:pStyle w:val="Heading1"/>
        <w:rPr>
          <w:sz w:val="22"/>
          <w:szCs w:val="22"/>
        </w:rPr>
      </w:pPr>
      <w:bookmarkStart w:id="18" w:name="_Toc221390372"/>
      <w:r>
        <w:lastRenderedPageBreak/>
        <w:t>7. References</w:t>
      </w:r>
      <w:bookmarkEnd w:id="18"/>
    </w:p>
    <w:p w14:paraId="615D13AE" w14:textId="77777777"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 xml:space="preserve">Assmann, N., Schaich, A., Arntz, A., Wagner, T., Herzog, P., Alvarez-Fischer, D., Sipos, V., Jauch-Chara, K., Klein, J.P., </w:t>
      </w:r>
      <w:proofErr w:type="spellStart"/>
      <w:r w:rsidRPr="00370BCC">
        <w:rPr>
          <w:rFonts w:ascii="Arial" w:hAnsi="Arial" w:cs="Arial"/>
        </w:rPr>
        <w:t>Hüppe</w:t>
      </w:r>
      <w:proofErr w:type="spellEnd"/>
      <w:r w:rsidRPr="00370BCC">
        <w:rPr>
          <w:rFonts w:ascii="Arial" w:hAnsi="Arial" w:cs="Arial"/>
        </w:rPr>
        <w:t xml:space="preserve">, M., Schweiger, U. and Fassbinder, E. (2024) ‘The effectiveness of dialectical behavior therapy compared to schema therapy for borderline personality disorder: A randomized clinical trial’, </w:t>
      </w:r>
      <w:r w:rsidRPr="00370BCC">
        <w:rPr>
          <w:rFonts w:ascii="Arial" w:hAnsi="Arial" w:cs="Arial"/>
          <w:i/>
          <w:iCs/>
        </w:rPr>
        <w:t>Psychotherapy and Psychosomatics</w:t>
      </w:r>
      <w:r w:rsidRPr="00370BCC">
        <w:rPr>
          <w:rFonts w:ascii="Arial" w:hAnsi="Arial" w:cs="Arial"/>
        </w:rPr>
        <w:t xml:space="preserve">, 93(4), pp. 249–263. </w:t>
      </w:r>
      <w:hyperlink r:id="rId11" w:tgtFrame="_new" w:history="1">
        <w:r w:rsidRPr="00370BCC">
          <w:rPr>
            <w:rStyle w:val="Hyperlink"/>
            <w:rFonts w:ascii="Arial" w:hAnsi="Arial" w:cs="Arial"/>
          </w:rPr>
          <w:t>https://doi.org/10.1159/000538404</w:t>
        </w:r>
      </w:hyperlink>
    </w:p>
    <w:p w14:paraId="4AC8E189" w14:textId="77777777"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 xml:space="preserve">Bach, B., Kramer, U., Doering, S. </w:t>
      </w:r>
      <w:r w:rsidRPr="00370BCC">
        <w:rPr>
          <w:rFonts w:ascii="Arial" w:hAnsi="Arial" w:cs="Arial"/>
          <w:i/>
          <w:iCs/>
        </w:rPr>
        <w:t>et al.</w:t>
      </w:r>
      <w:r w:rsidRPr="00370BCC">
        <w:rPr>
          <w:rFonts w:ascii="Arial" w:hAnsi="Arial" w:cs="Arial"/>
        </w:rPr>
        <w:t xml:space="preserve"> (</w:t>
      </w:r>
      <w:proofErr w:type="gramStart"/>
      <w:r w:rsidRPr="00370BCC">
        <w:rPr>
          <w:rFonts w:ascii="Arial" w:hAnsi="Arial" w:cs="Arial"/>
        </w:rPr>
        <w:t>2022) ‘</w:t>
      </w:r>
      <w:proofErr w:type="gramEnd"/>
      <w:r w:rsidRPr="00370BCC">
        <w:rPr>
          <w:rFonts w:ascii="Arial" w:hAnsi="Arial" w:cs="Arial"/>
        </w:rPr>
        <w:t xml:space="preserve">The ICD-11 classification of personality disorders: A European perspective on challenges and opportunities’, </w:t>
      </w:r>
      <w:r w:rsidRPr="00370BCC">
        <w:rPr>
          <w:rFonts w:ascii="Arial" w:hAnsi="Arial" w:cs="Arial"/>
          <w:i/>
          <w:iCs/>
        </w:rPr>
        <w:t>Borderline Personality Disorder and Emotion Dysregulation</w:t>
      </w:r>
      <w:r w:rsidRPr="00370BCC">
        <w:rPr>
          <w:rFonts w:ascii="Arial" w:hAnsi="Arial" w:cs="Arial"/>
        </w:rPr>
        <w:t xml:space="preserve">, 9, Article 12. </w:t>
      </w:r>
      <w:hyperlink r:id="rId12" w:tgtFrame="_new" w:history="1">
        <w:r w:rsidRPr="00370BCC">
          <w:rPr>
            <w:rStyle w:val="Hyperlink"/>
            <w:rFonts w:ascii="Arial" w:hAnsi="Arial" w:cs="Arial"/>
          </w:rPr>
          <w:t>https://doi.org/10.1186/s40479-022-00182-0</w:t>
        </w:r>
      </w:hyperlink>
    </w:p>
    <w:p w14:paraId="1781311E" w14:textId="77777777"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 xml:space="preserve">Fung, H.W., Wong, M.Y.C., Lam, S.K.K. </w:t>
      </w:r>
      <w:r w:rsidRPr="00370BCC">
        <w:rPr>
          <w:rFonts w:ascii="Arial" w:hAnsi="Arial" w:cs="Arial"/>
          <w:i/>
          <w:iCs/>
        </w:rPr>
        <w:t>et al.</w:t>
      </w:r>
      <w:r w:rsidRPr="00370BCC">
        <w:rPr>
          <w:rFonts w:ascii="Arial" w:hAnsi="Arial" w:cs="Arial"/>
        </w:rPr>
        <w:t xml:space="preserve"> (</w:t>
      </w:r>
      <w:proofErr w:type="gramStart"/>
      <w:r w:rsidRPr="00370BCC">
        <w:rPr>
          <w:rFonts w:ascii="Arial" w:hAnsi="Arial" w:cs="Arial"/>
        </w:rPr>
        <w:t>2023) ‘</w:t>
      </w:r>
      <w:proofErr w:type="gramEnd"/>
      <w:r w:rsidRPr="00370BCC">
        <w:rPr>
          <w:rFonts w:ascii="Arial" w:hAnsi="Arial" w:cs="Arial"/>
        </w:rPr>
        <w:t xml:space="preserve">Borderline personality disorder features and their relationship with trauma and dissociation in a sample of community health service users’, </w:t>
      </w:r>
      <w:r w:rsidRPr="00370BCC">
        <w:rPr>
          <w:rFonts w:ascii="Arial" w:hAnsi="Arial" w:cs="Arial"/>
          <w:i/>
          <w:iCs/>
        </w:rPr>
        <w:t>Borderline Personality Disorder and Emotion Dysregulation</w:t>
      </w:r>
      <w:r w:rsidRPr="00370BCC">
        <w:rPr>
          <w:rFonts w:ascii="Arial" w:hAnsi="Arial" w:cs="Arial"/>
        </w:rPr>
        <w:t xml:space="preserve">, 10, Article 22. </w:t>
      </w:r>
      <w:hyperlink r:id="rId13" w:tgtFrame="_new" w:history="1">
        <w:r w:rsidRPr="00370BCC">
          <w:rPr>
            <w:rStyle w:val="Hyperlink"/>
            <w:rFonts w:ascii="Arial" w:hAnsi="Arial" w:cs="Arial"/>
          </w:rPr>
          <w:t>https://doi.org/10.1186/s40479-023-00228-x</w:t>
        </w:r>
      </w:hyperlink>
    </w:p>
    <w:p w14:paraId="52461866" w14:textId="77777777"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 xml:space="preserve">Gutiérrez, F., </w:t>
      </w:r>
      <w:proofErr w:type="spellStart"/>
      <w:r w:rsidRPr="00370BCC">
        <w:rPr>
          <w:rFonts w:ascii="Arial" w:hAnsi="Arial" w:cs="Arial"/>
        </w:rPr>
        <w:t>Aluja</w:t>
      </w:r>
      <w:proofErr w:type="spellEnd"/>
      <w:r w:rsidRPr="00370BCC">
        <w:rPr>
          <w:rFonts w:ascii="Arial" w:hAnsi="Arial" w:cs="Arial"/>
        </w:rPr>
        <w:t xml:space="preserve">, A., Rodríguez, C., </w:t>
      </w:r>
      <w:proofErr w:type="spellStart"/>
      <w:r w:rsidRPr="00370BCC">
        <w:rPr>
          <w:rFonts w:ascii="Arial" w:hAnsi="Arial" w:cs="Arial"/>
        </w:rPr>
        <w:t>Gárriz</w:t>
      </w:r>
      <w:proofErr w:type="spellEnd"/>
      <w:r w:rsidRPr="00370BCC">
        <w:rPr>
          <w:rFonts w:ascii="Arial" w:hAnsi="Arial" w:cs="Arial"/>
        </w:rPr>
        <w:t>, M., Peri, J.M., Gallart, S., Calvo, N., Ferrer, M., Gutiérrez-</w:t>
      </w:r>
      <w:proofErr w:type="spellStart"/>
      <w:r w:rsidRPr="00370BCC">
        <w:rPr>
          <w:rFonts w:ascii="Arial" w:hAnsi="Arial" w:cs="Arial"/>
        </w:rPr>
        <w:t>Zotes</w:t>
      </w:r>
      <w:proofErr w:type="spellEnd"/>
      <w:r w:rsidRPr="00370BCC">
        <w:rPr>
          <w:rFonts w:ascii="Arial" w:hAnsi="Arial" w:cs="Arial"/>
        </w:rPr>
        <w:t xml:space="preserve">, A., Soler, J. and Pascual, J.C. (2023) ‘Severity in the ICD-11 personality disorder model: Evaluation in a Spanish mixed sample’, </w:t>
      </w:r>
      <w:r w:rsidRPr="00370BCC">
        <w:rPr>
          <w:rFonts w:ascii="Arial" w:hAnsi="Arial" w:cs="Arial"/>
          <w:i/>
          <w:iCs/>
        </w:rPr>
        <w:t>Frontiers in Psychiatry</w:t>
      </w:r>
      <w:r w:rsidRPr="00370BCC">
        <w:rPr>
          <w:rFonts w:ascii="Arial" w:hAnsi="Arial" w:cs="Arial"/>
        </w:rPr>
        <w:t xml:space="preserve">, 13, Article 1015489. </w:t>
      </w:r>
      <w:hyperlink r:id="rId14" w:tgtFrame="_new" w:history="1">
        <w:r w:rsidRPr="00370BCC">
          <w:rPr>
            <w:rStyle w:val="Hyperlink"/>
            <w:rFonts w:ascii="Arial" w:hAnsi="Arial" w:cs="Arial"/>
          </w:rPr>
          <w:t>https://doi.org/10.3389/fpsyt.2022.1015489</w:t>
        </w:r>
      </w:hyperlink>
    </w:p>
    <w:p w14:paraId="6622EC5A" w14:textId="77777777"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 xml:space="preserve">Hernandez-Bustamante, M., </w:t>
      </w:r>
      <w:proofErr w:type="spellStart"/>
      <w:r w:rsidRPr="00370BCC">
        <w:rPr>
          <w:rFonts w:ascii="Arial" w:hAnsi="Arial" w:cs="Arial"/>
        </w:rPr>
        <w:t>Cjuno</w:t>
      </w:r>
      <w:proofErr w:type="spellEnd"/>
      <w:r w:rsidRPr="00370BCC">
        <w:rPr>
          <w:rFonts w:ascii="Arial" w:hAnsi="Arial" w:cs="Arial"/>
        </w:rPr>
        <w:t xml:space="preserve">, J., Hernández, R.M. and Ponce-Meza, J.C. (2024) ‘Efficacy of Dialectical Behavior Therapy in the treatment of borderline personality disorder: A systematic review of randomized controlled trials’, </w:t>
      </w:r>
      <w:r w:rsidRPr="00370BCC">
        <w:rPr>
          <w:rFonts w:ascii="Arial" w:hAnsi="Arial" w:cs="Arial"/>
          <w:i/>
          <w:iCs/>
        </w:rPr>
        <w:t>Iranian Journal of Psychiatry</w:t>
      </w:r>
      <w:r w:rsidRPr="00370BCC">
        <w:rPr>
          <w:rFonts w:ascii="Arial" w:hAnsi="Arial" w:cs="Arial"/>
        </w:rPr>
        <w:t xml:space="preserve">, 19(1), pp. 119–129. </w:t>
      </w:r>
      <w:hyperlink r:id="rId15" w:tgtFrame="_new" w:history="1">
        <w:r w:rsidRPr="00370BCC">
          <w:rPr>
            <w:rStyle w:val="Hyperlink"/>
            <w:rFonts w:ascii="Arial" w:hAnsi="Arial" w:cs="Arial"/>
          </w:rPr>
          <w:t>https://doi.org/10.18502/ijps.v19i1.14347</w:t>
        </w:r>
      </w:hyperlink>
    </w:p>
    <w:p w14:paraId="038C1AD5" w14:textId="1CB0A631" w:rsidR="001222C8" w:rsidRPr="00370BCC" w:rsidRDefault="001222C8" w:rsidP="00370BCC">
      <w:pPr>
        <w:pStyle w:val="ListParagraph"/>
        <w:numPr>
          <w:ilvl w:val="0"/>
          <w:numId w:val="1"/>
        </w:numPr>
        <w:spacing w:line="360" w:lineRule="auto"/>
        <w:rPr>
          <w:rFonts w:ascii="Arial" w:hAnsi="Arial" w:cs="Arial"/>
        </w:rPr>
      </w:pPr>
      <w:proofErr w:type="spellStart"/>
      <w:r w:rsidRPr="00370BCC">
        <w:rPr>
          <w:rFonts w:ascii="Arial" w:hAnsi="Arial" w:cs="Arial"/>
        </w:rPr>
        <w:t>Hualparuca</w:t>
      </w:r>
      <w:proofErr w:type="spellEnd"/>
      <w:r w:rsidRPr="00370BCC">
        <w:rPr>
          <w:rFonts w:ascii="Arial" w:hAnsi="Arial" w:cs="Arial"/>
        </w:rPr>
        <w:t xml:space="preserve">-Olivera, L., Caycho-Rodríguez, T., Torales, J. and Ramos-Campos, D. (2023) ‘Convergence between the dimensional PD models of ICD-11 and DSM-5: A meta-analytic approach’, </w:t>
      </w:r>
      <w:r w:rsidRPr="00370BCC">
        <w:rPr>
          <w:rFonts w:ascii="Arial" w:hAnsi="Arial" w:cs="Arial"/>
          <w:i/>
          <w:iCs/>
        </w:rPr>
        <w:t>Frontiers in Psychiatry</w:t>
      </w:r>
      <w:r w:rsidRPr="00370BCC">
        <w:rPr>
          <w:rFonts w:ascii="Arial" w:hAnsi="Arial" w:cs="Arial"/>
        </w:rPr>
        <w:t xml:space="preserve">, 14, Article 1325583. </w:t>
      </w:r>
      <w:hyperlink r:id="rId16" w:history="1">
        <w:r w:rsidRPr="00370BCC">
          <w:rPr>
            <w:rStyle w:val="Hyperlink"/>
            <w:rFonts w:ascii="Arial" w:hAnsi="Arial" w:cs="Arial"/>
          </w:rPr>
          <w:t>https://doi.org/10.3389/fpsyt.2023.1325583</w:t>
        </w:r>
      </w:hyperlink>
    </w:p>
    <w:p w14:paraId="3FDBC4E0" w14:textId="0C24B181"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Jantzi, C. and Moulin, V. (</w:t>
      </w:r>
      <w:proofErr w:type="gramStart"/>
      <w:r w:rsidRPr="00370BCC">
        <w:rPr>
          <w:rFonts w:ascii="Arial" w:hAnsi="Arial" w:cs="Arial"/>
        </w:rPr>
        <w:t>2025) ‘</w:t>
      </w:r>
      <w:proofErr w:type="gramEnd"/>
      <w:r w:rsidRPr="00370BCC">
        <w:rPr>
          <w:rFonts w:ascii="Arial" w:hAnsi="Arial" w:cs="Arial"/>
        </w:rPr>
        <w:t xml:space="preserve">The new ICD-11 diagnosis of personality disorder in forensic psychiatry’, </w:t>
      </w:r>
      <w:r w:rsidRPr="00370BCC">
        <w:rPr>
          <w:rFonts w:ascii="Arial" w:hAnsi="Arial" w:cs="Arial"/>
          <w:i/>
          <w:iCs/>
        </w:rPr>
        <w:t>Frontiers in Psychiatry</w:t>
      </w:r>
      <w:r w:rsidRPr="00370BCC">
        <w:rPr>
          <w:rFonts w:ascii="Arial" w:hAnsi="Arial" w:cs="Arial"/>
        </w:rPr>
        <w:t xml:space="preserve">, 16, Article 1630512. </w:t>
      </w:r>
      <w:hyperlink r:id="rId17" w:history="1">
        <w:r w:rsidRPr="00370BCC">
          <w:rPr>
            <w:rStyle w:val="Hyperlink"/>
            <w:rFonts w:ascii="Arial" w:hAnsi="Arial" w:cs="Arial"/>
          </w:rPr>
          <w:t>https://doi.org/10.3389/fpsyt.2025.1630512</w:t>
        </w:r>
      </w:hyperlink>
    </w:p>
    <w:p w14:paraId="37126951" w14:textId="77777777"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 xml:space="preserve">Jørgensen, M.S., Høgenhaug, S.S., Sharp, C. and Bo, S. (2025) ‘Mentalization-Based Therapy for borderline personality disorder: State-of-the-science and future directions’, </w:t>
      </w:r>
      <w:r w:rsidRPr="00370BCC">
        <w:rPr>
          <w:rFonts w:ascii="Arial" w:hAnsi="Arial" w:cs="Arial"/>
          <w:i/>
          <w:iCs/>
        </w:rPr>
        <w:t>Clinical Psychology &amp; Psychotherapy</w:t>
      </w:r>
      <w:r w:rsidRPr="00370BCC">
        <w:rPr>
          <w:rFonts w:ascii="Arial" w:hAnsi="Arial" w:cs="Arial"/>
        </w:rPr>
        <w:t xml:space="preserve">, 32(4), Article e70120. </w:t>
      </w:r>
      <w:hyperlink r:id="rId18" w:tgtFrame="_new" w:history="1">
        <w:r w:rsidRPr="00370BCC">
          <w:rPr>
            <w:rStyle w:val="Hyperlink"/>
            <w:rFonts w:ascii="Arial" w:hAnsi="Arial" w:cs="Arial"/>
          </w:rPr>
          <w:t>https://doi.org/10.1002/cpp.70120</w:t>
        </w:r>
      </w:hyperlink>
    </w:p>
    <w:p w14:paraId="585F2BA1" w14:textId="77777777"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lastRenderedPageBreak/>
        <w:t xml:space="preserve">Klein, P., Fairweather, A.K. and Lawn, S. (2022) ‘Structural stigma and its impact on healthcare for borderline personality disorder: A scoping review’, </w:t>
      </w:r>
      <w:r w:rsidRPr="00370BCC">
        <w:rPr>
          <w:rFonts w:ascii="Arial" w:hAnsi="Arial" w:cs="Arial"/>
          <w:i/>
          <w:iCs/>
        </w:rPr>
        <w:t>International Journal of Mental Health Systems</w:t>
      </w:r>
      <w:r w:rsidRPr="00370BCC">
        <w:rPr>
          <w:rFonts w:ascii="Arial" w:hAnsi="Arial" w:cs="Arial"/>
        </w:rPr>
        <w:t xml:space="preserve">, 16(1), Article 48. </w:t>
      </w:r>
      <w:hyperlink r:id="rId19" w:tgtFrame="_new" w:history="1">
        <w:r w:rsidRPr="00370BCC">
          <w:rPr>
            <w:rStyle w:val="Hyperlink"/>
            <w:rFonts w:ascii="Arial" w:hAnsi="Arial" w:cs="Arial"/>
          </w:rPr>
          <w:t>https://doi.org/10.1186/s13033-022-00558-3</w:t>
        </w:r>
      </w:hyperlink>
    </w:p>
    <w:p w14:paraId="5619AC35" w14:textId="77777777" w:rsidR="001222C8" w:rsidRPr="00370BCC" w:rsidRDefault="001222C8" w:rsidP="00370BCC">
      <w:pPr>
        <w:pStyle w:val="ListParagraph"/>
        <w:numPr>
          <w:ilvl w:val="0"/>
          <w:numId w:val="1"/>
        </w:numPr>
        <w:spacing w:line="360" w:lineRule="auto"/>
        <w:rPr>
          <w:rFonts w:ascii="Arial" w:hAnsi="Arial" w:cs="Arial"/>
        </w:rPr>
      </w:pPr>
      <w:proofErr w:type="spellStart"/>
      <w:r w:rsidRPr="00370BCC">
        <w:rPr>
          <w:rFonts w:ascii="Arial" w:hAnsi="Arial" w:cs="Arial"/>
        </w:rPr>
        <w:t>Magueta</w:t>
      </w:r>
      <w:proofErr w:type="spellEnd"/>
      <w:r w:rsidRPr="00370BCC">
        <w:rPr>
          <w:rFonts w:ascii="Arial" w:hAnsi="Arial" w:cs="Arial"/>
        </w:rPr>
        <w:t xml:space="preserve">, S., Barbosa, M., Ginja, H., Guerra, C. and Osório, E. (2025) ‘Treatment dropout in borderline personality disorder: Patient perceptions of a specialized treatment program’, </w:t>
      </w:r>
      <w:r w:rsidRPr="00370BCC">
        <w:rPr>
          <w:rFonts w:ascii="Arial" w:hAnsi="Arial" w:cs="Arial"/>
          <w:i/>
          <w:iCs/>
        </w:rPr>
        <w:t>Psychiatry International</w:t>
      </w:r>
      <w:r w:rsidRPr="00370BCC">
        <w:rPr>
          <w:rFonts w:ascii="Arial" w:hAnsi="Arial" w:cs="Arial"/>
        </w:rPr>
        <w:t xml:space="preserve">, 6(2), Article 45. </w:t>
      </w:r>
      <w:hyperlink r:id="rId20" w:tgtFrame="_new" w:history="1">
        <w:r w:rsidRPr="00370BCC">
          <w:rPr>
            <w:rStyle w:val="Hyperlink"/>
            <w:rFonts w:ascii="Arial" w:hAnsi="Arial" w:cs="Arial"/>
          </w:rPr>
          <w:t>https://doi.org/10.3390/psychiatryint6020045</w:t>
        </w:r>
      </w:hyperlink>
    </w:p>
    <w:p w14:paraId="31F05C99" w14:textId="77777777"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 xml:space="preserve">Monaghan, C. and </w:t>
      </w:r>
      <w:proofErr w:type="spellStart"/>
      <w:r w:rsidRPr="00370BCC">
        <w:rPr>
          <w:rFonts w:ascii="Arial" w:hAnsi="Arial" w:cs="Arial"/>
        </w:rPr>
        <w:t>Bizumic</w:t>
      </w:r>
      <w:proofErr w:type="spellEnd"/>
      <w:r w:rsidRPr="00370BCC">
        <w:rPr>
          <w:rFonts w:ascii="Arial" w:hAnsi="Arial" w:cs="Arial"/>
        </w:rPr>
        <w:t>, B. (</w:t>
      </w:r>
      <w:proofErr w:type="gramStart"/>
      <w:r w:rsidRPr="00370BCC">
        <w:rPr>
          <w:rFonts w:ascii="Arial" w:hAnsi="Arial" w:cs="Arial"/>
        </w:rPr>
        <w:t>2023) ‘</w:t>
      </w:r>
      <w:proofErr w:type="gramEnd"/>
      <w:r w:rsidRPr="00370BCC">
        <w:rPr>
          <w:rFonts w:ascii="Arial" w:hAnsi="Arial" w:cs="Arial"/>
        </w:rPr>
        <w:t xml:space="preserve">Dimensional models of personality disorders: Challenges and opportunities’, </w:t>
      </w:r>
      <w:r w:rsidRPr="00370BCC">
        <w:rPr>
          <w:rFonts w:ascii="Arial" w:hAnsi="Arial" w:cs="Arial"/>
          <w:i/>
          <w:iCs/>
        </w:rPr>
        <w:t>Frontiers in Psychiatry</w:t>
      </w:r>
      <w:r w:rsidRPr="00370BCC">
        <w:rPr>
          <w:rFonts w:ascii="Arial" w:hAnsi="Arial" w:cs="Arial"/>
        </w:rPr>
        <w:t xml:space="preserve">, 14, Article 1098452. </w:t>
      </w:r>
      <w:hyperlink r:id="rId21" w:tgtFrame="_new" w:history="1">
        <w:r w:rsidRPr="00370BCC">
          <w:rPr>
            <w:rStyle w:val="Hyperlink"/>
            <w:rFonts w:ascii="Arial" w:hAnsi="Arial" w:cs="Arial"/>
          </w:rPr>
          <w:t>https://doi.org/10.3389/fpsyt.2023.1098452</w:t>
        </w:r>
      </w:hyperlink>
    </w:p>
    <w:p w14:paraId="70F5B227" w14:textId="07055724"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Morgan, M., Hunt, D.F., Trueman, H., Vincent, C. and Maughan, D. (</w:t>
      </w:r>
      <w:proofErr w:type="gramStart"/>
      <w:r w:rsidRPr="00370BCC">
        <w:rPr>
          <w:rFonts w:ascii="Arial" w:hAnsi="Arial" w:cs="Arial"/>
        </w:rPr>
        <w:t>2022) ‘</w:t>
      </w:r>
      <w:proofErr w:type="gramEnd"/>
      <w:r w:rsidRPr="00370BCC">
        <w:rPr>
          <w:rFonts w:ascii="Arial" w:hAnsi="Arial" w:cs="Arial"/>
        </w:rPr>
        <w:t xml:space="preserve">Improving personality disorder care across mental health services: A system-wide approach’, </w:t>
      </w:r>
      <w:r w:rsidRPr="00370BCC">
        <w:rPr>
          <w:rFonts w:ascii="Arial" w:hAnsi="Arial" w:cs="Arial"/>
          <w:i/>
          <w:iCs/>
        </w:rPr>
        <w:t>BMJ Open Quality</w:t>
      </w:r>
      <w:r w:rsidRPr="00370BCC">
        <w:rPr>
          <w:rFonts w:ascii="Arial" w:hAnsi="Arial" w:cs="Arial"/>
        </w:rPr>
        <w:t xml:space="preserve">, 11(3), Article e001979. </w:t>
      </w:r>
      <w:hyperlink r:id="rId22" w:history="1">
        <w:r w:rsidRPr="00370BCC">
          <w:rPr>
            <w:rStyle w:val="Hyperlink"/>
            <w:rFonts w:ascii="Arial" w:hAnsi="Arial" w:cs="Arial"/>
          </w:rPr>
          <w:t>https://doi.org/10.1136/bmjoq-2022-001979</w:t>
        </w:r>
      </w:hyperlink>
    </w:p>
    <w:p w14:paraId="697E8ACF" w14:textId="4FBD0E5D"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 xml:space="preserve">Mulder, R.T. (2025) ‘Personality disorders’, </w:t>
      </w:r>
      <w:r w:rsidRPr="00370BCC">
        <w:rPr>
          <w:rFonts w:ascii="Arial" w:hAnsi="Arial" w:cs="Arial"/>
          <w:i/>
          <w:iCs/>
        </w:rPr>
        <w:t>The British Journal of Psychiatry</w:t>
      </w:r>
      <w:r w:rsidRPr="00370BCC">
        <w:rPr>
          <w:rFonts w:ascii="Arial" w:hAnsi="Arial" w:cs="Arial"/>
        </w:rPr>
        <w:t xml:space="preserve">, 226(3), pp. 121–123. </w:t>
      </w:r>
      <w:hyperlink r:id="rId23" w:history="1">
        <w:r w:rsidRPr="00370BCC">
          <w:rPr>
            <w:rStyle w:val="Hyperlink"/>
            <w:rFonts w:ascii="Arial" w:hAnsi="Arial" w:cs="Arial"/>
          </w:rPr>
          <w:t>https://doi.org/10.1192/bjp.2024.169</w:t>
        </w:r>
      </w:hyperlink>
    </w:p>
    <w:p w14:paraId="72BF4943" w14:textId="77777777"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 xml:space="preserve">Neri, M., Reitano, A., </w:t>
      </w:r>
      <w:proofErr w:type="spellStart"/>
      <w:r w:rsidRPr="00370BCC">
        <w:rPr>
          <w:rFonts w:ascii="Arial" w:hAnsi="Arial" w:cs="Arial"/>
        </w:rPr>
        <w:t>Rinnone</w:t>
      </w:r>
      <w:proofErr w:type="spellEnd"/>
      <w:r w:rsidRPr="00370BCC">
        <w:rPr>
          <w:rFonts w:ascii="Arial" w:hAnsi="Arial" w:cs="Arial"/>
        </w:rPr>
        <w:t xml:space="preserve">, L., Bruno, A., </w:t>
      </w:r>
      <w:proofErr w:type="spellStart"/>
      <w:r w:rsidRPr="00370BCC">
        <w:rPr>
          <w:rFonts w:ascii="Arial" w:hAnsi="Arial" w:cs="Arial"/>
        </w:rPr>
        <w:t>Turiaco</w:t>
      </w:r>
      <w:proofErr w:type="spellEnd"/>
      <w:r w:rsidRPr="00370BCC">
        <w:rPr>
          <w:rFonts w:ascii="Arial" w:hAnsi="Arial" w:cs="Arial"/>
        </w:rPr>
        <w:t xml:space="preserve">, F., Ferreri, F.M., Mento, C., Muscatello, M.R.A. and Iannuzzo, F. (2024) ‘Borderline Personality Disorder: A narrative review on effective psychotherapies’, </w:t>
      </w:r>
      <w:r w:rsidRPr="00370BCC">
        <w:rPr>
          <w:rFonts w:ascii="Arial" w:hAnsi="Arial" w:cs="Arial"/>
          <w:i/>
          <w:iCs/>
        </w:rPr>
        <w:t>Journal of Mind and Medical Sciences</w:t>
      </w:r>
      <w:r w:rsidRPr="00370BCC">
        <w:rPr>
          <w:rFonts w:ascii="Arial" w:hAnsi="Arial" w:cs="Arial"/>
        </w:rPr>
        <w:t xml:space="preserve">, 11(2), pp. 267–276. </w:t>
      </w:r>
      <w:hyperlink r:id="rId24" w:tgtFrame="_new" w:history="1">
        <w:r w:rsidRPr="00370BCC">
          <w:rPr>
            <w:rStyle w:val="Hyperlink"/>
            <w:rFonts w:ascii="Arial" w:hAnsi="Arial" w:cs="Arial"/>
          </w:rPr>
          <w:t>https://doi.org/10.22543/2392-7674.1500</w:t>
        </w:r>
      </w:hyperlink>
    </w:p>
    <w:p w14:paraId="2F6A7432" w14:textId="77777777"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 xml:space="preserve">Pan, B. and Wang, W. (2024) ‘Practical implications of ICD-11 personality disorder classifications’, </w:t>
      </w:r>
      <w:r w:rsidRPr="00370BCC">
        <w:rPr>
          <w:rFonts w:ascii="Arial" w:hAnsi="Arial" w:cs="Arial"/>
          <w:i/>
          <w:iCs/>
        </w:rPr>
        <w:t>BMC Psychiatry</w:t>
      </w:r>
      <w:r w:rsidRPr="00370BCC">
        <w:rPr>
          <w:rFonts w:ascii="Arial" w:hAnsi="Arial" w:cs="Arial"/>
        </w:rPr>
        <w:t xml:space="preserve">, 24, Article 191. </w:t>
      </w:r>
      <w:hyperlink r:id="rId25" w:tgtFrame="_new" w:history="1">
        <w:r w:rsidRPr="00370BCC">
          <w:rPr>
            <w:rStyle w:val="Hyperlink"/>
            <w:rFonts w:ascii="Arial" w:hAnsi="Arial" w:cs="Arial"/>
          </w:rPr>
          <w:t>https://doi.org/10.1186/s12888-024-05640-3</w:t>
        </w:r>
      </w:hyperlink>
    </w:p>
    <w:p w14:paraId="21F86886" w14:textId="77777777"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 xml:space="preserve">Rizzi, E., </w:t>
      </w:r>
      <w:proofErr w:type="spellStart"/>
      <w:r w:rsidRPr="00370BCC">
        <w:rPr>
          <w:rFonts w:ascii="Arial" w:hAnsi="Arial" w:cs="Arial"/>
        </w:rPr>
        <w:t>Weijers</w:t>
      </w:r>
      <w:proofErr w:type="spellEnd"/>
      <w:r w:rsidRPr="00370BCC">
        <w:rPr>
          <w:rFonts w:ascii="Arial" w:hAnsi="Arial" w:cs="Arial"/>
        </w:rPr>
        <w:t xml:space="preserve">, J.G., Kate, C.T. and </w:t>
      </w:r>
      <w:proofErr w:type="spellStart"/>
      <w:r w:rsidRPr="00370BCC">
        <w:rPr>
          <w:rFonts w:ascii="Arial" w:hAnsi="Arial" w:cs="Arial"/>
        </w:rPr>
        <w:t>Selten</w:t>
      </w:r>
      <w:proofErr w:type="spellEnd"/>
      <w:r w:rsidRPr="00370BCC">
        <w:rPr>
          <w:rFonts w:ascii="Arial" w:hAnsi="Arial" w:cs="Arial"/>
        </w:rPr>
        <w:t>, J.P. (</w:t>
      </w:r>
      <w:proofErr w:type="gramStart"/>
      <w:r w:rsidRPr="00370BCC">
        <w:rPr>
          <w:rFonts w:ascii="Arial" w:hAnsi="Arial" w:cs="Arial"/>
        </w:rPr>
        <w:t>2024) ‘</w:t>
      </w:r>
      <w:proofErr w:type="gramEnd"/>
      <w:r w:rsidRPr="00370BCC">
        <w:rPr>
          <w:rFonts w:ascii="Arial" w:hAnsi="Arial" w:cs="Arial"/>
        </w:rPr>
        <w:t xml:space="preserve">Mentalization based treatment for a broad range of personality disorders: A naturalistic study’, </w:t>
      </w:r>
      <w:r w:rsidRPr="00370BCC">
        <w:rPr>
          <w:rFonts w:ascii="Arial" w:hAnsi="Arial" w:cs="Arial"/>
          <w:i/>
          <w:iCs/>
        </w:rPr>
        <w:t>BMC Psychiatry</w:t>
      </w:r>
      <w:r w:rsidRPr="00370BCC">
        <w:rPr>
          <w:rFonts w:ascii="Arial" w:hAnsi="Arial" w:cs="Arial"/>
        </w:rPr>
        <w:t xml:space="preserve">, 24(1), Article 429. </w:t>
      </w:r>
      <w:hyperlink r:id="rId26" w:tgtFrame="_new" w:history="1">
        <w:r w:rsidRPr="00370BCC">
          <w:rPr>
            <w:rStyle w:val="Hyperlink"/>
            <w:rFonts w:ascii="Arial" w:hAnsi="Arial" w:cs="Arial"/>
          </w:rPr>
          <w:t>https://doi.org/10.1186/s12888-024-05865-2</w:t>
        </w:r>
      </w:hyperlink>
    </w:p>
    <w:p w14:paraId="3822E7B8" w14:textId="2E205FA0"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 xml:space="preserve">Rodwell, D. and Frith, H. (2024) ‘Using a trauma-informed care framework to explore social climate and borderline personality disorder in forensic inpatient settings’, </w:t>
      </w:r>
      <w:r w:rsidRPr="00370BCC">
        <w:rPr>
          <w:rFonts w:ascii="Arial" w:hAnsi="Arial" w:cs="Arial"/>
          <w:i/>
          <w:iCs/>
        </w:rPr>
        <w:t>International Journal of Mental Health Nursing</w:t>
      </w:r>
      <w:r w:rsidRPr="00370BCC">
        <w:rPr>
          <w:rFonts w:ascii="Arial" w:hAnsi="Arial" w:cs="Arial"/>
        </w:rPr>
        <w:t xml:space="preserve">, 33(4), pp. 1139–1150. </w:t>
      </w:r>
      <w:hyperlink r:id="rId27" w:history="1">
        <w:r w:rsidRPr="00370BCC">
          <w:rPr>
            <w:rStyle w:val="Hyperlink"/>
            <w:rFonts w:ascii="Arial" w:hAnsi="Arial" w:cs="Arial"/>
          </w:rPr>
          <w:t>https://doi.org/10.1111/inm.13300</w:t>
        </w:r>
      </w:hyperlink>
    </w:p>
    <w:p w14:paraId="32FA7EDA" w14:textId="4EE13754" w:rsidR="001222C8" w:rsidRPr="00370BCC" w:rsidRDefault="001222C8" w:rsidP="00370BCC">
      <w:pPr>
        <w:pStyle w:val="ListParagraph"/>
        <w:numPr>
          <w:ilvl w:val="0"/>
          <w:numId w:val="1"/>
        </w:numPr>
        <w:spacing w:line="360" w:lineRule="auto"/>
        <w:rPr>
          <w:rFonts w:ascii="Arial" w:hAnsi="Arial" w:cs="Arial"/>
        </w:rPr>
      </w:pPr>
      <w:r w:rsidRPr="00370BCC">
        <w:rPr>
          <w:rFonts w:ascii="Arial" w:hAnsi="Arial" w:cs="Arial"/>
        </w:rPr>
        <w:t>Swales, M.A. (</w:t>
      </w:r>
      <w:proofErr w:type="gramStart"/>
      <w:r w:rsidRPr="00370BCC">
        <w:rPr>
          <w:rFonts w:ascii="Arial" w:hAnsi="Arial" w:cs="Arial"/>
        </w:rPr>
        <w:t>2022) ‘</w:t>
      </w:r>
      <w:proofErr w:type="gramEnd"/>
      <w:r w:rsidRPr="00370BCC">
        <w:rPr>
          <w:rFonts w:ascii="Arial" w:hAnsi="Arial" w:cs="Arial"/>
        </w:rPr>
        <w:t xml:space="preserve">Personality Disorder Diagnoses in ICD-11: Transforming </w:t>
      </w:r>
      <w:proofErr w:type="spellStart"/>
      <w:r w:rsidRPr="00370BCC">
        <w:rPr>
          <w:rFonts w:ascii="Arial" w:hAnsi="Arial" w:cs="Arial"/>
        </w:rPr>
        <w:t>conceptualisations</w:t>
      </w:r>
      <w:proofErr w:type="spellEnd"/>
      <w:r w:rsidRPr="00370BCC">
        <w:rPr>
          <w:rFonts w:ascii="Arial" w:hAnsi="Arial" w:cs="Arial"/>
        </w:rPr>
        <w:t xml:space="preserve"> and practice’, </w:t>
      </w:r>
      <w:r w:rsidRPr="00370BCC">
        <w:rPr>
          <w:rFonts w:ascii="Arial" w:hAnsi="Arial" w:cs="Arial"/>
          <w:i/>
          <w:iCs/>
        </w:rPr>
        <w:t>Clinical Psychology in Europe</w:t>
      </w:r>
      <w:r w:rsidRPr="00370BCC">
        <w:rPr>
          <w:rFonts w:ascii="Arial" w:hAnsi="Arial" w:cs="Arial"/>
        </w:rPr>
        <w:t xml:space="preserve">, 4(Special Issue), Article e9635. </w:t>
      </w:r>
      <w:hyperlink r:id="rId28" w:history="1">
        <w:r w:rsidRPr="00370BCC">
          <w:rPr>
            <w:rStyle w:val="Hyperlink"/>
            <w:rFonts w:ascii="Arial" w:hAnsi="Arial" w:cs="Arial"/>
          </w:rPr>
          <w:t>https://doi.org/10.32872/cpe.9635</w:t>
        </w:r>
      </w:hyperlink>
    </w:p>
    <w:p w14:paraId="796FC8F0" w14:textId="7308E087" w:rsidR="001222C8" w:rsidRPr="00370BCC" w:rsidRDefault="001222C8" w:rsidP="00370BCC">
      <w:pPr>
        <w:pStyle w:val="ListParagraph"/>
        <w:numPr>
          <w:ilvl w:val="0"/>
          <w:numId w:val="1"/>
        </w:numPr>
        <w:spacing w:line="360" w:lineRule="auto"/>
        <w:rPr>
          <w:rFonts w:ascii="Arial" w:hAnsi="Arial" w:cs="Arial"/>
        </w:rPr>
      </w:pPr>
      <w:proofErr w:type="spellStart"/>
      <w:r w:rsidRPr="00370BCC">
        <w:rPr>
          <w:rFonts w:ascii="Arial" w:hAnsi="Arial" w:cs="Arial"/>
        </w:rPr>
        <w:lastRenderedPageBreak/>
        <w:t>Zobin</w:t>
      </w:r>
      <w:proofErr w:type="spellEnd"/>
      <w:r w:rsidRPr="00370BCC">
        <w:rPr>
          <w:rFonts w:ascii="Arial" w:hAnsi="Arial" w:cs="Arial"/>
        </w:rPr>
        <w:t>, M.L. (2025) ‘</w:t>
      </w:r>
      <w:proofErr w:type="gramStart"/>
      <w:r w:rsidRPr="00370BCC">
        <w:rPr>
          <w:rFonts w:ascii="Arial" w:hAnsi="Arial" w:cs="Arial"/>
        </w:rPr>
        <w:t>Borderline personality disorder</w:t>
      </w:r>
      <w:proofErr w:type="gramEnd"/>
      <w:r w:rsidRPr="00370BCC">
        <w:rPr>
          <w:rFonts w:ascii="Arial" w:hAnsi="Arial" w:cs="Arial"/>
        </w:rPr>
        <w:t xml:space="preserve">: Identification, comorbidity, and emerging treatment opportunities’, </w:t>
      </w:r>
      <w:r w:rsidRPr="00370BCC">
        <w:rPr>
          <w:rFonts w:ascii="Arial" w:hAnsi="Arial" w:cs="Arial"/>
          <w:i/>
          <w:iCs/>
        </w:rPr>
        <w:t>Neurology Bulletin</w:t>
      </w:r>
      <w:r w:rsidRPr="00370BCC">
        <w:rPr>
          <w:rFonts w:ascii="Arial" w:hAnsi="Arial" w:cs="Arial"/>
        </w:rPr>
        <w:t xml:space="preserve">, </w:t>
      </w:r>
      <w:proofErr w:type="gramStart"/>
      <w:r w:rsidRPr="00370BCC">
        <w:rPr>
          <w:rFonts w:ascii="Arial" w:hAnsi="Arial" w:cs="Arial"/>
        </w:rPr>
        <w:t>LVII(</w:t>
      </w:r>
      <w:proofErr w:type="gramEnd"/>
      <w:r w:rsidRPr="00370BCC">
        <w:rPr>
          <w:rFonts w:ascii="Arial" w:hAnsi="Arial" w:cs="Arial"/>
        </w:rPr>
        <w:t xml:space="preserve">2), pp. 150–159. </w:t>
      </w:r>
      <w:hyperlink r:id="rId29" w:history="1">
        <w:r w:rsidRPr="00370BCC">
          <w:rPr>
            <w:rStyle w:val="Hyperlink"/>
            <w:rFonts w:ascii="Arial" w:hAnsi="Arial" w:cs="Arial"/>
          </w:rPr>
          <w:t>https://doi.org/10.17816/nb677346</w:t>
        </w:r>
      </w:hyperlink>
    </w:p>
    <w:p w14:paraId="6FF2FF22" w14:textId="77777777" w:rsidR="001222C8" w:rsidRPr="008C035A" w:rsidRDefault="001222C8" w:rsidP="006B3E6C">
      <w:pPr>
        <w:spacing w:line="360" w:lineRule="auto"/>
        <w:rPr>
          <w:rFonts w:ascii="Arial" w:hAnsi="Arial" w:cs="Arial"/>
        </w:rPr>
      </w:pPr>
    </w:p>
    <w:p w14:paraId="27EE2BB5" w14:textId="77777777" w:rsidR="008C035A" w:rsidRPr="008D1452" w:rsidRDefault="008C035A" w:rsidP="008D1452"/>
    <w:p w14:paraId="1AD9E50B" w14:textId="77777777" w:rsidR="008D1452" w:rsidRPr="008D1452" w:rsidRDefault="008D1452" w:rsidP="008D1452"/>
    <w:p w14:paraId="5EF514C7" w14:textId="77777777" w:rsidR="00536B13" w:rsidRDefault="00536B13"/>
    <w:p w14:paraId="20BA5A2D" w14:textId="77777777" w:rsidR="00007533" w:rsidRDefault="00007533"/>
    <w:p w14:paraId="437FA7E6" w14:textId="77777777" w:rsidR="00007533" w:rsidRDefault="00007533"/>
    <w:p w14:paraId="572DE7FE" w14:textId="77777777" w:rsidR="00007533" w:rsidRDefault="00007533"/>
    <w:p w14:paraId="3CC1959C" w14:textId="77777777" w:rsidR="00007533" w:rsidRDefault="00007533"/>
    <w:p w14:paraId="222C5F08" w14:textId="77777777" w:rsidR="00007533" w:rsidRDefault="00007533"/>
    <w:p w14:paraId="7903323A" w14:textId="77777777" w:rsidR="00007533" w:rsidRDefault="00007533"/>
    <w:p w14:paraId="53DC69F1" w14:textId="77777777" w:rsidR="00007533" w:rsidRDefault="00007533"/>
    <w:p w14:paraId="2B75FF3B" w14:textId="77777777" w:rsidR="00007533" w:rsidRDefault="00007533"/>
    <w:p w14:paraId="26B9C387" w14:textId="77777777" w:rsidR="00007533" w:rsidRDefault="00007533"/>
    <w:p w14:paraId="66DCC737" w14:textId="77777777" w:rsidR="00007533" w:rsidRDefault="00007533"/>
    <w:p w14:paraId="502F30B1" w14:textId="77777777" w:rsidR="00007533" w:rsidRDefault="00007533"/>
    <w:p w14:paraId="6C02E7E9" w14:textId="77777777" w:rsidR="00007533" w:rsidRDefault="00007533"/>
    <w:p w14:paraId="63E19A7A" w14:textId="77777777" w:rsidR="00007533" w:rsidRDefault="00007533"/>
    <w:p w14:paraId="77E5BC2C" w14:textId="77777777" w:rsidR="00007533" w:rsidRDefault="00007533"/>
    <w:p w14:paraId="5B76480D" w14:textId="77777777" w:rsidR="00007533" w:rsidRDefault="00007533"/>
    <w:p w14:paraId="17983892" w14:textId="77777777" w:rsidR="00007533" w:rsidRDefault="00007533"/>
    <w:p w14:paraId="1B431423" w14:textId="77777777" w:rsidR="007C0668" w:rsidRDefault="007C0668"/>
    <w:p w14:paraId="7615EEE6" w14:textId="77777777" w:rsidR="007C0668" w:rsidRDefault="007C0668"/>
    <w:p w14:paraId="7E931927" w14:textId="77777777" w:rsidR="007C0668" w:rsidRDefault="007C0668"/>
    <w:p w14:paraId="611C2EA1" w14:textId="77777777" w:rsidR="007C0668" w:rsidRDefault="007C0668"/>
    <w:sectPr w:rsidR="007C0668" w:rsidSect="006B3E6C">
      <w:footerReference w:type="default" r:id="rId3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FCAFFA" w14:textId="77777777" w:rsidR="001551BC" w:rsidRDefault="001551BC" w:rsidP="006B3E6C">
      <w:pPr>
        <w:spacing w:after="0" w:line="240" w:lineRule="auto"/>
      </w:pPr>
      <w:r>
        <w:separator/>
      </w:r>
    </w:p>
  </w:endnote>
  <w:endnote w:type="continuationSeparator" w:id="0">
    <w:p w14:paraId="4DC0123D" w14:textId="77777777" w:rsidR="001551BC" w:rsidRDefault="001551BC" w:rsidP="006B3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4782609"/>
      <w:docPartObj>
        <w:docPartGallery w:val="Page Numbers (Bottom of Page)"/>
        <w:docPartUnique/>
      </w:docPartObj>
    </w:sdtPr>
    <w:sdtEndPr>
      <w:rPr>
        <w:color w:val="7F7F7F" w:themeColor="background1" w:themeShade="7F"/>
        <w:spacing w:val="60"/>
      </w:rPr>
    </w:sdtEndPr>
    <w:sdtContent>
      <w:p w14:paraId="1DF00530" w14:textId="55FEFCD3" w:rsidR="006B3E6C" w:rsidRDefault="006B3E6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024E890" w14:textId="77777777" w:rsidR="006B3E6C" w:rsidRDefault="006B3E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B467A" w14:textId="77777777" w:rsidR="001551BC" w:rsidRDefault="001551BC" w:rsidP="006B3E6C">
      <w:pPr>
        <w:spacing w:after="0" w:line="240" w:lineRule="auto"/>
      </w:pPr>
      <w:r>
        <w:separator/>
      </w:r>
    </w:p>
  </w:footnote>
  <w:footnote w:type="continuationSeparator" w:id="0">
    <w:p w14:paraId="62CD34FA" w14:textId="77777777" w:rsidR="001551BC" w:rsidRDefault="001551BC" w:rsidP="006B3E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B71F97"/>
    <w:multiLevelType w:val="hybridMultilevel"/>
    <w:tmpl w:val="205A9C6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2945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452"/>
    <w:rsid w:val="00000CA6"/>
    <w:rsid w:val="00007533"/>
    <w:rsid w:val="000F42EE"/>
    <w:rsid w:val="00113C33"/>
    <w:rsid w:val="001222C8"/>
    <w:rsid w:val="001551BC"/>
    <w:rsid w:val="00183B16"/>
    <w:rsid w:val="001B4EA5"/>
    <w:rsid w:val="003631C5"/>
    <w:rsid w:val="00370BCC"/>
    <w:rsid w:val="004F42D8"/>
    <w:rsid w:val="00536B13"/>
    <w:rsid w:val="005909A3"/>
    <w:rsid w:val="005B08C4"/>
    <w:rsid w:val="00643F43"/>
    <w:rsid w:val="00651330"/>
    <w:rsid w:val="006A6876"/>
    <w:rsid w:val="006B3E6C"/>
    <w:rsid w:val="00752866"/>
    <w:rsid w:val="0078384B"/>
    <w:rsid w:val="007C0668"/>
    <w:rsid w:val="008C035A"/>
    <w:rsid w:val="008D1452"/>
    <w:rsid w:val="008E19C9"/>
    <w:rsid w:val="0095783F"/>
    <w:rsid w:val="00A34873"/>
    <w:rsid w:val="00A51911"/>
    <w:rsid w:val="00A61A77"/>
    <w:rsid w:val="00B01D58"/>
    <w:rsid w:val="00C95378"/>
    <w:rsid w:val="00D61635"/>
    <w:rsid w:val="00EC2F30"/>
    <w:rsid w:val="00EC34E4"/>
    <w:rsid w:val="00F47D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B3246"/>
  <w15:chartTrackingRefBased/>
  <w15:docId w15:val="{5BD43973-FF9F-4359-9B7A-5F79DDEC5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E6C"/>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6B3E6C"/>
    <w:pPr>
      <w:keepNext/>
      <w:keepLines/>
      <w:spacing w:before="160" w:after="80"/>
      <w:outlineLvl w:val="1"/>
    </w:pPr>
    <w:rPr>
      <w:rFonts w:ascii="Arial" w:eastAsiaTheme="majorEastAsia" w:hAnsi="Arial" w:cstheme="majorBidi"/>
      <w:b/>
      <w:color w:val="000000" w:themeColor="text1"/>
      <w:sz w:val="24"/>
      <w:szCs w:val="32"/>
    </w:rPr>
  </w:style>
  <w:style w:type="paragraph" w:styleId="Heading3">
    <w:name w:val="heading 3"/>
    <w:basedOn w:val="Normal"/>
    <w:next w:val="Normal"/>
    <w:link w:val="Heading3Char"/>
    <w:uiPriority w:val="9"/>
    <w:semiHidden/>
    <w:unhideWhenUsed/>
    <w:qFormat/>
    <w:rsid w:val="008D145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D145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D145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D14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4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4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4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E6C"/>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6B3E6C"/>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8D1452"/>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8D1452"/>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D1452"/>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D14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4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4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452"/>
    <w:rPr>
      <w:rFonts w:eastAsiaTheme="majorEastAsia" w:cstheme="majorBidi"/>
      <w:color w:val="272727" w:themeColor="text1" w:themeTint="D8"/>
    </w:rPr>
  </w:style>
  <w:style w:type="paragraph" w:styleId="Title">
    <w:name w:val="Title"/>
    <w:basedOn w:val="Normal"/>
    <w:next w:val="Normal"/>
    <w:link w:val="TitleChar"/>
    <w:uiPriority w:val="10"/>
    <w:qFormat/>
    <w:rsid w:val="008D14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4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4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4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4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1452"/>
    <w:rPr>
      <w:i/>
      <w:iCs/>
      <w:color w:val="404040" w:themeColor="text1" w:themeTint="BF"/>
    </w:rPr>
  </w:style>
  <w:style w:type="paragraph" w:styleId="ListParagraph">
    <w:name w:val="List Paragraph"/>
    <w:basedOn w:val="Normal"/>
    <w:uiPriority w:val="34"/>
    <w:qFormat/>
    <w:rsid w:val="008D1452"/>
    <w:pPr>
      <w:ind w:left="720"/>
      <w:contextualSpacing/>
    </w:pPr>
  </w:style>
  <w:style w:type="character" w:styleId="IntenseEmphasis">
    <w:name w:val="Intense Emphasis"/>
    <w:basedOn w:val="DefaultParagraphFont"/>
    <w:uiPriority w:val="21"/>
    <w:qFormat/>
    <w:rsid w:val="008D1452"/>
    <w:rPr>
      <w:i/>
      <w:iCs/>
      <w:color w:val="365F91" w:themeColor="accent1" w:themeShade="BF"/>
    </w:rPr>
  </w:style>
  <w:style w:type="paragraph" w:styleId="IntenseQuote">
    <w:name w:val="Intense Quote"/>
    <w:basedOn w:val="Normal"/>
    <w:next w:val="Normal"/>
    <w:link w:val="IntenseQuoteChar"/>
    <w:uiPriority w:val="30"/>
    <w:qFormat/>
    <w:rsid w:val="008D145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D1452"/>
    <w:rPr>
      <w:i/>
      <w:iCs/>
      <w:color w:val="365F91" w:themeColor="accent1" w:themeShade="BF"/>
    </w:rPr>
  </w:style>
  <w:style w:type="character" w:styleId="IntenseReference">
    <w:name w:val="Intense Reference"/>
    <w:basedOn w:val="DefaultParagraphFont"/>
    <w:uiPriority w:val="32"/>
    <w:qFormat/>
    <w:rsid w:val="008D1452"/>
    <w:rPr>
      <w:b/>
      <w:bCs/>
      <w:smallCaps/>
      <w:color w:val="365F91" w:themeColor="accent1" w:themeShade="BF"/>
      <w:spacing w:val="5"/>
    </w:rPr>
  </w:style>
  <w:style w:type="character" w:styleId="Hyperlink">
    <w:name w:val="Hyperlink"/>
    <w:basedOn w:val="DefaultParagraphFont"/>
    <w:uiPriority w:val="99"/>
    <w:unhideWhenUsed/>
    <w:rsid w:val="001222C8"/>
    <w:rPr>
      <w:color w:val="0000FF" w:themeColor="hyperlink"/>
      <w:u w:val="single"/>
    </w:rPr>
  </w:style>
  <w:style w:type="character" w:styleId="UnresolvedMention">
    <w:name w:val="Unresolved Mention"/>
    <w:basedOn w:val="DefaultParagraphFont"/>
    <w:uiPriority w:val="99"/>
    <w:semiHidden/>
    <w:unhideWhenUsed/>
    <w:rsid w:val="001222C8"/>
    <w:rPr>
      <w:color w:val="605E5C"/>
      <w:shd w:val="clear" w:color="auto" w:fill="E1DFDD"/>
    </w:rPr>
  </w:style>
  <w:style w:type="paragraph" w:styleId="TOCHeading">
    <w:name w:val="TOC Heading"/>
    <w:basedOn w:val="Heading1"/>
    <w:next w:val="Normal"/>
    <w:uiPriority w:val="39"/>
    <w:unhideWhenUsed/>
    <w:qFormat/>
    <w:rsid w:val="006B3E6C"/>
    <w:pPr>
      <w:spacing w:before="240" w:after="0" w:line="259" w:lineRule="auto"/>
      <w:outlineLvl w:val="9"/>
    </w:pPr>
    <w:rPr>
      <w:rFonts w:asciiTheme="majorHAnsi" w:hAnsiTheme="majorHAnsi"/>
      <w:b w:val="0"/>
      <w:color w:val="365F91" w:themeColor="accent1" w:themeShade="BF"/>
      <w:kern w:val="0"/>
      <w:sz w:val="32"/>
      <w:szCs w:val="32"/>
      <w14:ligatures w14:val="none"/>
    </w:rPr>
  </w:style>
  <w:style w:type="paragraph" w:styleId="TOC1">
    <w:name w:val="toc 1"/>
    <w:basedOn w:val="Normal"/>
    <w:next w:val="Normal"/>
    <w:autoRedefine/>
    <w:uiPriority w:val="39"/>
    <w:unhideWhenUsed/>
    <w:rsid w:val="006B3E6C"/>
    <w:pPr>
      <w:spacing w:after="100"/>
    </w:pPr>
  </w:style>
  <w:style w:type="paragraph" w:styleId="TOC2">
    <w:name w:val="toc 2"/>
    <w:basedOn w:val="Normal"/>
    <w:next w:val="Normal"/>
    <w:autoRedefine/>
    <w:uiPriority w:val="39"/>
    <w:unhideWhenUsed/>
    <w:rsid w:val="006B3E6C"/>
    <w:pPr>
      <w:spacing w:after="100"/>
      <w:ind w:left="220"/>
    </w:pPr>
  </w:style>
  <w:style w:type="paragraph" w:styleId="Header">
    <w:name w:val="header"/>
    <w:basedOn w:val="Normal"/>
    <w:link w:val="HeaderChar"/>
    <w:uiPriority w:val="99"/>
    <w:unhideWhenUsed/>
    <w:rsid w:val="006B3E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3E6C"/>
  </w:style>
  <w:style w:type="paragraph" w:styleId="Footer">
    <w:name w:val="footer"/>
    <w:basedOn w:val="Normal"/>
    <w:link w:val="FooterChar"/>
    <w:uiPriority w:val="99"/>
    <w:unhideWhenUsed/>
    <w:rsid w:val="006B3E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3E6C"/>
  </w:style>
  <w:style w:type="paragraph" w:styleId="NoSpacing">
    <w:name w:val="No Spacing"/>
    <w:link w:val="NoSpacingChar"/>
    <w:uiPriority w:val="1"/>
    <w:qFormat/>
    <w:rsid w:val="006B3E6C"/>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6B3E6C"/>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40479-023-00228-x" TargetMode="External"/><Relationship Id="rId18" Type="http://schemas.openxmlformats.org/officeDocument/2006/relationships/hyperlink" Target="https://doi.org/10.1002/cpp.70120" TargetMode="External"/><Relationship Id="rId26" Type="http://schemas.openxmlformats.org/officeDocument/2006/relationships/hyperlink" Target="https://doi.org/10.1186/s12888-024-05865-2" TargetMode="External"/><Relationship Id="rId3" Type="http://schemas.openxmlformats.org/officeDocument/2006/relationships/numbering" Target="numbering.xml"/><Relationship Id="rId21" Type="http://schemas.openxmlformats.org/officeDocument/2006/relationships/hyperlink" Target="https://doi.org/10.3389/fpsyt.2023.1098452" TargetMode="External"/><Relationship Id="rId7" Type="http://schemas.openxmlformats.org/officeDocument/2006/relationships/footnotes" Target="footnotes.xml"/><Relationship Id="rId12" Type="http://schemas.openxmlformats.org/officeDocument/2006/relationships/hyperlink" Target="https://doi.org/10.1186/s40479-022-00182-0" TargetMode="External"/><Relationship Id="rId17" Type="http://schemas.openxmlformats.org/officeDocument/2006/relationships/hyperlink" Target="https://doi.org/10.3389/fpsyt.2025.1630512" TargetMode="External"/><Relationship Id="rId25" Type="http://schemas.openxmlformats.org/officeDocument/2006/relationships/hyperlink" Target="https://doi.org/10.1186/s12888-024-05640-3"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3389/fpsyt.2023.1325583" TargetMode="External"/><Relationship Id="rId20" Type="http://schemas.openxmlformats.org/officeDocument/2006/relationships/hyperlink" Target="https://doi.org/10.3390/psychiatryint6020045" TargetMode="External"/><Relationship Id="rId29" Type="http://schemas.openxmlformats.org/officeDocument/2006/relationships/hyperlink" Target="https://doi.org/10.17816/nb67734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59/000538404" TargetMode="External"/><Relationship Id="rId24" Type="http://schemas.openxmlformats.org/officeDocument/2006/relationships/hyperlink" Target="https://doi.org/10.22543/2392-7674.1500"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doi.org/10.18502/ijps.v19i1.14347" TargetMode="External"/><Relationship Id="rId23" Type="http://schemas.openxmlformats.org/officeDocument/2006/relationships/hyperlink" Target="https://doi.org/10.1192/bjp.2024.169" TargetMode="External"/><Relationship Id="rId28" Type="http://schemas.openxmlformats.org/officeDocument/2006/relationships/hyperlink" Target="https://doi.org/10.32872/cpe.9635" TargetMode="External"/><Relationship Id="rId10" Type="http://schemas.openxmlformats.org/officeDocument/2006/relationships/image" Target="media/image2.png"/><Relationship Id="rId19" Type="http://schemas.openxmlformats.org/officeDocument/2006/relationships/hyperlink" Target="https://doi.org/10.1186/s13033-022-00558-3"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3389/fpsyt.2022.1015489" TargetMode="External"/><Relationship Id="rId22" Type="http://schemas.openxmlformats.org/officeDocument/2006/relationships/hyperlink" Target="https://doi.org/10.1136/bmjoq-2022-001979" TargetMode="External"/><Relationship Id="rId27" Type="http://schemas.openxmlformats.org/officeDocument/2006/relationships/hyperlink" Target="https://doi.org/10.1111/inm.13300" TargetMode="External"/><Relationship Id="rId30" Type="http://schemas.openxmlformats.org/officeDocument/2006/relationships/footer" Target="footer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D07BFBA9B6146A8969671B11C613D35"/>
        <w:category>
          <w:name w:val="General"/>
          <w:gallery w:val="placeholder"/>
        </w:category>
        <w:types>
          <w:type w:val="bbPlcHdr"/>
        </w:types>
        <w:behaviors>
          <w:behavior w:val="content"/>
        </w:behaviors>
        <w:guid w:val="{4D4F6D71-28F6-4A44-9105-982EF33C5AE2}"/>
      </w:docPartPr>
      <w:docPartBody>
        <w:p w:rsidR="008A1383" w:rsidRDefault="00E044BA" w:rsidP="00E044BA">
          <w:pPr>
            <w:pStyle w:val="5D07BFBA9B6146A8969671B11C613D35"/>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4BA"/>
    <w:rsid w:val="00113C33"/>
    <w:rsid w:val="00261C72"/>
    <w:rsid w:val="003631C5"/>
    <w:rsid w:val="003B46C0"/>
    <w:rsid w:val="00643F43"/>
    <w:rsid w:val="0065452E"/>
    <w:rsid w:val="008A1383"/>
    <w:rsid w:val="00A92973"/>
    <w:rsid w:val="00E044BA"/>
    <w:rsid w:val="00EC34E4"/>
    <w:rsid w:val="00F47D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07BFBA9B6146A8969671B11C613D35">
    <w:name w:val="5D07BFBA9B6146A8969671B11C613D35"/>
    <w:rsid w:val="00E044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Rohey savage</PublishDate>
  <Abstract/>
  <CompanyAddress>MODULE: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0A878D-A5C4-46C0-9473-FC60AB5E1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3620</Words>
  <Characters>20634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“Personality Disorder with Borderline Pattern: Classification, Diagnosis and Treatment in ICD-11”</vt:lpstr>
    </vt:vector>
  </TitlesOfParts>
  <Company>ID:  2246134</Company>
  <LinksUpToDate>false</LinksUpToDate>
  <CharactersWithSpaces>24206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“Personality Disorder with Borderline Pattern: Classification, Diagnosis and Treatment in ICD-11”</dc:title>
  <dc:subject/>
  <dc:creator>SALMAN SAKHI</dc:creator>
  <cp:keywords/>
  <dc:description/>
  <cp:lastModifiedBy>rohey savage</cp:lastModifiedBy>
  <cp:revision>4</cp:revision>
  <dcterms:created xsi:type="dcterms:W3CDTF">2026-03-11T04:30:00Z</dcterms:created>
  <dcterms:modified xsi:type="dcterms:W3CDTF">2026-03-15T14:45:00Z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9223f4a1-ecfa-4aa2-84cc-019ba14268c1</vt:lpwstr>
  </property>
</Properties>
</file>