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5FBD9" w14:textId="77777777" w:rsidR="008439F9" w:rsidRDefault="008439F9" w:rsidP="00614168">
      <w:pPr>
        <w:spacing w:line="360" w:lineRule="auto"/>
        <w:rPr>
          <w:rFonts w:ascii="Arial" w:hAnsi="Arial" w:cs="Arial"/>
          <w:sz w:val="24"/>
          <w:szCs w:val="24"/>
          <w:lang w:val="en-US"/>
        </w:rPr>
      </w:pPr>
      <w:bookmarkStart w:id="0" w:name="_Hlk91531930"/>
      <w:r>
        <w:rPr>
          <w:noProof/>
        </w:rPr>
        <w:drawing>
          <wp:inline distT="0" distB="0" distL="0" distR="0" wp14:anchorId="11390036" wp14:editId="52C9D548">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C3C2F7A" w14:textId="77777777" w:rsidR="008439F9" w:rsidRDefault="008439F9" w:rsidP="00614168">
      <w:pPr>
        <w:spacing w:line="360" w:lineRule="auto"/>
        <w:rPr>
          <w:rFonts w:ascii="Arial" w:hAnsi="Arial" w:cs="Arial"/>
          <w:sz w:val="24"/>
          <w:szCs w:val="24"/>
          <w:lang w:val="en-US"/>
        </w:rPr>
      </w:pPr>
    </w:p>
    <w:p w14:paraId="3D097299" w14:textId="77777777" w:rsidR="008439F9" w:rsidRDefault="008439F9" w:rsidP="00614168">
      <w:pPr>
        <w:spacing w:line="360" w:lineRule="auto"/>
        <w:rPr>
          <w:rFonts w:ascii="Arial" w:hAnsi="Arial" w:cs="Arial"/>
          <w:sz w:val="24"/>
          <w:szCs w:val="24"/>
          <w:lang w:val="en-US"/>
        </w:rPr>
      </w:pPr>
    </w:p>
    <w:p w14:paraId="3701D306" w14:textId="77777777" w:rsidR="008439F9" w:rsidRDefault="008439F9" w:rsidP="00614168">
      <w:pPr>
        <w:spacing w:line="360" w:lineRule="auto"/>
        <w:rPr>
          <w:rFonts w:ascii="Arial" w:hAnsi="Arial" w:cs="Arial"/>
          <w:sz w:val="24"/>
          <w:szCs w:val="24"/>
          <w:lang w:val="en-US"/>
        </w:rPr>
      </w:pPr>
    </w:p>
    <w:p w14:paraId="6EB6A883" w14:textId="77777777" w:rsidR="008439F9" w:rsidRDefault="008439F9" w:rsidP="00614168">
      <w:pPr>
        <w:spacing w:line="360" w:lineRule="auto"/>
        <w:rPr>
          <w:rFonts w:ascii="Arial" w:hAnsi="Arial" w:cs="Arial"/>
          <w:sz w:val="24"/>
          <w:szCs w:val="24"/>
          <w:lang w:val="en-US"/>
        </w:rPr>
      </w:pPr>
    </w:p>
    <w:p w14:paraId="6D3E03D7" w14:textId="77777777" w:rsidR="008439F9" w:rsidRDefault="008439F9" w:rsidP="00614168">
      <w:pPr>
        <w:spacing w:line="360" w:lineRule="auto"/>
        <w:rPr>
          <w:rFonts w:ascii="Arial" w:hAnsi="Arial" w:cs="Arial"/>
          <w:sz w:val="24"/>
          <w:szCs w:val="24"/>
          <w:lang w:val="en-US"/>
        </w:rPr>
      </w:pPr>
    </w:p>
    <w:p w14:paraId="203633B0" w14:textId="2BD49DE6" w:rsidR="008439F9" w:rsidRDefault="008439F9" w:rsidP="008439F9">
      <w:pPr>
        <w:tabs>
          <w:tab w:val="left" w:pos="6540"/>
        </w:tabs>
        <w:spacing w:line="360" w:lineRule="auto"/>
        <w:rPr>
          <w:rFonts w:ascii="Arial" w:hAnsi="Arial" w:cs="Arial"/>
          <w:sz w:val="28"/>
          <w:szCs w:val="28"/>
        </w:rPr>
      </w:pPr>
      <w:r>
        <w:rPr>
          <w:rFonts w:ascii="Arial" w:hAnsi="Arial" w:cs="Arial"/>
          <w:b/>
          <w:bCs/>
          <w:sz w:val="28"/>
          <w:szCs w:val="28"/>
        </w:rPr>
        <w:t>Student name</w:t>
      </w:r>
      <w:r>
        <w:rPr>
          <w:rFonts w:ascii="Arial" w:hAnsi="Arial" w:cs="Arial"/>
          <w:sz w:val="28"/>
          <w:szCs w:val="28"/>
        </w:rPr>
        <w:t>:</w:t>
      </w:r>
      <w:r w:rsidR="00AD632D">
        <w:rPr>
          <w:rFonts w:ascii="Arial" w:hAnsi="Arial" w:cs="Arial"/>
          <w:sz w:val="28"/>
          <w:szCs w:val="28"/>
        </w:rPr>
        <w:t xml:space="preserve">        Eleonora Krupic</w:t>
      </w:r>
    </w:p>
    <w:p w14:paraId="5A69B17D" w14:textId="29A54DB0" w:rsidR="008439F9" w:rsidRDefault="008439F9" w:rsidP="008439F9">
      <w:pPr>
        <w:tabs>
          <w:tab w:val="left" w:pos="6540"/>
        </w:tabs>
        <w:spacing w:line="360" w:lineRule="auto"/>
        <w:rPr>
          <w:rFonts w:ascii="Arial" w:hAnsi="Arial" w:cs="Arial"/>
          <w:sz w:val="28"/>
          <w:szCs w:val="28"/>
        </w:rPr>
      </w:pPr>
      <w:r>
        <w:rPr>
          <w:rFonts w:ascii="Arial" w:hAnsi="Arial" w:cs="Arial"/>
          <w:b/>
          <w:bCs/>
          <w:sz w:val="28"/>
          <w:szCs w:val="28"/>
        </w:rPr>
        <w:t>Student ID</w:t>
      </w:r>
      <w:r>
        <w:rPr>
          <w:rFonts w:ascii="Arial" w:hAnsi="Arial" w:cs="Arial"/>
          <w:sz w:val="28"/>
          <w:szCs w:val="28"/>
        </w:rPr>
        <w:t>:</w:t>
      </w:r>
      <w:r w:rsidR="00AD632D">
        <w:rPr>
          <w:rFonts w:ascii="Arial" w:hAnsi="Arial" w:cs="Arial"/>
          <w:sz w:val="28"/>
          <w:szCs w:val="28"/>
        </w:rPr>
        <w:t xml:space="preserve">              2008937</w:t>
      </w:r>
    </w:p>
    <w:p w14:paraId="23CAFE59" w14:textId="77777777" w:rsidR="008439F9" w:rsidRDefault="008439F9" w:rsidP="008439F9">
      <w:pPr>
        <w:tabs>
          <w:tab w:val="left" w:pos="6540"/>
        </w:tabs>
        <w:spacing w:line="360" w:lineRule="auto"/>
        <w:rPr>
          <w:rFonts w:ascii="Arial" w:hAnsi="Arial" w:cs="Arial"/>
          <w:sz w:val="28"/>
          <w:szCs w:val="28"/>
        </w:rPr>
      </w:pPr>
    </w:p>
    <w:p w14:paraId="3D8C726D" w14:textId="1CE3E3E4" w:rsidR="008439F9" w:rsidRDefault="008439F9" w:rsidP="008439F9">
      <w:pPr>
        <w:tabs>
          <w:tab w:val="left" w:pos="6540"/>
        </w:tabs>
        <w:spacing w:line="360" w:lineRule="auto"/>
        <w:rPr>
          <w:rFonts w:ascii="Arial" w:hAnsi="Arial" w:cs="Arial"/>
          <w:sz w:val="28"/>
          <w:szCs w:val="28"/>
        </w:rPr>
      </w:pPr>
      <w:r>
        <w:rPr>
          <w:rFonts w:ascii="Arial" w:hAnsi="Arial" w:cs="Arial"/>
          <w:b/>
          <w:bCs/>
          <w:sz w:val="28"/>
          <w:szCs w:val="28"/>
        </w:rPr>
        <w:t>Module name</w:t>
      </w:r>
      <w:r>
        <w:rPr>
          <w:rFonts w:ascii="Arial" w:hAnsi="Arial" w:cs="Arial"/>
          <w:sz w:val="28"/>
          <w:szCs w:val="28"/>
        </w:rPr>
        <w:t xml:space="preserve">: </w:t>
      </w:r>
      <w:r w:rsidR="00AD632D">
        <w:rPr>
          <w:rFonts w:ascii="Arial" w:hAnsi="Arial" w:cs="Arial"/>
          <w:sz w:val="28"/>
          <w:szCs w:val="28"/>
        </w:rPr>
        <w:t xml:space="preserve">       Principles of Health and Social Care Practice</w:t>
      </w:r>
    </w:p>
    <w:p w14:paraId="500E8E1F" w14:textId="589A192D" w:rsidR="008439F9" w:rsidRDefault="008439F9" w:rsidP="008439F9">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AD632D">
        <w:rPr>
          <w:rFonts w:ascii="Arial" w:hAnsi="Arial" w:cs="Arial"/>
          <w:sz w:val="28"/>
          <w:szCs w:val="28"/>
        </w:rPr>
        <w:t xml:space="preserve">         BMHP5002</w:t>
      </w:r>
    </w:p>
    <w:p w14:paraId="596F22E3" w14:textId="53B48E07" w:rsidR="008439F9" w:rsidRDefault="008439F9" w:rsidP="008439F9">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F401EF">
        <w:rPr>
          <w:rFonts w:ascii="Arial" w:hAnsi="Arial" w:cs="Arial"/>
          <w:sz w:val="28"/>
          <w:szCs w:val="28"/>
        </w:rPr>
        <w:t xml:space="preserve">      </w:t>
      </w:r>
      <w:proofErr w:type="spellStart"/>
      <w:r w:rsidR="00F401EF">
        <w:rPr>
          <w:rFonts w:ascii="Arial" w:hAnsi="Arial" w:cs="Arial"/>
          <w:sz w:val="28"/>
          <w:szCs w:val="28"/>
        </w:rPr>
        <w:t>Men</w:t>
      </w:r>
      <w:r w:rsidR="004369CE">
        <w:rPr>
          <w:rFonts w:ascii="Arial" w:hAnsi="Arial" w:cs="Arial"/>
          <w:sz w:val="28"/>
          <w:szCs w:val="28"/>
        </w:rPr>
        <w:t>t</w:t>
      </w:r>
      <w:r w:rsidR="00F401EF">
        <w:rPr>
          <w:rFonts w:ascii="Arial" w:hAnsi="Arial" w:cs="Arial"/>
          <w:sz w:val="28"/>
          <w:szCs w:val="28"/>
        </w:rPr>
        <w:t>esnot</w:t>
      </w:r>
      <w:proofErr w:type="spellEnd"/>
      <w:r w:rsidR="00F401EF">
        <w:rPr>
          <w:rFonts w:ascii="Arial" w:hAnsi="Arial" w:cs="Arial"/>
          <w:sz w:val="28"/>
          <w:szCs w:val="28"/>
        </w:rPr>
        <w:t xml:space="preserve"> </w:t>
      </w:r>
      <w:proofErr w:type="spellStart"/>
      <w:r w:rsidR="00F401EF">
        <w:rPr>
          <w:rFonts w:ascii="Arial" w:hAnsi="Arial" w:cs="Arial"/>
          <w:sz w:val="28"/>
          <w:szCs w:val="28"/>
        </w:rPr>
        <w:t>Menge</w:t>
      </w:r>
      <w:r w:rsidR="00D33607">
        <w:rPr>
          <w:rFonts w:ascii="Arial" w:hAnsi="Arial" w:cs="Arial"/>
          <w:sz w:val="28"/>
          <w:szCs w:val="28"/>
        </w:rPr>
        <w:t>s</w:t>
      </w:r>
      <w:r w:rsidR="004369CE">
        <w:rPr>
          <w:rFonts w:ascii="Arial" w:hAnsi="Arial" w:cs="Arial"/>
          <w:sz w:val="28"/>
          <w:szCs w:val="28"/>
        </w:rPr>
        <w:t>h</w:t>
      </w:r>
      <w:r w:rsidR="00F401EF">
        <w:rPr>
          <w:rFonts w:ascii="Arial" w:hAnsi="Arial" w:cs="Arial"/>
          <w:sz w:val="28"/>
          <w:szCs w:val="28"/>
        </w:rPr>
        <w:t>a</w:t>
      </w:r>
      <w:proofErr w:type="spellEnd"/>
      <w:r w:rsidR="00F401EF">
        <w:rPr>
          <w:rFonts w:ascii="Arial" w:hAnsi="Arial" w:cs="Arial"/>
          <w:sz w:val="28"/>
          <w:szCs w:val="28"/>
        </w:rPr>
        <w:t xml:space="preserve"> </w:t>
      </w:r>
    </w:p>
    <w:p w14:paraId="76FA9247" w14:textId="77777777" w:rsidR="008439F9" w:rsidRDefault="008439F9" w:rsidP="00614168">
      <w:pPr>
        <w:spacing w:line="360" w:lineRule="auto"/>
        <w:rPr>
          <w:rFonts w:ascii="Arial" w:hAnsi="Arial" w:cs="Arial"/>
          <w:sz w:val="24"/>
          <w:szCs w:val="24"/>
          <w:lang w:val="en-US"/>
        </w:rPr>
      </w:pPr>
    </w:p>
    <w:p w14:paraId="49E3F402" w14:textId="77777777" w:rsidR="008439F9" w:rsidRDefault="008439F9" w:rsidP="00614168">
      <w:pPr>
        <w:spacing w:line="360" w:lineRule="auto"/>
        <w:rPr>
          <w:rFonts w:ascii="Arial" w:hAnsi="Arial" w:cs="Arial"/>
          <w:sz w:val="24"/>
          <w:szCs w:val="24"/>
          <w:lang w:val="en-US"/>
        </w:rPr>
      </w:pPr>
    </w:p>
    <w:p w14:paraId="3B982646" w14:textId="77777777" w:rsidR="008439F9" w:rsidRDefault="008439F9" w:rsidP="00614168">
      <w:pPr>
        <w:spacing w:line="360" w:lineRule="auto"/>
        <w:rPr>
          <w:rFonts w:ascii="Arial" w:hAnsi="Arial" w:cs="Arial"/>
          <w:sz w:val="24"/>
          <w:szCs w:val="24"/>
          <w:lang w:val="en-US"/>
        </w:rPr>
      </w:pPr>
    </w:p>
    <w:p w14:paraId="613382EB" w14:textId="77777777" w:rsidR="008439F9" w:rsidRDefault="008439F9" w:rsidP="00614168">
      <w:pPr>
        <w:spacing w:line="360" w:lineRule="auto"/>
        <w:rPr>
          <w:rFonts w:ascii="Arial" w:hAnsi="Arial" w:cs="Arial"/>
          <w:sz w:val="24"/>
          <w:szCs w:val="24"/>
          <w:lang w:val="en-US"/>
        </w:rPr>
      </w:pPr>
    </w:p>
    <w:p w14:paraId="78059F8C" w14:textId="77777777" w:rsidR="008439F9" w:rsidRDefault="008439F9" w:rsidP="00614168">
      <w:pPr>
        <w:spacing w:line="360" w:lineRule="auto"/>
        <w:rPr>
          <w:rFonts w:ascii="Arial" w:hAnsi="Arial" w:cs="Arial"/>
          <w:sz w:val="24"/>
          <w:szCs w:val="24"/>
          <w:lang w:val="en-US"/>
        </w:rPr>
      </w:pPr>
    </w:p>
    <w:p w14:paraId="06539388" w14:textId="77777777" w:rsidR="008439F9" w:rsidRDefault="008439F9" w:rsidP="00614168">
      <w:pPr>
        <w:spacing w:line="360" w:lineRule="auto"/>
        <w:rPr>
          <w:rFonts w:ascii="Arial" w:hAnsi="Arial" w:cs="Arial"/>
          <w:sz w:val="24"/>
          <w:szCs w:val="24"/>
          <w:lang w:val="en-US"/>
        </w:rPr>
      </w:pPr>
    </w:p>
    <w:p w14:paraId="35AF9187" w14:textId="77777777" w:rsidR="008439F9" w:rsidRDefault="008439F9" w:rsidP="00614168">
      <w:pPr>
        <w:spacing w:line="360" w:lineRule="auto"/>
        <w:rPr>
          <w:rFonts w:ascii="Arial" w:hAnsi="Arial" w:cs="Arial"/>
          <w:sz w:val="24"/>
          <w:szCs w:val="24"/>
          <w:lang w:val="en-US"/>
        </w:rPr>
      </w:pPr>
    </w:p>
    <w:p w14:paraId="508FC99D" w14:textId="77777777" w:rsidR="008439F9" w:rsidRDefault="008439F9" w:rsidP="00614168">
      <w:pPr>
        <w:spacing w:line="360" w:lineRule="auto"/>
        <w:rPr>
          <w:rFonts w:ascii="Arial" w:hAnsi="Arial" w:cs="Arial"/>
          <w:sz w:val="24"/>
          <w:szCs w:val="24"/>
          <w:lang w:val="en-US"/>
        </w:rPr>
      </w:pPr>
    </w:p>
    <w:p w14:paraId="3C9BB7CC" w14:textId="77777777" w:rsidR="008439F9" w:rsidRDefault="008439F9" w:rsidP="00614168">
      <w:pPr>
        <w:spacing w:line="360" w:lineRule="auto"/>
        <w:rPr>
          <w:rFonts w:ascii="Arial" w:hAnsi="Arial" w:cs="Arial"/>
          <w:sz w:val="24"/>
          <w:szCs w:val="24"/>
          <w:lang w:val="en-US"/>
        </w:rPr>
      </w:pPr>
    </w:p>
    <w:p w14:paraId="01CF2319" w14:textId="77777777" w:rsidR="008439F9" w:rsidRDefault="008439F9" w:rsidP="00614168">
      <w:pPr>
        <w:spacing w:line="360" w:lineRule="auto"/>
        <w:rPr>
          <w:rFonts w:ascii="Arial" w:hAnsi="Arial" w:cs="Arial"/>
          <w:sz w:val="24"/>
          <w:szCs w:val="24"/>
          <w:lang w:val="en-US"/>
        </w:rPr>
      </w:pPr>
    </w:p>
    <w:p w14:paraId="58333118" w14:textId="77777777" w:rsidR="008439F9" w:rsidRPr="005A2CD0" w:rsidRDefault="008439F9" w:rsidP="005A2CD0">
      <w:pPr>
        <w:rPr>
          <w:rFonts w:ascii="Arial" w:hAnsi="Arial" w:cs="Arial"/>
          <w:lang w:val="en-US"/>
        </w:rPr>
      </w:pPr>
    </w:p>
    <w:bookmarkStart w:id="1" w:name="_Hlk91715927" w:displacedByCustomXml="next"/>
    <w:sdt>
      <w:sdtPr>
        <w:rPr>
          <w:rFonts w:ascii="Arial" w:eastAsiaTheme="minorHAnsi" w:hAnsi="Arial" w:cs="Arial"/>
          <w:color w:val="000000" w:themeColor="text1"/>
          <w:sz w:val="22"/>
          <w:szCs w:val="22"/>
          <w:lang w:val="en-GB"/>
        </w:rPr>
        <w:id w:val="-401136953"/>
        <w:docPartObj>
          <w:docPartGallery w:val="Table of Contents"/>
          <w:docPartUnique/>
        </w:docPartObj>
      </w:sdtPr>
      <w:sdtEndPr>
        <w:rPr>
          <w:rFonts w:asciiTheme="minorHAnsi" w:hAnsiTheme="minorHAnsi" w:cstheme="minorBidi"/>
          <w:noProof/>
          <w:color w:val="auto"/>
        </w:rPr>
      </w:sdtEndPr>
      <w:sdtContent>
        <w:p w14:paraId="71D262E6" w14:textId="77777777" w:rsidR="00F401EF" w:rsidRDefault="00F401EF" w:rsidP="00AF30D8">
          <w:pPr>
            <w:pStyle w:val="TOCHeading"/>
            <w:spacing w:line="360" w:lineRule="auto"/>
            <w:rPr>
              <w:rFonts w:ascii="Arial" w:hAnsi="Arial" w:cs="Arial"/>
              <w:color w:val="000000" w:themeColor="text1"/>
              <w:sz w:val="22"/>
              <w:szCs w:val="22"/>
            </w:rPr>
          </w:pPr>
        </w:p>
        <w:p w14:paraId="566A07E9" w14:textId="77777777" w:rsidR="00F401EF" w:rsidRDefault="00F401EF" w:rsidP="00AF30D8">
          <w:pPr>
            <w:pStyle w:val="TOCHeading"/>
            <w:spacing w:line="360" w:lineRule="auto"/>
            <w:rPr>
              <w:rFonts w:ascii="Arial" w:hAnsi="Arial" w:cs="Arial"/>
              <w:color w:val="000000" w:themeColor="text1"/>
              <w:sz w:val="22"/>
              <w:szCs w:val="22"/>
            </w:rPr>
          </w:pPr>
        </w:p>
        <w:p w14:paraId="6E7D1CE0" w14:textId="77777777" w:rsidR="00F401EF" w:rsidRDefault="00F401EF" w:rsidP="00AF30D8">
          <w:pPr>
            <w:pStyle w:val="TOCHeading"/>
            <w:spacing w:line="360" w:lineRule="auto"/>
            <w:rPr>
              <w:rFonts w:ascii="Arial" w:hAnsi="Arial" w:cs="Arial"/>
              <w:color w:val="000000" w:themeColor="text1"/>
              <w:sz w:val="22"/>
              <w:szCs w:val="22"/>
            </w:rPr>
          </w:pPr>
        </w:p>
        <w:p w14:paraId="66AB863D" w14:textId="77777777" w:rsidR="00F401EF" w:rsidRDefault="00F401EF" w:rsidP="00AF30D8">
          <w:pPr>
            <w:pStyle w:val="TOCHeading"/>
            <w:spacing w:line="360" w:lineRule="auto"/>
            <w:rPr>
              <w:rFonts w:ascii="Arial" w:hAnsi="Arial" w:cs="Arial"/>
              <w:color w:val="000000" w:themeColor="text1"/>
              <w:sz w:val="22"/>
              <w:szCs w:val="22"/>
            </w:rPr>
          </w:pPr>
        </w:p>
        <w:p w14:paraId="2313F5D8" w14:textId="334D0394" w:rsidR="00AF30D8" w:rsidRPr="007E21B5" w:rsidRDefault="00AF30D8" w:rsidP="00D80D84">
          <w:pPr>
            <w:pStyle w:val="TOCHeading"/>
            <w:spacing w:line="360" w:lineRule="auto"/>
            <w:rPr>
              <w:rFonts w:ascii="Arial" w:hAnsi="Arial" w:cs="Arial"/>
              <w:b/>
              <w:bCs/>
              <w:color w:val="auto"/>
              <w:sz w:val="22"/>
              <w:szCs w:val="22"/>
            </w:rPr>
          </w:pPr>
          <w:r w:rsidRPr="007E21B5">
            <w:rPr>
              <w:rFonts w:ascii="Arial" w:hAnsi="Arial" w:cs="Arial"/>
              <w:b/>
              <w:bCs/>
              <w:color w:val="auto"/>
              <w:sz w:val="22"/>
              <w:szCs w:val="22"/>
            </w:rPr>
            <w:t xml:space="preserve"> Contents</w:t>
          </w:r>
        </w:p>
        <w:bookmarkEnd w:id="1"/>
        <w:p w14:paraId="6685B938" w14:textId="50177A65" w:rsidR="00AF30D8" w:rsidRPr="00AF30D8" w:rsidRDefault="00AF30D8" w:rsidP="00D80D84">
          <w:pPr>
            <w:spacing w:line="360" w:lineRule="auto"/>
            <w:rPr>
              <w:rFonts w:ascii="Arial" w:hAnsi="Arial" w:cs="Arial"/>
              <w:lang w:val="en-US"/>
            </w:rPr>
          </w:pPr>
        </w:p>
        <w:p w14:paraId="2FBF611D" w14:textId="77777777" w:rsidR="00AF30D8" w:rsidRPr="00AF30D8" w:rsidRDefault="00AF30D8" w:rsidP="00D80D84">
          <w:pPr>
            <w:spacing w:line="360" w:lineRule="auto"/>
            <w:rPr>
              <w:rFonts w:ascii="Arial" w:hAnsi="Arial" w:cs="Arial"/>
              <w:lang w:val="en-US"/>
            </w:rPr>
          </w:pPr>
        </w:p>
        <w:p w14:paraId="174F48E0" w14:textId="25EEDB22" w:rsidR="00D80D84" w:rsidRDefault="00AF30D8" w:rsidP="00D80D84">
          <w:pPr>
            <w:pStyle w:val="TOC1"/>
            <w:spacing w:line="360" w:lineRule="auto"/>
            <w:rPr>
              <w:rFonts w:asciiTheme="minorHAnsi" w:eastAsiaTheme="minorEastAsia" w:hAnsiTheme="minorHAnsi" w:cstheme="minorBidi"/>
              <w:b w:val="0"/>
              <w:bCs w:val="0"/>
              <w:color w:val="auto"/>
            </w:rPr>
          </w:pPr>
          <w:r w:rsidRPr="00F40D0A">
            <w:rPr>
              <w:b w:val="0"/>
              <w:bCs w:val="0"/>
            </w:rPr>
            <w:fldChar w:fldCharType="begin"/>
          </w:r>
          <w:r w:rsidRPr="00F40D0A">
            <w:rPr>
              <w:b w:val="0"/>
              <w:bCs w:val="0"/>
            </w:rPr>
            <w:instrText xml:space="preserve"> TOC \o "1-3" \h \z \u </w:instrText>
          </w:r>
          <w:r w:rsidRPr="00F40D0A">
            <w:rPr>
              <w:b w:val="0"/>
              <w:bCs w:val="0"/>
            </w:rPr>
            <w:fldChar w:fldCharType="separate"/>
          </w:r>
          <w:hyperlink w:anchor="_Toc92226470" w:history="1">
            <w:r w:rsidR="00D80D84" w:rsidRPr="007F0614">
              <w:rPr>
                <w:rStyle w:val="Hyperlink"/>
                <w:kern w:val="36"/>
                <w:lang w:val="en"/>
              </w:rPr>
              <w:t>1. Introduction - BUPA</w:t>
            </w:r>
            <w:r w:rsidR="00D80D84" w:rsidRPr="007F0614">
              <w:rPr>
                <w:rStyle w:val="Hyperlink"/>
                <w:kern w:val="36"/>
                <w:lang w:val="en-US"/>
              </w:rPr>
              <w:t xml:space="preserve"> Organization - Support for Mr. &amp; Mrs. T, Principles of Support in Health and Social Care</w:t>
            </w:r>
            <w:r w:rsidR="00D80D84">
              <w:rPr>
                <w:webHidden/>
              </w:rPr>
              <w:tab/>
            </w:r>
            <w:r w:rsidR="00D80D84">
              <w:rPr>
                <w:webHidden/>
              </w:rPr>
              <w:fldChar w:fldCharType="begin"/>
            </w:r>
            <w:r w:rsidR="00D80D84">
              <w:rPr>
                <w:webHidden/>
              </w:rPr>
              <w:instrText xml:space="preserve"> PAGEREF _Toc92226470 \h </w:instrText>
            </w:r>
            <w:r w:rsidR="00D80D84">
              <w:rPr>
                <w:webHidden/>
              </w:rPr>
            </w:r>
            <w:r w:rsidR="00D80D84">
              <w:rPr>
                <w:webHidden/>
              </w:rPr>
              <w:fldChar w:fldCharType="separate"/>
            </w:r>
            <w:r w:rsidR="00F617AC">
              <w:rPr>
                <w:webHidden/>
              </w:rPr>
              <w:t>3</w:t>
            </w:r>
            <w:r w:rsidR="00D80D84">
              <w:rPr>
                <w:webHidden/>
              </w:rPr>
              <w:fldChar w:fldCharType="end"/>
            </w:r>
          </w:hyperlink>
        </w:p>
        <w:p w14:paraId="57AB6DD3" w14:textId="1A60044B" w:rsidR="00D80D84" w:rsidRDefault="00256FBD" w:rsidP="00D80D84">
          <w:pPr>
            <w:pStyle w:val="TOC1"/>
            <w:spacing w:line="360" w:lineRule="auto"/>
            <w:rPr>
              <w:rFonts w:asciiTheme="minorHAnsi" w:eastAsiaTheme="minorEastAsia" w:hAnsiTheme="minorHAnsi" w:cstheme="minorBidi"/>
              <w:b w:val="0"/>
              <w:bCs w:val="0"/>
              <w:color w:val="auto"/>
            </w:rPr>
          </w:pPr>
          <w:hyperlink w:anchor="_Toc92226471" w:history="1">
            <w:r w:rsidR="00D80D84" w:rsidRPr="007F0614">
              <w:rPr>
                <w:rStyle w:val="Hyperlink"/>
                <w:kern w:val="36"/>
              </w:rPr>
              <w:t>2. Discussion</w:t>
            </w:r>
            <w:r w:rsidR="00D80D84" w:rsidRPr="007F0614">
              <w:rPr>
                <w:rStyle w:val="Hyperlink"/>
                <w:kern w:val="36"/>
                <w:lang w:val="en-US"/>
              </w:rPr>
              <w:t>/Analysis - BUPA Principles of Support, Policies, and Practice</w:t>
            </w:r>
            <w:r w:rsidR="00D80D84">
              <w:rPr>
                <w:webHidden/>
              </w:rPr>
              <w:tab/>
            </w:r>
            <w:r w:rsidR="00D80D84">
              <w:rPr>
                <w:webHidden/>
              </w:rPr>
              <w:fldChar w:fldCharType="begin"/>
            </w:r>
            <w:r w:rsidR="00D80D84">
              <w:rPr>
                <w:webHidden/>
              </w:rPr>
              <w:instrText xml:space="preserve"> PAGEREF _Toc92226471 \h </w:instrText>
            </w:r>
            <w:r w:rsidR="00D80D84">
              <w:rPr>
                <w:webHidden/>
              </w:rPr>
            </w:r>
            <w:r w:rsidR="00D80D84">
              <w:rPr>
                <w:webHidden/>
              </w:rPr>
              <w:fldChar w:fldCharType="separate"/>
            </w:r>
            <w:r w:rsidR="00F617AC">
              <w:rPr>
                <w:webHidden/>
              </w:rPr>
              <w:t>4</w:t>
            </w:r>
            <w:r w:rsidR="00D80D84">
              <w:rPr>
                <w:webHidden/>
              </w:rPr>
              <w:fldChar w:fldCharType="end"/>
            </w:r>
          </w:hyperlink>
        </w:p>
        <w:p w14:paraId="66A1172F" w14:textId="16C048A3" w:rsidR="00D80D84" w:rsidRDefault="00256FBD" w:rsidP="00D80D84">
          <w:pPr>
            <w:pStyle w:val="TOC1"/>
            <w:spacing w:line="360" w:lineRule="auto"/>
            <w:rPr>
              <w:rFonts w:asciiTheme="minorHAnsi" w:eastAsiaTheme="minorEastAsia" w:hAnsiTheme="minorHAnsi" w:cstheme="minorBidi"/>
              <w:b w:val="0"/>
              <w:bCs w:val="0"/>
              <w:color w:val="auto"/>
            </w:rPr>
          </w:pPr>
          <w:hyperlink w:anchor="_Toc92226472" w:history="1">
            <w:r w:rsidR="00D80D84" w:rsidRPr="007F0614">
              <w:rPr>
                <w:rStyle w:val="Hyperlink"/>
                <w:kern w:val="36"/>
              </w:rPr>
              <w:t>3. Recommendations for Future Policy and Practice Based on the Principles of Support and Protocols by BUPA</w:t>
            </w:r>
            <w:r w:rsidR="00D80D84">
              <w:rPr>
                <w:webHidden/>
              </w:rPr>
              <w:tab/>
            </w:r>
            <w:r w:rsidR="00D80D84">
              <w:rPr>
                <w:webHidden/>
              </w:rPr>
              <w:fldChar w:fldCharType="begin"/>
            </w:r>
            <w:r w:rsidR="00D80D84">
              <w:rPr>
                <w:webHidden/>
              </w:rPr>
              <w:instrText xml:space="preserve"> PAGEREF _Toc92226472 \h </w:instrText>
            </w:r>
            <w:r w:rsidR="00D80D84">
              <w:rPr>
                <w:webHidden/>
              </w:rPr>
            </w:r>
            <w:r w:rsidR="00D80D84">
              <w:rPr>
                <w:webHidden/>
              </w:rPr>
              <w:fldChar w:fldCharType="separate"/>
            </w:r>
            <w:r w:rsidR="00F617AC">
              <w:rPr>
                <w:webHidden/>
              </w:rPr>
              <w:t>7</w:t>
            </w:r>
            <w:r w:rsidR="00D80D84">
              <w:rPr>
                <w:webHidden/>
              </w:rPr>
              <w:fldChar w:fldCharType="end"/>
            </w:r>
          </w:hyperlink>
        </w:p>
        <w:p w14:paraId="4D03569E" w14:textId="077B5DD6" w:rsidR="00D80D84" w:rsidRDefault="00256FBD" w:rsidP="00D80D84">
          <w:pPr>
            <w:pStyle w:val="TOC1"/>
            <w:spacing w:line="360" w:lineRule="auto"/>
            <w:rPr>
              <w:rFonts w:asciiTheme="minorHAnsi" w:eastAsiaTheme="minorEastAsia" w:hAnsiTheme="minorHAnsi" w:cstheme="minorBidi"/>
              <w:b w:val="0"/>
              <w:bCs w:val="0"/>
              <w:color w:val="auto"/>
            </w:rPr>
          </w:pPr>
          <w:hyperlink w:anchor="_Toc92226473" w:history="1">
            <w:r w:rsidR="00D80D84" w:rsidRPr="007F0614">
              <w:rPr>
                <w:rStyle w:val="Hyperlink"/>
                <w:kern w:val="36"/>
              </w:rPr>
              <w:t>4. Conclusion</w:t>
            </w:r>
            <w:r w:rsidR="00D80D84">
              <w:rPr>
                <w:webHidden/>
              </w:rPr>
              <w:tab/>
            </w:r>
            <w:r w:rsidR="00D80D84">
              <w:rPr>
                <w:webHidden/>
              </w:rPr>
              <w:fldChar w:fldCharType="begin"/>
            </w:r>
            <w:r w:rsidR="00D80D84">
              <w:rPr>
                <w:webHidden/>
              </w:rPr>
              <w:instrText xml:space="preserve"> PAGEREF _Toc92226473 \h </w:instrText>
            </w:r>
            <w:r w:rsidR="00D80D84">
              <w:rPr>
                <w:webHidden/>
              </w:rPr>
            </w:r>
            <w:r w:rsidR="00D80D84">
              <w:rPr>
                <w:webHidden/>
              </w:rPr>
              <w:fldChar w:fldCharType="separate"/>
            </w:r>
            <w:r w:rsidR="00F617AC">
              <w:rPr>
                <w:webHidden/>
              </w:rPr>
              <w:t>8</w:t>
            </w:r>
            <w:r w:rsidR="00D80D84">
              <w:rPr>
                <w:webHidden/>
              </w:rPr>
              <w:fldChar w:fldCharType="end"/>
            </w:r>
          </w:hyperlink>
        </w:p>
        <w:p w14:paraId="141EBE7F" w14:textId="73F9A496" w:rsidR="00D80D84" w:rsidRDefault="00256FBD" w:rsidP="00D80D84">
          <w:pPr>
            <w:pStyle w:val="TOC1"/>
            <w:spacing w:line="360" w:lineRule="auto"/>
            <w:rPr>
              <w:rFonts w:asciiTheme="minorHAnsi" w:eastAsiaTheme="minorEastAsia" w:hAnsiTheme="minorHAnsi" w:cstheme="minorBidi"/>
              <w:b w:val="0"/>
              <w:bCs w:val="0"/>
              <w:color w:val="auto"/>
            </w:rPr>
          </w:pPr>
          <w:hyperlink w:anchor="_Toc92226474" w:history="1">
            <w:r w:rsidR="00D80D84" w:rsidRPr="007F0614">
              <w:rPr>
                <w:rStyle w:val="Hyperlink"/>
              </w:rPr>
              <w:t>5 References</w:t>
            </w:r>
            <w:r w:rsidR="00D80D84">
              <w:rPr>
                <w:webHidden/>
              </w:rPr>
              <w:tab/>
            </w:r>
            <w:r w:rsidR="00D80D84">
              <w:rPr>
                <w:webHidden/>
              </w:rPr>
              <w:fldChar w:fldCharType="begin"/>
            </w:r>
            <w:r w:rsidR="00D80D84">
              <w:rPr>
                <w:webHidden/>
              </w:rPr>
              <w:instrText xml:space="preserve"> PAGEREF _Toc92226474 \h </w:instrText>
            </w:r>
            <w:r w:rsidR="00D80D84">
              <w:rPr>
                <w:webHidden/>
              </w:rPr>
            </w:r>
            <w:r w:rsidR="00D80D84">
              <w:rPr>
                <w:webHidden/>
              </w:rPr>
              <w:fldChar w:fldCharType="separate"/>
            </w:r>
            <w:r w:rsidR="00F617AC">
              <w:rPr>
                <w:webHidden/>
              </w:rPr>
              <w:t>8</w:t>
            </w:r>
            <w:r w:rsidR="00D80D84">
              <w:rPr>
                <w:webHidden/>
              </w:rPr>
              <w:fldChar w:fldCharType="end"/>
            </w:r>
          </w:hyperlink>
        </w:p>
        <w:p w14:paraId="7A7ED278" w14:textId="70C73C3E" w:rsidR="00D80D84" w:rsidRDefault="00256FBD" w:rsidP="00D80D84">
          <w:pPr>
            <w:pStyle w:val="TOC1"/>
            <w:spacing w:line="360" w:lineRule="auto"/>
            <w:rPr>
              <w:rFonts w:asciiTheme="minorHAnsi" w:eastAsiaTheme="minorEastAsia" w:hAnsiTheme="minorHAnsi" w:cstheme="minorBidi"/>
              <w:b w:val="0"/>
              <w:bCs w:val="0"/>
              <w:color w:val="auto"/>
            </w:rPr>
          </w:pPr>
          <w:hyperlink w:anchor="_Toc92226475" w:history="1">
            <w:r w:rsidR="00D80D84" w:rsidRPr="007F0614">
              <w:rPr>
                <w:rStyle w:val="Hyperlink"/>
              </w:rPr>
              <w:t>6 Appendix</w:t>
            </w:r>
            <w:r w:rsidR="00D80D84">
              <w:rPr>
                <w:webHidden/>
              </w:rPr>
              <w:tab/>
            </w:r>
            <w:r w:rsidR="00D80D84">
              <w:rPr>
                <w:webHidden/>
              </w:rPr>
              <w:fldChar w:fldCharType="begin"/>
            </w:r>
            <w:r w:rsidR="00D80D84">
              <w:rPr>
                <w:webHidden/>
              </w:rPr>
              <w:instrText xml:space="preserve"> PAGEREF _Toc92226475 \h </w:instrText>
            </w:r>
            <w:r w:rsidR="00D80D84">
              <w:rPr>
                <w:webHidden/>
              </w:rPr>
            </w:r>
            <w:r w:rsidR="00D80D84">
              <w:rPr>
                <w:webHidden/>
              </w:rPr>
              <w:fldChar w:fldCharType="separate"/>
            </w:r>
            <w:r w:rsidR="00F617AC">
              <w:rPr>
                <w:webHidden/>
              </w:rPr>
              <w:t>9</w:t>
            </w:r>
            <w:r w:rsidR="00D80D84">
              <w:rPr>
                <w:webHidden/>
              </w:rPr>
              <w:fldChar w:fldCharType="end"/>
            </w:r>
          </w:hyperlink>
        </w:p>
        <w:p w14:paraId="4FCB2F0B" w14:textId="6E5D389B" w:rsidR="00AF30D8" w:rsidRPr="00F40D0A" w:rsidRDefault="00AF30D8" w:rsidP="00D80D84">
          <w:pPr>
            <w:spacing w:line="360" w:lineRule="auto"/>
          </w:pPr>
          <w:r w:rsidRPr="00F40D0A">
            <w:rPr>
              <w:rFonts w:ascii="Arial" w:hAnsi="Arial" w:cs="Arial"/>
              <w:noProof/>
            </w:rPr>
            <w:fldChar w:fldCharType="end"/>
          </w:r>
        </w:p>
      </w:sdtContent>
    </w:sdt>
    <w:p w14:paraId="7D825C4C" w14:textId="77777777" w:rsidR="008439F9" w:rsidRDefault="008439F9" w:rsidP="00614168">
      <w:pPr>
        <w:spacing w:line="360" w:lineRule="auto"/>
        <w:rPr>
          <w:rFonts w:ascii="Arial" w:hAnsi="Arial" w:cs="Arial"/>
          <w:sz w:val="24"/>
          <w:szCs w:val="24"/>
          <w:lang w:val="en-US"/>
        </w:rPr>
      </w:pPr>
    </w:p>
    <w:p w14:paraId="00871EBA" w14:textId="77777777" w:rsidR="008439F9" w:rsidRDefault="008439F9" w:rsidP="00614168">
      <w:pPr>
        <w:spacing w:line="360" w:lineRule="auto"/>
        <w:rPr>
          <w:rFonts w:ascii="Arial" w:hAnsi="Arial" w:cs="Arial"/>
          <w:sz w:val="24"/>
          <w:szCs w:val="24"/>
          <w:lang w:val="en-US"/>
        </w:rPr>
      </w:pPr>
    </w:p>
    <w:p w14:paraId="0953D022" w14:textId="77777777" w:rsidR="008439F9" w:rsidRDefault="008439F9" w:rsidP="00614168">
      <w:pPr>
        <w:spacing w:line="360" w:lineRule="auto"/>
        <w:rPr>
          <w:rFonts w:ascii="Arial" w:hAnsi="Arial" w:cs="Arial"/>
          <w:sz w:val="24"/>
          <w:szCs w:val="24"/>
          <w:lang w:val="en-US"/>
        </w:rPr>
      </w:pPr>
    </w:p>
    <w:p w14:paraId="7AC4476C" w14:textId="77777777" w:rsidR="008439F9" w:rsidRDefault="008439F9" w:rsidP="00614168">
      <w:pPr>
        <w:spacing w:line="360" w:lineRule="auto"/>
        <w:rPr>
          <w:rFonts w:ascii="Arial" w:hAnsi="Arial" w:cs="Arial"/>
          <w:sz w:val="24"/>
          <w:szCs w:val="24"/>
          <w:lang w:val="en-US"/>
        </w:rPr>
      </w:pPr>
    </w:p>
    <w:p w14:paraId="0E5DF644" w14:textId="77777777" w:rsidR="008439F9" w:rsidRDefault="008439F9" w:rsidP="00614168">
      <w:pPr>
        <w:spacing w:line="360" w:lineRule="auto"/>
        <w:rPr>
          <w:rFonts w:ascii="Arial" w:hAnsi="Arial" w:cs="Arial"/>
          <w:sz w:val="24"/>
          <w:szCs w:val="24"/>
          <w:lang w:val="en-US"/>
        </w:rPr>
      </w:pPr>
    </w:p>
    <w:p w14:paraId="0A8C3A46" w14:textId="77777777" w:rsidR="008439F9" w:rsidRDefault="008439F9" w:rsidP="00614168">
      <w:pPr>
        <w:spacing w:line="360" w:lineRule="auto"/>
        <w:rPr>
          <w:rFonts w:ascii="Arial" w:hAnsi="Arial" w:cs="Arial"/>
          <w:sz w:val="24"/>
          <w:szCs w:val="24"/>
          <w:lang w:val="en-US"/>
        </w:rPr>
      </w:pPr>
    </w:p>
    <w:p w14:paraId="7677092B" w14:textId="77777777" w:rsidR="008439F9" w:rsidRDefault="008439F9" w:rsidP="00614168">
      <w:pPr>
        <w:spacing w:line="360" w:lineRule="auto"/>
        <w:rPr>
          <w:rFonts w:ascii="Arial" w:hAnsi="Arial" w:cs="Arial"/>
          <w:sz w:val="24"/>
          <w:szCs w:val="24"/>
          <w:lang w:val="en-US"/>
        </w:rPr>
      </w:pPr>
    </w:p>
    <w:p w14:paraId="6FBEB2BD" w14:textId="77777777" w:rsidR="008439F9" w:rsidRDefault="008439F9" w:rsidP="00614168">
      <w:pPr>
        <w:spacing w:line="360" w:lineRule="auto"/>
        <w:rPr>
          <w:rFonts w:ascii="Arial" w:hAnsi="Arial" w:cs="Arial"/>
          <w:sz w:val="24"/>
          <w:szCs w:val="24"/>
          <w:lang w:val="en-US"/>
        </w:rPr>
      </w:pPr>
    </w:p>
    <w:p w14:paraId="6EE822F5" w14:textId="77777777" w:rsidR="008439F9" w:rsidRDefault="008439F9" w:rsidP="00614168">
      <w:pPr>
        <w:spacing w:line="360" w:lineRule="auto"/>
        <w:rPr>
          <w:rFonts w:ascii="Arial" w:hAnsi="Arial" w:cs="Arial"/>
          <w:sz w:val="24"/>
          <w:szCs w:val="24"/>
          <w:lang w:val="en-US"/>
        </w:rPr>
      </w:pPr>
    </w:p>
    <w:p w14:paraId="3751ACE2" w14:textId="3D6417A4" w:rsidR="003A2105" w:rsidRPr="003A2105" w:rsidRDefault="003A2105" w:rsidP="009236CE">
      <w:pPr>
        <w:spacing w:before="240" w:after="0" w:line="360" w:lineRule="auto"/>
        <w:outlineLvl w:val="0"/>
        <w:rPr>
          <w:rFonts w:ascii="Arial" w:eastAsia="Times New Roman" w:hAnsi="Arial" w:cs="Arial"/>
          <w:color w:val="2F5496"/>
          <w:kern w:val="36"/>
          <w:lang w:eastAsia="en-GB"/>
        </w:rPr>
      </w:pPr>
      <w:bookmarkStart w:id="2" w:name="_Toc92226470"/>
      <w:bookmarkEnd w:id="0"/>
      <w:r w:rsidRPr="003A2105">
        <w:rPr>
          <w:rFonts w:ascii="Arial" w:eastAsia="Times New Roman" w:hAnsi="Arial" w:cs="Arial"/>
          <w:b/>
          <w:bCs/>
          <w:color w:val="000000"/>
          <w:kern w:val="36"/>
          <w:lang w:val="en" w:eastAsia="en-GB"/>
        </w:rPr>
        <w:lastRenderedPageBreak/>
        <w:t xml:space="preserve">1. Introduction </w:t>
      </w:r>
      <w:r w:rsidRPr="009236CE">
        <w:rPr>
          <w:rFonts w:ascii="Arial" w:eastAsia="Times New Roman" w:hAnsi="Arial" w:cs="Arial"/>
          <w:b/>
          <w:bCs/>
          <w:color w:val="000000"/>
          <w:kern w:val="36"/>
          <w:lang w:val="en" w:eastAsia="en-GB"/>
        </w:rPr>
        <w:t>- BUPA</w:t>
      </w:r>
      <w:r w:rsidRPr="003A2105">
        <w:rPr>
          <w:rFonts w:ascii="Arial" w:eastAsia="Times New Roman" w:hAnsi="Arial" w:cs="Arial"/>
          <w:b/>
          <w:bCs/>
          <w:color w:val="000000"/>
          <w:kern w:val="36"/>
          <w:lang w:val="en-US" w:eastAsia="en-GB"/>
        </w:rPr>
        <w:t xml:space="preserve"> Organization - Support for Mr. &amp; Mrs. T, Principles of Support in Health and Social Care</w:t>
      </w:r>
      <w:bookmarkEnd w:id="2"/>
      <w:r w:rsidRPr="003A2105">
        <w:rPr>
          <w:rFonts w:ascii="Arial" w:eastAsia="Times New Roman" w:hAnsi="Arial" w:cs="Arial"/>
          <w:b/>
          <w:bCs/>
          <w:color w:val="2F5496"/>
          <w:kern w:val="36"/>
          <w:lang w:eastAsia="en-GB"/>
        </w:rPr>
        <w:t> </w:t>
      </w:r>
    </w:p>
    <w:p w14:paraId="53622EEB" w14:textId="77777777"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The problems of old age are becoming a significant social phenomenon that occupies the scientific and professional attention of gerontologists, geriatricians, sociologists, social workers, psychiatrists as well as psychologists. Changes related to aging are not a disease as society could perceive it but are physiological and natural. Weaker organ function increases susceptibility to somatic and mental illnesses. The most common mental health diseases that affect the elderly population are dementias (</w:t>
      </w:r>
      <w:r w:rsidRPr="003A2105">
        <w:rPr>
          <w:rFonts w:ascii="Arial" w:eastAsia="Times New Roman" w:hAnsi="Arial" w:cs="Arial"/>
          <w:lang w:eastAsia="en-GB"/>
        </w:rPr>
        <w:t>Camp and Camp, 2018).</w:t>
      </w:r>
      <w:r w:rsidRPr="003A2105">
        <w:rPr>
          <w:rFonts w:ascii="Arial" w:eastAsia="Times New Roman" w:hAnsi="Arial" w:cs="Arial"/>
          <w:lang w:val="en" w:eastAsia="en-GB"/>
        </w:rPr>
        <w:t> </w:t>
      </w:r>
    </w:p>
    <w:p w14:paraId="78AEDEE2" w14:textId="77777777"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eastAsia="en-GB"/>
        </w:rPr>
        <w:t>Dementia makes it difficult to care about these people both at home and in social care institutions. An increasing number of people with dementia, whose condition is diagnosed late, are placed in health and social care institutions, according to an inappropriate procedure, which endangers the human rights of these people. Family members of the ill person must take care of them 24 hours a day. In most cases, they are women - wives or daughters. The case of Mr. and Mrs. T is an example when older people need help. </w:t>
      </w:r>
    </w:p>
    <w:p w14:paraId="67A98B6C" w14:textId="77777777"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Dementia lists special needs for these people. However, how can we be sure of the packages that organizations provide? All care organization are under the law, but what happens to the ethical attitude and behavior of caregivers towards patients </w:t>
      </w:r>
      <w:r w:rsidRPr="003A2105">
        <w:rPr>
          <w:rFonts w:ascii="Arial" w:eastAsia="Times New Roman" w:hAnsi="Arial" w:cs="Arial"/>
          <w:lang w:eastAsia="en-GB"/>
        </w:rPr>
        <w:t>(Be aware of the signs of abuse and neglect in adult care homes, says NICE, 2020).</w:t>
      </w:r>
      <w:r w:rsidRPr="003A2105">
        <w:rPr>
          <w:rFonts w:ascii="Arial" w:eastAsia="Times New Roman" w:hAnsi="Arial" w:cs="Arial"/>
          <w:lang w:val="en" w:eastAsia="en-GB"/>
        </w:rPr>
        <w:t> Who controls and how one can control the behavior, morals, ethics, caregiver's relationship with the patient, whether it takes place in the patients at their home or in any selected Care home </w:t>
      </w:r>
      <w:r w:rsidRPr="003A2105">
        <w:rPr>
          <w:rFonts w:ascii="Arial" w:eastAsia="Times New Roman" w:hAnsi="Arial" w:cs="Arial"/>
          <w:lang w:eastAsia="en-GB"/>
        </w:rPr>
        <w:t>(Camp and Camp, 2018)?</w:t>
      </w:r>
    </w:p>
    <w:p w14:paraId="6E5689DF" w14:textId="77777777"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Elder abuse is one of the big problems </w:t>
      </w:r>
      <w:r w:rsidRPr="003A2105">
        <w:rPr>
          <w:rFonts w:ascii="Arial" w:eastAsia="Times New Roman" w:hAnsi="Arial" w:cs="Arial"/>
          <w:color w:val="000000"/>
          <w:lang w:eastAsia="en-GB"/>
        </w:rPr>
        <w:t>(Appendix</w:t>
      </w:r>
      <w:r w:rsidRPr="003A2105">
        <w:rPr>
          <w:rFonts w:ascii="Arial" w:eastAsia="Times New Roman" w:hAnsi="Arial" w:cs="Arial"/>
          <w:lang w:eastAsia="en-GB"/>
        </w:rPr>
        <w:t>). </w:t>
      </w:r>
      <w:r w:rsidRPr="003A2105">
        <w:rPr>
          <w:rFonts w:ascii="Arial" w:eastAsia="Times New Roman" w:hAnsi="Arial" w:cs="Arial"/>
          <w:lang w:val="en" w:eastAsia="en-GB"/>
        </w:rPr>
        <w:t>Policy is made, but it needs to be put into practice </w:t>
      </w:r>
      <w:r w:rsidRPr="003A2105">
        <w:rPr>
          <w:rFonts w:ascii="Arial" w:eastAsia="Times New Roman" w:hAnsi="Arial" w:cs="Arial"/>
          <w:lang w:eastAsia="en-GB"/>
        </w:rPr>
        <w:t>(Be aware of the signs of abuse and neglect in adult care homes, says NICE, 2020).</w:t>
      </w:r>
      <w:r w:rsidRPr="003A2105">
        <w:rPr>
          <w:rFonts w:ascii="Arial" w:eastAsia="Times New Roman" w:hAnsi="Arial" w:cs="Arial"/>
          <w:lang w:val="en" w:eastAsia="en-GB"/>
        </w:rPr>
        <w:t> The question is how. Caregiver must be professional - in choosing who can be a caregiver. It must be filtered, the person must have empathy, and must know how to work with people with dementia. He/she must have CQC standards of care </w:t>
      </w:r>
      <w:r w:rsidRPr="003A2105">
        <w:rPr>
          <w:rFonts w:ascii="Arial" w:eastAsia="Times New Roman" w:hAnsi="Arial" w:cs="Arial"/>
          <w:color w:val="000000"/>
          <w:lang w:eastAsia="en-GB"/>
        </w:rPr>
        <w:t>(Burton and Burton, 2014). </w:t>
      </w:r>
      <w:r w:rsidRPr="003A2105">
        <w:rPr>
          <w:rFonts w:ascii="Arial" w:eastAsia="Times New Roman" w:hAnsi="Arial" w:cs="Arial"/>
          <w:lang w:eastAsia="en-GB"/>
        </w:rPr>
        <w:t>The work quality of staff is a shortage in all organizations and people of different backgrounds are often hired, which is not quite adequate for this job.</w:t>
      </w:r>
      <w:r w:rsidRPr="003A2105">
        <w:rPr>
          <w:rFonts w:ascii="Arial" w:eastAsia="Times New Roman" w:hAnsi="Arial" w:cs="Arial"/>
          <w:lang w:val="en" w:eastAsia="en-GB"/>
        </w:rPr>
        <w:t> An effective decision-making process of hiring people is required.</w:t>
      </w:r>
      <w:r w:rsidRPr="003A2105">
        <w:rPr>
          <w:rFonts w:ascii="Arial" w:eastAsia="Times New Roman" w:hAnsi="Arial" w:cs="Arial"/>
          <w:lang w:eastAsia="en-GB"/>
        </w:rPr>
        <w:t> </w:t>
      </w:r>
    </w:p>
    <w:p w14:paraId="08F40F79" w14:textId="77777777"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Nowadays, a family can't really help 24/7. A couple cannot take proper care of themselves. They need both health control and constant care, family. Mrs. T decided to take home care through the BUPA organization. </w:t>
      </w:r>
      <w:r w:rsidRPr="003A2105">
        <w:rPr>
          <w:rFonts w:ascii="Arial" w:eastAsia="Times New Roman" w:hAnsi="Arial" w:cs="Arial"/>
          <w:lang w:eastAsia="en-GB"/>
        </w:rPr>
        <w:t>If and how BUPA organization can meet their needs with its conditions of assistance? </w:t>
      </w:r>
      <w:r w:rsidRPr="003A2105">
        <w:rPr>
          <w:rFonts w:ascii="Arial" w:eastAsia="Times New Roman" w:hAnsi="Arial" w:cs="Arial"/>
          <w:lang w:val="en" w:eastAsia="en-GB"/>
        </w:rPr>
        <w:t>BUPA is an organization that is intended for the elderly, mobile and semi-mobile people who have changes in their psycho-physical condition due to their age </w:t>
      </w:r>
      <w:r w:rsidRPr="003A2105">
        <w:rPr>
          <w:rFonts w:ascii="Arial" w:eastAsia="Times New Roman" w:hAnsi="Arial" w:cs="Arial"/>
          <w:lang w:eastAsia="en-GB"/>
        </w:rPr>
        <w:t>(What type of care do I need? | Care homes | Bupa UK, 2021). </w:t>
      </w:r>
      <w:r w:rsidRPr="003A2105">
        <w:rPr>
          <w:rFonts w:ascii="Arial" w:eastAsia="Times New Roman" w:hAnsi="Arial" w:cs="Arial"/>
          <w:lang w:val="en" w:eastAsia="en-GB"/>
        </w:rPr>
        <w:t xml:space="preserve">This organization, which </w:t>
      </w:r>
      <w:r w:rsidRPr="003A2105">
        <w:rPr>
          <w:rFonts w:ascii="Arial" w:eastAsia="Times New Roman" w:hAnsi="Arial" w:cs="Arial"/>
          <w:lang w:val="en" w:eastAsia="en-GB"/>
        </w:rPr>
        <w:lastRenderedPageBreak/>
        <w:t>has Home Care under its auspices, exudes a pleasant and positive atmosphere, in which need to be professionals to take care of the tenants daily - the people who live there as if they were members of their families. Services help families, who have members with dementia who are also insufficiently mobile, to facilitate their care and attention </w:t>
      </w:r>
      <w:r w:rsidRPr="003A2105">
        <w:rPr>
          <w:rFonts w:ascii="Arial" w:eastAsia="Times New Roman" w:hAnsi="Arial" w:cs="Arial"/>
          <w:lang w:eastAsia="en-GB"/>
        </w:rPr>
        <w:t>(What type of care do I need? | Care homes | Bupa UK, 2021).</w:t>
      </w:r>
    </w:p>
    <w:p w14:paraId="16025852" w14:textId="77777777"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In the case with Mr. and Mrs. T, the best solution is to give them the best opportunity in solving their problem. Which means respecting the individuality of the users to better organize their lives in accordance with their needs and habits. </w:t>
      </w:r>
    </w:p>
    <w:p w14:paraId="73030094" w14:textId="77777777"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A home care usually includes personal care (washing, dressing, morning, and night routine support), medication supervision, help with household chores, cleaning, cooking and of course socializing. With constant care, BUPA will move into your home to provide you with non-stop help whenever you need it. </w:t>
      </w:r>
      <w:r w:rsidRPr="003A2105">
        <w:rPr>
          <w:rFonts w:ascii="Arial" w:eastAsia="Times New Roman" w:hAnsi="Arial" w:cs="Arial"/>
          <w:lang w:eastAsia="en-GB"/>
        </w:rPr>
        <w:t>Using their program, carefully choose a caregiver who will suit Mr. and Mrs. T, their personalities, and lifestyles (Appendix). When the caregivers of our loved ones are chosen, one should be fully aware that their condition cannot be sometimes much improved, so they simply cannot return to the old way. These steps of the decision to stay together, not to separate, to have care that will take place in their own home is very large. </w:t>
      </w:r>
    </w:p>
    <w:p w14:paraId="553A0FD9" w14:textId="77777777"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Discussing the principles and support in health and social care, the principles of social care protection are based on respect for and promotion of human rights and ethical and professional values. Every citizen has the right for a health care</w:t>
      </w:r>
      <w:r w:rsidRPr="003A2105">
        <w:rPr>
          <w:rFonts w:ascii="Arial" w:eastAsia="Times New Roman" w:hAnsi="Arial" w:cs="Arial"/>
          <w:lang w:eastAsia="en-GB"/>
        </w:rPr>
        <w:t> (Be aware of the signs of abuse and neglect in adult care homes, says NICE, 2020). Social protection, in the sense of this law, is an organized social activity of public interest whose goal is to help and empower for independent and productive life in the company of individuals and families, as well as preventing and eliminating the consequences of social exclusion. The principles of supports in health care helps care workers to understand the treatment procedure individual patients - how to maintain their privacy and how service users right are protected, and informed decisions are made. Why are principles and values ​​important in health and social care? These are principles that guide workers to distinguish what is right and wrong and what is important when caring and supporting individuals. </w:t>
      </w:r>
    </w:p>
    <w:p w14:paraId="2F7EC8D5" w14:textId="77777777" w:rsidR="003A2105" w:rsidRPr="003A2105" w:rsidRDefault="003A2105" w:rsidP="009236CE">
      <w:pPr>
        <w:spacing w:before="240" w:after="0" w:line="360" w:lineRule="auto"/>
        <w:outlineLvl w:val="0"/>
        <w:rPr>
          <w:rFonts w:ascii="Arial" w:eastAsia="Times New Roman" w:hAnsi="Arial" w:cs="Arial"/>
          <w:color w:val="2F5496"/>
          <w:kern w:val="36"/>
          <w:lang w:eastAsia="en-GB"/>
        </w:rPr>
      </w:pPr>
      <w:bookmarkStart w:id="3" w:name="_Toc92226471"/>
      <w:r w:rsidRPr="003A2105">
        <w:rPr>
          <w:rFonts w:ascii="Arial" w:eastAsia="Times New Roman" w:hAnsi="Arial" w:cs="Arial"/>
          <w:b/>
          <w:bCs/>
          <w:color w:val="000000"/>
          <w:kern w:val="36"/>
          <w:lang w:eastAsia="en-GB"/>
        </w:rPr>
        <w:t>2. Discussion</w:t>
      </w:r>
      <w:r w:rsidRPr="003A2105">
        <w:rPr>
          <w:rFonts w:ascii="Arial" w:eastAsia="Times New Roman" w:hAnsi="Arial" w:cs="Arial"/>
          <w:b/>
          <w:bCs/>
          <w:color w:val="000000"/>
          <w:kern w:val="36"/>
          <w:lang w:val="en-US" w:eastAsia="en-GB"/>
        </w:rPr>
        <w:t>/Analysis - BUPA Principles of Support, Policies, and Practice</w:t>
      </w:r>
      <w:bookmarkEnd w:id="3"/>
      <w:r w:rsidRPr="003A2105">
        <w:rPr>
          <w:rFonts w:ascii="Arial" w:eastAsia="Times New Roman" w:hAnsi="Arial" w:cs="Arial"/>
          <w:b/>
          <w:bCs/>
          <w:color w:val="000000"/>
          <w:kern w:val="36"/>
          <w:lang w:val="en" w:eastAsia="en-GB"/>
        </w:rPr>
        <w:t> </w:t>
      </w:r>
    </w:p>
    <w:p w14:paraId="2DEB546B" w14:textId="475D8394"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 xml:space="preserve">Dementia care homes are available to everyone, so you do not have to be a BUPA customer and insured. Their client-care team will introduce clients the options for financing the care, </w:t>
      </w:r>
      <w:r w:rsidRPr="009236CE">
        <w:rPr>
          <w:rFonts w:ascii="Arial" w:eastAsia="Times New Roman" w:hAnsi="Arial" w:cs="Arial"/>
          <w:lang w:val="en" w:eastAsia="en-GB"/>
        </w:rPr>
        <w:t>specifically</w:t>
      </w:r>
      <w:r w:rsidRPr="003A2105">
        <w:rPr>
          <w:rFonts w:ascii="Arial" w:eastAsia="Times New Roman" w:hAnsi="Arial" w:cs="Arial"/>
          <w:lang w:val="en" w:eastAsia="en-GB"/>
        </w:rPr>
        <w:t xml:space="preserve"> about people with dementia. Thus, they will investigate whether clients are also entitled for a financial support from the local government </w:t>
      </w:r>
      <w:r w:rsidRPr="003A2105">
        <w:rPr>
          <w:rFonts w:ascii="Arial" w:eastAsia="Times New Roman" w:hAnsi="Arial" w:cs="Arial"/>
          <w:lang w:eastAsia="en-GB"/>
        </w:rPr>
        <w:t>(Burton and Burton, 2014).</w:t>
      </w:r>
    </w:p>
    <w:p w14:paraId="381259D3" w14:textId="77777777"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lastRenderedPageBreak/>
        <w:t>Principles of support BUPA is a global part of an international health and care group, spread over several hundred countries around the world and supporting its clients in their health and well-being. It has many categories of policies in healthcare, pharmaceutical, personal healthcare, public health, healthcare services, insurance policies, and much more. </w:t>
      </w:r>
      <w:r w:rsidRPr="003A2105">
        <w:rPr>
          <w:rFonts w:ascii="Arial" w:eastAsia="Times New Roman" w:hAnsi="Arial" w:cs="Arial"/>
          <w:lang w:eastAsia="en-GB"/>
        </w:rPr>
        <w:t>Policies are designed to support the rights of privacy, dignity, culture, abuse/neglect, grievances. The service operates in accordance with the Health and Disability Health Code. </w:t>
      </w:r>
      <w:r w:rsidRPr="003A2105">
        <w:rPr>
          <w:rFonts w:ascii="Arial" w:eastAsia="Times New Roman" w:hAnsi="Arial" w:cs="Arial"/>
          <w:lang w:val="en" w:eastAsia="en-GB"/>
        </w:rPr>
        <w:t>It is necessary to ensure that agencies or health professionals are trained to care for dementia and have a good reputation. Care Quality Commission (CQC) based in England is an independent regulator of health and social care </w:t>
      </w:r>
      <w:r w:rsidRPr="003A2105">
        <w:rPr>
          <w:rFonts w:ascii="Arial" w:eastAsia="Times New Roman" w:hAnsi="Arial" w:cs="Arial"/>
          <w:lang w:eastAsia="en-GB"/>
        </w:rPr>
        <w:t>(The fundamental standards | Care Quality Commission, 2017).</w:t>
      </w:r>
      <w:r w:rsidRPr="003A2105">
        <w:rPr>
          <w:rFonts w:ascii="Arial" w:eastAsia="Times New Roman" w:hAnsi="Arial" w:cs="Arial"/>
          <w:lang w:val="en" w:eastAsia="en-GB"/>
        </w:rPr>
        <w:t>  Also, CQC rates live-in care services and employees in specific companies.</w:t>
      </w:r>
    </w:p>
    <w:p w14:paraId="330CBC09" w14:textId="77777777"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Admiral Nurse, through qualified nurses, cooperates and provides support for the families with people suffering from dementia. Every registered provider of a health care service must ensure specific tasks, such as accommodation for a person in need of care or a personal care, on a regulated basis </w:t>
      </w:r>
      <w:r w:rsidRPr="003A2105">
        <w:rPr>
          <w:rFonts w:ascii="Arial" w:eastAsia="Times New Roman" w:hAnsi="Arial" w:cs="Arial"/>
          <w:lang w:eastAsia="en-GB"/>
        </w:rPr>
        <w:t>(Hogan et al., 2008).</w:t>
      </w:r>
    </w:p>
    <w:p w14:paraId="0A966A95" w14:textId="14218E30"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BUPA strives to provide care in a way that focuses on the quality of life of individual residents. </w:t>
      </w:r>
      <w:r w:rsidRPr="003A2105">
        <w:rPr>
          <w:rFonts w:ascii="Arial" w:eastAsia="Times New Roman" w:hAnsi="Arial" w:cs="Arial"/>
          <w:lang w:eastAsia="en-GB"/>
        </w:rPr>
        <w:t>CQC registers Bupa Care Homes (ANS) Limited to carry out the following legally regulated activities. Many Care Homes provided by BUPA care (AMS) are limited by Care Act 2014 - Safeguarding Principles that aim at protecting people from any kind of abuse, neglect, emotional abuse, and physical contact.</w:t>
      </w:r>
      <w:r w:rsidR="00104C12" w:rsidRPr="009236CE">
        <w:rPr>
          <w:rStyle w:val="jlqj4b"/>
          <w:rFonts w:ascii="Arial" w:hAnsi="Arial" w:cs="Arial"/>
          <w:color w:val="000000"/>
        </w:rPr>
        <w:t xml:space="preserve"> </w:t>
      </w:r>
      <w:r w:rsidR="00104C12" w:rsidRPr="009236CE">
        <w:rPr>
          <w:rStyle w:val="selectable"/>
          <w:rFonts w:ascii="Arial" w:hAnsi="Arial" w:cs="Arial"/>
          <w:color w:val="000000"/>
        </w:rPr>
        <w:t>(Lea, 2014)</w:t>
      </w:r>
      <w:r w:rsidRPr="003A2105">
        <w:rPr>
          <w:rFonts w:ascii="Arial" w:eastAsia="Times New Roman" w:hAnsi="Arial" w:cs="Arial"/>
          <w:lang w:eastAsia="en-GB"/>
        </w:rPr>
        <w:t> A registered provider, with regulated activity of treatment of diseases, disorders, or injuries, must assist a person who is registered for this appropriate activity. </w:t>
      </w:r>
      <w:r w:rsidRPr="003A2105">
        <w:rPr>
          <w:rFonts w:ascii="Arial" w:eastAsia="Times New Roman" w:hAnsi="Arial" w:cs="Arial"/>
          <w:lang w:val="en" w:eastAsia="en-GB"/>
        </w:rPr>
        <w:t>CQC controls the services of registered, licensed Care home. CQC also controls the BUPA organization - they monitor their services to ensure safe and high-quality care for people. These checks are focused on the safety and quality of care that people should receive </w:t>
      </w:r>
      <w:r w:rsidRPr="003A2105">
        <w:rPr>
          <w:rFonts w:ascii="Arial" w:eastAsia="Times New Roman" w:hAnsi="Arial" w:cs="Arial"/>
          <w:lang w:eastAsia="en-GB"/>
        </w:rPr>
        <w:t>(The fundamental standards | Care Quality Commission, 2017).</w:t>
      </w:r>
      <w:r w:rsidRPr="003A2105">
        <w:rPr>
          <w:rFonts w:ascii="Arial" w:eastAsia="Times New Roman" w:hAnsi="Arial" w:cs="Arial"/>
          <w:lang w:val="en" w:eastAsia="en-GB"/>
        </w:rPr>
        <w:t xml:space="preserve"> BUPA's legal obligation is to legally notify the CQC in the event of any incident or safety concern and safe care and treatment. In the events of such cases, the CQC examines the </w:t>
      </w:r>
      <w:r w:rsidR="003B7C9A" w:rsidRPr="009236CE">
        <w:rPr>
          <w:rFonts w:ascii="Arial" w:eastAsia="Times New Roman" w:hAnsi="Arial" w:cs="Arial"/>
          <w:lang w:val="en" w:eastAsia="en-GB"/>
        </w:rPr>
        <w:t>risks (</w:t>
      </w:r>
      <w:r w:rsidRPr="003A2105">
        <w:rPr>
          <w:rFonts w:ascii="Arial" w:eastAsia="Times New Roman" w:hAnsi="Arial" w:cs="Arial"/>
          <w:lang w:eastAsia="en-GB"/>
        </w:rPr>
        <w:t>The fundamental standards | Care Quality Commission, 2017).</w:t>
      </w:r>
      <w:r w:rsidRPr="003A2105">
        <w:rPr>
          <w:rFonts w:ascii="Arial" w:eastAsia="Times New Roman" w:hAnsi="Arial" w:cs="Arial"/>
          <w:b/>
          <w:bCs/>
          <w:lang w:val="en-US" w:eastAsia="en-GB"/>
        </w:rPr>
        <w:t> </w:t>
      </w:r>
    </w:p>
    <w:p w14:paraId="47838A47" w14:textId="77777777"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Mrs. T decided to solve her health problem and her husband's health problem with life in care. Hoping he will be able to enjoy his home until her recovery </w:t>
      </w:r>
      <w:r w:rsidRPr="003A2105">
        <w:rPr>
          <w:rFonts w:ascii="Arial" w:eastAsia="Times New Roman" w:hAnsi="Arial" w:cs="Arial"/>
          <w:lang w:eastAsia="en-GB"/>
        </w:rPr>
        <w:t>(Denning, Jones, and Sampson, 2011).</w:t>
      </w:r>
    </w:p>
    <w:p w14:paraId="1C5CAFD2" w14:textId="0C3BFD15"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 xml:space="preserve">BUPA organization provides accommodation and support to younger and older people with needs for their care. They have many types of care, resident care, nursing care, dementia care, palliative care. If Mrs. T is unable to make this decision, someone else will have to make this decision for her, and that person must make the decision in the best interest of the two of them. BUPA provides free </w:t>
      </w:r>
      <w:r w:rsidR="009966C4" w:rsidRPr="009236CE">
        <w:rPr>
          <w:rFonts w:ascii="Arial" w:eastAsia="Times New Roman" w:hAnsi="Arial" w:cs="Arial"/>
          <w:lang w:val="en" w:eastAsia="en-GB"/>
        </w:rPr>
        <w:t>advice</w:t>
      </w:r>
      <w:r w:rsidRPr="003A2105">
        <w:rPr>
          <w:rFonts w:ascii="Arial" w:eastAsia="Times New Roman" w:hAnsi="Arial" w:cs="Arial"/>
          <w:lang w:val="en" w:eastAsia="en-GB"/>
        </w:rPr>
        <w:t> </w:t>
      </w:r>
      <w:r w:rsidRPr="003A2105">
        <w:rPr>
          <w:rFonts w:ascii="Arial" w:eastAsia="Times New Roman" w:hAnsi="Arial" w:cs="Arial"/>
          <w:lang w:eastAsia="en-GB"/>
        </w:rPr>
        <w:t>(Private healthcare | Bupa UK, 2021). </w:t>
      </w:r>
      <w:r w:rsidRPr="003A2105">
        <w:rPr>
          <w:rFonts w:ascii="Arial" w:eastAsia="Times New Roman" w:hAnsi="Arial" w:cs="Arial"/>
          <w:lang w:val="en" w:eastAsia="en-GB"/>
        </w:rPr>
        <w:t> </w:t>
      </w:r>
    </w:p>
    <w:p w14:paraId="66255CB0" w14:textId="77777777" w:rsidR="008261B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lastRenderedPageBreak/>
        <w:t>People with dementia will need more care and support as their condition progresses. There may come a time when they will have to switch to permanent care or residential care, which could be a nursing home under the auspices of the BUPA organization. At the same time, this organization provides couple care. To settle together, not to be separated. Both need health care and home help. Based on the care-needs-assessment document, it is determined what kind of care they need</w:t>
      </w:r>
      <w:r w:rsidR="008261B5" w:rsidRPr="009236CE">
        <w:rPr>
          <w:rFonts w:ascii="Arial" w:eastAsia="Times New Roman" w:hAnsi="Arial" w:cs="Arial"/>
          <w:lang w:val="en" w:eastAsia="en-GB"/>
        </w:rPr>
        <w:t xml:space="preserve">. </w:t>
      </w:r>
      <w:r w:rsidR="008261B5" w:rsidRPr="009236CE">
        <w:rPr>
          <w:rStyle w:val="selectable"/>
          <w:rFonts w:ascii="Arial" w:hAnsi="Arial" w:cs="Arial"/>
          <w:color w:val="000000"/>
        </w:rPr>
        <w:t>(Lea, 2014)</w:t>
      </w:r>
      <w:r w:rsidR="008261B5" w:rsidRPr="009236CE">
        <w:rPr>
          <w:rFonts w:ascii="Arial" w:eastAsia="Times New Roman" w:hAnsi="Arial" w:cs="Arial"/>
          <w:color w:val="000000"/>
          <w:lang w:eastAsia="en-GB"/>
        </w:rPr>
        <w:t xml:space="preserve"> </w:t>
      </w:r>
    </w:p>
    <w:p w14:paraId="4BAFD574" w14:textId="34148E5A"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 xml:space="preserve">Due to their financial situation and emotional sense of belonging, attachment, and the habit of living in their own home, it would be a good solution for Mr. and Mrs. to stay in their home, and to receive </w:t>
      </w:r>
      <w:r w:rsidR="001E104C" w:rsidRPr="003A2105">
        <w:rPr>
          <w:rFonts w:ascii="Arial" w:eastAsia="Times New Roman" w:hAnsi="Arial" w:cs="Arial"/>
          <w:lang w:val="en" w:eastAsia="en-GB"/>
        </w:rPr>
        <w:t>some</w:t>
      </w:r>
      <w:r w:rsidRPr="003A2105">
        <w:rPr>
          <w:rFonts w:ascii="Arial" w:eastAsia="Times New Roman" w:hAnsi="Arial" w:cs="Arial"/>
          <w:lang w:val="en" w:eastAsia="en-GB"/>
        </w:rPr>
        <w:t xml:space="preserve"> help from a caregiver who would live in their home. Staying at home can be of the great importance for the patient's psychophysical health, as well as for post-operative recovery. BUPA provides professional care for nurses and caregivers at home. Whether you need less help with recovery, or a high level of health care, BUPA is available. It is possible to bath patients, take care of hygiene as well as changing their clothes, purchase food, assist with some exercise for them, especially with Mr. T who has dementia problem </w:t>
      </w:r>
      <w:r w:rsidRPr="003A2105">
        <w:rPr>
          <w:rFonts w:ascii="Arial" w:eastAsia="Times New Roman" w:hAnsi="Arial" w:cs="Arial"/>
          <w:lang w:eastAsia="en-GB"/>
        </w:rPr>
        <w:t>(Hogan et al., 2008).</w:t>
      </w:r>
      <w:r w:rsidRPr="003A2105">
        <w:rPr>
          <w:rFonts w:ascii="Arial" w:eastAsia="Times New Roman" w:hAnsi="Arial" w:cs="Arial"/>
          <w:lang w:val="en" w:eastAsia="en-GB"/>
        </w:rPr>
        <w:t> </w:t>
      </w:r>
    </w:p>
    <w:p w14:paraId="339C9590" w14:textId="47795970"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Every caregiver must respect the values, principles of security, privacy, dignity of independence and communication. </w:t>
      </w:r>
      <w:r w:rsidRPr="003A2105">
        <w:rPr>
          <w:rFonts w:ascii="Arial" w:eastAsia="Times New Roman" w:hAnsi="Arial" w:cs="Arial"/>
          <w:lang w:eastAsia="en-GB"/>
        </w:rPr>
        <w:t>The decision to have a loved one to go to a dementia home can be very difficult. So is the fact that a couple must separate. That is why BUPA is here to offer you full support. The advantage is even greater if you have health insurance with the BUPA organization. Many of their policies have standard mental health coverage. Dementia is involved in this. They progress over time, so people living with dementia have difficulty living on their own. </w:t>
      </w:r>
      <w:r w:rsidRPr="003A2105">
        <w:rPr>
          <w:rFonts w:ascii="Arial" w:eastAsia="Times New Roman" w:hAnsi="Arial" w:cs="Arial"/>
          <w:lang w:val="en" w:eastAsia="en-GB"/>
        </w:rPr>
        <w:t xml:space="preserve">Dementia care homes within the BUPA organization are available to everyone, there is no need to be a BUPA insured. The right to financial support from the local government is also </w:t>
      </w:r>
      <w:r w:rsidR="00104C12" w:rsidRPr="009236CE">
        <w:rPr>
          <w:rFonts w:ascii="Arial" w:eastAsia="Times New Roman" w:hAnsi="Arial" w:cs="Arial"/>
          <w:lang w:val="en" w:eastAsia="en-GB"/>
        </w:rPr>
        <w:t>checked.</w:t>
      </w:r>
      <w:r w:rsidR="00104C12" w:rsidRPr="009236CE">
        <w:rPr>
          <w:rStyle w:val="selectable"/>
          <w:rFonts w:ascii="Arial" w:hAnsi="Arial" w:cs="Arial"/>
          <w:color w:val="000000"/>
        </w:rPr>
        <w:t xml:space="preserve"> (Lea, 2014)</w:t>
      </w:r>
      <w:r w:rsidRPr="003A2105">
        <w:rPr>
          <w:rFonts w:ascii="Arial" w:eastAsia="Times New Roman" w:hAnsi="Arial" w:cs="Arial"/>
          <w:lang w:eastAsia="en-GB"/>
        </w:rPr>
        <w:t> </w:t>
      </w:r>
      <w:r w:rsidRPr="003A2105">
        <w:rPr>
          <w:rFonts w:ascii="Arial" w:eastAsia="Times New Roman" w:hAnsi="Arial" w:cs="Arial"/>
          <w:lang w:val="en" w:eastAsia="en-GB"/>
        </w:rPr>
        <w:t>BUPA has a team that takes care of clients and will inform them about all the financial possibilities. The decision to have a paid caregiver come to their home can make a big difference in their lives</w:t>
      </w:r>
      <w:r w:rsidR="00104C12" w:rsidRPr="009236CE">
        <w:rPr>
          <w:rFonts w:ascii="Arial" w:eastAsia="Times New Roman" w:hAnsi="Arial" w:cs="Arial"/>
          <w:lang w:val="en" w:eastAsia="en-GB"/>
        </w:rPr>
        <w:t>.</w:t>
      </w:r>
      <w:r w:rsidRPr="003A2105">
        <w:rPr>
          <w:rFonts w:ascii="Arial" w:eastAsia="Times New Roman" w:hAnsi="Arial" w:cs="Arial"/>
          <w:lang w:val="en" w:eastAsia="en-GB"/>
        </w:rPr>
        <w:t> </w:t>
      </w:r>
      <w:bookmarkStart w:id="4" w:name="_Hlk92227898"/>
      <w:r w:rsidR="00104C12" w:rsidRPr="009236CE">
        <w:rPr>
          <w:rStyle w:val="selectable"/>
          <w:rFonts w:ascii="Arial" w:hAnsi="Arial" w:cs="Arial"/>
          <w:color w:val="000000"/>
        </w:rPr>
        <w:t>(Lea, 2014)</w:t>
      </w:r>
      <w:r w:rsidR="00104C12" w:rsidRPr="009236CE">
        <w:rPr>
          <w:rFonts w:ascii="Arial" w:eastAsia="Times New Roman" w:hAnsi="Arial" w:cs="Arial"/>
          <w:color w:val="000000"/>
          <w:lang w:eastAsia="en-GB"/>
        </w:rPr>
        <w:t xml:space="preserve"> </w:t>
      </w:r>
    </w:p>
    <w:bookmarkEnd w:id="4"/>
    <w:p w14:paraId="192287A9" w14:textId="02F6D5E7"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It does not matter whether care is needed just to help with daily tasks to continue living the life this couple loved or whether more advanced care is needed to support a condition such as dementia, as the Mrs. T has difficulty walking and moving </w:t>
      </w:r>
      <w:r w:rsidRPr="003A2105">
        <w:rPr>
          <w:rFonts w:ascii="Arial" w:eastAsia="Times New Roman" w:hAnsi="Arial" w:cs="Arial"/>
          <w:lang w:eastAsia="en-GB"/>
        </w:rPr>
        <w:t xml:space="preserve">(Caring for the person with dementia: A practical guide </w:t>
      </w:r>
      <w:r w:rsidR="00256FBD">
        <w:rPr>
          <w:rFonts w:ascii="Arial" w:eastAsia="Times New Roman" w:hAnsi="Arial" w:cs="Arial"/>
          <w:lang w:eastAsia="en-GB"/>
        </w:rPr>
        <w:t>(</w:t>
      </w:r>
      <w:r w:rsidRPr="003A2105">
        <w:rPr>
          <w:rFonts w:ascii="Arial" w:eastAsia="Times New Roman" w:hAnsi="Arial" w:cs="Arial"/>
          <w:lang w:eastAsia="en-GB"/>
        </w:rPr>
        <w:t>2019). </w:t>
      </w:r>
      <w:r w:rsidRPr="003A2105">
        <w:rPr>
          <w:rFonts w:ascii="Arial" w:eastAsia="Times New Roman" w:hAnsi="Arial" w:cs="Arial"/>
          <w:lang w:val="en" w:eastAsia="en-GB"/>
        </w:rPr>
        <w:t>BUPA organization provides the possibility of care at home, which means that you stay in your own home. Home care solutions can be different. In terms of time, the caregiver may come for a few hours a week, or daily, or you will need a caregiver for a long time, depending on the illness. </w:t>
      </w:r>
      <w:r w:rsidRPr="003A2105">
        <w:rPr>
          <w:rFonts w:ascii="Arial" w:eastAsia="Times New Roman" w:hAnsi="Arial" w:cs="Arial"/>
          <w:lang w:eastAsia="en-GB"/>
        </w:rPr>
        <w:t>So, for all types of care, you can contact the BUPA organization. They may consider adapting the home with household appliances or equipment to make life easier in it.  </w:t>
      </w:r>
    </w:p>
    <w:p w14:paraId="5CBB29C5" w14:textId="77777777" w:rsidR="003A2105" w:rsidRPr="003A2105" w:rsidRDefault="003A2105" w:rsidP="009236CE">
      <w:pPr>
        <w:spacing w:before="240" w:after="0" w:line="360" w:lineRule="auto"/>
        <w:outlineLvl w:val="0"/>
        <w:rPr>
          <w:rFonts w:ascii="Arial" w:eastAsia="Times New Roman" w:hAnsi="Arial" w:cs="Arial"/>
          <w:color w:val="2F5496"/>
          <w:kern w:val="36"/>
          <w:lang w:eastAsia="en-GB"/>
        </w:rPr>
      </w:pPr>
      <w:bookmarkStart w:id="5" w:name="_Toc92226472"/>
      <w:r w:rsidRPr="003A2105">
        <w:rPr>
          <w:rFonts w:ascii="Arial" w:eastAsia="Times New Roman" w:hAnsi="Arial" w:cs="Arial"/>
          <w:b/>
          <w:bCs/>
          <w:color w:val="000000"/>
          <w:kern w:val="36"/>
          <w:lang w:eastAsia="en-GB"/>
        </w:rPr>
        <w:lastRenderedPageBreak/>
        <w:t>3. Recommendations for Future Policy and Practice Based on the Principles of Support and Protocols by BUPA</w:t>
      </w:r>
      <w:bookmarkEnd w:id="5"/>
      <w:r w:rsidRPr="003A2105">
        <w:rPr>
          <w:rFonts w:ascii="Arial" w:eastAsia="Times New Roman" w:hAnsi="Arial" w:cs="Arial"/>
          <w:b/>
          <w:bCs/>
          <w:color w:val="000000"/>
          <w:kern w:val="36"/>
          <w:lang w:eastAsia="en-GB"/>
        </w:rPr>
        <w:t> </w:t>
      </w:r>
    </w:p>
    <w:p w14:paraId="3C7E74E5" w14:textId="77777777" w:rsidR="008261B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Social and health care systems are under great pressure to limit costs everywhere in the world, often insufficiently integrated or fragmented within their frameworks - so it is questionable to what extent they can provide adequate support to an ill person, and indirectly to careers themselves</w:t>
      </w:r>
      <w:r w:rsidR="008261B5" w:rsidRPr="009236CE">
        <w:rPr>
          <w:rFonts w:ascii="Arial" w:eastAsia="Times New Roman" w:hAnsi="Arial" w:cs="Arial"/>
          <w:lang w:val="en" w:eastAsia="en-GB"/>
        </w:rPr>
        <w:t xml:space="preserve">. </w:t>
      </w:r>
      <w:r w:rsidR="008261B5" w:rsidRPr="009236CE">
        <w:rPr>
          <w:rStyle w:val="selectable"/>
          <w:rFonts w:ascii="Arial" w:hAnsi="Arial" w:cs="Arial"/>
          <w:color w:val="000000"/>
        </w:rPr>
        <w:t>(Lea, 2014)</w:t>
      </w:r>
      <w:r w:rsidR="008261B5" w:rsidRPr="009236CE">
        <w:rPr>
          <w:rFonts w:ascii="Arial" w:eastAsia="Times New Roman" w:hAnsi="Arial" w:cs="Arial"/>
          <w:color w:val="000000"/>
          <w:lang w:eastAsia="en-GB"/>
        </w:rPr>
        <w:t xml:space="preserve"> </w:t>
      </w:r>
    </w:p>
    <w:p w14:paraId="5B062B15" w14:textId="660FEFB6"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How and to what extent formal long-term care is provided in society depends on several contextual factors (social, economic, cultural, and other circumstances), but also on the characteristics of the health and social care system. Providing long-term care varies from company-to-company responsibility and family. The state organizes care in several ways of providing services, a combination of cash benefits, social security financing. In general, long-term care can be financed from a variety of sources - private, such as personal savings (assets), or based on private insurance</w:t>
      </w:r>
      <w:r w:rsidR="008261B5" w:rsidRPr="009236CE">
        <w:rPr>
          <w:rFonts w:ascii="Arial" w:eastAsia="Times New Roman" w:hAnsi="Arial" w:cs="Arial"/>
          <w:lang w:val="en" w:eastAsia="en-GB"/>
        </w:rPr>
        <w:t xml:space="preserve">. </w:t>
      </w:r>
      <w:r w:rsidR="008261B5" w:rsidRPr="009236CE">
        <w:rPr>
          <w:rStyle w:val="selectable"/>
          <w:rFonts w:ascii="Arial" w:hAnsi="Arial" w:cs="Arial"/>
          <w:color w:val="000000"/>
        </w:rPr>
        <w:t>(Lea, 2014)</w:t>
      </w:r>
      <w:r w:rsidR="008261B5" w:rsidRPr="009236CE">
        <w:rPr>
          <w:rFonts w:ascii="Arial" w:eastAsia="Times New Roman" w:hAnsi="Arial" w:cs="Arial"/>
          <w:color w:val="000000"/>
          <w:lang w:eastAsia="en-GB"/>
        </w:rPr>
        <w:t xml:space="preserve"> </w:t>
      </w:r>
    </w:p>
    <w:p w14:paraId="16AFBDA4" w14:textId="17FD70FA"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BUPA organization provides its clients with different types of care: Residential care, dedicated nursing care, dementia care, post-surgery and illness recovery, Huntington’s, Parkinson’s and multiple sclerosis, physical disability and neurological condition, palliative care </w:t>
      </w:r>
      <w:r w:rsidRPr="003A2105">
        <w:rPr>
          <w:rFonts w:ascii="Arial" w:eastAsia="Times New Roman" w:hAnsi="Arial" w:cs="Arial"/>
          <w:lang w:eastAsia="en-GB"/>
        </w:rPr>
        <w:t>(What type of care do I need? | Care homes | Bupa UK, 2021</w:t>
      </w:r>
      <w:r w:rsidRPr="009236CE">
        <w:rPr>
          <w:rFonts w:ascii="Arial" w:eastAsia="Times New Roman" w:hAnsi="Arial" w:cs="Arial"/>
          <w:lang w:eastAsia="en-GB"/>
        </w:rPr>
        <w:t>). Furthermore</w:t>
      </w:r>
      <w:r w:rsidRPr="003A2105">
        <w:rPr>
          <w:rFonts w:ascii="Arial" w:eastAsia="Times New Roman" w:hAnsi="Arial" w:cs="Arial"/>
          <w:lang w:eastAsia="en-GB"/>
        </w:rPr>
        <w:t>, BUPA has a comprehensive and coordinated approach in the treatment of a person suffering from dementia. This includes the participation of a medical multi-disciplinary team that, in cooperation with the therapeutic team, works on controlling and improving the patient's psycho-physical condition.  </w:t>
      </w:r>
    </w:p>
    <w:p w14:paraId="6F0AFD77" w14:textId="77777777" w:rsidR="003A2105" w:rsidRPr="003A2105" w:rsidRDefault="003A2105" w:rsidP="009236CE">
      <w:pPr>
        <w:spacing w:after="0" w:line="360" w:lineRule="auto"/>
        <w:rPr>
          <w:rFonts w:ascii="Arial" w:eastAsia="Times New Roman" w:hAnsi="Arial" w:cs="Arial"/>
          <w:lang w:eastAsia="en-GB"/>
        </w:rPr>
      </w:pPr>
      <w:r w:rsidRPr="003A2105">
        <w:rPr>
          <w:rFonts w:ascii="Arial" w:eastAsia="Times New Roman" w:hAnsi="Arial" w:cs="Arial"/>
          <w:lang w:val="en" w:eastAsia="en-GB"/>
        </w:rPr>
        <w:t>With caregiving person, who lives in the house Mr. and Mrs. T, BUPA still has the connection and control over the users of their services, and at the same time they have and must have control over the person who lives with them. Caregiving person must undergo various trainings to be an adequate person who can perform her duty </w:t>
      </w:r>
      <w:r w:rsidRPr="003A2105">
        <w:rPr>
          <w:rFonts w:ascii="Arial" w:eastAsia="Times New Roman" w:hAnsi="Arial" w:cs="Arial"/>
          <w:lang w:eastAsia="en-GB"/>
        </w:rPr>
        <w:t>(Burton and Burton, 2014). As it has been mentioned, </w:t>
      </w:r>
      <w:r w:rsidRPr="003A2105">
        <w:rPr>
          <w:rFonts w:ascii="Arial" w:eastAsia="Times New Roman" w:hAnsi="Arial" w:cs="Arial"/>
          <w:lang w:val="en" w:eastAsia="en-GB"/>
        </w:rPr>
        <w:t>BUPA has a comprehensive and coordinated approach in the treatment of a person suffering from dementia. This includes the participation of a medical multi-disciplinary team that, in cooperation with the therapeutic team, works on controlling and improving the patient's psycho-physical condition. BUPA has one of the leading roles in the care sector, so it is reflected in the payment of its employees. The result of this is that they have a care team that knows how to respect and appreciate. With this result, they attract the best people to work in the BUPA organization </w:t>
      </w:r>
      <w:r w:rsidRPr="003A2105">
        <w:rPr>
          <w:rFonts w:ascii="Arial" w:eastAsia="Times New Roman" w:hAnsi="Arial" w:cs="Arial"/>
          <w:lang w:eastAsia="en-GB"/>
        </w:rPr>
        <w:t>(Perrin, Schmid, Herrmann, and Wet stein, 2007). The organization pays for training and personal development of its employees. The skills of their team are extremely important to them as well as the skills and the discipline of providing care.  </w:t>
      </w:r>
    </w:p>
    <w:p w14:paraId="13AAA39D" w14:textId="77777777" w:rsidR="003A2105" w:rsidRPr="003A2105" w:rsidRDefault="003A2105" w:rsidP="009236CE">
      <w:pPr>
        <w:spacing w:after="0" w:line="360" w:lineRule="auto"/>
        <w:rPr>
          <w:rFonts w:ascii="Arial" w:eastAsia="Times New Roman" w:hAnsi="Arial" w:cs="Arial"/>
          <w:lang w:eastAsia="en-GB"/>
        </w:rPr>
      </w:pPr>
    </w:p>
    <w:p w14:paraId="20EFB0D8" w14:textId="77777777" w:rsidR="008261B5" w:rsidRPr="009236CE"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The most important thing is that the needs of Mr. and Mrs. T are solved - to give them the maximum with an adequate budget</w:t>
      </w:r>
      <w:r w:rsidR="008261B5" w:rsidRPr="009236CE">
        <w:rPr>
          <w:rFonts w:ascii="Arial" w:eastAsia="Times New Roman" w:hAnsi="Arial" w:cs="Arial"/>
          <w:lang w:val="en" w:eastAsia="en-GB"/>
        </w:rPr>
        <w:t xml:space="preserve">. </w:t>
      </w:r>
      <w:r w:rsidR="008261B5" w:rsidRPr="009236CE">
        <w:rPr>
          <w:rStyle w:val="selectable"/>
          <w:rFonts w:ascii="Arial" w:hAnsi="Arial" w:cs="Arial"/>
          <w:color w:val="000000"/>
        </w:rPr>
        <w:t>(Lea, 2014)</w:t>
      </w:r>
      <w:r w:rsidR="008261B5" w:rsidRPr="009236CE">
        <w:rPr>
          <w:rFonts w:ascii="Arial" w:eastAsia="Times New Roman" w:hAnsi="Arial" w:cs="Arial"/>
          <w:color w:val="000000"/>
          <w:lang w:eastAsia="en-GB"/>
        </w:rPr>
        <w:t xml:space="preserve"> </w:t>
      </w:r>
    </w:p>
    <w:p w14:paraId="1453685F" w14:textId="7D6B858F"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In addition, c</w:t>
      </w:r>
      <w:r w:rsidRPr="009236CE">
        <w:rPr>
          <w:rFonts w:ascii="Arial" w:eastAsia="Times New Roman" w:hAnsi="Arial" w:cs="Arial"/>
          <w:lang w:eastAsia="en-GB"/>
        </w:rPr>
        <w:t>caregiver</w:t>
      </w:r>
      <w:r w:rsidRPr="003A2105">
        <w:rPr>
          <w:rFonts w:ascii="Arial" w:eastAsia="Times New Roman" w:hAnsi="Arial" w:cs="Arial"/>
          <w:lang w:eastAsia="en-GB"/>
        </w:rPr>
        <w:t xml:space="preserve"> should have constant communication with BUPA. They also should have a dignified relationship with patients - to communicate with them and respect their wishes. Communication is very important. We must not skip the system, finding solutions, and our own responsibility. It is not recommended to take a measure </w:t>
      </w:r>
      <w:r w:rsidRPr="009236CE">
        <w:rPr>
          <w:rFonts w:ascii="Arial" w:eastAsia="Times New Roman" w:hAnsi="Arial" w:cs="Arial"/>
          <w:lang w:eastAsia="en-GB"/>
        </w:rPr>
        <w:t>without</w:t>
      </w:r>
      <w:r w:rsidRPr="003A2105">
        <w:rPr>
          <w:rFonts w:ascii="Arial" w:eastAsia="Times New Roman" w:hAnsi="Arial" w:cs="Arial"/>
          <w:lang w:eastAsia="en-GB"/>
        </w:rPr>
        <w:t xml:space="preserve"> any role.</w:t>
      </w:r>
      <w:r w:rsidRPr="003A2105">
        <w:rPr>
          <w:rFonts w:ascii="Arial" w:eastAsia="Times New Roman" w:hAnsi="Arial" w:cs="Arial"/>
          <w:lang w:val="en" w:eastAsia="en-GB"/>
        </w:rPr>
        <w:t> Every healthcare professional must be open and honest with patients. Caregiver must be kind. </w:t>
      </w:r>
      <w:r w:rsidRPr="003A2105">
        <w:rPr>
          <w:rFonts w:ascii="Arial" w:eastAsia="Times New Roman" w:hAnsi="Arial" w:cs="Arial"/>
          <w:lang w:eastAsia="en-GB"/>
        </w:rPr>
        <w:t> </w:t>
      </w:r>
    </w:p>
    <w:p w14:paraId="5ED7D00A" w14:textId="77777777" w:rsidR="003A2105" w:rsidRPr="003A2105" w:rsidRDefault="003A2105" w:rsidP="009236CE">
      <w:pPr>
        <w:spacing w:before="240" w:after="0" w:line="360" w:lineRule="auto"/>
        <w:outlineLvl w:val="0"/>
        <w:rPr>
          <w:rFonts w:ascii="Arial" w:eastAsia="Times New Roman" w:hAnsi="Arial" w:cs="Arial"/>
          <w:color w:val="2F5496"/>
          <w:kern w:val="36"/>
          <w:lang w:eastAsia="en-GB"/>
        </w:rPr>
      </w:pPr>
      <w:bookmarkStart w:id="6" w:name="_Toc92226473"/>
      <w:r w:rsidRPr="003A2105">
        <w:rPr>
          <w:rFonts w:ascii="Arial" w:eastAsia="Times New Roman" w:hAnsi="Arial" w:cs="Arial"/>
          <w:b/>
          <w:bCs/>
          <w:color w:val="000000"/>
          <w:kern w:val="36"/>
          <w:lang w:eastAsia="en-GB"/>
        </w:rPr>
        <w:t>4. Conclusion</w:t>
      </w:r>
      <w:bookmarkEnd w:id="6"/>
      <w:r w:rsidRPr="003A2105">
        <w:rPr>
          <w:rFonts w:ascii="Arial" w:eastAsia="Times New Roman" w:hAnsi="Arial" w:cs="Arial"/>
          <w:b/>
          <w:bCs/>
          <w:color w:val="000000"/>
          <w:kern w:val="36"/>
          <w:lang w:eastAsia="en-GB"/>
        </w:rPr>
        <w:t> </w:t>
      </w:r>
    </w:p>
    <w:p w14:paraId="1854ED12" w14:textId="26393042"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Staying in the comfort of your own home is the most desirable and honest way to live. </w:t>
      </w:r>
      <w:r w:rsidRPr="003A2105">
        <w:rPr>
          <w:rFonts w:ascii="Arial" w:eastAsia="Times New Roman" w:hAnsi="Arial" w:cs="Arial"/>
          <w:lang w:eastAsia="en-GB"/>
        </w:rPr>
        <w:t xml:space="preserve">Home care is a good decision </w:t>
      </w:r>
      <w:r w:rsidRPr="009236CE">
        <w:rPr>
          <w:rFonts w:ascii="Arial" w:eastAsia="Times New Roman" w:hAnsi="Arial" w:cs="Arial"/>
          <w:lang w:eastAsia="en-GB"/>
        </w:rPr>
        <w:t>to</w:t>
      </w:r>
      <w:r w:rsidRPr="003A2105">
        <w:rPr>
          <w:rFonts w:ascii="Arial" w:eastAsia="Times New Roman" w:hAnsi="Arial" w:cs="Arial"/>
          <w:lang w:eastAsia="en-GB"/>
        </w:rPr>
        <w:t xml:space="preserve"> live a full good-quality life. Moving to a residential or nursing home can be very </w:t>
      </w:r>
      <w:r w:rsidRPr="009236CE">
        <w:rPr>
          <w:rFonts w:ascii="Arial" w:eastAsia="Times New Roman" w:hAnsi="Arial" w:cs="Arial"/>
          <w:lang w:eastAsia="en-GB"/>
        </w:rPr>
        <w:t>stressful,</w:t>
      </w:r>
      <w:r w:rsidRPr="003A2105">
        <w:rPr>
          <w:rFonts w:ascii="Arial" w:eastAsia="Times New Roman" w:hAnsi="Arial" w:cs="Arial"/>
          <w:lang w:eastAsia="en-GB"/>
        </w:rPr>
        <w:t xml:space="preserve"> and it can bring with many changes. However, as time goes on, dementia progresses (Perrin, Schmid, Herrmann, and Wet stein, 2007). After </w:t>
      </w:r>
      <w:r w:rsidRPr="009236CE">
        <w:rPr>
          <w:rFonts w:ascii="Arial" w:eastAsia="Times New Roman" w:hAnsi="Arial" w:cs="Arial"/>
          <w:lang w:eastAsia="en-GB"/>
        </w:rPr>
        <w:t>a period</w:t>
      </w:r>
      <w:r w:rsidRPr="003A2105">
        <w:rPr>
          <w:rFonts w:ascii="Arial" w:eastAsia="Times New Roman" w:hAnsi="Arial" w:cs="Arial"/>
          <w:lang w:eastAsia="en-GB"/>
        </w:rPr>
        <w:t xml:space="preserve"> when dementia becomes more widespread and creates more problems, families and Mrs. T can agree on another option. They can move to a care home for couples. These homes have other advantages, and these are: </w:t>
      </w:r>
    </w:p>
    <w:p w14:paraId="0D17926D" w14:textId="77777777"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Independence - you can maintain your daily routines (useful for those with dementia)  </w:t>
      </w:r>
    </w:p>
    <w:p w14:paraId="5C590CA1" w14:textId="5AD11F41"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 xml:space="preserve">Carefree - the family knows you are in a </w:t>
      </w:r>
      <w:r w:rsidRPr="009236CE">
        <w:rPr>
          <w:rFonts w:ascii="Arial" w:eastAsia="Times New Roman" w:hAnsi="Arial" w:cs="Arial"/>
          <w:lang w:val="en" w:eastAsia="en-GB"/>
        </w:rPr>
        <w:t>safe hand</w:t>
      </w:r>
      <w:r w:rsidRPr="003A2105">
        <w:rPr>
          <w:rFonts w:ascii="Arial" w:eastAsia="Times New Roman" w:hAnsi="Arial" w:cs="Arial"/>
          <w:lang w:val="en" w:eastAsia="en-GB"/>
        </w:rPr>
        <w:t xml:space="preserve">  </w:t>
      </w:r>
    </w:p>
    <w:p w14:paraId="5F465CB2" w14:textId="77777777" w:rsidR="003A2105" w:rsidRPr="003A2105"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Keeping the family together  </w:t>
      </w:r>
    </w:p>
    <w:p w14:paraId="2F31367F" w14:textId="235948DD" w:rsidR="003620A5" w:rsidRPr="009236CE" w:rsidRDefault="003A2105" w:rsidP="009236CE">
      <w:pPr>
        <w:spacing w:line="360" w:lineRule="auto"/>
        <w:rPr>
          <w:rFonts w:ascii="Arial" w:eastAsia="Times New Roman" w:hAnsi="Arial" w:cs="Arial"/>
          <w:lang w:eastAsia="en-GB"/>
        </w:rPr>
      </w:pPr>
      <w:r w:rsidRPr="003A2105">
        <w:rPr>
          <w:rFonts w:ascii="Arial" w:eastAsia="Times New Roman" w:hAnsi="Arial" w:cs="Arial"/>
          <w:lang w:val="en" w:eastAsia="en-GB"/>
        </w:rPr>
        <w:t>Custom service - adjusting the care of a married couple for</w:t>
      </w:r>
      <w:r w:rsidR="002D098A" w:rsidRPr="009236CE">
        <w:rPr>
          <w:rFonts w:ascii="Arial" w:eastAsia="Times New Roman" w:hAnsi="Arial" w:cs="Arial"/>
          <w:lang w:val="en" w:eastAsia="en-GB"/>
        </w:rPr>
        <w:t xml:space="preserve"> support.  </w:t>
      </w:r>
    </w:p>
    <w:p w14:paraId="5C1BB25C" w14:textId="072ECDA9" w:rsidR="00024489" w:rsidRPr="003B7C9A" w:rsidRDefault="002D098A" w:rsidP="00514501">
      <w:pPr>
        <w:pStyle w:val="Heading1"/>
        <w:spacing w:line="360" w:lineRule="auto"/>
        <w:rPr>
          <w:rFonts w:ascii="Arial" w:eastAsia="Times New Roman" w:hAnsi="Arial" w:cs="Arial"/>
          <w:b/>
          <w:bCs/>
          <w:color w:val="000000" w:themeColor="text1"/>
          <w:sz w:val="22"/>
          <w:szCs w:val="22"/>
          <w:lang w:eastAsia="en-GB"/>
        </w:rPr>
      </w:pPr>
      <w:bookmarkStart w:id="7" w:name="_Toc92226474"/>
      <w:r>
        <w:rPr>
          <w:rFonts w:ascii="Arial" w:eastAsia="Times New Roman" w:hAnsi="Arial" w:cs="Arial"/>
          <w:b/>
          <w:bCs/>
          <w:color w:val="000000" w:themeColor="text1"/>
          <w:sz w:val="22"/>
          <w:szCs w:val="22"/>
          <w:lang w:eastAsia="en-GB"/>
        </w:rPr>
        <w:t>5</w:t>
      </w:r>
      <w:r w:rsidR="00024489" w:rsidRPr="003B7C9A">
        <w:rPr>
          <w:rFonts w:ascii="Arial" w:eastAsia="Times New Roman" w:hAnsi="Arial" w:cs="Arial"/>
          <w:b/>
          <w:bCs/>
          <w:color w:val="000000" w:themeColor="text1"/>
          <w:sz w:val="22"/>
          <w:szCs w:val="22"/>
          <w:lang w:eastAsia="en-GB"/>
        </w:rPr>
        <w:t xml:space="preserve"> References</w:t>
      </w:r>
      <w:bookmarkEnd w:id="7"/>
    </w:p>
    <w:p w14:paraId="6AFEBB6E" w14:textId="77777777" w:rsidR="00256FBD" w:rsidRPr="00514501" w:rsidRDefault="00256FBD" w:rsidP="00514501">
      <w:pPr>
        <w:spacing w:before="100" w:beforeAutospacing="1" w:after="100" w:afterAutospacing="1" w:line="360" w:lineRule="auto"/>
        <w:rPr>
          <w:rStyle w:val="selectable"/>
          <w:rFonts w:ascii="Arial" w:hAnsi="Arial" w:cs="Arial"/>
          <w:color w:val="000000"/>
        </w:rPr>
      </w:pPr>
      <w:r w:rsidRPr="00514501">
        <w:rPr>
          <w:rStyle w:val="selectable"/>
          <w:rFonts w:ascii="Arial" w:hAnsi="Arial" w:cs="Arial"/>
          <w:color w:val="000000"/>
        </w:rPr>
        <w:t xml:space="preserve">2019. </w:t>
      </w:r>
      <w:r w:rsidRPr="00514501">
        <w:rPr>
          <w:rStyle w:val="selectable"/>
          <w:rFonts w:ascii="Arial" w:hAnsi="Arial" w:cs="Arial"/>
          <w:i/>
          <w:iCs/>
          <w:color w:val="000000"/>
        </w:rPr>
        <w:t>Caring for the person with dementia: A practical guide</w:t>
      </w:r>
      <w:r w:rsidRPr="00514501">
        <w:rPr>
          <w:rStyle w:val="selectable"/>
          <w:rFonts w:ascii="Arial" w:hAnsi="Arial" w:cs="Arial"/>
          <w:color w:val="000000"/>
        </w:rPr>
        <w:t>.</w:t>
      </w:r>
    </w:p>
    <w:p w14:paraId="49695EA6" w14:textId="77777777" w:rsidR="00256FBD" w:rsidRPr="00AD7169" w:rsidRDefault="00256FBD" w:rsidP="002D098A">
      <w:pPr>
        <w:spacing w:before="100" w:beforeAutospacing="1" w:after="100" w:afterAutospacing="1" w:line="360" w:lineRule="auto"/>
        <w:rPr>
          <w:rStyle w:val="selectable"/>
          <w:rFonts w:ascii="Arial" w:hAnsi="Arial" w:cs="Arial"/>
          <w:color w:val="000000"/>
        </w:rPr>
      </w:pPr>
      <w:r w:rsidRPr="00AD7169">
        <w:rPr>
          <w:rStyle w:val="selectable"/>
          <w:rFonts w:ascii="Arial" w:hAnsi="Arial" w:cs="Arial"/>
          <w:color w:val="000000"/>
        </w:rPr>
        <w:t xml:space="preserve">Bupa.co.uk. 2021. </w:t>
      </w:r>
      <w:r w:rsidRPr="00AD7169">
        <w:rPr>
          <w:rStyle w:val="selectable"/>
          <w:rFonts w:ascii="Arial" w:hAnsi="Arial" w:cs="Arial"/>
          <w:i/>
          <w:iCs/>
          <w:color w:val="000000"/>
        </w:rPr>
        <w:t>Private healthcare | Bupa UK</w:t>
      </w:r>
      <w:r w:rsidRPr="00AD7169">
        <w:rPr>
          <w:rStyle w:val="selectable"/>
          <w:rFonts w:ascii="Arial" w:hAnsi="Arial" w:cs="Arial"/>
          <w:color w:val="000000"/>
        </w:rPr>
        <w:t>. [online] Available at: &lt;https://www.bupa.co.uk/&gt; [Accessed 29 December 2021].</w:t>
      </w:r>
    </w:p>
    <w:p w14:paraId="6A60F186" w14:textId="77777777" w:rsidR="00256FBD" w:rsidRPr="00AD7169" w:rsidRDefault="00256FBD" w:rsidP="00F10877">
      <w:pPr>
        <w:spacing w:before="100" w:beforeAutospacing="1" w:after="100" w:afterAutospacing="1" w:line="360" w:lineRule="auto"/>
        <w:rPr>
          <w:rStyle w:val="selectable"/>
          <w:rFonts w:ascii="Arial" w:hAnsi="Arial" w:cs="Arial"/>
          <w:color w:val="000000"/>
        </w:rPr>
      </w:pPr>
      <w:r w:rsidRPr="00AD7169">
        <w:rPr>
          <w:rStyle w:val="selectable"/>
          <w:rFonts w:ascii="Arial" w:hAnsi="Arial" w:cs="Arial"/>
          <w:color w:val="000000"/>
        </w:rPr>
        <w:t xml:space="preserve">Bupa.co.uk. 2021. </w:t>
      </w:r>
      <w:r w:rsidRPr="00AD7169">
        <w:rPr>
          <w:rStyle w:val="selectable"/>
          <w:rFonts w:ascii="Arial" w:hAnsi="Arial" w:cs="Arial"/>
          <w:i/>
          <w:iCs/>
          <w:color w:val="000000"/>
        </w:rPr>
        <w:t>What type of care do I need? | Care homes | Bupa UK</w:t>
      </w:r>
      <w:r w:rsidRPr="00AD7169">
        <w:rPr>
          <w:rStyle w:val="selectable"/>
          <w:rFonts w:ascii="Arial" w:hAnsi="Arial" w:cs="Arial"/>
          <w:color w:val="000000"/>
        </w:rPr>
        <w:t>. [online] Available at: &lt;https://www.bupa.co.uk/care-services/what-type-of-care-do-i-need&gt; [Accessed 29 December 2021].</w:t>
      </w:r>
    </w:p>
    <w:p w14:paraId="241E9F1D" w14:textId="77777777" w:rsidR="00256FBD" w:rsidRPr="00AD7169" w:rsidRDefault="00256FBD" w:rsidP="00F10877">
      <w:pPr>
        <w:spacing w:before="100" w:beforeAutospacing="1" w:after="100" w:afterAutospacing="1" w:line="360" w:lineRule="auto"/>
        <w:rPr>
          <w:rStyle w:val="selectable"/>
          <w:rFonts w:ascii="Arial" w:hAnsi="Arial" w:cs="Arial"/>
          <w:color w:val="000000"/>
        </w:rPr>
      </w:pPr>
      <w:r w:rsidRPr="00AD7169">
        <w:rPr>
          <w:rStyle w:val="selectable"/>
          <w:rFonts w:ascii="Arial" w:hAnsi="Arial" w:cs="Arial"/>
          <w:color w:val="000000"/>
        </w:rPr>
        <w:t xml:space="preserve">Burton, L. and Burton, L., 2014. </w:t>
      </w:r>
      <w:r w:rsidRPr="00AD7169">
        <w:rPr>
          <w:rStyle w:val="selectable"/>
          <w:rFonts w:ascii="Arial" w:hAnsi="Arial" w:cs="Arial"/>
          <w:i/>
          <w:iCs/>
          <w:color w:val="000000"/>
        </w:rPr>
        <w:t>Person-Centred Care Guidance</w:t>
      </w:r>
      <w:r w:rsidRPr="00AD7169">
        <w:rPr>
          <w:rStyle w:val="selectable"/>
          <w:rFonts w:ascii="Arial" w:hAnsi="Arial" w:cs="Arial"/>
          <w:color w:val="000000"/>
        </w:rPr>
        <w:t>. [online] The Hub | High Speed Training. Available at: &lt;https://www.highspeedtraining.co.uk/hub/what-is-person-centred-care/&gt; [Accessed 29 December 2021].</w:t>
      </w:r>
    </w:p>
    <w:p w14:paraId="45CAD18F" w14:textId="77777777" w:rsidR="00256FBD" w:rsidRPr="00AD7169" w:rsidRDefault="00256FBD" w:rsidP="00F10877">
      <w:pPr>
        <w:spacing w:before="100" w:beforeAutospacing="1" w:after="100" w:afterAutospacing="1" w:line="360" w:lineRule="auto"/>
        <w:rPr>
          <w:rStyle w:val="selectable"/>
          <w:rFonts w:ascii="Arial" w:hAnsi="Arial" w:cs="Arial"/>
          <w:color w:val="000000"/>
        </w:rPr>
      </w:pPr>
      <w:r w:rsidRPr="00AD7169">
        <w:rPr>
          <w:rStyle w:val="selectable"/>
          <w:rFonts w:ascii="Arial" w:hAnsi="Arial" w:cs="Arial"/>
          <w:color w:val="000000"/>
        </w:rPr>
        <w:lastRenderedPageBreak/>
        <w:t xml:space="preserve">Camp, C. and Camp, L., 2018. </w:t>
      </w:r>
      <w:r w:rsidRPr="00AD7169">
        <w:rPr>
          <w:rStyle w:val="selectable"/>
          <w:rFonts w:ascii="Arial" w:hAnsi="Arial" w:cs="Arial"/>
          <w:i/>
          <w:iCs/>
          <w:color w:val="000000"/>
        </w:rPr>
        <w:t>Teaching empathy and conflict resolution to people with dementia</w:t>
      </w:r>
      <w:r w:rsidRPr="00AD7169">
        <w:rPr>
          <w:rStyle w:val="selectable"/>
          <w:rFonts w:ascii="Arial" w:hAnsi="Arial" w:cs="Arial"/>
          <w:color w:val="000000"/>
        </w:rPr>
        <w:t>.</w:t>
      </w:r>
    </w:p>
    <w:p w14:paraId="10D6335E" w14:textId="77777777" w:rsidR="00256FBD" w:rsidRPr="00AD7169" w:rsidRDefault="00256FBD" w:rsidP="00F10877">
      <w:pPr>
        <w:spacing w:before="100" w:beforeAutospacing="1" w:after="100" w:afterAutospacing="1" w:line="360" w:lineRule="auto"/>
        <w:rPr>
          <w:rStyle w:val="selectable"/>
          <w:rFonts w:ascii="Arial" w:hAnsi="Arial" w:cs="Arial"/>
          <w:color w:val="000000"/>
        </w:rPr>
      </w:pPr>
      <w:r w:rsidRPr="00AD7169">
        <w:rPr>
          <w:rStyle w:val="selectable"/>
          <w:rFonts w:ascii="Arial" w:hAnsi="Arial" w:cs="Arial"/>
          <w:color w:val="000000"/>
        </w:rPr>
        <w:t xml:space="preserve">Cqc.org.uk. 2017. </w:t>
      </w:r>
      <w:r w:rsidRPr="00AD7169">
        <w:rPr>
          <w:rStyle w:val="selectable"/>
          <w:rFonts w:ascii="Arial" w:hAnsi="Arial" w:cs="Arial"/>
          <w:i/>
          <w:iCs/>
          <w:color w:val="000000"/>
        </w:rPr>
        <w:t>The fundamental standards | Care Quality Commission</w:t>
      </w:r>
      <w:r w:rsidRPr="00AD7169">
        <w:rPr>
          <w:rStyle w:val="selectable"/>
          <w:rFonts w:ascii="Arial" w:hAnsi="Arial" w:cs="Arial"/>
          <w:color w:val="000000"/>
        </w:rPr>
        <w:t>. [online] Available at: &lt;https://www.cqc.org.uk/what-we-do/how-we-do-our-job/fundamental-standards&gt; [Accessed 29 December 2021].</w:t>
      </w:r>
    </w:p>
    <w:p w14:paraId="047D5D84" w14:textId="77777777" w:rsidR="00256FBD" w:rsidRPr="003A2105" w:rsidRDefault="00256FBD" w:rsidP="00F10877">
      <w:pPr>
        <w:spacing w:before="100" w:beforeAutospacing="1" w:after="100" w:afterAutospacing="1" w:line="360" w:lineRule="auto"/>
        <w:rPr>
          <w:rFonts w:ascii="Arial" w:hAnsi="Arial" w:cs="Arial"/>
          <w:color w:val="000000"/>
        </w:rPr>
      </w:pPr>
      <w:r w:rsidRPr="00AD7169">
        <w:rPr>
          <w:rStyle w:val="selectable"/>
          <w:rFonts w:ascii="Arial" w:hAnsi="Arial" w:cs="Arial"/>
          <w:color w:val="000000"/>
        </w:rPr>
        <w:t xml:space="preserve">Craven, N., 2017. </w:t>
      </w:r>
      <w:r w:rsidRPr="00AD7169">
        <w:rPr>
          <w:rStyle w:val="selectable"/>
          <w:rFonts w:ascii="Arial" w:hAnsi="Arial" w:cs="Arial"/>
          <w:i/>
          <w:iCs/>
          <w:color w:val="000000"/>
        </w:rPr>
        <w:t>Undercover reporting finds 'institutional abuse' in Bupa care homes</w:t>
      </w:r>
      <w:r w:rsidRPr="00AD7169">
        <w:rPr>
          <w:rStyle w:val="selectable"/>
          <w:rFonts w:ascii="Arial" w:hAnsi="Arial" w:cs="Arial"/>
          <w:color w:val="000000"/>
        </w:rPr>
        <w:t>. [online] Mail Online. Available at: &lt;https://www.dailymail.co.uk/news/article-4614310/horror-institutional-abuse-Bupa-care-homes-undercover.html&gt; [Accessed 31 December 2021].</w:t>
      </w:r>
    </w:p>
    <w:p w14:paraId="5879458D" w14:textId="77777777" w:rsidR="00256FBD" w:rsidRPr="00AD7169" w:rsidRDefault="00256FBD" w:rsidP="00F10877">
      <w:pPr>
        <w:spacing w:before="100" w:beforeAutospacing="1" w:after="100" w:afterAutospacing="1" w:line="360" w:lineRule="auto"/>
        <w:rPr>
          <w:rStyle w:val="selectable"/>
          <w:rFonts w:ascii="Arial" w:hAnsi="Arial" w:cs="Arial"/>
          <w:color w:val="000000"/>
        </w:rPr>
      </w:pPr>
      <w:r w:rsidRPr="00AD7169">
        <w:rPr>
          <w:rStyle w:val="selectable"/>
          <w:rFonts w:ascii="Arial" w:hAnsi="Arial" w:cs="Arial"/>
          <w:color w:val="000000"/>
        </w:rPr>
        <w:t xml:space="preserve">Denning, K., Jones, L. and Sampson, E., 2011. Advance care planning for people with dementia: a review. </w:t>
      </w:r>
      <w:r w:rsidRPr="00AD7169">
        <w:rPr>
          <w:rStyle w:val="selectable"/>
          <w:rFonts w:ascii="Arial" w:hAnsi="Arial" w:cs="Arial"/>
          <w:i/>
          <w:iCs/>
          <w:color w:val="000000"/>
        </w:rPr>
        <w:t>International Psychogeriatrics</w:t>
      </w:r>
      <w:r w:rsidRPr="00AD7169">
        <w:rPr>
          <w:rStyle w:val="selectable"/>
          <w:rFonts w:ascii="Arial" w:hAnsi="Arial" w:cs="Arial"/>
          <w:color w:val="000000"/>
        </w:rPr>
        <w:t>, 23(10), pp.1535-1551.</w:t>
      </w:r>
    </w:p>
    <w:p w14:paraId="3F6E1FB1" w14:textId="77777777" w:rsidR="00256FBD" w:rsidRPr="00AD7169" w:rsidRDefault="00256FBD" w:rsidP="00F10877">
      <w:pPr>
        <w:spacing w:before="100" w:beforeAutospacing="1" w:after="100" w:afterAutospacing="1" w:line="360" w:lineRule="auto"/>
        <w:rPr>
          <w:rFonts w:ascii="Arial" w:hAnsi="Arial" w:cs="Arial"/>
        </w:rPr>
      </w:pPr>
      <w:r w:rsidRPr="00AD7169">
        <w:rPr>
          <w:rFonts w:ascii="Arial" w:hAnsi="Arial" w:cs="Arial"/>
        </w:rPr>
        <w:t xml:space="preserve">EBLY, E.M., HOGAN, D.B. and ROCKWOOD, K., 1999. Living alone with dementia. </w:t>
      </w:r>
      <w:r w:rsidRPr="00AD7169">
        <w:rPr>
          <w:rFonts w:ascii="Arial" w:hAnsi="Arial" w:cs="Arial"/>
          <w:i/>
          <w:iCs/>
        </w:rPr>
        <w:t xml:space="preserve">Dementia and geriatric cognitive disorders, </w:t>
      </w:r>
      <w:r w:rsidRPr="00AD7169">
        <w:rPr>
          <w:rFonts w:ascii="Arial" w:hAnsi="Arial" w:cs="Arial"/>
        </w:rPr>
        <w:t>10(6), pp. 541-8.</w:t>
      </w:r>
    </w:p>
    <w:p w14:paraId="7EC2B199" w14:textId="77777777" w:rsidR="00256FBD" w:rsidRPr="00AD7169" w:rsidRDefault="00256FBD" w:rsidP="00F10877">
      <w:pPr>
        <w:spacing w:before="100" w:beforeAutospacing="1" w:after="100" w:afterAutospacing="1" w:line="360" w:lineRule="auto"/>
        <w:rPr>
          <w:rStyle w:val="selectable"/>
          <w:rFonts w:ascii="Arial" w:hAnsi="Arial" w:cs="Arial"/>
          <w:color w:val="000000"/>
        </w:rPr>
      </w:pPr>
      <w:r w:rsidRPr="00AD7169">
        <w:rPr>
          <w:rStyle w:val="selectable"/>
          <w:rFonts w:ascii="Arial" w:hAnsi="Arial" w:cs="Arial"/>
          <w:color w:val="000000"/>
        </w:rPr>
        <w:t xml:space="preserve">Hogan, D., Bailey, P., Black, S., Carswell, A., Chetco, H., Clarke, B., Cohen, C., Fisk, J., Forbes, D., Man-Son-Hing, M., Langtoft, K., Morgan, D. and Thorpe, L., 2008. Diagnosis and treatment of dementia: 5. Nonpharmacologic and pharmacologic therapy for mild to moderate dementia. </w:t>
      </w:r>
      <w:r w:rsidRPr="00AD7169">
        <w:rPr>
          <w:rStyle w:val="selectable"/>
          <w:rFonts w:ascii="Arial" w:hAnsi="Arial" w:cs="Arial"/>
          <w:i/>
          <w:iCs/>
          <w:color w:val="000000"/>
        </w:rPr>
        <w:t>Canadian Medical Association Journal</w:t>
      </w:r>
      <w:r w:rsidRPr="00AD7169">
        <w:rPr>
          <w:rStyle w:val="selectable"/>
          <w:rFonts w:ascii="Arial" w:hAnsi="Arial" w:cs="Arial"/>
          <w:color w:val="000000"/>
        </w:rPr>
        <w:t>, 179(10), pp.1019-1026.</w:t>
      </w:r>
    </w:p>
    <w:p w14:paraId="0E2434CB" w14:textId="77777777" w:rsidR="00256FBD" w:rsidRPr="00514501" w:rsidRDefault="00256FBD" w:rsidP="00514501">
      <w:pPr>
        <w:spacing w:before="100" w:beforeAutospacing="1" w:after="100" w:afterAutospacing="1" w:line="360" w:lineRule="auto"/>
        <w:rPr>
          <w:rStyle w:val="selectable"/>
          <w:rFonts w:ascii="Arial" w:hAnsi="Arial" w:cs="Arial"/>
          <w:color w:val="000000"/>
        </w:rPr>
      </w:pPr>
      <w:r w:rsidRPr="00514501">
        <w:rPr>
          <w:rStyle w:val="selectable"/>
          <w:rFonts w:ascii="Arial" w:hAnsi="Arial" w:cs="Arial"/>
          <w:color w:val="000000"/>
        </w:rPr>
        <w:t>Lea, W., 2014. [online] Assets.publishing.service.gov.uk. Available at: &lt;https://assets.publishing.service.gov.uk/government/uploads/system/uploads/attachment_data/file/315993/Care-Act-Guidance.pdf&gt; [Accessed 29 December 2021].</w:t>
      </w:r>
    </w:p>
    <w:p w14:paraId="1E0A0D1D" w14:textId="77777777" w:rsidR="00256FBD" w:rsidRPr="00AD7169" w:rsidRDefault="00256FBD" w:rsidP="00F10877">
      <w:pPr>
        <w:spacing w:before="100" w:beforeAutospacing="1" w:after="100" w:afterAutospacing="1" w:line="360" w:lineRule="auto"/>
        <w:rPr>
          <w:rStyle w:val="selectable"/>
          <w:rFonts w:ascii="Arial" w:hAnsi="Arial" w:cs="Arial"/>
          <w:color w:val="000000"/>
        </w:rPr>
      </w:pPr>
      <w:r w:rsidRPr="00AD7169">
        <w:rPr>
          <w:rStyle w:val="selectable"/>
          <w:rFonts w:ascii="Arial" w:hAnsi="Arial" w:cs="Arial"/>
          <w:color w:val="000000"/>
        </w:rPr>
        <w:t xml:space="preserve">NICE. 2020. </w:t>
      </w:r>
      <w:r w:rsidRPr="00AD7169">
        <w:rPr>
          <w:rStyle w:val="selectable"/>
          <w:rFonts w:ascii="Arial" w:hAnsi="Arial" w:cs="Arial"/>
          <w:i/>
          <w:iCs/>
          <w:color w:val="000000"/>
        </w:rPr>
        <w:t>Be aware of the signs of abuse and neglect in adult care homes, says NICE</w:t>
      </w:r>
      <w:r w:rsidRPr="00AD7169">
        <w:rPr>
          <w:rStyle w:val="selectable"/>
          <w:rFonts w:ascii="Arial" w:hAnsi="Arial" w:cs="Arial"/>
          <w:color w:val="000000"/>
        </w:rPr>
        <w:t>. [online] Available at: &lt;https://www.nice.org.uk/news/article/be-aware-of-the-signs-of-abuse-and-neglect-in-adult-care-homes-says-nice&gt; [Accessed 30 December 2021].</w:t>
      </w:r>
    </w:p>
    <w:p w14:paraId="02A5E250" w14:textId="77777777" w:rsidR="00256FBD" w:rsidRPr="00AD7169" w:rsidRDefault="00256FBD" w:rsidP="00F10877">
      <w:pPr>
        <w:spacing w:before="100" w:beforeAutospacing="1" w:after="100" w:afterAutospacing="1" w:line="360" w:lineRule="auto"/>
        <w:rPr>
          <w:rStyle w:val="selectable"/>
          <w:rFonts w:ascii="Arial" w:hAnsi="Arial" w:cs="Arial"/>
          <w:color w:val="000000"/>
        </w:rPr>
      </w:pPr>
      <w:r w:rsidRPr="00AD7169">
        <w:rPr>
          <w:rStyle w:val="selectable"/>
          <w:rFonts w:ascii="Arial" w:hAnsi="Arial" w:cs="Arial"/>
          <w:color w:val="000000"/>
        </w:rPr>
        <w:t xml:space="preserve">Perrin, S., Schmid, R., Herrmann, S. and Wet stein, A., 2007. The impact of attachment on dementia-related problem behaviour and spousal caregivers' well-being. </w:t>
      </w:r>
      <w:r w:rsidRPr="00AD7169">
        <w:rPr>
          <w:rStyle w:val="selectable"/>
          <w:rFonts w:ascii="Arial" w:hAnsi="Arial" w:cs="Arial"/>
          <w:i/>
          <w:iCs/>
          <w:color w:val="000000"/>
        </w:rPr>
        <w:t>Attachment &amp; Human Development</w:t>
      </w:r>
      <w:r w:rsidRPr="00AD7169">
        <w:rPr>
          <w:rStyle w:val="selectable"/>
          <w:rFonts w:ascii="Arial" w:hAnsi="Arial" w:cs="Arial"/>
          <w:color w:val="000000"/>
        </w:rPr>
        <w:t>, 9(2), pp.163-178.</w:t>
      </w:r>
    </w:p>
    <w:p w14:paraId="72971954" w14:textId="40D7E13C" w:rsidR="003F61F5" w:rsidRPr="00AD7169" w:rsidRDefault="002D098A" w:rsidP="00F10877">
      <w:pPr>
        <w:pStyle w:val="Heading1"/>
        <w:spacing w:line="360" w:lineRule="auto"/>
        <w:rPr>
          <w:rFonts w:ascii="Arial" w:hAnsi="Arial" w:cs="Arial"/>
          <w:b/>
          <w:bCs/>
          <w:color w:val="auto"/>
          <w:sz w:val="22"/>
          <w:szCs w:val="22"/>
        </w:rPr>
      </w:pPr>
      <w:bookmarkStart w:id="8" w:name="_Toc92226475"/>
      <w:r>
        <w:rPr>
          <w:rFonts w:ascii="Arial" w:hAnsi="Arial" w:cs="Arial"/>
          <w:b/>
          <w:bCs/>
          <w:color w:val="auto"/>
          <w:sz w:val="22"/>
          <w:szCs w:val="22"/>
        </w:rPr>
        <w:t>6</w:t>
      </w:r>
      <w:r w:rsidR="003F61F5" w:rsidRPr="00AD7169">
        <w:rPr>
          <w:rFonts w:ascii="Arial" w:hAnsi="Arial" w:cs="Arial"/>
          <w:b/>
          <w:bCs/>
          <w:color w:val="auto"/>
          <w:sz w:val="22"/>
          <w:szCs w:val="22"/>
        </w:rPr>
        <w:t xml:space="preserve"> Appendix</w:t>
      </w:r>
      <w:bookmarkEnd w:id="8"/>
    </w:p>
    <w:p w14:paraId="0A1CD90D" w14:textId="5C157D4A" w:rsidR="00452961" w:rsidRPr="00AD7169" w:rsidRDefault="00114FD7" w:rsidP="00F10877">
      <w:pPr>
        <w:pStyle w:val="mol-para-with-font"/>
        <w:spacing w:line="360" w:lineRule="auto"/>
        <w:rPr>
          <w:rFonts w:ascii="Arial" w:hAnsi="Arial" w:cs="Arial"/>
          <w:sz w:val="22"/>
          <w:szCs w:val="22"/>
        </w:rPr>
      </w:pPr>
      <w:r w:rsidRPr="00AD7169">
        <w:rPr>
          <w:rFonts w:ascii="Arial" w:hAnsi="Arial" w:cs="Arial"/>
          <w:sz w:val="22"/>
          <w:szCs w:val="22"/>
        </w:rPr>
        <w:t>“</w:t>
      </w:r>
      <w:r w:rsidR="003F61F5" w:rsidRPr="00AD7169">
        <w:rPr>
          <w:rFonts w:ascii="Arial" w:hAnsi="Arial" w:cs="Arial"/>
          <w:sz w:val="22"/>
          <w:szCs w:val="22"/>
        </w:rPr>
        <w:t>Eilis told a colleague a resident had wet himself yet found him an hour later still in urine-soaked clothing. She was told incontinence pads were ‘rationed’ within the home and one carer was seen reusing a pad with urine and faeces on it.</w:t>
      </w:r>
    </w:p>
    <w:p w14:paraId="64CCD9BD" w14:textId="06B4633D" w:rsidR="003F61F5" w:rsidRPr="003E1C96" w:rsidRDefault="003F61F5" w:rsidP="00F10877">
      <w:pPr>
        <w:pStyle w:val="mol-para-with-font"/>
        <w:spacing w:line="360" w:lineRule="auto"/>
        <w:rPr>
          <w:rFonts w:ascii="Arial" w:hAnsi="Arial" w:cs="Arial"/>
          <w:sz w:val="22"/>
          <w:szCs w:val="22"/>
        </w:rPr>
      </w:pPr>
      <w:r w:rsidRPr="003E1C96">
        <w:rPr>
          <w:rFonts w:ascii="Arial" w:hAnsi="Arial" w:cs="Arial"/>
          <w:sz w:val="22"/>
          <w:szCs w:val="22"/>
        </w:rPr>
        <w:lastRenderedPageBreak/>
        <w:t>On the day of a CQC inspection, when she asked why so many staff were on duty, an assistant told the reporter: ‘Shh, don’t let the CQC hear you say that… they’re not allowed to see we’re understaffed.’</w:t>
      </w:r>
    </w:p>
    <w:p w14:paraId="21CA241E" w14:textId="2084E884" w:rsidR="003F61F5" w:rsidRPr="003E1C96" w:rsidRDefault="003F61F5" w:rsidP="00F10877">
      <w:pPr>
        <w:pStyle w:val="mol-para-with-font"/>
        <w:spacing w:line="360" w:lineRule="auto"/>
        <w:rPr>
          <w:rFonts w:ascii="Arial" w:hAnsi="Arial" w:cs="Arial"/>
          <w:sz w:val="22"/>
          <w:szCs w:val="22"/>
        </w:rPr>
      </w:pPr>
      <w:r w:rsidRPr="003E1C96">
        <w:rPr>
          <w:rFonts w:ascii="Arial" w:hAnsi="Arial" w:cs="Arial"/>
          <w:sz w:val="22"/>
          <w:szCs w:val="22"/>
        </w:rPr>
        <w:t>Other incidents included a nurse who was said to have told nightshift staff to get residents up at 3.30am for bed baths and a nurse who refused to check a woman’s wound after it appeared to become stuck to an incontinence pad</w:t>
      </w:r>
      <w:bookmarkStart w:id="9" w:name="_Hlk91804411"/>
      <w:r w:rsidR="00114FD7">
        <w:rPr>
          <w:rFonts w:ascii="Arial" w:hAnsi="Arial" w:cs="Arial"/>
          <w:sz w:val="22"/>
          <w:szCs w:val="22"/>
        </w:rPr>
        <w:t>”</w:t>
      </w:r>
      <w:r w:rsidR="00114FD7" w:rsidRPr="003E1C96">
        <w:rPr>
          <w:rFonts w:ascii="Arial" w:hAnsi="Arial" w:cs="Arial"/>
          <w:sz w:val="22"/>
          <w:szCs w:val="22"/>
        </w:rPr>
        <w:t>.</w:t>
      </w:r>
      <w:r w:rsidR="00114FD7" w:rsidRPr="00D42B89">
        <w:rPr>
          <w:rStyle w:val="selectable"/>
          <w:rFonts w:ascii="Arial" w:hAnsi="Arial" w:cs="Arial"/>
          <w:color w:val="000000"/>
          <w:sz w:val="22"/>
          <w:szCs w:val="22"/>
        </w:rPr>
        <w:t xml:space="preserve"> (</w:t>
      </w:r>
      <w:r w:rsidR="00D42B89" w:rsidRPr="00D42B89">
        <w:rPr>
          <w:rStyle w:val="selectable"/>
          <w:rFonts w:ascii="Arial" w:hAnsi="Arial" w:cs="Arial"/>
          <w:color w:val="000000"/>
          <w:sz w:val="22"/>
          <w:szCs w:val="22"/>
        </w:rPr>
        <w:t>Craven, 2017)</w:t>
      </w:r>
    </w:p>
    <w:bookmarkEnd w:id="9"/>
    <w:p w14:paraId="38D95935" w14:textId="5E932352" w:rsidR="0099577E" w:rsidRDefault="00CD394B" w:rsidP="00FD61C7">
      <w:pPr>
        <w:spacing w:line="360" w:lineRule="auto"/>
        <w:rPr>
          <w:rFonts w:ascii="Arial" w:hAnsi="Arial" w:cs="Arial"/>
        </w:rPr>
      </w:pPr>
      <w:r>
        <w:rPr>
          <w:noProof/>
        </w:rPr>
        <w:drawing>
          <wp:inline distT="0" distB="0" distL="0" distR="0" wp14:anchorId="4DBEE006" wp14:editId="56CB6951">
            <wp:extent cx="5731510" cy="2395663"/>
            <wp:effectExtent l="0" t="0" r="2540" b="5080"/>
            <wp:docPr id="2" name="i-81f82004ba981caf" descr="Perry Locks Care Home in Birmingham. An undercover investigation  reveals shocking ¿institutional abuse and neglect in a Bupa care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81f82004ba981caf" descr="Perry Locks Care Home in Birmingham. An undercover investigation  reveals shocking ¿institutional abuse and neglect in a Bupa care hom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95663"/>
                    </a:xfrm>
                    <a:prstGeom prst="rect">
                      <a:avLst/>
                    </a:prstGeom>
                    <a:noFill/>
                    <a:ln>
                      <a:noFill/>
                    </a:ln>
                  </pic:spPr>
                </pic:pic>
              </a:graphicData>
            </a:graphic>
          </wp:inline>
        </w:drawing>
      </w:r>
    </w:p>
    <w:p w14:paraId="54F0ED3D" w14:textId="0398C3E2" w:rsidR="00761428" w:rsidRPr="003F61F5" w:rsidRDefault="00114FD7" w:rsidP="00452961">
      <w:pPr>
        <w:spacing w:line="360" w:lineRule="auto"/>
        <w:rPr>
          <w:rFonts w:ascii="Arial" w:hAnsi="Arial" w:cs="Arial"/>
        </w:rPr>
      </w:pPr>
      <w:r>
        <w:rPr>
          <w:rFonts w:ascii="Arial" w:hAnsi="Arial" w:cs="Arial"/>
        </w:rPr>
        <w:t>“</w:t>
      </w:r>
      <w:r w:rsidR="00304933" w:rsidRPr="003F61F5">
        <w:rPr>
          <w:rFonts w:ascii="Arial" w:hAnsi="Arial" w:cs="Arial"/>
        </w:rPr>
        <w:t>Perry Locks Care Home in Birmingham. An undercover investigation reveals shocking ‘institutional abuse and neglect in a Bupa care home</w:t>
      </w:r>
    </w:p>
    <w:p w14:paraId="0D6C9097" w14:textId="0DAAE3B6" w:rsidR="00304933" w:rsidRPr="003F61F5" w:rsidRDefault="00304933" w:rsidP="00452961">
      <w:pPr>
        <w:pStyle w:val="mol-para-with-font"/>
        <w:spacing w:line="360" w:lineRule="auto"/>
        <w:rPr>
          <w:rFonts w:ascii="Arial" w:hAnsi="Arial" w:cs="Arial"/>
          <w:sz w:val="22"/>
          <w:szCs w:val="22"/>
        </w:rPr>
      </w:pPr>
      <w:r w:rsidRPr="003F61F5">
        <w:rPr>
          <w:rFonts w:ascii="Arial" w:hAnsi="Arial" w:cs="Arial"/>
          <w:sz w:val="22"/>
          <w:szCs w:val="22"/>
        </w:rPr>
        <w:t xml:space="preserve">Independent nurse consultant Lynne </w:t>
      </w:r>
      <w:r w:rsidR="003E1C96" w:rsidRPr="003F61F5">
        <w:rPr>
          <w:rFonts w:ascii="Arial" w:hAnsi="Arial" w:cs="Arial"/>
          <w:sz w:val="22"/>
          <w:szCs w:val="22"/>
        </w:rPr>
        <w:t>Pair</w:t>
      </w:r>
      <w:r w:rsidRPr="003F61F5">
        <w:rPr>
          <w:rFonts w:ascii="Arial" w:hAnsi="Arial" w:cs="Arial"/>
          <w:sz w:val="22"/>
          <w:szCs w:val="22"/>
        </w:rPr>
        <w:t xml:space="preserve"> said: ‘This is absolutely classic, textbook, institutional abuse.’</w:t>
      </w:r>
    </w:p>
    <w:p w14:paraId="4FD54301" w14:textId="1C4FC7E3" w:rsidR="00D42B89" w:rsidRPr="003E1C96" w:rsidRDefault="00304933" w:rsidP="00D42B89">
      <w:pPr>
        <w:pStyle w:val="mol-para-with-font"/>
        <w:spacing w:line="360" w:lineRule="auto"/>
        <w:rPr>
          <w:rFonts w:ascii="Arial" w:hAnsi="Arial" w:cs="Arial"/>
          <w:sz w:val="22"/>
          <w:szCs w:val="22"/>
        </w:rPr>
      </w:pPr>
      <w:r w:rsidRPr="003F61F5">
        <w:rPr>
          <w:rFonts w:ascii="Arial" w:hAnsi="Arial" w:cs="Arial"/>
          <w:sz w:val="22"/>
          <w:szCs w:val="22"/>
        </w:rPr>
        <w:t>In a different care home, Perry Locks in Birmingham, suspicious relatives of 77-year-old resident Betty Boylan installed a secret camera which filmed an assistant pulling and shoving her head back in her chair. The culprit, Bina Begum, was fined for neglect and mistreatment</w:t>
      </w:r>
      <w:r w:rsidR="00114FD7">
        <w:rPr>
          <w:rFonts w:ascii="Arial" w:hAnsi="Arial" w:cs="Arial"/>
          <w:sz w:val="22"/>
          <w:szCs w:val="22"/>
        </w:rPr>
        <w:t>”</w:t>
      </w:r>
      <w:r w:rsidRPr="003F61F5">
        <w:rPr>
          <w:rFonts w:ascii="Arial" w:hAnsi="Arial" w:cs="Arial"/>
          <w:sz w:val="22"/>
          <w:szCs w:val="22"/>
        </w:rPr>
        <w:t>.</w:t>
      </w:r>
      <w:r w:rsidR="00D42B89" w:rsidRPr="00D42B89">
        <w:rPr>
          <w:rStyle w:val="jlqj4b"/>
          <w:color w:val="000000"/>
        </w:rPr>
        <w:t xml:space="preserve"> </w:t>
      </w:r>
      <w:r w:rsidR="00D42B89" w:rsidRPr="00D42B89">
        <w:rPr>
          <w:rStyle w:val="selectable"/>
          <w:rFonts w:ascii="Arial" w:hAnsi="Arial" w:cs="Arial"/>
          <w:color w:val="000000"/>
          <w:sz w:val="22"/>
          <w:szCs w:val="22"/>
        </w:rPr>
        <w:t>(Craven, 2017)</w:t>
      </w:r>
    </w:p>
    <w:p w14:paraId="18F39CEB" w14:textId="43784C6A" w:rsidR="00304933" w:rsidRPr="003F61F5" w:rsidRDefault="00304933" w:rsidP="00452961">
      <w:pPr>
        <w:pStyle w:val="mol-para-with-font"/>
        <w:spacing w:line="360" w:lineRule="auto"/>
        <w:rPr>
          <w:rFonts w:ascii="Arial" w:hAnsi="Arial" w:cs="Arial"/>
          <w:sz w:val="22"/>
          <w:szCs w:val="22"/>
        </w:rPr>
      </w:pPr>
    </w:p>
    <w:p w14:paraId="54D79ADB" w14:textId="375A170C" w:rsidR="00304933" w:rsidRPr="003F61F5" w:rsidRDefault="00D12B07" w:rsidP="00452961">
      <w:pPr>
        <w:pStyle w:val="mol-para-with-font"/>
        <w:spacing w:line="360" w:lineRule="auto"/>
        <w:rPr>
          <w:rFonts w:ascii="Arial" w:hAnsi="Arial" w:cs="Arial"/>
          <w:sz w:val="22"/>
          <w:szCs w:val="22"/>
        </w:rPr>
      </w:pPr>
      <w:r>
        <w:rPr>
          <w:rFonts w:ascii="Arial" w:hAnsi="Arial" w:cs="Arial"/>
          <w:sz w:val="22"/>
          <w:szCs w:val="22"/>
        </w:rPr>
        <w:t>“</w:t>
      </w:r>
      <w:r w:rsidR="00304933" w:rsidRPr="003F61F5">
        <w:rPr>
          <w:rFonts w:ascii="Arial" w:hAnsi="Arial" w:cs="Arial"/>
          <w:sz w:val="22"/>
          <w:szCs w:val="22"/>
        </w:rPr>
        <w:t xml:space="preserve">But on a later occasion the camera caught a male resident, wearing only an incontinence pad, stumbling into Betty’s </w:t>
      </w:r>
      <w:r w:rsidR="003E1C96" w:rsidRPr="003F61F5">
        <w:rPr>
          <w:rFonts w:ascii="Arial" w:hAnsi="Arial" w:cs="Arial"/>
          <w:sz w:val="22"/>
          <w:szCs w:val="22"/>
        </w:rPr>
        <w:t>room,</w:t>
      </w:r>
      <w:r w:rsidR="00304933" w:rsidRPr="003F61F5">
        <w:rPr>
          <w:rFonts w:ascii="Arial" w:hAnsi="Arial" w:cs="Arial"/>
          <w:sz w:val="22"/>
          <w:szCs w:val="22"/>
        </w:rPr>
        <w:t xml:space="preserve"> and staying more than an hour. Dr Holden said: ‘I am concerned that the basic dignities of a human being are not being met.’</w:t>
      </w:r>
    </w:p>
    <w:p w14:paraId="6E5C9D95" w14:textId="565E9CDB" w:rsidR="00304933" w:rsidRPr="003F61F5" w:rsidRDefault="00304933" w:rsidP="00452961">
      <w:pPr>
        <w:pStyle w:val="mol-para-with-font"/>
        <w:spacing w:line="360" w:lineRule="auto"/>
        <w:rPr>
          <w:rFonts w:ascii="Arial" w:hAnsi="Arial" w:cs="Arial"/>
          <w:sz w:val="22"/>
          <w:szCs w:val="22"/>
        </w:rPr>
      </w:pPr>
      <w:r w:rsidRPr="003F61F5">
        <w:rPr>
          <w:rFonts w:ascii="Arial" w:hAnsi="Arial" w:cs="Arial"/>
          <w:sz w:val="22"/>
          <w:szCs w:val="22"/>
        </w:rPr>
        <w:t>‘Bupa has betrayed the very people it is paid to look after,’ said Andrea Sutcliffe, the CQC’s chief inspector of adult social care</w:t>
      </w:r>
      <w:r w:rsidR="00D12B07">
        <w:rPr>
          <w:rFonts w:ascii="Arial" w:hAnsi="Arial" w:cs="Arial"/>
          <w:sz w:val="22"/>
          <w:szCs w:val="22"/>
        </w:rPr>
        <w:t>”</w:t>
      </w:r>
      <w:r w:rsidRPr="003F61F5">
        <w:rPr>
          <w:rFonts w:ascii="Arial" w:hAnsi="Arial" w:cs="Arial"/>
          <w:sz w:val="22"/>
          <w:szCs w:val="22"/>
        </w:rPr>
        <w:t>.</w:t>
      </w:r>
    </w:p>
    <w:p w14:paraId="7216535D" w14:textId="014E7282" w:rsidR="00304933" w:rsidRPr="00452961" w:rsidRDefault="00114FD7" w:rsidP="00452961">
      <w:pPr>
        <w:spacing w:line="360" w:lineRule="auto"/>
        <w:rPr>
          <w:rFonts w:ascii="Arial" w:hAnsi="Arial" w:cs="Arial"/>
          <w:lang w:val="en"/>
        </w:rPr>
      </w:pPr>
      <w:r>
        <w:rPr>
          <w:rFonts w:ascii="Arial" w:hAnsi="Arial" w:cs="Arial"/>
        </w:rPr>
        <w:lastRenderedPageBreak/>
        <w:t>“</w:t>
      </w:r>
      <w:r w:rsidR="00304933" w:rsidRPr="003F61F5">
        <w:rPr>
          <w:rFonts w:ascii="Arial" w:hAnsi="Arial" w:cs="Arial"/>
        </w:rPr>
        <w:t>The examples of poor care and a culture of inappropriate, institutionalised practice highlighted by this programme are wholly unacceptable. If providers are not capable of making the necessary improvements, we will take action that may result in the closure of poor, unsafe services</w:t>
      </w:r>
      <w:r>
        <w:rPr>
          <w:rFonts w:ascii="Arial" w:hAnsi="Arial" w:cs="Arial"/>
        </w:rPr>
        <w:t>”.</w:t>
      </w:r>
      <w:r w:rsidR="00816554" w:rsidRPr="00816554">
        <w:rPr>
          <w:rStyle w:val="selectable"/>
          <w:rFonts w:ascii="Arial" w:hAnsi="Arial" w:cs="Arial"/>
          <w:color w:val="000000"/>
        </w:rPr>
        <w:t xml:space="preserve"> </w:t>
      </w:r>
      <w:r w:rsidR="00816554" w:rsidRPr="00E146B1">
        <w:rPr>
          <w:rStyle w:val="selectable"/>
          <w:rFonts w:ascii="Arial" w:hAnsi="Arial" w:cs="Arial"/>
          <w:color w:val="000000"/>
        </w:rPr>
        <w:t>(Be aware of the signs of abuse and neglect in adult care homes, says NICE, 2020)</w:t>
      </w:r>
      <w:r w:rsidR="00816554" w:rsidRPr="00614168">
        <w:rPr>
          <w:rStyle w:val="jlqj4b"/>
          <w:rFonts w:ascii="Arial" w:hAnsi="Arial" w:cs="Arial"/>
          <w:lang w:val="en"/>
        </w:rPr>
        <w:t xml:space="preserve">  </w:t>
      </w:r>
    </w:p>
    <w:p w14:paraId="23519797" w14:textId="63FACD4B" w:rsidR="00D42B89" w:rsidRPr="003E1C96" w:rsidRDefault="00114FD7" w:rsidP="00D42B89">
      <w:pPr>
        <w:pStyle w:val="mol-para-with-font"/>
        <w:spacing w:line="360" w:lineRule="auto"/>
        <w:rPr>
          <w:rFonts w:ascii="Arial" w:hAnsi="Arial" w:cs="Arial"/>
          <w:sz w:val="22"/>
          <w:szCs w:val="22"/>
        </w:rPr>
      </w:pPr>
      <w:r>
        <w:rPr>
          <w:rFonts w:ascii="Arial" w:hAnsi="Arial" w:cs="Arial"/>
          <w:sz w:val="22"/>
          <w:szCs w:val="22"/>
        </w:rPr>
        <w:t>“</w:t>
      </w:r>
      <w:r w:rsidR="00DE00C1" w:rsidRPr="00DE00C1">
        <w:rPr>
          <w:rFonts w:ascii="Arial" w:hAnsi="Arial" w:cs="Arial"/>
          <w:sz w:val="22"/>
          <w:szCs w:val="22"/>
        </w:rPr>
        <w:t xml:space="preserve">Bupa has betrayed the very people it is paid to look after,’ said Andrea Sutcliffe, the CQC’s chief inspector of adult social </w:t>
      </w:r>
      <w:r w:rsidR="00D42B89" w:rsidRPr="00DE00C1">
        <w:rPr>
          <w:rFonts w:ascii="Arial" w:hAnsi="Arial" w:cs="Arial"/>
          <w:sz w:val="22"/>
          <w:szCs w:val="22"/>
        </w:rPr>
        <w:t>care</w:t>
      </w:r>
      <w:r>
        <w:rPr>
          <w:rFonts w:ascii="Arial" w:hAnsi="Arial" w:cs="Arial"/>
          <w:sz w:val="22"/>
          <w:szCs w:val="22"/>
        </w:rPr>
        <w:t>”</w:t>
      </w:r>
      <w:r w:rsidR="00D42B89" w:rsidRPr="00DE00C1">
        <w:rPr>
          <w:rFonts w:ascii="Arial" w:hAnsi="Arial" w:cs="Arial"/>
          <w:sz w:val="22"/>
          <w:szCs w:val="22"/>
        </w:rPr>
        <w:t>.</w:t>
      </w:r>
      <w:r w:rsidR="00D42B89" w:rsidRPr="00D42B89">
        <w:rPr>
          <w:rStyle w:val="jlqj4b"/>
          <w:color w:val="000000"/>
        </w:rPr>
        <w:t xml:space="preserve"> </w:t>
      </w:r>
      <w:r w:rsidR="00D42B89" w:rsidRPr="00D42B89">
        <w:rPr>
          <w:rStyle w:val="selectable"/>
          <w:rFonts w:ascii="Arial" w:hAnsi="Arial" w:cs="Arial"/>
          <w:color w:val="000000"/>
          <w:sz w:val="22"/>
          <w:szCs w:val="22"/>
        </w:rPr>
        <w:t>(Craven, 2017)</w:t>
      </w:r>
    </w:p>
    <w:p w14:paraId="295F5627" w14:textId="0C313EB2" w:rsidR="00DE00C1" w:rsidRDefault="00DE00C1" w:rsidP="00452961">
      <w:pPr>
        <w:pStyle w:val="mol-para-with-font"/>
        <w:spacing w:line="360" w:lineRule="auto"/>
        <w:rPr>
          <w:rFonts w:ascii="Arial" w:hAnsi="Arial" w:cs="Arial"/>
          <w:sz w:val="22"/>
          <w:szCs w:val="22"/>
        </w:rPr>
      </w:pPr>
    </w:p>
    <w:p w14:paraId="37510F77" w14:textId="326D6A1F" w:rsidR="00D42B89" w:rsidRPr="003E1C96" w:rsidRDefault="00114FD7" w:rsidP="00D42B89">
      <w:pPr>
        <w:pStyle w:val="mol-para-with-font"/>
        <w:spacing w:line="360" w:lineRule="auto"/>
        <w:rPr>
          <w:rFonts w:ascii="Arial" w:hAnsi="Arial" w:cs="Arial"/>
          <w:sz w:val="22"/>
          <w:szCs w:val="22"/>
        </w:rPr>
      </w:pPr>
      <w:r>
        <w:rPr>
          <w:rFonts w:ascii="Arial" w:hAnsi="Arial" w:cs="Arial"/>
        </w:rPr>
        <w:t>“</w:t>
      </w:r>
      <w:r w:rsidR="00774A22" w:rsidRPr="00774A22">
        <w:rPr>
          <w:rFonts w:ascii="Arial" w:hAnsi="Arial" w:cs="Arial"/>
        </w:rPr>
        <w:t>Bupa makes £700 million a year profit. It can charge more than £1,000 a week for residents at its 140 dementia care homes in the UK</w:t>
      </w:r>
      <w:r>
        <w:rPr>
          <w:rFonts w:ascii="Arial" w:hAnsi="Arial" w:cs="Arial"/>
        </w:rPr>
        <w:t>”</w:t>
      </w:r>
      <w:r w:rsidR="00D42B89" w:rsidRPr="00D42B89">
        <w:rPr>
          <w:rFonts w:ascii="Arial" w:hAnsi="Arial" w:cs="Arial"/>
          <w:sz w:val="22"/>
          <w:szCs w:val="22"/>
        </w:rPr>
        <w:t>.</w:t>
      </w:r>
      <w:r w:rsidR="00D42B89" w:rsidRPr="00D42B89">
        <w:rPr>
          <w:rStyle w:val="jlqj4b"/>
          <w:color w:val="000000"/>
        </w:rPr>
        <w:t xml:space="preserve"> </w:t>
      </w:r>
      <w:r w:rsidR="00D42B89" w:rsidRPr="00D42B89">
        <w:rPr>
          <w:rStyle w:val="selectable"/>
          <w:rFonts w:ascii="Arial" w:hAnsi="Arial" w:cs="Arial"/>
          <w:color w:val="000000"/>
          <w:sz w:val="22"/>
          <w:szCs w:val="22"/>
        </w:rPr>
        <w:t>(Craven, 2017)</w:t>
      </w:r>
    </w:p>
    <w:p w14:paraId="6A8BB7D7" w14:textId="3BCB2418" w:rsidR="00304933" w:rsidRPr="002D65BD" w:rsidRDefault="00774A22" w:rsidP="00452961">
      <w:pPr>
        <w:spacing w:line="360" w:lineRule="auto"/>
        <w:rPr>
          <w:rFonts w:ascii="Arial" w:hAnsi="Arial" w:cs="Arial"/>
        </w:rPr>
      </w:pPr>
      <w:r>
        <w:rPr>
          <w:noProof/>
        </w:rPr>
        <w:drawing>
          <wp:inline distT="0" distB="0" distL="0" distR="0" wp14:anchorId="2E89D129" wp14:editId="6C52400F">
            <wp:extent cx="5730483" cy="2743200"/>
            <wp:effectExtent l="0" t="0" r="3810" b="0"/>
            <wp:docPr id="3" name="i-72a8ec8351ddef52" descr="Bupa makes £700 million a year profit. It can charge more than £1,000 a week for residents at its 140 dementia care homes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72a8ec8351ddef52" descr="Bupa makes £700 million a year profit. It can charge more than £1,000 a week for residents at its 140 dementia care homes in the U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996" cy="2743924"/>
                    </a:xfrm>
                    <a:prstGeom prst="rect">
                      <a:avLst/>
                    </a:prstGeom>
                    <a:noFill/>
                    <a:ln>
                      <a:noFill/>
                    </a:ln>
                  </pic:spPr>
                </pic:pic>
              </a:graphicData>
            </a:graphic>
          </wp:inline>
        </w:drawing>
      </w:r>
    </w:p>
    <w:sectPr w:rsidR="00304933" w:rsidRPr="002D65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E0E8D552"/>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 w15:restartNumberingAfterBreak="0">
    <w:nsid w:val="13DA333C"/>
    <w:multiLevelType w:val="hybridMultilevel"/>
    <w:tmpl w:val="6E3A229C"/>
    <w:lvl w:ilvl="0" w:tplc="FFBA42C8">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581740"/>
    <w:multiLevelType w:val="multilevel"/>
    <w:tmpl w:val="2D685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9C5C37"/>
    <w:multiLevelType w:val="hybridMultilevel"/>
    <w:tmpl w:val="0A024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291DD1"/>
    <w:multiLevelType w:val="hybridMultilevel"/>
    <w:tmpl w:val="FA183080"/>
    <w:lvl w:ilvl="0" w:tplc="201ACCC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E9B"/>
    <w:rsid w:val="00024489"/>
    <w:rsid w:val="00041A77"/>
    <w:rsid w:val="000B44D8"/>
    <w:rsid w:val="000F3677"/>
    <w:rsid w:val="000F3FC2"/>
    <w:rsid w:val="00104C12"/>
    <w:rsid w:val="00114FD7"/>
    <w:rsid w:val="00115B9A"/>
    <w:rsid w:val="001339F2"/>
    <w:rsid w:val="001371E8"/>
    <w:rsid w:val="00180699"/>
    <w:rsid w:val="0019348A"/>
    <w:rsid w:val="001E104C"/>
    <w:rsid w:val="00221060"/>
    <w:rsid w:val="002224F4"/>
    <w:rsid w:val="00240A3C"/>
    <w:rsid w:val="002435EC"/>
    <w:rsid w:val="00256FBD"/>
    <w:rsid w:val="00262989"/>
    <w:rsid w:val="00273150"/>
    <w:rsid w:val="002B1590"/>
    <w:rsid w:val="002C246C"/>
    <w:rsid w:val="002D098A"/>
    <w:rsid w:val="002D65BD"/>
    <w:rsid w:val="003015D2"/>
    <w:rsid w:val="0030291B"/>
    <w:rsid w:val="00303413"/>
    <w:rsid w:val="00304933"/>
    <w:rsid w:val="0031425D"/>
    <w:rsid w:val="00330DB7"/>
    <w:rsid w:val="00330E47"/>
    <w:rsid w:val="003429B5"/>
    <w:rsid w:val="003620A5"/>
    <w:rsid w:val="00372983"/>
    <w:rsid w:val="00397A68"/>
    <w:rsid w:val="003A0F07"/>
    <w:rsid w:val="003A2105"/>
    <w:rsid w:val="003B203E"/>
    <w:rsid w:val="003B7C9A"/>
    <w:rsid w:val="003C16A4"/>
    <w:rsid w:val="003C3DBF"/>
    <w:rsid w:val="003E1C96"/>
    <w:rsid w:val="003F61F5"/>
    <w:rsid w:val="00403C5B"/>
    <w:rsid w:val="00412F2A"/>
    <w:rsid w:val="00415F0E"/>
    <w:rsid w:val="004369CE"/>
    <w:rsid w:val="00452961"/>
    <w:rsid w:val="0049072C"/>
    <w:rsid w:val="004E3578"/>
    <w:rsid w:val="00502230"/>
    <w:rsid w:val="00512136"/>
    <w:rsid w:val="00514501"/>
    <w:rsid w:val="0052647D"/>
    <w:rsid w:val="00545C51"/>
    <w:rsid w:val="005545B9"/>
    <w:rsid w:val="005A2CD0"/>
    <w:rsid w:val="005B6DE3"/>
    <w:rsid w:val="00614168"/>
    <w:rsid w:val="006A4529"/>
    <w:rsid w:val="006A525E"/>
    <w:rsid w:val="006C6182"/>
    <w:rsid w:val="006E2D19"/>
    <w:rsid w:val="00707CF2"/>
    <w:rsid w:val="00743F65"/>
    <w:rsid w:val="0074749E"/>
    <w:rsid w:val="00756823"/>
    <w:rsid w:val="00761428"/>
    <w:rsid w:val="00774A22"/>
    <w:rsid w:val="007824C6"/>
    <w:rsid w:val="00790E4E"/>
    <w:rsid w:val="007A3693"/>
    <w:rsid w:val="007E21B5"/>
    <w:rsid w:val="007F08AF"/>
    <w:rsid w:val="007F4BA2"/>
    <w:rsid w:val="007F4FC0"/>
    <w:rsid w:val="00810B1F"/>
    <w:rsid w:val="00816554"/>
    <w:rsid w:val="008261B5"/>
    <w:rsid w:val="0083487F"/>
    <w:rsid w:val="008439F9"/>
    <w:rsid w:val="00877557"/>
    <w:rsid w:val="008A233F"/>
    <w:rsid w:val="008B1F4C"/>
    <w:rsid w:val="008B234C"/>
    <w:rsid w:val="00907E9B"/>
    <w:rsid w:val="009236CE"/>
    <w:rsid w:val="00950849"/>
    <w:rsid w:val="00960179"/>
    <w:rsid w:val="0099577E"/>
    <w:rsid w:val="0099620C"/>
    <w:rsid w:val="009966C4"/>
    <w:rsid w:val="009D1243"/>
    <w:rsid w:val="009D6B21"/>
    <w:rsid w:val="009D7D9A"/>
    <w:rsid w:val="009E266C"/>
    <w:rsid w:val="009E606E"/>
    <w:rsid w:val="00A2149F"/>
    <w:rsid w:val="00A26C07"/>
    <w:rsid w:val="00A325F2"/>
    <w:rsid w:val="00A458E0"/>
    <w:rsid w:val="00A65991"/>
    <w:rsid w:val="00A672DB"/>
    <w:rsid w:val="00A953C1"/>
    <w:rsid w:val="00AA1DFE"/>
    <w:rsid w:val="00AB5F85"/>
    <w:rsid w:val="00AC0680"/>
    <w:rsid w:val="00AD0B4D"/>
    <w:rsid w:val="00AD2641"/>
    <w:rsid w:val="00AD632D"/>
    <w:rsid w:val="00AD7169"/>
    <w:rsid w:val="00AE414C"/>
    <w:rsid w:val="00AE644F"/>
    <w:rsid w:val="00AE7AF3"/>
    <w:rsid w:val="00AF1DF7"/>
    <w:rsid w:val="00AF30D8"/>
    <w:rsid w:val="00B31D35"/>
    <w:rsid w:val="00B34AFC"/>
    <w:rsid w:val="00B45750"/>
    <w:rsid w:val="00B54AD1"/>
    <w:rsid w:val="00B60E78"/>
    <w:rsid w:val="00B70229"/>
    <w:rsid w:val="00B75A7C"/>
    <w:rsid w:val="00BB0069"/>
    <w:rsid w:val="00C136F8"/>
    <w:rsid w:val="00C30BFD"/>
    <w:rsid w:val="00C353B3"/>
    <w:rsid w:val="00C66DC2"/>
    <w:rsid w:val="00C67F38"/>
    <w:rsid w:val="00C73E29"/>
    <w:rsid w:val="00C8608C"/>
    <w:rsid w:val="00C951DF"/>
    <w:rsid w:val="00CD394B"/>
    <w:rsid w:val="00D0318A"/>
    <w:rsid w:val="00D07DBD"/>
    <w:rsid w:val="00D12B07"/>
    <w:rsid w:val="00D22D79"/>
    <w:rsid w:val="00D33607"/>
    <w:rsid w:val="00D40D10"/>
    <w:rsid w:val="00D42B89"/>
    <w:rsid w:val="00D80D84"/>
    <w:rsid w:val="00DA4BE8"/>
    <w:rsid w:val="00DC48E5"/>
    <w:rsid w:val="00DD72A0"/>
    <w:rsid w:val="00DE002F"/>
    <w:rsid w:val="00DE00C1"/>
    <w:rsid w:val="00E0445D"/>
    <w:rsid w:val="00E146B1"/>
    <w:rsid w:val="00E60F11"/>
    <w:rsid w:val="00E610B8"/>
    <w:rsid w:val="00E848F9"/>
    <w:rsid w:val="00E94AB5"/>
    <w:rsid w:val="00EB7467"/>
    <w:rsid w:val="00F10877"/>
    <w:rsid w:val="00F131CE"/>
    <w:rsid w:val="00F14C08"/>
    <w:rsid w:val="00F401EF"/>
    <w:rsid w:val="00F40B47"/>
    <w:rsid w:val="00F40D0A"/>
    <w:rsid w:val="00F617AC"/>
    <w:rsid w:val="00F91115"/>
    <w:rsid w:val="00FA64D3"/>
    <w:rsid w:val="00FD11BD"/>
    <w:rsid w:val="00FD61C7"/>
    <w:rsid w:val="00FE3093"/>
    <w:rsid w:val="00FE7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4DCC7"/>
  <w15:chartTrackingRefBased/>
  <w15:docId w15:val="{319059DC-F362-45A8-9001-4637EECAC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2C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lqj4b">
    <w:name w:val="jlqj4b"/>
    <w:basedOn w:val="DefaultParagraphFont"/>
    <w:rsid w:val="00330DB7"/>
  </w:style>
  <w:style w:type="paragraph" w:styleId="ListParagraph">
    <w:name w:val="List Paragraph"/>
    <w:basedOn w:val="Normal"/>
    <w:uiPriority w:val="34"/>
    <w:qFormat/>
    <w:rsid w:val="00330DB7"/>
    <w:pPr>
      <w:ind w:left="720"/>
      <w:contextualSpacing/>
    </w:pPr>
  </w:style>
  <w:style w:type="character" w:styleId="Hyperlink">
    <w:name w:val="Hyperlink"/>
    <w:basedOn w:val="DefaultParagraphFont"/>
    <w:uiPriority w:val="99"/>
    <w:unhideWhenUsed/>
    <w:rsid w:val="0099620C"/>
    <w:rPr>
      <w:color w:val="0563C1" w:themeColor="hyperlink"/>
      <w:u w:val="single"/>
    </w:rPr>
  </w:style>
  <w:style w:type="character" w:styleId="UnresolvedMention">
    <w:name w:val="Unresolved Mention"/>
    <w:basedOn w:val="DefaultParagraphFont"/>
    <w:uiPriority w:val="99"/>
    <w:semiHidden/>
    <w:unhideWhenUsed/>
    <w:rsid w:val="0099620C"/>
    <w:rPr>
      <w:color w:val="605E5C"/>
      <w:shd w:val="clear" w:color="auto" w:fill="E1DFDD"/>
    </w:rPr>
  </w:style>
  <w:style w:type="character" w:customStyle="1" w:styleId="selectable">
    <w:name w:val="selectable"/>
    <w:basedOn w:val="DefaultParagraphFont"/>
    <w:rsid w:val="00024489"/>
  </w:style>
  <w:style w:type="character" w:customStyle="1" w:styleId="hgkelc">
    <w:name w:val="hgkelc"/>
    <w:basedOn w:val="DefaultParagraphFont"/>
    <w:rsid w:val="008A233F"/>
  </w:style>
  <w:style w:type="character" w:styleId="Emphasis">
    <w:name w:val="Emphasis"/>
    <w:basedOn w:val="DefaultParagraphFont"/>
    <w:uiPriority w:val="20"/>
    <w:qFormat/>
    <w:rsid w:val="00C951DF"/>
    <w:rPr>
      <w:i/>
      <w:iCs/>
    </w:rPr>
  </w:style>
  <w:style w:type="character" w:customStyle="1" w:styleId="Heading1Char">
    <w:name w:val="Heading 1 Char"/>
    <w:basedOn w:val="DefaultParagraphFont"/>
    <w:link w:val="Heading1"/>
    <w:uiPriority w:val="9"/>
    <w:rsid w:val="005A2C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348A"/>
    <w:pPr>
      <w:outlineLvl w:val="9"/>
    </w:pPr>
    <w:rPr>
      <w:lang w:val="en-US"/>
    </w:rPr>
  </w:style>
  <w:style w:type="paragraph" w:styleId="TOC1">
    <w:name w:val="toc 1"/>
    <w:basedOn w:val="Normal"/>
    <w:next w:val="Normal"/>
    <w:autoRedefine/>
    <w:uiPriority w:val="39"/>
    <w:unhideWhenUsed/>
    <w:rsid w:val="00F40D0A"/>
    <w:pPr>
      <w:tabs>
        <w:tab w:val="right" w:leader="dot" w:pos="9016"/>
      </w:tabs>
      <w:spacing w:after="100"/>
    </w:pPr>
    <w:rPr>
      <w:rFonts w:ascii="Arial" w:eastAsia="Times New Roman" w:hAnsi="Arial" w:cs="Arial"/>
      <w:b/>
      <w:bCs/>
      <w:noProof/>
      <w:color w:val="000000" w:themeColor="text1"/>
      <w:lang w:eastAsia="en-GB"/>
    </w:rPr>
  </w:style>
  <w:style w:type="paragraph" w:customStyle="1" w:styleId="mol-para-with-font">
    <w:name w:val="mol-para-with-font"/>
    <w:basedOn w:val="Normal"/>
    <w:rsid w:val="003049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iyi">
    <w:name w:val="viiyi"/>
    <w:basedOn w:val="DefaultParagraphFont"/>
    <w:rsid w:val="00F131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61462">
      <w:bodyDiv w:val="1"/>
      <w:marLeft w:val="0"/>
      <w:marRight w:val="0"/>
      <w:marTop w:val="0"/>
      <w:marBottom w:val="0"/>
      <w:divBdr>
        <w:top w:val="none" w:sz="0" w:space="0" w:color="auto"/>
        <w:left w:val="none" w:sz="0" w:space="0" w:color="auto"/>
        <w:bottom w:val="none" w:sz="0" w:space="0" w:color="auto"/>
        <w:right w:val="none" w:sz="0" w:space="0" w:color="auto"/>
      </w:divBdr>
    </w:div>
    <w:div w:id="170608723">
      <w:bodyDiv w:val="1"/>
      <w:marLeft w:val="0"/>
      <w:marRight w:val="0"/>
      <w:marTop w:val="0"/>
      <w:marBottom w:val="0"/>
      <w:divBdr>
        <w:top w:val="none" w:sz="0" w:space="0" w:color="auto"/>
        <w:left w:val="none" w:sz="0" w:space="0" w:color="auto"/>
        <w:bottom w:val="none" w:sz="0" w:space="0" w:color="auto"/>
        <w:right w:val="none" w:sz="0" w:space="0" w:color="auto"/>
      </w:divBdr>
      <w:divsChild>
        <w:div w:id="1436025316">
          <w:marLeft w:val="0"/>
          <w:marRight w:val="0"/>
          <w:marTop w:val="0"/>
          <w:marBottom w:val="0"/>
          <w:divBdr>
            <w:top w:val="none" w:sz="0" w:space="0" w:color="auto"/>
            <w:left w:val="none" w:sz="0" w:space="0" w:color="auto"/>
            <w:bottom w:val="none" w:sz="0" w:space="0" w:color="auto"/>
            <w:right w:val="none" w:sz="0" w:space="0" w:color="auto"/>
          </w:divBdr>
        </w:div>
      </w:divsChild>
    </w:div>
    <w:div w:id="181403874">
      <w:bodyDiv w:val="1"/>
      <w:marLeft w:val="0"/>
      <w:marRight w:val="0"/>
      <w:marTop w:val="0"/>
      <w:marBottom w:val="0"/>
      <w:divBdr>
        <w:top w:val="none" w:sz="0" w:space="0" w:color="auto"/>
        <w:left w:val="none" w:sz="0" w:space="0" w:color="auto"/>
        <w:bottom w:val="none" w:sz="0" w:space="0" w:color="auto"/>
        <w:right w:val="none" w:sz="0" w:space="0" w:color="auto"/>
      </w:divBdr>
    </w:div>
    <w:div w:id="1831825918">
      <w:bodyDiv w:val="1"/>
      <w:marLeft w:val="0"/>
      <w:marRight w:val="0"/>
      <w:marTop w:val="0"/>
      <w:marBottom w:val="0"/>
      <w:divBdr>
        <w:top w:val="none" w:sz="0" w:space="0" w:color="auto"/>
        <w:left w:val="none" w:sz="0" w:space="0" w:color="auto"/>
        <w:bottom w:val="none" w:sz="0" w:space="0" w:color="auto"/>
        <w:right w:val="none" w:sz="0" w:space="0" w:color="auto"/>
      </w:divBdr>
    </w:div>
    <w:div w:id="2066951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5A883-4453-4AD8-A210-31129D368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967</TotalTime>
  <Pages>11</Pages>
  <Words>3260</Words>
  <Characters>18584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136</cp:revision>
  <dcterms:created xsi:type="dcterms:W3CDTF">2021-12-27T20:59:00Z</dcterms:created>
  <dcterms:modified xsi:type="dcterms:W3CDTF">2022-01-05T21:40:00Z</dcterms:modified>
</cp:coreProperties>
</file>