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B9F2A" w14:textId="77777777" w:rsidR="00FC7EB1" w:rsidRPr="00FC7EB1" w:rsidRDefault="00FC7EB1" w:rsidP="00325561">
      <w:pPr>
        <w:jc w:val="center"/>
        <w:rPr>
          <w:b/>
          <w:bCs/>
          <w:sz w:val="32"/>
          <w:szCs w:val="32"/>
        </w:rPr>
      </w:pPr>
    </w:p>
    <w:p w14:paraId="75A12ECD" w14:textId="77777777" w:rsidR="00FC7EB1" w:rsidRPr="00FC7EB1" w:rsidRDefault="00FC7EB1" w:rsidP="00374186">
      <w:pPr>
        <w:rPr>
          <w:b/>
          <w:bCs/>
          <w:sz w:val="32"/>
          <w:szCs w:val="32"/>
        </w:rPr>
      </w:pPr>
    </w:p>
    <w:p w14:paraId="457827E8" w14:textId="1FF0D828" w:rsidR="00FC7EB1" w:rsidRPr="00FC7EB1" w:rsidRDefault="00FC7EB1" w:rsidP="00325561">
      <w:pPr>
        <w:jc w:val="center"/>
        <w:rPr>
          <w:b/>
          <w:bCs/>
          <w:sz w:val="36"/>
          <w:szCs w:val="36"/>
        </w:rPr>
      </w:pPr>
      <w:r w:rsidRPr="00FC7EB1">
        <w:rPr>
          <w:b/>
          <w:bCs/>
          <w:sz w:val="36"/>
          <w:szCs w:val="36"/>
        </w:rPr>
        <w:t>BMIH5007</w:t>
      </w:r>
    </w:p>
    <w:p w14:paraId="78652E05" w14:textId="64CA71AF" w:rsidR="00325561" w:rsidRDefault="00325561" w:rsidP="00325561">
      <w:pPr>
        <w:jc w:val="center"/>
        <w:rPr>
          <w:b/>
          <w:bCs/>
          <w:sz w:val="36"/>
          <w:szCs w:val="36"/>
        </w:rPr>
      </w:pPr>
      <w:r w:rsidRPr="00FC7EB1">
        <w:rPr>
          <w:b/>
          <w:bCs/>
          <w:sz w:val="36"/>
          <w:szCs w:val="36"/>
        </w:rPr>
        <w:t>Financial Management for the Hotel Industry</w:t>
      </w:r>
    </w:p>
    <w:p w14:paraId="221EEEB0" w14:textId="78877BB1" w:rsidR="001B169D" w:rsidRDefault="007F244F" w:rsidP="00325561">
      <w:pPr>
        <w:jc w:val="center"/>
        <w:rPr>
          <w:b/>
          <w:bCs/>
          <w:sz w:val="36"/>
          <w:szCs w:val="36"/>
        </w:rPr>
      </w:pPr>
      <w:r>
        <w:rPr>
          <w:b/>
          <w:bCs/>
          <w:sz w:val="36"/>
          <w:szCs w:val="36"/>
        </w:rPr>
        <w:t xml:space="preserve">Student Name: Ribon Khan </w:t>
      </w:r>
    </w:p>
    <w:p w14:paraId="4246B65A" w14:textId="0023B3E8" w:rsidR="007F244F" w:rsidRDefault="00FF1E99" w:rsidP="00325561">
      <w:pPr>
        <w:jc w:val="center"/>
        <w:rPr>
          <w:b/>
          <w:bCs/>
          <w:sz w:val="36"/>
          <w:szCs w:val="36"/>
        </w:rPr>
      </w:pPr>
      <w:r>
        <w:rPr>
          <w:b/>
          <w:bCs/>
          <w:sz w:val="36"/>
          <w:szCs w:val="36"/>
        </w:rPr>
        <w:t>Student No; 2225725</w:t>
      </w:r>
    </w:p>
    <w:p w14:paraId="32B0AB9E" w14:textId="584CED4D" w:rsidR="000C6B02" w:rsidRPr="00FC7EB1" w:rsidRDefault="000C6B02" w:rsidP="00325561">
      <w:pPr>
        <w:jc w:val="center"/>
        <w:rPr>
          <w:b/>
          <w:bCs/>
          <w:sz w:val="36"/>
          <w:szCs w:val="36"/>
        </w:rPr>
      </w:pPr>
      <w:r>
        <w:rPr>
          <w:b/>
          <w:bCs/>
          <w:sz w:val="36"/>
          <w:szCs w:val="36"/>
        </w:rPr>
        <w:t>Lecturer</w:t>
      </w:r>
      <w:r w:rsidR="00E31AFA">
        <w:rPr>
          <w:b/>
          <w:bCs/>
          <w:sz w:val="36"/>
          <w:szCs w:val="36"/>
        </w:rPr>
        <w:t>: Tristan Hawkins</w:t>
      </w:r>
    </w:p>
    <w:p w14:paraId="1BE5D541" w14:textId="75F97F18" w:rsidR="00325561" w:rsidRPr="00FC7EB1" w:rsidRDefault="00325561" w:rsidP="00236A72">
      <w:pPr>
        <w:jc w:val="left"/>
        <w:rPr>
          <w:b/>
          <w:bCs/>
          <w:color w:val="002060"/>
          <w:sz w:val="32"/>
          <w:szCs w:val="32"/>
        </w:rPr>
      </w:pPr>
      <w:r w:rsidRPr="00FC7EB1">
        <w:rPr>
          <w:b/>
          <w:bCs/>
          <w:color w:val="002060"/>
          <w:sz w:val="32"/>
          <w:szCs w:val="32"/>
        </w:rPr>
        <w:t>Executive Summary</w:t>
      </w:r>
    </w:p>
    <w:p w14:paraId="1BE3313D" w14:textId="536A5533" w:rsidR="00236A72" w:rsidRPr="00FC7EB1" w:rsidRDefault="00F863EB" w:rsidP="00236A72">
      <w:r w:rsidRPr="00FC7EB1">
        <w:t>Urban Hills Hotel is currently in a critical financial situation with revenues declining, rapidly rising expenses, and the risk of both liquidity and solvency. The report will conduct a financial analysis, highlight the main external and internal elements influencing the decline, evaluate the risks, and propose a holistic restoration strategy. The above strategy is directed to revenue enhancement by means of market segmentation and positioning, cost optimisation through lean operations and outsourcing, and financial restructuring if necessary. Furthermore, the plan to implement Kotter's change management framework is added for the purpose of creating a systematic and well-organized way for the hotel's financial revitalization</w:t>
      </w:r>
      <w:r w:rsidR="00236A72" w:rsidRPr="00FC7EB1">
        <w:t>.</w:t>
      </w:r>
    </w:p>
    <w:p w14:paraId="21A4F713" w14:textId="77777777" w:rsidR="000B2D6E" w:rsidRPr="00FC7EB1" w:rsidRDefault="00325561" w:rsidP="00325561">
      <w:pPr>
        <w:jc w:val="center"/>
        <w:rPr>
          <w:b/>
          <w:bCs/>
        </w:rPr>
      </w:pPr>
      <w:r w:rsidRPr="00FC7EB1">
        <w:rPr>
          <w:b/>
          <w:bCs/>
        </w:rPr>
        <w:br w:type="column"/>
      </w:r>
    </w:p>
    <w:sdt>
      <w:sdtPr>
        <w:rPr>
          <w:rFonts w:ascii="Times New Roman" w:eastAsiaTheme="minorHAnsi" w:hAnsi="Times New Roman" w:cstheme="minorBidi"/>
          <w:color w:val="auto"/>
          <w:kern w:val="2"/>
          <w:sz w:val="24"/>
          <w:szCs w:val="22"/>
          <w:lang w:val="en-GB"/>
          <w14:ligatures w14:val="standardContextual"/>
        </w:rPr>
        <w:id w:val="676383718"/>
        <w:docPartObj>
          <w:docPartGallery w:val="Table of Contents"/>
          <w:docPartUnique/>
        </w:docPartObj>
      </w:sdtPr>
      <w:sdtEndPr>
        <w:rPr>
          <w:b/>
          <w:bCs/>
          <w:noProof/>
        </w:rPr>
      </w:sdtEndPr>
      <w:sdtContent>
        <w:p w14:paraId="50A76593" w14:textId="797D48A5" w:rsidR="000B2D6E" w:rsidRPr="00FC7EB1" w:rsidRDefault="000B2D6E">
          <w:pPr>
            <w:pStyle w:val="TOCHeading"/>
            <w:rPr>
              <w:lang w:val="en-GB"/>
            </w:rPr>
          </w:pPr>
          <w:r w:rsidRPr="00FC7EB1">
            <w:rPr>
              <w:lang w:val="en-GB"/>
            </w:rPr>
            <w:t>Table of Contents</w:t>
          </w:r>
        </w:p>
        <w:p w14:paraId="1458D6F9" w14:textId="783E789F" w:rsidR="00464C64" w:rsidRPr="00FC7EB1" w:rsidRDefault="000B2D6E">
          <w:pPr>
            <w:pStyle w:val="TOC1"/>
            <w:tabs>
              <w:tab w:val="right" w:leader="dot" w:pos="9016"/>
            </w:tabs>
            <w:rPr>
              <w:rFonts w:asciiTheme="minorHAnsi" w:eastAsiaTheme="minorEastAsia" w:hAnsiTheme="minorHAnsi"/>
              <w:noProof/>
              <w:szCs w:val="24"/>
              <w:lang w:eastAsia="en-AU"/>
            </w:rPr>
          </w:pPr>
          <w:r w:rsidRPr="00FC7EB1">
            <w:fldChar w:fldCharType="begin"/>
          </w:r>
          <w:r w:rsidRPr="00FC7EB1">
            <w:instrText xml:space="preserve"> TOC \o "1-3" \h \z \u </w:instrText>
          </w:r>
          <w:r w:rsidRPr="00FC7EB1">
            <w:fldChar w:fldCharType="separate"/>
          </w:r>
          <w:hyperlink w:anchor="_Toc165848284" w:history="1">
            <w:r w:rsidR="00464C64" w:rsidRPr="00FC7EB1">
              <w:rPr>
                <w:rStyle w:val="Hyperlink"/>
                <w:noProof/>
              </w:rPr>
              <w:t>Introduction</w:t>
            </w:r>
            <w:r w:rsidR="00464C64" w:rsidRPr="00FC7EB1">
              <w:rPr>
                <w:noProof/>
                <w:webHidden/>
              </w:rPr>
              <w:tab/>
            </w:r>
            <w:r w:rsidR="00464C64" w:rsidRPr="00FC7EB1">
              <w:rPr>
                <w:noProof/>
                <w:webHidden/>
              </w:rPr>
              <w:fldChar w:fldCharType="begin"/>
            </w:r>
            <w:r w:rsidR="00464C64" w:rsidRPr="00FC7EB1">
              <w:rPr>
                <w:noProof/>
                <w:webHidden/>
              </w:rPr>
              <w:instrText xml:space="preserve"> PAGEREF _Toc165848284 \h </w:instrText>
            </w:r>
            <w:r w:rsidR="00464C64" w:rsidRPr="00FC7EB1">
              <w:rPr>
                <w:noProof/>
                <w:webHidden/>
              </w:rPr>
            </w:r>
            <w:r w:rsidR="00464C64" w:rsidRPr="00FC7EB1">
              <w:rPr>
                <w:noProof/>
                <w:webHidden/>
              </w:rPr>
              <w:fldChar w:fldCharType="separate"/>
            </w:r>
            <w:r w:rsidR="00464C64" w:rsidRPr="00FC7EB1">
              <w:rPr>
                <w:noProof/>
                <w:webHidden/>
              </w:rPr>
              <w:t>1</w:t>
            </w:r>
            <w:r w:rsidR="00464C64" w:rsidRPr="00FC7EB1">
              <w:rPr>
                <w:noProof/>
                <w:webHidden/>
              </w:rPr>
              <w:fldChar w:fldCharType="end"/>
            </w:r>
          </w:hyperlink>
        </w:p>
        <w:p w14:paraId="2F3BD9D6" w14:textId="7365423C" w:rsidR="00464C64" w:rsidRPr="00FC7EB1" w:rsidRDefault="00E31AFA">
          <w:pPr>
            <w:pStyle w:val="TOC1"/>
            <w:tabs>
              <w:tab w:val="right" w:leader="dot" w:pos="9016"/>
            </w:tabs>
            <w:rPr>
              <w:rFonts w:asciiTheme="minorHAnsi" w:eastAsiaTheme="minorEastAsia" w:hAnsiTheme="minorHAnsi"/>
              <w:noProof/>
              <w:szCs w:val="24"/>
              <w:lang w:eastAsia="en-AU"/>
            </w:rPr>
          </w:pPr>
          <w:hyperlink w:anchor="_Toc165848285" w:history="1">
            <w:r w:rsidR="00464C64" w:rsidRPr="00FC7EB1">
              <w:rPr>
                <w:rStyle w:val="Hyperlink"/>
                <w:noProof/>
              </w:rPr>
              <w:t>Financial Analysis</w:t>
            </w:r>
            <w:r w:rsidR="00464C64" w:rsidRPr="00FC7EB1">
              <w:rPr>
                <w:noProof/>
                <w:webHidden/>
              </w:rPr>
              <w:tab/>
            </w:r>
            <w:r w:rsidR="00464C64" w:rsidRPr="00FC7EB1">
              <w:rPr>
                <w:noProof/>
                <w:webHidden/>
              </w:rPr>
              <w:fldChar w:fldCharType="begin"/>
            </w:r>
            <w:r w:rsidR="00464C64" w:rsidRPr="00FC7EB1">
              <w:rPr>
                <w:noProof/>
                <w:webHidden/>
              </w:rPr>
              <w:instrText xml:space="preserve"> PAGEREF _Toc165848285 \h </w:instrText>
            </w:r>
            <w:r w:rsidR="00464C64" w:rsidRPr="00FC7EB1">
              <w:rPr>
                <w:noProof/>
                <w:webHidden/>
              </w:rPr>
            </w:r>
            <w:r w:rsidR="00464C64" w:rsidRPr="00FC7EB1">
              <w:rPr>
                <w:noProof/>
                <w:webHidden/>
              </w:rPr>
              <w:fldChar w:fldCharType="separate"/>
            </w:r>
            <w:r w:rsidR="00464C64" w:rsidRPr="00FC7EB1">
              <w:rPr>
                <w:noProof/>
                <w:webHidden/>
              </w:rPr>
              <w:t>1</w:t>
            </w:r>
            <w:r w:rsidR="00464C64" w:rsidRPr="00FC7EB1">
              <w:rPr>
                <w:noProof/>
                <w:webHidden/>
              </w:rPr>
              <w:fldChar w:fldCharType="end"/>
            </w:r>
          </w:hyperlink>
        </w:p>
        <w:p w14:paraId="2620B63E" w14:textId="7C416F4B" w:rsidR="00464C64" w:rsidRPr="00FC7EB1" w:rsidRDefault="00E31AFA">
          <w:pPr>
            <w:pStyle w:val="TOC2"/>
            <w:tabs>
              <w:tab w:val="right" w:leader="dot" w:pos="9016"/>
            </w:tabs>
            <w:rPr>
              <w:rFonts w:asciiTheme="minorHAnsi" w:eastAsiaTheme="minorEastAsia" w:hAnsiTheme="minorHAnsi"/>
              <w:noProof/>
              <w:szCs w:val="24"/>
              <w:lang w:eastAsia="en-AU"/>
            </w:rPr>
          </w:pPr>
          <w:hyperlink w:anchor="_Toc165848286" w:history="1">
            <w:r w:rsidR="00464C64" w:rsidRPr="00FC7EB1">
              <w:rPr>
                <w:rStyle w:val="Hyperlink"/>
                <w:noProof/>
              </w:rPr>
              <w:t>Revenue Trends</w:t>
            </w:r>
            <w:r w:rsidR="00464C64" w:rsidRPr="00FC7EB1">
              <w:rPr>
                <w:noProof/>
                <w:webHidden/>
              </w:rPr>
              <w:tab/>
            </w:r>
            <w:r w:rsidR="00464C64" w:rsidRPr="00FC7EB1">
              <w:rPr>
                <w:noProof/>
                <w:webHidden/>
              </w:rPr>
              <w:fldChar w:fldCharType="begin"/>
            </w:r>
            <w:r w:rsidR="00464C64" w:rsidRPr="00FC7EB1">
              <w:rPr>
                <w:noProof/>
                <w:webHidden/>
              </w:rPr>
              <w:instrText xml:space="preserve"> PAGEREF _Toc165848286 \h </w:instrText>
            </w:r>
            <w:r w:rsidR="00464C64" w:rsidRPr="00FC7EB1">
              <w:rPr>
                <w:noProof/>
                <w:webHidden/>
              </w:rPr>
            </w:r>
            <w:r w:rsidR="00464C64" w:rsidRPr="00FC7EB1">
              <w:rPr>
                <w:noProof/>
                <w:webHidden/>
              </w:rPr>
              <w:fldChar w:fldCharType="separate"/>
            </w:r>
            <w:r w:rsidR="00464C64" w:rsidRPr="00FC7EB1">
              <w:rPr>
                <w:noProof/>
                <w:webHidden/>
              </w:rPr>
              <w:t>1</w:t>
            </w:r>
            <w:r w:rsidR="00464C64" w:rsidRPr="00FC7EB1">
              <w:rPr>
                <w:noProof/>
                <w:webHidden/>
              </w:rPr>
              <w:fldChar w:fldCharType="end"/>
            </w:r>
          </w:hyperlink>
        </w:p>
        <w:p w14:paraId="4FFC37A6" w14:textId="382CADE2" w:rsidR="00464C64" w:rsidRPr="00FC7EB1" w:rsidRDefault="00E31AFA">
          <w:pPr>
            <w:pStyle w:val="TOC2"/>
            <w:tabs>
              <w:tab w:val="right" w:leader="dot" w:pos="9016"/>
            </w:tabs>
            <w:rPr>
              <w:rFonts w:asciiTheme="minorHAnsi" w:eastAsiaTheme="minorEastAsia" w:hAnsiTheme="minorHAnsi"/>
              <w:noProof/>
              <w:szCs w:val="24"/>
              <w:lang w:eastAsia="en-AU"/>
            </w:rPr>
          </w:pPr>
          <w:hyperlink w:anchor="_Toc165848287" w:history="1">
            <w:r w:rsidR="00464C64" w:rsidRPr="00FC7EB1">
              <w:rPr>
                <w:rStyle w:val="Hyperlink"/>
                <w:noProof/>
              </w:rPr>
              <w:t>Expense Analysis</w:t>
            </w:r>
            <w:r w:rsidR="00464C64" w:rsidRPr="00FC7EB1">
              <w:rPr>
                <w:noProof/>
                <w:webHidden/>
              </w:rPr>
              <w:tab/>
            </w:r>
            <w:r w:rsidR="00464C64" w:rsidRPr="00FC7EB1">
              <w:rPr>
                <w:noProof/>
                <w:webHidden/>
              </w:rPr>
              <w:fldChar w:fldCharType="begin"/>
            </w:r>
            <w:r w:rsidR="00464C64" w:rsidRPr="00FC7EB1">
              <w:rPr>
                <w:noProof/>
                <w:webHidden/>
              </w:rPr>
              <w:instrText xml:space="preserve"> PAGEREF _Toc165848287 \h </w:instrText>
            </w:r>
            <w:r w:rsidR="00464C64" w:rsidRPr="00FC7EB1">
              <w:rPr>
                <w:noProof/>
                <w:webHidden/>
              </w:rPr>
            </w:r>
            <w:r w:rsidR="00464C64" w:rsidRPr="00FC7EB1">
              <w:rPr>
                <w:noProof/>
                <w:webHidden/>
              </w:rPr>
              <w:fldChar w:fldCharType="separate"/>
            </w:r>
            <w:r w:rsidR="00464C64" w:rsidRPr="00FC7EB1">
              <w:rPr>
                <w:noProof/>
                <w:webHidden/>
              </w:rPr>
              <w:t>2</w:t>
            </w:r>
            <w:r w:rsidR="00464C64" w:rsidRPr="00FC7EB1">
              <w:rPr>
                <w:noProof/>
                <w:webHidden/>
              </w:rPr>
              <w:fldChar w:fldCharType="end"/>
            </w:r>
          </w:hyperlink>
        </w:p>
        <w:p w14:paraId="19EFADF4" w14:textId="6321E8CE" w:rsidR="00464C64" w:rsidRPr="00FC7EB1" w:rsidRDefault="00E31AFA">
          <w:pPr>
            <w:pStyle w:val="TOC2"/>
            <w:tabs>
              <w:tab w:val="right" w:leader="dot" w:pos="9016"/>
            </w:tabs>
            <w:rPr>
              <w:rFonts w:asciiTheme="minorHAnsi" w:eastAsiaTheme="minorEastAsia" w:hAnsiTheme="minorHAnsi"/>
              <w:noProof/>
              <w:szCs w:val="24"/>
              <w:lang w:eastAsia="en-AU"/>
            </w:rPr>
          </w:pPr>
          <w:hyperlink w:anchor="_Toc165848288" w:history="1">
            <w:r w:rsidR="00464C64" w:rsidRPr="00FC7EB1">
              <w:rPr>
                <w:rStyle w:val="Hyperlink"/>
                <w:noProof/>
              </w:rPr>
              <w:t>Profitability Analysis</w:t>
            </w:r>
            <w:r w:rsidR="00464C64" w:rsidRPr="00FC7EB1">
              <w:rPr>
                <w:noProof/>
                <w:webHidden/>
              </w:rPr>
              <w:tab/>
            </w:r>
            <w:r w:rsidR="00464C64" w:rsidRPr="00FC7EB1">
              <w:rPr>
                <w:noProof/>
                <w:webHidden/>
              </w:rPr>
              <w:fldChar w:fldCharType="begin"/>
            </w:r>
            <w:r w:rsidR="00464C64" w:rsidRPr="00FC7EB1">
              <w:rPr>
                <w:noProof/>
                <w:webHidden/>
              </w:rPr>
              <w:instrText xml:space="preserve"> PAGEREF _Toc165848288 \h </w:instrText>
            </w:r>
            <w:r w:rsidR="00464C64" w:rsidRPr="00FC7EB1">
              <w:rPr>
                <w:noProof/>
                <w:webHidden/>
              </w:rPr>
            </w:r>
            <w:r w:rsidR="00464C64" w:rsidRPr="00FC7EB1">
              <w:rPr>
                <w:noProof/>
                <w:webHidden/>
              </w:rPr>
              <w:fldChar w:fldCharType="separate"/>
            </w:r>
            <w:r w:rsidR="00464C64" w:rsidRPr="00FC7EB1">
              <w:rPr>
                <w:noProof/>
                <w:webHidden/>
              </w:rPr>
              <w:t>2</w:t>
            </w:r>
            <w:r w:rsidR="00464C64" w:rsidRPr="00FC7EB1">
              <w:rPr>
                <w:noProof/>
                <w:webHidden/>
              </w:rPr>
              <w:fldChar w:fldCharType="end"/>
            </w:r>
          </w:hyperlink>
        </w:p>
        <w:p w14:paraId="1AF12A88" w14:textId="5AF1112D" w:rsidR="00464C64" w:rsidRPr="00FC7EB1" w:rsidRDefault="00E31AFA">
          <w:pPr>
            <w:pStyle w:val="TOC2"/>
            <w:tabs>
              <w:tab w:val="right" w:leader="dot" w:pos="9016"/>
            </w:tabs>
            <w:rPr>
              <w:rFonts w:asciiTheme="minorHAnsi" w:eastAsiaTheme="minorEastAsia" w:hAnsiTheme="minorHAnsi"/>
              <w:noProof/>
              <w:szCs w:val="24"/>
              <w:lang w:eastAsia="en-AU"/>
            </w:rPr>
          </w:pPr>
          <w:hyperlink w:anchor="_Toc165848289" w:history="1">
            <w:r w:rsidR="00464C64" w:rsidRPr="00FC7EB1">
              <w:rPr>
                <w:rStyle w:val="Hyperlink"/>
                <w:noProof/>
              </w:rPr>
              <w:t>Liquidity Ratios</w:t>
            </w:r>
            <w:r w:rsidR="00464C64" w:rsidRPr="00FC7EB1">
              <w:rPr>
                <w:noProof/>
                <w:webHidden/>
              </w:rPr>
              <w:tab/>
            </w:r>
            <w:r w:rsidR="00464C64" w:rsidRPr="00FC7EB1">
              <w:rPr>
                <w:noProof/>
                <w:webHidden/>
              </w:rPr>
              <w:fldChar w:fldCharType="begin"/>
            </w:r>
            <w:r w:rsidR="00464C64" w:rsidRPr="00FC7EB1">
              <w:rPr>
                <w:noProof/>
                <w:webHidden/>
              </w:rPr>
              <w:instrText xml:space="preserve"> PAGEREF _Toc165848289 \h </w:instrText>
            </w:r>
            <w:r w:rsidR="00464C64" w:rsidRPr="00FC7EB1">
              <w:rPr>
                <w:noProof/>
                <w:webHidden/>
              </w:rPr>
            </w:r>
            <w:r w:rsidR="00464C64" w:rsidRPr="00FC7EB1">
              <w:rPr>
                <w:noProof/>
                <w:webHidden/>
              </w:rPr>
              <w:fldChar w:fldCharType="separate"/>
            </w:r>
            <w:r w:rsidR="00464C64" w:rsidRPr="00FC7EB1">
              <w:rPr>
                <w:noProof/>
                <w:webHidden/>
              </w:rPr>
              <w:t>2</w:t>
            </w:r>
            <w:r w:rsidR="00464C64" w:rsidRPr="00FC7EB1">
              <w:rPr>
                <w:noProof/>
                <w:webHidden/>
              </w:rPr>
              <w:fldChar w:fldCharType="end"/>
            </w:r>
          </w:hyperlink>
        </w:p>
        <w:p w14:paraId="30F9626C" w14:textId="53496DE8" w:rsidR="00464C64" w:rsidRPr="00FC7EB1" w:rsidRDefault="00E31AFA">
          <w:pPr>
            <w:pStyle w:val="TOC2"/>
            <w:tabs>
              <w:tab w:val="right" w:leader="dot" w:pos="9016"/>
            </w:tabs>
            <w:rPr>
              <w:rFonts w:asciiTheme="minorHAnsi" w:eastAsiaTheme="minorEastAsia" w:hAnsiTheme="minorHAnsi"/>
              <w:noProof/>
              <w:szCs w:val="24"/>
              <w:lang w:eastAsia="en-AU"/>
            </w:rPr>
          </w:pPr>
          <w:hyperlink w:anchor="_Toc165848290" w:history="1">
            <w:r w:rsidR="00464C64" w:rsidRPr="00FC7EB1">
              <w:rPr>
                <w:rStyle w:val="Hyperlink"/>
                <w:noProof/>
              </w:rPr>
              <w:t>Solvency Ratio</w:t>
            </w:r>
            <w:r w:rsidR="00464C64" w:rsidRPr="00FC7EB1">
              <w:rPr>
                <w:noProof/>
                <w:webHidden/>
              </w:rPr>
              <w:tab/>
            </w:r>
            <w:r w:rsidR="00464C64" w:rsidRPr="00FC7EB1">
              <w:rPr>
                <w:noProof/>
                <w:webHidden/>
              </w:rPr>
              <w:fldChar w:fldCharType="begin"/>
            </w:r>
            <w:r w:rsidR="00464C64" w:rsidRPr="00FC7EB1">
              <w:rPr>
                <w:noProof/>
                <w:webHidden/>
              </w:rPr>
              <w:instrText xml:space="preserve"> PAGEREF _Toc165848290 \h </w:instrText>
            </w:r>
            <w:r w:rsidR="00464C64" w:rsidRPr="00FC7EB1">
              <w:rPr>
                <w:noProof/>
                <w:webHidden/>
              </w:rPr>
            </w:r>
            <w:r w:rsidR="00464C64" w:rsidRPr="00FC7EB1">
              <w:rPr>
                <w:noProof/>
                <w:webHidden/>
              </w:rPr>
              <w:fldChar w:fldCharType="separate"/>
            </w:r>
            <w:r w:rsidR="00464C64" w:rsidRPr="00FC7EB1">
              <w:rPr>
                <w:noProof/>
                <w:webHidden/>
              </w:rPr>
              <w:t>3</w:t>
            </w:r>
            <w:r w:rsidR="00464C64" w:rsidRPr="00FC7EB1">
              <w:rPr>
                <w:noProof/>
                <w:webHidden/>
              </w:rPr>
              <w:fldChar w:fldCharType="end"/>
            </w:r>
          </w:hyperlink>
        </w:p>
        <w:p w14:paraId="6A4199DB" w14:textId="3A627AA9" w:rsidR="00464C64" w:rsidRPr="00FC7EB1" w:rsidRDefault="00E31AFA">
          <w:pPr>
            <w:pStyle w:val="TOC1"/>
            <w:tabs>
              <w:tab w:val="right" w:leader="dot" w:pos="9016"/>
            </w:tabs>
            <w:rPr>
              <w:rFonts w:asciiTheme="minorHAnsi" w:eastAsiaTheme="minorEastAsia" w:hAnsiTheme="minorHAnsi"/>
              <w:noProof/>
              <w:szCs w:val="24"/>
              <w:lang w:eastAsia="en-AU"/>
            </w:rPr>
          </w:pPr>
          <w:hyperlink w:anchor="_Toc165848291" w:history="1">
            <w:r w:rsidR="00464C64" w:rsidRPr="00FC7EB1">
              <w:rPr>
                <w:rStyle w:val="Hyperlink"/>
                <w:noProof/>
              </w:rPr>
              <w:t>Identification of Key Reasons for Decline</w:t>
            </w:r>
            <w:r w:rsidR="00464C64" w:rsidRPr="00FC7EB1">
              <w:rPr>
                <w:noProof/>
                <w:webHidden/>
              </w:rPr>
              <w:tab/>
            </w:r>
            <w:r w:rsidR="00464C64" w:rsidRPr="00FC7EB1">
              <w:rPr>
                <w:noProof/>
                <w:webHidden/>
              </w:rPr>
              <w:fldChar w:fldCharType="begin"/>
            </w:r>
            <w:r w:rsidR="00464C64" w:rsidRPr="00FC7EB1">
              <w:rPr>
                <w:noProof/>
                <w:webHidden/>
              </w:rPr>
              <w:instrText xml:space="preserve"> PAGEREF _Toc165848291 \h </w:instrText>
            </w:r>
            <w:r w:rsidR="00464C64" w:rsidRPr="00FC7EB1">
              <w:rPr>
                <w:noProof/>
                <w:webHidden/>
              </w:rPr>
            </w:r>
            <w:r w:rsidR="00464C64" w:rsidRPr="00FC7EB1">
              <w:rPr>
                <w:noProof/>
                <w:webHidden/>
              </w:rPr>
              <w:fldChar w:fldCharType="separate"/>
            </w:r>
            <w:r w:rsidR="00464C64" w:rsidRPr="00FC7EB1">
              <w:rPr>
                <w:noProof/>
                <w:webHidden/>
              </w:rPr>
              <w:t>3</w:t>
            </w:r>
            <w:r w:rsidR="00464C64" w:rsidRPr="00FC7EB1">
              <w:rPr>
                <w:noProof/>
                <w:webHidden/>
              </w:rPr>
              <w:fldChar w:fldCharType="end"/>
            </w:r>
          </w:hyperlink>
        </w:p>
        <w:p w14:paraId="71B8517B" w14:textId="5DBD4D01" w:rsidR="00464C64" w:rsidRPr="00FC7EB1" w:rsidRDefault="00E31AFA">
          <w:pPr>
            <w:pStyle w:val="TOC2"/>
            <w:tabs>
              <w:tab w:val="right" w:leader="dot" w:pos="9016"/>
            </w:tabs>
            <w:rPr>
              <w:rFonts w:asciiTheme="minorHAnsi" w:eastAsiaTheme="minorEastAsia" w:hAnsiTheme="minorHAnsi"/>
              <w:noProof/>
              <w:szCs w:val="24"/>
              <w:lang w:eastAsia="en-AU"/>
            </w:rPr>
          </w:pPr>
          <w:hyperlink w:anchor="_Toc165848292" w:history="1">
            <w:r w:rsidR="00464C64" w:rsidRPr="00FC7EB1">
              <w:rPr>
                <w:rStyle w:val="Hyperlink"/>
                <w:noProof/>
              </w:rPr>
              <w:t>External Factors</w:t>
            </w:r>
            <w:r w:rsidR="00464C64" w:rsidRPr="00FC7EB1">
              <w:rPr>
                <w:noProof/>
                <w:webHidden/>
              </w:rPr>
              <w:tab/>
            </w:r>
            <w:r w:rsidR="00464C64" w:rsidRPr="00FC7EB1">
              <w:rPr>
                <w:noProof/>
                <w:webHidden/>
              </w:rPr>
              <w:fldChar w:fldCharType="begin"/>
            </w:r>
            <w:r w:rsidR="00464C64" w:rsidRPr="00FC7EB1">
              <w:rPr>
                <w:noProof/>
                <w:webHidden/>
              </w:rPr>
              <w:instrText xml:space="preserve"> PAGEREF _Toc165848292 \h </w:instrText>
            </w:r>
            <w:r w:rsidR="00464C64" w:rsidRPr="00FC7EB1">
              <w:rPr>
                <w:noProof/>
                <w:webHidden/>
              </w:rPr>
            </w:r>
            <w:r w:rsidR="00464C64" w:rsidRPr="00FC7EB1">
              <w:rPr>
                <w:noProof/>
                <w:webHidden/>
              </w:rPr>
              <w:fldChar w:fldCharType="separate"/>
            </w:r>
            <w:r w:rsidR="00464C64" w:rsidRPr="00FC7EB1">
              <w:rPr>
                <w:noProof/>
                <w:webHidden/>
              </w:rPr>
              <w:t>3</w:t>
            </w:r>
            <w:r w:rsidR="00464C64" w:rsidRPr="00FC7EB1">
              <w:rPr>
                <w:noProof/>
                <w:webHidden/>
              </w:rPr>
              <w:fldChar w:fldCharType="end"/>
            </w:r>
          </w:hyperlink>
        </w:p>
        <w:p w14:paraId="471ABD3D" w14:textId="4D5F9BD1" w:rsidR="00464C64" w:rsidRPr="00FC7EB1" w:rsidRDefault="00E31AFA">
          <w:pPr>
            <w:pStyle w:val="TOC2"/>
            <w:tabs>
              <w:tab w:val="right" w:leader="dot" w:pos="9016"/>
            </w:tabs>
            <w:rPr>
              <w:rFonts w:asciiTheme="minorHAnsi" w:eastAsiaTheme="minorEastAsia" w:hAnsiTheme="minorHAnsi"/>
              <w:noProof/>
              <w:szCs w:val="24"/>
              <w:lang w:eastAsia="en-AU"/>
            </w:rPr>
          </w:pPr>
          <w:hyperlink w:anchor="_Toc165848293" w:history="1">
            <w:r w:rsidR="00464C64" w:rsidRPr="00FC7EB1">
              <w:rPr>
                <w:rStyle w:val="Hyperlink"/>
                <w:noProof/>
              </w:rPr>
              <w:t>Internal Factors</w:t>
            </w:r>
            <w:r w:rsidR="00464C64" w:rsidRPr="00FC7EB1">
              <w:rPr>
                <w:noProof/>
                <w:webHidden/>
              </w:rPr>
              <w:tab/>
            </w:r>
            <w:r w:rsidR="00464C64" w:rsidRPr="00FC7EB1">
              <w:rPr>
                <w:noProof/>
                <w:webHidden/>
              </w:rPr>
              <w:fldChar w:fldCharType="begin"/>
            </w:r>
            <w:r w:rsidR="00464C64" w:rsidRPr="00FC7EB1">
              <w:rPr>
                <w:noProof/>
                <w:webHidden/>
              </w:rPr>
              <w:instrText xml:space="preserve"> PAGEREF _Toc165848293 \h </w:instrText>
            </w:r>
            <w:r w:rsidR="00464C64" w:rsidRPr="00FC7EB1">
              <w:rPr>
                <w:noProof/>
                <w:webHidden/>
              </w:rPr>
            </w:r>
            <w:r w:rsidR="00464C64" w:rsidRPr="00FC7EB1">
              <w:rPr>
                <w:noProof/>
                <w:webHidden/>
              </w:rPr>
              <w:fldChar w:fldCharType="separate"/>
            </w:r>
            <w:r w:rsidR="00464C64" w:rsidRPr="00FC7EB1">
              <w:rPr>
                <w:noProof/>
                <w:webHidden/>
              </w:rPr>
              <w:t>4</w:t>
            </w:r>
            <w:r w:rsidR="00464C64" w:rsidRPr="00FC7EB1">
              <w:rPr>
                <w:noProof/>
                <w:webHidden/>
              </w:rPr>
              <w:fldChar w:fldCharType="end"/>
            </w:r>
          </w:hyperlink>
        </w:p>
        <w:p w14:paraId="67DABA2E" w14:textId="473BC546" w:rsidR="00464C64" w:rsidRPr="00FC7EB1" w:rsidRDefault="00E31AFA">
          <w:pPr>
            <w:pStyle w:val="TOC1"/>
            <w:tabs>
              <w:tab w:val="right" w:leader="dot" w:pos="9016"/>
            </w:tabs>
            <w:rPr>
              <w:rFonts w:asciiTheme="minorHAnsi" w:eastAsiaTheme="minorEastAsia" w:hAnsiTheme="minorHAnsi"/>
              <w:noProof/>
              <w:szCs w:val="24"/>
              <w:lang w:eastAsia="en-AU"/>
            </w:rPr>
          </w:pPr>
          <w:hyperlink w:anchor="_Toc165848294" w:history="1">
            <w:r w:rsidR="00464C64" w:rsidRPr="00FC7EB1">
              <w:rPr>
                <w:rStyle w:val="Hyperlink"/>
                <w:noProof/>
              </w:rPr>
              <w:t>Risk Assessment</w:t>
            </w:r>
            <w:r w:rsidR="00464C64" w:rsidRPr="00FC7EB1">
              <w:rPr>
                <w:noProof/>
                <w:webHidden/>
              </w:rPr>
              <w:tab/>
            </w:r>
            <w:r w:rsidR="00464C64" w:rsidRPr="00FC7EB1">
              <w:rPr>
                <w:noProof/>
                <w:webHidden/>
              </w:rPr>
              <w:fldChar w:fldCharType="begin"/>
            </w:r>
            <w:r w:rsidR="00464C64" w:rsidRPr="00FC7EB1">
              <w:rPr>
                <w:noProof/>
                <w:webHidden/>
              </w:rPr>
              <w:instrText xml:space="preserve"> PAGEREF _Toc165848294 \h </w:instrText>
            </w:r>
            <w:r w:rsidR="00464C64" w:rsidRPr="00FC7EB1">
              <w:rPr>
                <w:noProof/>
                <w:webHidden/>
              </w:rPr>
            </w:r>
            <w:r w:rsidR="00464C64" w:rsidRPr="00FC7EB1">
              <w:rPr>
                <w:noProof/>
                <w:webHidden/>
              </w:rPr>
              <w:fldChar w:fldCharType="separate"/>
            </w:r>
            <w:r w:rsidR="00464C64" w:rsidRPr="00FC7EB1">
              <w:rPr>
                <w:noProof/>
                <w:webHidden/>
              </w:rPr>
              <w:t>5</w:t>
            </w:r>
            <w:r w:rsidR="00464C64" w:rsidRPr="00FC7EB1">
              <w:rPr>
                <w:noProof/>
                <w:webHidden/>
              </w:rPr>
              <w:fldChar w:fldCharType="end"/>
            </w:r>
          </w:hyperlink>
        </w:p>
        <w:p w14:paraId="4D255B90" w14:textId="2EEDD184" w:rsidR="00464C64" w:rsidRPr="00FC7EB1" w:rsidRDefault="00E31AFA">
          <w:pPr>
            <w:pStyle w:val="TOC2"/>
            <w:tabs>
              <w:tab w:val="right" w:leader="dot" w:pos="9016"/>
            </w:tabs>
            <w:rPr>
              <w:rFonts w:asciiTheme="minorHAnsi" w:eastAsiaTheme="minorEastAsia" w:hAnsiTheme="minorHAnsi"/>
              <w:noProof/>
              <w:szCs w:val="24"/>
              <w:lang w:eastAsia="en-AU"/>
            </w:rPr>
          </w:pPr>
          <w:hyperlink w:anchor="_Toc165848295" w:history="1">
            <w:r w:rsidR="00464C64" w:rsidRPr="00FC7EB1">
              <w:rPr>
                <w:rStyle w:val="Hyperlink"/>
                <w:noProof/>
              </w:rPr>
              <w:t>Potential Risks to Turnaround Strategy</w:t>
            </w:r>
            <w:r w:rsidR="00464C64" w:rsidRPr="00FC7EB1">
              <w:rPr>
                <w:noProof/>
                <w:webHidden/>
              </w:rPr>
              <w:tab/>
            </w:r>
            <w:r w:rsidR="00464C64" w:rsidRPr="00FC7EB1">
              <w:rPr>
                <w:noProof/>
                <w:webHidden/>
              </w:rPr>
              <w:fldChar w:fldCharType="begin"/>
            </w:r>
            <w:r w:rsidR="00464C64" w:rsidRPr="00FC7EB1">
              <w:rPr>
                <w:noProof/>
                <w:webHidden/>
              </w:rPr>
              <w:instrText xml:space="preserve"> PAGEREF _Toc165848295 \h </w:instrText>
            </w:r>
            <w:r w:rsidR="00464C64" w:rsidRPr="00FC7EB1">
              <w:rPr>
                <w:noProof/>
                <w:webHidden/>
              </w:rPr>
            </w:r>
            <w:r w:rsidR="00464C64" w:rsidRPr="00FC7EB1">
              <w:rPr>
                <w:noProof/>
                <w:webHidden/>
              </w:rPr>
              <w:fldChar w:fldCharType="separate"/>
            </w:r>
            <w:r w:rsidR="00464C64" w:rsidRPr="00FC7EB1">
              <w:rPr>
                <w:noProof/>
                <w:webHidden/>
              </w:rPr>
              <w:t>5</w:t>
            </w:r>
            <w:r w:rsidR="00464C64" w:rsidRPr="00FC7EB1">
              <w:rPr>
                <w:noProof/>
                <w:webHidden/>
              </w:rPr>
              <w:fldChar w:fldCharType="end"/>
            </w:r>
          </w:hyperlink>
        </w:p>
        <w:p w14:paraId="2D368FE3" w14:textId="76A9B365" w:rsidR="00464C64" w:rsidRPr="00FC7EB1" w:rsidRDefault="00E31AFA">
          <w:pPr>
            <w:pStyle w:val="TOC2"/>
            <w:tabs>
              <w:tab w:val="right" w:leader="dot" w:pos="9016"/>
            </w:tabs>
            <w:rPr>
              <w:rFonts w:asciiTheme="minorHAnsi" w:eastAsiaTheme="minorEastAsia" w:hAnsiTheme="minorHAnsi"/>
              <w:noProof/>
              <w:szCs w:val="24"/>
              <w:lang w:eastAsia="en-AU"/>
            </w:rPr>
          </w:pPr>
          <w:hyperlink w:anchor="_Toc165848296" w:history="1">
            <w:r w:rsidR="00464C64" w:rsidRPr="00FC7EB1">
              <w:rPr>
                <w:rStyle w:val="Hyperlink"/>
                <w:noProof/>
              </w:rPr>
              <w:t>Mitigation Strategies</w:t>
            </w:r>
            <w:r w:rsidR="00464C64" w:rsidRPr="00FC7EB1">
              <w:rPr>
                <w:noProof/>
                <w:webHidden/>
              </w:rPr>
              <w:tab/>
            </w:r>
            <w:r w:rsidR="00464C64" w:rsidRPr="00FC7EB1">
              <w:rPr>
                <w:noProof/>
                <w:webHidden/>
              </w:rPr>
              <w:fldChar w:fldCharType="begin"/>
            </w:r>
            <w:r w:rsidR="00464C64" w:rsidRPr="00FC7EB1">
              <w:rPr>
                <w:noProof/>
                <w:webHidden/>
              </w:rPr>
              <w:instrText xml:space="preserve"> PAGEREF _Toc165848296 \h </w:instrText>
            </w:r>
            <w:r w:rsidR="00464C64" w:rsidRPr="00FC7EB1">
              <w:rPr>
                <w:noProof/>
                <w:webHidden/>
              </w:rPr>
            </w:r>
            <w:r w:rsidR="00464C64" w:rsidRPr="00FC7EB1">
              <w:rPr>
                <w:noProof/>
                <w:webHidden/>
              </w:rPr>
              <w:fldChar w:fldCharType="separate"/>
            </w:r>
            <w:r w:rsidR="00464C64" w:rsidRPr="00FC7EB1">
              <w:rPr>
                <w:noProof/>
                <w:webHidden/>
              </w:rPr>
              <w:t>5</w:t>
            </w:r>
            <w:r w:rsidR="00464C64" w:rsidRPr="00FC7EB1">
              <w:rPr>
                <w:noProof/>
                <w:webHidden/>
              </w:rPr>
              <w:fldChar w:fldCharType="end"/>
            </w:r>
          </w:hyperlink>
        </w:p>
        <w:p w14:paraId="213AB283" w14:textId="45A03F03" w:rsidR="00464C64" w:rsidRPr="00FC7EB1" w:rsidRDefault="00E31AFA">
          <w:pPr>
            <w:pStyle w:val="TOC1"/>
            <w:tabs>
              <w:tab w:val="right" w:leader="dot" w:pos="9016"/>
            </w:tabs>
            <w:rPr>
              <w:rFonts w:asciiTheme="minorHAnsi" w:eastAsiaTheme="minorEastAsia" w:hAnsiTheme="minorHAnsi"/>
              <w:noProof/>
              <w:szCs w:val="24"/>
              <w:lang w:eastAsia="en-AU"/>
            </w:rPr>
          </w:pPr>
          <w:hyperlink w:anchor="_Toc165848297" w:history="1">
            <w:r w:rsidR="00464C64" w:rsidRPr="00FC7EB1">
              <w:rPr>
                <w:rStyle w:val="Hyperlink"/>
                <w:noProof/>
              </w:rPr>
              <w:t>Turnaround Strategy</w:t>
            </w:r>
            <w:r w:rsidR="00464C64" w:rsidRPr="00FC7EB1">
              <w:rPr>
                <w:noProof/>
                <w:webHidden/>
              </w:rPr>
              <w:tab/>
            </w:r>
            <w:r w:rsidR="00464C64" w:rsidRPr="00FC7EB1">
              <w:rPr>
                <w:noProof/>
                <w:webHidden/>
              </w:rPr>
              <w:fldChar w:fldCharType="begin"/>
            </w:r>
            <w:r w:rsidR="00464C64" w:rsidRPr="00FC7EB1">
              <w:rPr>
                <w:noProof/>
                <w:webHidden/>
              </w:rPr>
              <w:instrText xml:space="preserve"> PAGEREF _Toc165848297 \h </w:instrText>
            </w:r>
            <w:r w:rsidR="00464C64" w:rsidRPr="00FC7EB1">
              <w:rPr>
                <w:noProof/>
                <w:webHidden/>
              </w:rPr>
            </w:r>
            <w:r w:rsidR="00464C64" w:rsidRPr="00FC7EB1">
              <w:rPr>
                <w:noProof/>
                <w:webHidden/>
              </w:rPr>
              <w:fldChar w:fldCharType="separate"/>
            </w:r>
            <w:r w:rsidR="00464C64" w:rsidRPr="00FC7EB1">
              <w:rPr>
                <w:noProof/>
                <w:webHidden/>
              </w:rPr>
              <w:t>5</w:t>
            </w:r>
            <w:r w:rsidR="00464C64" w:rsidRPr="00FC7EB1">
              <w:rPr>
                <w:noProof/>
                <w:webHidden/>
              </w:rPr>
              <w:fldChar w:fldCharType="end"/>
            </w:r>
          </w:hyperlink>
        </w:p>
        <w:p w14:paraId="63DF0429" w14:textId="2BF056C6" w:rsidR="00464C64" w:rsidRPr="00FC7EB1" w:rsidRDefault="00E31AFA">
          <w:pPr>
            <w:pStyle w:val="TOC2"/>
            <w:tabs>
              <w:tab w:val="right" w:leader="dot" w:pos="9016"/>
            </w:tabs>
            <w:rPr>
              <w:rFonts w:asciiTheme="minorHAnsi" w:eastAsiaTheme="minorEastAsia" w:hAnsiTheme="minorHAnsi"/>
              <w:noProof/>
              <w:szCs w:val="24"/>
              <w:lang w:eastAsia="en-AU"/>
            </w:rPr>
          </w:pPr>
          <w:hyperlink w:anchor="_Toc165848298" w:history="1">
            <w:r w:rsidR="00464C64" w:rsidRPr="00FC7EB1">
              <w:rPr>
                <w:rStyle w:val="Hyperlink"/>
                <w:noProof/>
              </w:rPr>
              <w:t>Proposed Turnaround Strategy</w:t>
            </w:r>
            <w:r w:rsidR="00464C64" w:rsidRPr="00FC7EB1">
              <w:rPr>
                <w:noProof/>
                <w:webHidden/>
              </w:rPr>
              <w:tab/>
            </w:r>
            <w:r w:rsidR="00464C64" w:rsidRPr="00FC7EB1">
              <w:rPr>
                <w:noProof/>
                <w:webHidden/>
              </w:rPr>
              <w:fldChar w:fldCharType="begin"/>
            </w:r>
            <w:r w:rsidR="00464C64" w:rsidRPr="00FC7EB1">
              <w:rPr>
                <w:noProof/>
                <w:webHidden/>
              </w:rPr>
              <w:instrText xml:space="preserve"> PAGEREF _Toc165848298 \h </w:instrText>
            </w:r>
            <w:r w:rsidR="00464C64" w:rsidRPr="00FC7EB1">
              <w:rPr>
                <w:noProof/>
                <w:webHidden/>
              </w:rPr>
            </w:r>
            <w:r w:rsidR="00464C64" w:rsidRPr="00FC7EB1">
              <w:rPr>
                <w:noProof/>
                <w:webHidden/>
              </w:rPr>
              <w:fldChar w:fldCharType="separate"/>
            </w:r>
            <w:r w:rsidR="00464C64" w:rsidRPr="00FC7EB1">
              <w:rPr>
                <w:noProof/>
                <w:webHidden/>
              </w:rPr>
              <w:t>5</w:t>
            </w:r>
            <w:r w:rsidR="00464C64" w:rsidRPr="00FC7EB1">
              <w:rPr>
                <w:noProof/>
                <w:webHidden/>
              </w:rPr>
              <w:fldChar w:fldCharType="end"/>
            </w:r>
          </w:hyperlink>
        </w:p>
        <w:p w14:paraId="7DAF780D" w14:textId="36F5D0A8" w:rsidR="00464C64" w:rsidRPr="00FC7EB1" w:rsidRDefault="00E31AFA">
          <w:pPr>
            <w:pStyle w:val="TOC2"/>
            <w:tabs>
              <w:tab w:val="right" w:leader="dot" w:pos="9016"/>
            </w:tabs>
            <w:rPr>
              <w:rFonts w:asciiTheme="minorHAnsi" w:eastAsiaTheme="minorEastAsia" w:hAnsiTheme="minorHAnsi"/>
              <w:noProof/>
              <w:szCs w:val="24"/>
              <w:lang w:eastAsia="en-AU"/>
            </w:rPr>
          </w:pPr>
          <w:hyperlink w:anchor="_Toc165848299" w:history="1">
            <w:r w:rsidR="00464C64" w:rsidRPr="00FC7EB1">
              <w:rPr>
                <w:rStyle w:val="Hyperlink"/>
                <w:noProof/>
              </w:rPr>
              <w:t>Implementation Plan</w:t>
            </w:r>
            <w:r w:rsidR="00464C64" w:rsidRPr="00FC7EB1">
              <w:rPr>
                <w:noProof/>
                <w:webHidden/>
              </w:rPr>
              <w:tab/>
            </w:r>
            <w:r w:rsidR="00464C64" w:rsidRPr="00FC7EB1">
              <w:rPr>
                <w:noProof/>
                <w:webHidden/>
              </w:rPr>
              <w:fldChar w:fldCharType="begin"/>
            </w:r>
            <w:r w:rsidR="00464C64" w:rsidRPr="00FC7EB1">
              <w:rPr>
                <w:noProof/>
                <w:webHidden/>
              </w:rPr>
              <w:instrText xml:space="preserve"> PAGEREF _Toc165848299 \h </w:instrText>
            </w:r>
            <w:r w:rsidR="00464C64" w:rsidRPr="00FC7EB1">
              <w:rPr>
                <w:noProof/>
                <w:webHidden/>
              </w:rPr>
            </w:r>
            <w:r w:rsidR="00464C64" w:rsidRPr="00FC7EB1">
              <w:rPr>
                <w:noProof/>
                <w:webHidden/>
              </w:rPr>
              <w:fldChar w:fldCharType="separate"/>
            </w:r>
            <w:r w:rsidR="00464C64" w:rsidRPr="00FC7EB1">
              <w:rPr>
                <w:noProof/>
                <w:webHidden/>
              </w:rPr>
              <w:t>7</w:t>
            </w:r>
            <w:r w:rsidR="00464C64" w:rsidRPr="00FC7EB1">
              <w:rPr>
                <w:noProof/>
                <w:webHidden/>
              </w:rPr>
              <w:fldChar w:fldCharType="end"/>
            </w:r>
          </w:hyperlink>
        </w:p>
        <w:p w14:paraId="4F9D7EC9" w14:textId="0B3DE178" w:rsidR="00464C64" w:rsidRPr="00FC7EB1" w:rsidRDefault="00E31AFA">
          <w:pPr>
            <w:pStyle w:val="TOC1"/>
            <w:tabs>
              <w:tab w:val="right" w:leader="dot" w:pos="9016"/>
            </w:tabs>
            <w:rPr>
              <w:rFonts w:asciiTheme="minorHAnsi" w:eastAsiaTheme="minorEastAsia" w:hAnsiTheme="minorHAnsi"/>
              <w:noProof/>
              <w:szCs w:val="24"/>
              <w:lang w:eastAsia="en-AU"/>
            </w:rPr>
          </w:pPr>
          <w:hyperlink w:anchor="_Toc165848300" w:history="1">
            <w:r w:rsidR="00464C64" w:rsidRPr="00FC7EB1">
              <w:rPr>
                <w:rStyle w:val="Hyperlink"/>
                <w:noProof/>
              </w:rPr>
              <w:t>Conclusion</w:t>
            </w:r>
            <w:r w:rsidR="00464C64" w:rsidRPr="00FC7EB1">
              <w:rPr>
                <w:noProof/>
                <w:webHidden/>
              </w:rPr>
              <w:tab/>
            </w:r>
            <w:r w:rsidR="00464C64" w:rsidRPr="00FC7EB1">
              <w:rPr>
                <w:noProof/>
                <w:webHidden/>
              </w:rPr>
              <w:fldChar w:fldCharType="begin"/>
            </w:r>
            <w:r w:rsidR="00464C64" w:rsidRPr="00FC7EB1">
              <w:rPr>
                <w:noProof/>
                <w:webHidden/>
              </w:rPr>
              <w:instrText xml:space="preserve"> PAGEREF _Toc165848300 \h </w:instrText>
            </w:r>
            <w:r w:rsidR="00464C64" w:rsidRPr="00FC7EB1">
              <w:rPr>
                <w:noProof/>
                <w:webHidden/>
              </w:rPr>
            </w:r>
            <w:r w:rsidR="00464C64" w:rsidRPr="00FC7EB1">
              <w:rPr>
                <w:noProof/>
                <w:webHidden/>
              </w:rPr>
              <w:fldChar w:fldCharType="separate"/>
            </w:r>
            <w:r w:rsidR="00464C64" w:rsidRPr="00FC7EB1">
              <w:rPr>
                <w:noProof/>
                <w:webHidden/>
              </w:rPr>
              <w:t>7</w:t>
            </w:r>
            <w:r w:rsidR="00464C64" w:rsidRPr="00FC7EB1">
              <w:rPr>
                <w:noProof/>
                <w:webHidden/>
              </w:rPr>
              <w:fldChar w:fldCharType="end"/>
            </w:r>
          </w:hyperlink>
        </w:p>
        <w:p w14:paraId="6815CCCB" w14:textId="593E2C59" w:rsidR="00464C64" w:rsidRPr="00FC7EB1" w:rsidRDefault="00E31AFA">
          <w:pPr>
            <w:pStyle w:val="TOC1"/>
            <w:tabs>
              <w:tab w:val="right" w:leader="dot" w:pos="9016"/>
            </w:tabs>
            <w:rPr>
              <w:rFonts w:asciiTheme="minorHAnsi" w:eastAsiaTheme="minorEastAsia" w:hAnsiTheme="minorHAnsi"/>
              <w:noProof/>
              <w:szCs w:val="24"/>
              <w:lang w:eastAsia="en-AU"/>
            </w:rPr>
          </w:pPr>
          <w:hyperlink w:anchor="_Toc165848301" w:history="1">
            <w:r w:rsidR="00464C64" w:rsidRPr="00FC7EB1">
              <w:rPr>
                <w:rStyle w:val="Hyperlink"/>
                <w:noProof/>
              </w:rPr>
              <w:t>References</w:t>
            </w:r>
            <w:r w:rsidR="00464C64" w:rsidRPr="00FC7EB1">
              <w:rPr>
                <w:noProof/>
                <w:webHidden/>
              </w:rPr>
              <w:tab/>
            </w:r>
            <w:r w:rsidR="00464C64" w:rsidRPr="00FC7EB1">
              <w:rPr>
                <w:noProof/>
                <w:webHidden/>
              </w:rPr>
              <w:fldChar w:fldCharType="begin"/>
            </w:r>
            <w:r w:rsidR="00464C64" w:rsidRPr="00FC7EB1">
              <w:rPr>
                <w:noProof/>
                <w:webHidden/>
              </w:rPr>
              <w:instrText xml:space="preserve"> PAGEREF _Toc165848301 \h </w:instrText>
            </w:r>
            <w:r w:rsidR="00464C64" w:rsidRPr="00FC7EB1">
              <w:rPr>
                <w:noProof/>
                <w:webHidden/>
              </w:rPr>
            </w:r>
            <w:r w:rsidR="00464C64" w:rsidRPr="00FC7EB1">
              <w:rPr>
                <w:noProof/>
                <w:webHidden/>
              </w:rPr>
              <w:fldChar w:fldCharType="separate"/>
            </w:r>
            <w:r w:rsidR="00464C64" w:rsidRPr="00FC7EB1">
              <w:rPr>
                <w:noProof/>
                <w:webHidden/>
              </w:rPr>
              <w:t>9</w:t>
            </w:r>
            <w:r w:rsidR="00464C64" w:rsidRPr="00FC7EB1">
              <w:rPr>
                <w:noProof/>
                <w:webHidden/>
              </w:rPr>
              <w:fldChar w:fldCharType="end"/>
            </w:r>
          </w:hyperlink>
        </w:p>
        <w:p w14:paraId="40F091CB" w14:textId="275E778A" w:rsidR="000B2D6E" w:rsidRPr="00FC7EB1" w:rsidRDefault="000B2D6E">
          <w:r w:rsidRPr="00FC7EB1">
            <w:rPr>
              <w:b/>
              <w:bCs/>
              <w:noProof/>
            </w:rPr>
            <w:fldChar w:fldCharType="end"/>
          </w:r>
        </w:p>
      </w:sdtContent>
    </w:sdt>
    <w:p w14:paraId="5C1F1541" w14:textId="468CC66C" w:rsidR="00325561" w:rsidRPr="00FC7EB1" w:rsidRDefault="00325561" w:rsidP="00325561">
      <w:pPr>
        <w:jc w:val="center"/>
        <w:rPr>
          <w:b/>
          <w:bCs/>
        </w:rPr>
      </w:pPr>
    </w:p>
    <w:p w14:paraId="58B0A7D4" w14:textId="494C731F" w:rsidR="000B2D6E" w:rsidRPr="00FC7EB1" w:rsidRDefault="000B2D6E" w:rsidP="00325561">
      <w:pPr>
        <w:pStyle w:val="Heading1"/>
        <w:sectPr w:rsidR="000B2D6E" w:rsidRPr="00FC7EB1" w:rsidSect="00AE0880">
          <w:footerReference w:type="default" r:id="rId8"/>
          <w:pgSz w:w="11906" w:h="16838"/>
          <w:pgMar w:top="1440" w:right="1440" w:bottom="1440" w:left="1440" w:header="708" w:footer="708" w:gutter="0"/>
          <w:cols w:space="708"/>
          <w:docGrid w:linePitch="360"/>
        </w:sectPr>
      </w:pPr>
    </w:p>
    <w:p w14:paraId="24A8A3DF" w14:textId="04BC1DA0" w:rsidR="00325561" w:rsidRPr="00FC7EB1" w:rsidRDefault="00325561" w:rsidP="00325561">
      <w:pPr>
        <w:pStyle w:val="Heading1"/>
      </w:pPr>
      <w:bookmarkStart w:id="0" w:name="_Toc165848284"/>
      <w:r w:rsidRPr="00FC7EB1">
        <w:lastRenderedPageBreak/>
        <w:t>Introduction</w:t>
      </w:r>
      <w:bookmarkEnd w:id="0"/>
    </w:p>
    <w:p w14:paraId="26F29017" w14:textId="0991494B" w:rsidR="00325561" w:rsidRPr="00FC7EB1" w:rsidRDefault="00F863EB" w:rsidP="00325561">
      <w:r w:rsidRPr="00FC7EB1">
        <w:t>The Urban Heights Hotel, which is located in the urban area, has experienced a decline in revenue, occupancy rates, as well as customer satisfaction over the last few years. The owner worried about the hotel's future sustainability and has been looking for experts to ascertain if a turnaround strategy could be applied to the hotel to save it. This evaluation will evaluate the hotel's financial performance for the past three years, identify the key factors contributing to the fall in the hotel's profitability, and develop a comprehensive turnaround strategy or suggest the most realistic financial solution for the owner. </w:t>
      </w:r>
      <w:r w:rsidR="00CD4752" w:rsidRPr="00FC7EB1">
        <w:t>The report will use a standard structure that will include a financial analysis, explaining the reasons for the decline, identifying the existing risk factors, proposing a turnaround strategy or alternative recommendation, and summarizing the key findings and recommendations</w:t>
      </w:r>
      <w:r w:rsidR="0053730C" w:rsidRPr="00FC7EB1">
        <w:t>.</w:t>
      </w:r>
    </w:p>
    <w:p w14:paraId="5C125A3B" w14:textId="68BF7DAB" w:rsidR="00B96A0C" w:rsidRPr="00FC7EB1" w:rsidRDefault="00B96A0C" w:rsidP="00B96A0C">
      <w:pPr>
        <w:pStyle w:val="Heading1"/>
      </w:pPr>
      <w:bookmarkStart w:id="1" w:name="_Toc165848285"/>
      <w:r w:rsidRPr="00FC7EB1">
        <w:t>Financial Analysis</w:t>
      </w:r>
      <w:bookmarkEnd w:id="1"/>
    </w:p>
    <w:p w14:paraId="7367C498" w14:textId="77777777" w:rsidR="00B96A0C" w:rsidRPr="00FC7EB1" w:rsidRDefault="00B96A0C" w:rsidP="00B96A0C">
      <w:pPr>
        <w:pStyle w:val="Heading2"/>
      </w:pPr>
      <w:bookmarkStart w:id="2" w:name="_Toc165848286"/>
      <w:r w:rsidRPr="00FC7EB1">
        <w:t>Revenue Trends</w:t>
      </w:r>
      <w:bookmarkEnd w:id="2"/>
      <w:r w:rsidRPr="00FC7EB1">
        <w:t xml:space="preserve"> </w:t>
      </w:r>
    </w:p>
    <w:p w14:paraId="471C7182" w14:textId="08B7F4CC" w:rsidR="00B96A0C" w:rsidRPr="00FC7EB1" w:rsidRDefault="00CD4752" w:rsidP="00B96A0C">
      <w:r w:rsidRPr="00FC7EB1">
        <w:t>The revenue decline of Urban Heights Hotel in the last three years is concerning, according to the case. The hotel's revenue dropped from £2,500,000 in 2021 to £2,200,000 in 2022 and £1,800,000 in 2023</w:t>
      </w:r>
      <w:r w:rsidR="00F863EB" w:rsidRPr="00FC7EB1">
        <w:t>. Market demand, competition, and the hotel's place in the product life cycle industry are the reasons behind this decline (</w:t>
      </w:r>
      <w:r w:rsidR="007B03E3" w:rsidRPr="00FC7EB1">
        <w:t>Drury, 2021</w:t>
      </w:r>
      <w:r w:rsidR="00F863EB" w:rsidRPr="00FC7EB1">
        <w:t>). According to the product life cycle hypothesis, organisations must modify their marketing tactics when products or services undergo the life cycle stages (Kotler and Keller, 2016). The loss of revenue could suggest that the Urban Heights Hotel has already reached its maturity or decline stage in its life cycle and it may require an overhaul of its marketing mix for it to regain the lost market share and revenue growth</w:t>
      </w:r>
      <w:r w:rsidR="00D61226">
        <w:t xml:space="preserve"> (Bhimani, 2006)</w:t>
      </w:r>
      <w:r w:rsidR="00B96A0C" w:rsidRPr="00FC7EB1">
        <w:t>.</w:t>
      </w:r>
    </w:p>
    <w:p w14:paraId="3FEE1533" w14:textId="0B1B09A2" w:rsidR="00CD4752" w:rsidRPr="00FC7EB1" w:rsidRDefault="00CD4752" w:rsidP="00CD4752">
      <w:pPr>
        <w:jc w:val="center"/>
      </w:pPr>
      <w:r w:rsidRPr="00FC7EB1">
        <w:rPr>
          <w:noProof/>
        </w:rPr>
        <w:drawing>
          <wp:inline distT="0" distB="0" distL="0" distR="0" wp14:anchorId="45690708" wp14:editId="312E003E">
            <wp:extent cx="4704129" cy="1781175"/>
            <wp:effectExtent l="0" t="0" r="1270" b="0"/>
            <wp:docPr id="131593003" name="Picture 1" descr="What is a Product Life Cycle? (Definition, Stages an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a Product Life Cycle? (Definition, Stages and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708505" cy="1782832"/>
                    </a:xfrm>
                    <a:prstGeom prst="rect">
                      <a:avLst/>
                    </a:prstGeom>
                    <a:noFill/>
                    <a:ln>
                      <a:noFill/>
                    </a:ln>
                  </pic:spPr>
                </pic:pic>
              </a:graphicData>
            </a:graphic>
          </wp:inline>
        </w:drawing>
      </w:r>
    </w:p>
    <w:p w14:paraId="2E9C15BB" w14:textId="42782D10" w:rsidR="00CD4752" w:rsidRPr="00FC7EB1" w:rsidRDefault="00CD4752" w:rsidP="00CD4752">
      <w:pPr>
        <w:jc w:val="center"/>
      </w:pPr>
      <w:r w:rsidRPr="00FC7EB1">
        <w:t>Figure: Product Life Cycle (Kotler and Kotler, 2016)</w:t>
      </w:r>
    </w:p>
    <w:p w14:paraId="3F3E55ED" w14:textId="77777777" w:rsidR="00B96A0C" w:rsidRPr="00FC7EB1" w:rsidRDefault="00B96A0C" w:rsidP="00B96A0C">
      <w:pPr>
        <w:pStyle w:val="Heading2"/>
      </w:pPr>
      <w:bookmarkStart w:id="3" w:name="_Toc165848287"/>
      <w:r w:rsidRPr="00FC7EB1">
        <w:lastRenderedPageBreak/>
        <w:t>Expense Analysis</w:t>
      </w:r>
      <w:bookmarkEnd w:id="3"/>
      <w:r w:rsidRPr="00FC7EB1">
        <w:t xml:space="preserve"> </w:t>
      </w:r>
    </w:p>
    <w:p w14:paraId="293B6D88" w14:textId="415BD55B" w:rsidR="00B96A0C" w:rsidRPr="00FC7EB1" w:rsidRDefault="00F863EB" w:rsidP="00B96A0C">
      <w:r w:rsidRPr="00FC7EB1">
        <w:t>Despite declining revenue, the hotel's operating cost is still on the rise. The operating costs are up from £1,800,000 in 2021 to £2,000,000 in 2022 and £2,300,000 in 2023. Without the right management, this cost growth can affect the profitability of the hotel and its finances</w:t>
      </w:r>
      <w:r w:rsidR="00D61226">
        <w:t xml:space="preserve"> (</w:t>
      </w:r>
      <w:r w:rsidR="00D61226" w:rsidRPr="00D61226">
        <w:t>Nagle</w:t>
      </w:r>
      <w:r w:rsidR="00D61226">
        <w:t xml:space="preserve"> </w:t>
      </w:r>
      <w:r w:rsidR="00D61226" w:rsidRPr="00D61226">
        <w:t>and Müller</w:t>
      </w:r>
      <w:r w:rsidR="00D61226">
        <w:t>, 2017)</w:t>
      </w:r>
      <w:r w:rsidRPr="00FC7EB1">
        <w:t>. the theory of expense management highlights that it is important to identify and control expenses so as to achieve operational efficiency and competitiveness (</w:t>
      </w:r>
      <w:r w:rsidR="007B03E3" w:rsidRPr="00FC7EB1">
        <w:t>Seal, 2019</w:t>
      </w:r>
      <w:r w:rsidRPr="00FC7EB1">
        <w:t>). The hotel will need to review its cost structure, achieve scale economies, and optimise costs to earn the revenue and sustain the profitability</w:t>
      </w:r>
      <w:r w:rsidR="00B96A0C" w:rsidRPr="00FC7EB1">
        <w:t>.</w:t>
      </w:r>
    </w:p>
    <w:p w14:paraId="783FED5C" w14:textId="77777777" w:rsidR="00B96A0C" w:rsidRPr="00FC7EB1" w:rsidRDefault="00B96A0C" w:rsidP="00B96A0C">
      <w:pPr>
        <w:pStyle w:val="Heading2"/>
      </w:pPr>
      <w:bookmarkStart w:id="4" w:name="_Toc165848288"/>
      <w:r w:rsidRPr="00FC7EB1">
        <w:t>Profitability Analysis</w:t>
      </w:r>
      <w:bookmarkEnd w:id="4"/>
      <w:r w:rsidRPr="00FC7EB1">
        <w:t xml:space="preserve"> </w:t>
      </w:r>
    </w:p>
    <w:p w14:paraId="67E5C40F" w14:textId="06A6E6F7" w:rsidR="00B96A0C" w:rsidRPr="00FC7EB1" w:rsidRDefault="00F863EB" w:rsidP="00B96A0C">
      <w:r w:rsidRPr="00FC7EB1">
        <w:t>The mix of the diminishing revenue and the increasing expenses has been a substantial factor for the profitability decline of the Urban Heights Hotel. Net profit margin is one of the key profitability ratios that show the percentage of revenue being left after all expenses are deducted (</w:t>
      </w:r>
      <w:r w:rsidR="007B03E3" w:rsidRPr="00FC7EB1">
        <w:t>Drury. 2021</w:t>
      </w:r>
      <w:r w:rsidRPr="00FC7EB1">
        <w:t>). </w:t>
      </w:r>
    </w:p>
    <w:tbl>
      <w:tblPr>
        <w:tblStyle w:val="TableGrid"/>
        <w:tblW w:w="0" w:type="auto"/>
        <w:jc w:val="center"/>
        <w:tblLook w:val="04A0" w:firstRow="1" w:lastRow="0" w:firstColumn="1" w:lastColumn="0" w:noHBand="0" w:noVBand="1"/>
      </w:tblPr>
      <w:tblGrid>
        <w:gridCol w:w="696"/>
        <w:gridCol w:w="1736"/>
        <w:gridCol w:w="1436"/>
        <w:gridCol w:w="2065"/>
      </w:tblGrid>
      <w:tr w:rsidR="00B96A0C" w:rsidRPr="00FC7EB1" w14:paraId="6ECFAD6D" w14:textId="77777777" w:rsidTr="00B96A0C">
        <w:trPr>
          <w:jc w:val="center"/>
        </w:trPr>
        <w:tc>
          <w:tcPr>
            <w:tcW w:w="0" w:type="auto"/>
            <w:hideMark/>
          </w:tcPr>
          <w:p w14:paraId="749F627D" w14:textId="77777777" w:rsidR="00B96A0C" w:rsidRPr="00FC7EB1" w:rsidRDefault="00B96A0C" w:rsidP="00B96A0C">
            <w:pPr>
              <w:spacing w:after="160" w:line="360" w:lineRule="auto"/>
              <w:rPr>
                <w:b/>
                <w:bCs/>
              </w:rPr>
            </w:pPr>
            <w:r w:rsidRPr="00FC7EB1">
              <w:rPr>
                <w:b/>
                <w:bCs/>
              </w:rPr>
              <w:t>Year</w:t>
            </w:r>
          </w:p>
        </w:tc>
        <w:tc>
          <w:tcPr>
            <w:tcW w:w="0" w:type="auto"/>
            <w:hideMark/>
          </w:tcPr>
          <w:p w14:paraId="21925CF5" w14:textId="77777777" w:rsidR="00B96A0C" w:rsidRPr="00FC7EB1" w:rsidRDefault="00B96A0C" w:rsidP="00B96A0C">
            <w:pPr>
              <w:spacing w:after="160" w:line="360" w:lineRule="auto"/>
              <w:rPr>
                <w:b/>
                <w:bCs/>
              </w:rPr>
            </w:pPr>
            <w:r w:rsidRPr="00FC7EB1">
              <w:rPr>
                <w:b/>
                <w:bCs/>
              </w:rPr>
              <w:t>Net Income (£)</w:t>
            </w:r>
          </w:p>
        </w:tc>
        <w:tc>
          <w:tcPr>
            <w:tcW w:w="0" w:type="auto"/>
            <w:hideMark/>
          </w:tcPr>
          <w:p w14:paraId="0704ED1D" w14:textId="77777777" w:rsidR="00B96A0C" w:rsidRPr="00FC7EB1" w:rsidRDefault="00B96A0C" w:rsidP="00B96A0C">
            <w:pPr>
              <w:spacing w:after="160" w:line="360" w:lineRule="auto"/>
              <w:rPr>
                <w:b/>
                <w:bCs/>
              </w:rPr>
            </w:pPr>
            <w:r w:rsidRPr="00FC7EB1">
              <w:rPr>
                <w:b/>
                <w:bCs/>
              </w:rPr>
              <w:t>Revenue (£)</w:t>
            </w:r>
          </w:p>
        </w:tc>
        <w:tc>
          <w:tcPr>
            <w:tcW w:w="0" w:type="auto"/>
            <w:hideMark/>
          </w:tcPr>
          <w:p w14:paraId="6309174C" w14:textId="77777777" w:rsidR="00B96A0C" w:rsidRPr="00FC7EB1" w:rsidRDefault="00B96A0C" w:rsidP="00B96A0C">
            <w:pPr>
              <w:spacing w:after="160" w:line="360" w:lineRule="auto"/>
              <w:rPr>
                <w:b/>
                <w:bCs/>
              </w:rPr>
            </w:pPr>
            <w:r w:rsidRPr="00FC7EB1">
              <w:rPr>
                <w:b/>
                <w:bCs/>
              </w:rPr>
              <w:t>Net Profit Margin</w:t>
            </w:r>
          </w:p>
        </w:tc>
      </w:tr>
      <w:tr w:rsidR="00B96A0C" w:rsidRPr="00FC7EB1" w14:paraId="6F1C59AD" w14:textId="77777777" w:rsidTr="00B96A0C">
        <w:trPr>
          <w:jc w:val="center"/>
        </w:trPr>
        <w:tc>
          <w:tcPr>
            <w:tcW w:w="0" w:type="auto"/>
            <w:hideMark/>
          </w:tcPr>
          <w:p w14:paraId="303D213D" w14:textId="77777777" w:rsidR="00B96A0C" w:rsidRPr="00FC7EB1" w:rsidRDefault="00B96A0C" w:rsidP="00B96A0C">
            <w:pPr>
              <w:spacing w:after="160" w:line="360" w:lineRule="auto"/>
            </w:pPr>
            <w:r w:rsidRPr="00FC7EB1">
              <w:t>2021</w:t>
            </w:r>
          </w:p>
        </w:tc>
        <w:tc>
          <w:tcPr>
            <w:tcW w:w="0" w:type="auto"/>
            <w:hideMark/>
          </w:tcPr>
          <w:p w14:paraId="3430F7B4" w14:textId="77777777" w:rsidR="00B96A0C" w:rsidRPr="00FC7EB1" w:rsidRDefault="00B96A0C" w:rsidP="00B96A0C">
            <w:r w:rsidRPr="00FC7EB1">
              <w:t>700,000</w:t>
            </w:r>
          </w:p>
        </w:tc>
        <w:tc>
          <w:tcPr>
            <w:tcW w:w="0" w:type="auto"/>
            <w:hideMark/>
          </w:tcPr>
          <w:p w14:paraId="559B865C" w14:textId="77777777" w:rsidR="00B96A0C" w:rsidRPr="00FC7EB1" w:rsidRDefault="00B96A0C" w:rsidP="00B96A0C">
            <w:r w:rsidRPr="00FC7EB1">
              <w:t>2,500,000</w:t>
            </w:r>
          </w:p>
        </w:tc>
        <w:tc>
          <w:tcPr>
            <w:tcW w:w="0" w:type="auto"/>
            <w:hideMark/>
          </w:tcPr>
          <w:p w14:paraId="4A7E6CAF" w14:textId="77777777" w:rsidR="00B96A0C" w:rsidRPr="00FC7EB1" w:rsidRDefault="00B96A0C" w:rsidP="00B96A0C">
            <w:r w:rsidRPr="00FC7EB1">
              <w:t>28.0%</w:t>
            </w:r>
          </w:p>
        </w:tc>
      </w:tr>
      <w:tr w:rsidR="00B96A0C" w:rsidRPr="00FC7EB1" w14:paraId="2AF57086" w14:textId="77777777" w:rsidTr="00B96A0C">
        <w:trPr>
          <w:jc w:val="center"/>
        </w:trPr>
        <w:tc>
          <w:tcPr>
            <w:tcW w:w="0" w:type="auto"/>
            <w:hideMark/>
          </w:tcPr>
          <w:p w14:paraId="2DA93577" w14:textId="77777777" w:rsidR="00B96A0C" w:rsidRPr="00FC7EB1" w:rsidRDefault="00B96A0C" w:rsidP="00B96A0C">
            <w:r w:rsidRPr="00FC7EB1">
              <w:t>2022</w:t>
            </w:r>
          </w:p>
        </w:tc>
        <w:tc>
          <w:tcPr>
            <w:tcW w:w="0" w:type="auto"/>
            <w:hideMark/>
          </w:tcPr>
          <w:p w14:paraId="4F74D432" w14:textId="77777777" w:rsidR="00B96A0C" w:rsidRPr="00FC7EB1" w:rsidRDefault="00B96A0C" w:rsidP="00B96A0C">
            <w:r w:rsidRPr="00FC7EB1">
              <w:t>200,000</w:t>
            </w:r>
          </w:p>
        </w:tc>
        <w:tc>
          <w:tcPr>
            <w:tcW w:w="0" w:type="auto"/>
            <w:hideMark/>
          </w:tcPr>
          <w:p w14:paraId="4FFD6452" w14:textId="77777777" w:rsidR="00B96A0C" w:rsidRPr="00FC7EB1" w:rsidRDefault="00B96A0C" w:rsidP="00B96A0C">
            <w:r w:rsidRPr="00FC7EB1">
              <w:t>2,200,000</w:t>
            </w:r>
          </w:p>
        </w:tc>
        <w:tc>
          <w:tcPr>
            <w:tcW w:w="0" w:type="auto"/>
            <w:hideMark/>
          </w:tcPr>
          <w:p w14:paraId="46FE75AE" w14:textId="77777777" w:rsidR="00B96A0C" w:rsidRPr="00FC7EB1" w:rsidRDefault="00B96A0C" w:rsidP="00B96A0C">
            <w:r w:rsidRPr="00FC7EB1">
              <w:t>9.1%</w:t>
            </w:r>
          </w:p>
        </w:tc>
      </w:tr>
      <w:tr w:rsidR="00B96A0C" w:rsidRPr="00FC7EB1" w14:paraId="4E6902F4" w14:textId="77777777" w:rsidTr="00B96A0C">
        <w:trPr>
          <w:jc w:val="center"/>
        </w:trPr>
        <w:tc>
          <w:tcPr>
            <w:tcW w:w="0" w:type="auto"/>
            <w:hideMark/>
          </w:tcPr>
          <w:p w14:paraId="24EA9621" w14:textId="77777777" w:rsidR="00B96A0C" w:rsidRPr="00FC7EB1" w:rsidRDefault="00B96A0C" w:rsidP="00B96A0C">
            <w:r w:rsidRPr="00FC7EB1">
              <w:t>2023</w:t>
            </w:r>
          </w:p>
        </w:tc>
        <w:tc>
          <w:tcPr>
            <w:tcW w:w="0" w:type="auto"/>
            <w:hideMark/>
          </w:tcPr>
          <w:p w14:paraId="568E3479" w14:textId="77777777" w:rsidR="00B96A0C" w:rsidRPr="00FC7EB1" w:rsidRDefault="00B96A0C" w:rsidP="00B96A0C">
            <w:r w:rsidRPr="00FC7EB1">
              <w:t>(500,000)</w:t>
            </w:r>
          </w:p>
        </w:tc>
        <w:tc>
          <w:tcPr>
            <w:tcW w:w="0" w:type="auto"/>
            <w:hideMark/>
          </w:tcPr>
          <w:p w14:paraId="287FE08C" w14:textId="77777777" w:rsidR="00B96A0C" w:rsidRPr="00FC7EB1" w:rsidRDefault="00B96A0C" w:rsidP="00B96A0C">
            <w:r w:rsidRPr="00FC7EB1">
              <w:t>1,800,000</w:t>
            </w:r>
          </w:p>
        </w:tc>
        <w:tc>
          <w:tcPr>
            <w:tcW w:w="0" w:type="auto"/>
            <w:hideMark/>
          </w:tcPr>
          <w:p w14:paraId="4CD6257D" w14:textId="77777777" w:rsidR="00B96A0C" w:rsidRPr="00FC7EB1" w:rsidRDefault="00B96A0C" w:rsidP="00B96A0C">
            <w:r w:rsidRPr="00FC7EB1">
              <w:t>-27.8%</w:t>
            </w:r>
          </w:p>
        </w:tc>
      </w:tr>
    </w:tbl>
    <w:p w14:paraId="2DA31C9D" w14:textId="48AF97AC" w:rsidR="00B96A0C" w:rsidRPr="00FC7EB1" w:rsidRDefault="00F863EB" w:rsidP="00B96A0C">
      <w:r w:rsidRPr="00FC7EB1">
        <w:t>The net profit margin has dropped drastically from 28.0% in 2021 to 9.1% in 2022, and it is expected to yield a huge loss in 2023, with a negative net profit margin of -27.8%. It also increases the worries about the hotel's long-term viability. Urgent measures should be taken to solve the profitability problem and avoid additional financial deterioration</w:t>
      </w:r>
      <w:r w:rsidR="00B96A0C" w:rsidRPr="00FC7EB1">
        <w:t>.</w:t>
      </w:r>
    </w:p>
    <w:p w14:paraId="661C1E4F" w14:textId="77777777" w:rsidR="00B96A0C" w:rsidRPr="00FC7EB1" w:rsidRDefault="00B96A0C" w:rsidP="00B96A0C">
      <w:pPr>
        <w:pStyle w:val="Heading2"/>
      </w:pPr>
      <w:bookmarkStart w:id="5" w:name="_Toc165848289"/>
      <w:r w:rsidRPr="00FC7EB1">
        <w:t>Liquidity Ratios</w:t>
      </w:r>
      <w:bookmarkEnd w:id="5"/>
      <w:r w:rsidRPr="00FC7EB1">
        <w:t xml:space="preserve"> </w:t>
      </w:r>
    </w:p>
    <w:p w14:paraId="00BE91EF" w14:textId="68C7CCAE" w:rsidR="00B96A0C" w:rsidRPr="00FC7EB1" w:rsidRDefault="00F863EB" w:rsidP="00B96A0C">
      <w:r w:rsidRPr="00FC7EB1">
        <w:t>The Current Ratio and Quick Ratio are widely used measures of liquidity, showing the company's ability to cover its short-term obligations (Brigham and Houston, 201</w:t>
      </w:r>
      <w:r w:rsidR="007B03E3" w:rsidRPr="00FC7EB1">
        <w:t>3</w:t>
      </w:r>
      <w:r w:rsidRPr="00FC7EB1">
        <w:t>). </w:t>
      </w:r>
    </w:p>
    <w:tbl>
      <w:tblPr>
        <w:tblStyle w:val="TableGrid"/>
        <w:tblW w:w="0" w:type="auto"/>
        <w:jc w:val="center"/>
        <w:tblLook w:val="04A0" w:firstRow="1" w:lastRow="0" w:firstColumn="1" w:lastColumn="0" w:noHBand="0" w:noVBand="1"/>
      </w:tblPr>
      <w:tblGrid>
        <w:gridCol w:w="696"/>
        <w:gridCol w:w="2078"/>
        <w:gridCol w:w="2479"/>
        <w:gridCol w:w="1672"/>
        <w:gridCol w:w="1463"/>
      </w:tblGrid>
      <w:tr w:rsidR="00B96A0C" w:rsidRPr="00FC7EB1" w14:paraId="1855E433" w14:textId="77777777" w:rsidTr="00B96A0C">
        <w:trPr>
          <w:jc w:val="center"/>
        </w:trPr>
        <w:tc>
          <w:tcPr>
            <w:tcW w:w="0" w:type="auto"/>
            <w:hideMark/>
          </w:tcPr>
          <w:p w14:paraId="29F124B7" w14:textId="77777777" w:rsidR="00B96A0C" w:rsidRPr="00FC7EB1" w:rsidRDefault="00B96A0C" w:rsidP="00B96A0C">
            <w:pPr>
              <w:spacing w:after="160" w:line="360" w:lineRule="auto"/>
              <w:rPr>
                <w:b/>
                <w:bCs/>
              </w:rPr>
            </w:pPr>
            <w:r w:rsidRPr="00FC7EB1">
              <w:rPr>
                <w:b/>
                <w:bCs/>
              </w:rPr>
              <w:t>Year</w:t>
            </w:r>
          </w:p>
        </w:tc>
        <w:tc>
          <w:tcPr>
            <w:tcW w:w="0" w:type="auto"/>
            <w:hideMark/>
          </w:tcPr>
          <w:p w14:paraId="231A3E60" w14:textId="77777777" w:rsidR="00B96A0C" w:rsidRPr="00FC7EB1" w:rsidRDefault="00B96A0C" w:rsidP="00B96A0C">
            <w:pPr>
              <w:spacing w:after="160" w:line="360" w:lineRule="auto"/>
              <w:rPr>
                <w:b/>
                <w:bCs/>
              </w:rPr>
            </w:pPr>
            <w:r w:rsidRPr="00FC7EB1">
              <w:rPr>
                <w:b/>
                <w:bCs/>
              </w:rPr>
              <w:t>Current Assets (£)</w:t>
            </w:r>
          </w:p>
        </w:tc>
        <w:tc>
          <w:tcPr>
            <w:tcW w:w="0" w:type="auto"/>
            <w:hideMark/>
          </w:tcPr>
          <w:p w14:paraId="40D7A934" w14:textId="77777777" w:rsidR="00B96A0C" w:rsidRPr="00FC7EB1" w:rsidRDefault="00B96A0C" w:rsidP="00B96A0C">
            <w:pPr>
              <w:spacing w:after="160" w:line="360" w:lineRule="auto"/>
              <w:rPr>
                <w:b/>
                <w:bCs/>
              </w:rPr>
            </w:pPr>
            <w:r w:rsidRPr="00FC7EB1">
              <w:rPr>
                <w:b/>
                <w:bCs/>
              </w:rPr>
              <w:t>Current Liabilities (£)</w:t>
            </w:r>
          </w:p>
        </w:tc>
        <w:tc>
          <w:tcPr>
            <w:tcW w:w="0" w:type="auto"/>
            <w:hideMark/>
          </w:tcPr>
          <w:p w14:paraId="2C82F430" w14:textId="77777777" w:rsidR="00B96A0C" w:rsidRPr="00FC7EB1" w:rsidRDefault="00B96A0C" w:rsidP="00B96A0C">
            <w:pPr>
              <w:spacing w:after="160" w:line="360" w:lineRule="auto"/>
              <w:rPr>
                <w:b/>
                <w:bCs/>
              </w:rPr>
            </w:pPr>
            <w:r w:rsidRPr="00FC7EB1">
              <w:rPr>
                <w:b/>
                <w:bCs/>
              </w:rPr>
              <w:t>Current Ratio</w:t>
            </w:r>
          </w:p>
        </w:tc>
        <w:tc>
          <w:tcPr>
            <w:tcW w:w="0" w:type="auto"/>
            <w:hideMark/>
          </w:tcPr>
          <w:p w14:paraId="36DEB1C0" w14:textId="77777777" w:rsidR="00B96A0C" w:rsidRPr="00FC7EB1" w:rsidRDefault="00B96A0C" w:rsidP="00B96A0C">
            <w:pPr>
              <w:spacing w:after="160" w:line="360" w:lineRule="auto"/>
              <w:rPr>
                <w:b/>
                <w:bCs/>
              </w:rPr>
            </w:pPr>
            <w:r w:rsidRPr="00FC7EB1">
              <w:rPr>
                <w:b/>
                <w:bCs/>
              </w:rPr>
              <w:t>Quick Ratio</w:t>
            </w:r>
          </w:p>
        </w:tc>
      </w:tr>
      <w:tr w:rsidR="00B96A0C" w:rsidRPr="00FC7EB1" w14:paraId="41D0C1B1" w14:textId="77777777" w:rsidTr="00B96A0C">
        <w:trPr>
          <w:jc w:val="center"/>
        </w:trPr>
        <w:tc>
          <w:tcPr>
            <w:tcW w:w="0" w:type="auto"/>
            <w:hideMark/>
          </w:tcPr>
          <w:p w14:paraId="32203D03" w14:textId="77777777" w:rsidR="00B96A0C" w:rsidRPr="00FC7EB1" w:rsidRDefault="00B96A0C" w:rsidP="00B96A0C">
            <w:pPr>
              <w:spacing w:after="160" w:line="360" w:lineRule="auto"/>
            </w:pPr>
            <w:r w:rsidRPr="00FC7EB1">
              <w:t>2021</w:t>
            </w:r>
          </w:p>
        </w:tc>
        <w:tc>
          <w:tcPr>
            <w:tcW w:w="0" w:type="auto"/>
            <w:hideMark/>
          </w:tcPr>
          <w:p w14:paraId="19D176AE" w14:textId="77777777" w:rsidR="00B96A0C" w:rsidRPr="00FC7EB1" w:rsidRDefault="00B96A0C" w:rsidP="00B96A0C">
            <w:r w:rsidRPr="00FC7EB1">
              <w:t>450,000</w:t>
            </w:r>
          </w:p>
        </w:tc>
        <w:tc>
          <w:tcPr>
            <w:tcW w:w="0" w:type="auto"/>
            <w:hideMark/>
          </w:tcPr>
          <w:p w14:paraId="13C2BBD8" w14:textId="77777777" w:rsidR="00B96A0C" w:rsidRPr="00FC7EB1" w:rsidRDefault="00B96A0C" w:rsidP="00B96A0C">
            <w:r w:rsidRPr="00FC7EB1">
              <w:t>250,000</w:t>
            </w:r>
          </w:p>
        </w:tc>
        <w:tc>
          <w:tcPr>
            <w:tcW w:w="0" w:type="auto"/>
            <w:hideMark/>
          </w:tcPr>
          <w:p w14:paraId="30ACFDA6" w14:textId="77777777" w:rsidR="00B96A0C" w:rsidRPr="00FC7EB1" w:rsidRDefault="00B96A0C" w:rsidP="00B96A0C">
            <w:r w:rsidRPr="00FC7EB1">
              <w:t>1.8</w:t>
            </w:r>
          </w:p>
        </w:tc>
        <w:tc>
          <w:tcPr>
            <w:tcW w:w="0" w:type="auto"/>
            <w:hideMark/>
          </w:tcPr>
          <w:p w14:paraId="778B9B46" w14:textId="77777777" w:rsidR="00B96A0C" w:rsidRPr="00FC7EB1" w:rsidRDefault="00B96A0C" w:rsidP="00B96A0C">
            <w:r w:rsidRPr="00FC7EB1">
              <w:t>1.2</w:t>
            </w:r>
          </w:p>
        </w:tc>
      </w:tr>
      <w:tr w:rsidR="00B96A0C" w:rsidRPr="00FC7EB1" w14:paraId="5D6DCEA3" w14:textId="77777777" w:rsidTr="00B96A0C">
        <w:trPr>
          <w:jc w:val="center"/>
        </w:trPr>
        <w:tc>
          <w:tcPr>
            <w:tcW w:w="0" w:type="auto"/>
            <w:hideMark/>
          </w:tcPr>
          <w:p w14:paraId="00A3877C" w14:textId="77777777" w:rsidR="00B96A0C" w:rsidRPr="00FC7EB1" w:rsidRDefault="00B96A0C" w:rsidP="00B96A0C">
            <w:r w:rsidRPr="00FC7EB1">
              <w:t>2022</w:t>
            </w:r>
          </w:p>
        </w:tc>
        <w:tc>
          <w:tcPr>
            <w:tcW w:w="0" w:type="auto"/>
            <w:hideMark/>
          </w:tcPr>
          <w:p w14:paraId="1C914DE8" w14:textId="77777777" w:rsidR="00B96A0C" w:rsidRPr="00FC7EB1" w:rsidRDefault="00B96A0C" w:rsidP="00B96A0C">
            <w:r w:rsidRPr="00FC7EB1">
              <w:t>300,000</w:t>
            </w:r>
          </w:p>
        </w:tc>
        <w:tc>
          <w:tcPr>
            <w:tcW w:w="0" w:type="auto"/>
            <w:hideMark/>
          </w:tcPr>
          <w:p w14:paraId="0D66770E" w14:textId="77777777" w:rsidR="00B96A0C" w:rsidRPr="00FC7EB1" w:rsidRDefault="00B96A0C" w:rsidP="00B96A0C">
            <w:r w:rsidRPr="00FC7EB1">
              <w:t>270,000</w:t>
            </w:r>
          </w:p>
        </w:tc>
        <w:tc>
          <w:tcPr>
            <w:tcW w:w="0" w:type="auto"/>
            <w:hideMark/>
          </w:tcPr>
          <w:p w14:paraId="2EF214CA" w14:textId="77777777" w:rsidR="00B96A0C" w:rsidRPr="00FC7EB1" w:rsidRDefault="00B96A0C" w:rsidP="00B96A0C">
            <w:r w:rsidRPr="00FC7EB1">
              <w:t>1.1</w:t>
            </w:r>
          </w:p>
        </w:tc>
        <w:tc>
          <w:tcPr>
            <w:tcW w:w="0" w:type="auto"/>
            <w:hideMark/>
          </w:tcPr>
          <w:p w14:paraId="18144A29" w14:textId="77777777" w:rsidR="00B96A0C" w:rsidRPr="00FC7EB1" w:rsidRDefault="00B96A0C" w:rsidP="00B96A0C">
            <w:r w:rsidRPr="00FC7EB1">
              <w:t>0.7</w:t>
            </w:r>
          </w:p>
        </w:tc>
      </w:tr>
      <w:tr w:rsidR="00B96A0C" w:rsidRPr="00FC7EB1" w14:paraId="0B0FE0FE" w14:textId="77777777" w:rsidTr="00B96A0C">
        <w:trPr>
          <w:jc w:val="center"/>
        </w:trPr>
        <w:tc>
          <w:tcPr>
            <w:tcW w:w="0" w:type="auto"/>
            <w:hideMark/>
          </w:tcPr>
          <w:p w14:paraId="589D2D33" w14:textId="77777777" w:rsidR="00B96A0C" w:rsidRPr="00FC7EB1" w:rsidRDefault="00B96A0C" w:rsidP="00B96A0C">
            <w:r w:rsidRPr="00FC7EB1">
              <w:t>2023</w:t>
            </w:r>
          </w:p>
        </w:tc>
        <w:tc>
          <w:tcPr>
            <w:tcW w:w="0" w:type="auto"/>
            <w:hideMark/>
          </w:tcPr>
          <w:p w14:paraId="20DBE7EE" w14:textId="77777777" w:rsidR="00B96A0C" w:rsidRPr="00FC7EB1" w:rsidRDefault="00B96A0C" w:rsidP="00B96A0C">
            <w:r w:rsidRPr="00FC7EB1">
              <w:t>180,000</w:t>
            </w:r>
          </w:p>
        </w:tc>
        <w:tc>
          <w:tcPr>
            <w:tcW w:w="0" w:type="auto"/>
            <w:hideMark/>
          </w:tcPr>
          <w:p w14:paraId="2F5D463E" w14:textId="77777777" w:rsidR="00B96A0C" w:rsidRPr="00FC7EB1" w:rsidRDefault="00B96A0C" w:rsidP="00B96A0C">
            <w:r w:rsidRPr="00FC7EB1">
              <w:t>300,000</w:t>
            </w:r>
          </w:p>
        </w:tc>
        <w:tc>
          <w:tcPr>
            <w:tcW w:w="0" w:type="auto"/>
            <w:hideMark/>
          </w:tcPr>
          <w:p w14:paraId="285C7584" w14:textId="77777777" w:rsidR="00B96A0C" w:rsidRPr="00FC7EB1" w:rsidRDefault="00B96A0C" w:rsidP="00B96A0C">
            <w:r w:rsidRPr="00FC7EB1">
              <w:t>0.6</w:t>
            </w:r>
          </w:p>
        </w:tc>
        <w:tc>
          <w:tcPr>
            <w:tcW w:w="0" w:type="auto"/>
            <w:hideMark/>
          </w:tcPr>
          <w:p w14:paraId="7E151D3E" w14:textId="77777777" w:rsidR="00B96A0C" w:rsidRPr="00FC7EB1" w:rsidRDefault="00B96A0C" w:rsidP="00B96A0C">
            <w:r w:rsidRPr="00FC7EB1">
              <w:t>0.3</w:t>
            </w:r>
          </w:p>
        </w:tc>
      </w:tr>
    </w:tbl>
    <w:p w14:paraId="7B372159" w14:textId="44611B0C" w:rsidR="00B96A0C" w:rsidRPr="00FC7EB1" w:rsidRDefault="00F863EB" w:rsidP="00B96A0C">
      <w:r w:rsidRPr="00FC7EB1">
        <w:t>The current ratio, which is the relationship between current assets and current liabilities, has dropped from being comfortably equal to 1.8 in 2021 to 0.6 in 2023, a sign of the possibility of liquidity problems</w:t>
      </w:r>
      <w:r w:rsidR="0003658F">
        <w:t xml:space="preserve"> (</w:t>
      </w:r>
      <w:r w:rsidR="0003658F" w:rsidRPr="0003658F">
        <w:t>Mulyadi</w:t>
      </w:r>
      <w:r w:rsidR="0003658F">
        <w:t xml:space="preserve"> </w:t>
      </w:r>
      <w:r w:rsidR="0003658F" w:rsidRPr="0003658F">
        <w:t>and Sinaga</w:t>
      </w:r>
      <w:r w:rsidR="0003658F">
        <w:t>, 2020)</w:t>
      </w:r>
      <w:r w:rsidRPr="00FC7EB1">
        <w:t xml:space="preserve">. Similarly, quick ratio, which is the current </w:t>
      </w:r>
      <w:r w:rsidRPr="00FC7EB1">
        <w:lastRenderedPageBreak/>
        <w:t>assets with the exclusion of inventory, has fallen from 1.2 in 2021 to 0.3 in 2023, a sign that the hotel may find it difficult to meet its short-term obligations from its most liquid assets</w:t>
      </w:r>
      <w:r w:rsidR="00B96A0C" w:rsidRPr="00FC7EB1">
        <w:t>.</w:t>
      </w:r>
    </w:p>
    <w:p w14:paraId="66343076" w14:textId="77777777" w:rsidR="00B96A0C" w:rsidRPr="00FC7EB1" w:rsidRDefault="00B96A0C" w:rsidP="00B96A0C">
      <w:pPr>
        <w:pStyle w:val="Heading2"/>
      </w:pPr>
      <w:bookmarkStart w:id="6" w:name="_Toc165848290"/>
      <w:r w:rsidRPr="00FC7EB1">
        <w:t>Solvency Ratio</w:t>
      </w:r>
      <w:bookmarkEnd w:id="6"/>
      <w:r w:rsidRPr="00FC7EB1">
        <w:t xml:space="preserve"> </w:t>
      </w:r>
    </w:p>
    <w:p w14:paraId="0D075290" w14:textId="67F9AD1C" w:rsidR="00B96A0C" w:rsidRPr="00FC7EB1" w:rsidRDefault="008F4875" w:rsidP="00B96A0C">
      <w:r w:rsidRPr="008F4875">
        <w:t>The debt-to-equity ratio is a solvency ratio that provides us with a clear picture of how the company leans on its debt to fulfil long-term commitments (Seal 2019)</w:t>
      </w:r>
      <w:r w:rsidR="00F863EB" w:rsidRPr="00FC7EB1">
        <w:t>. </w:t>
      </w:r>
    </w:p>
    <w:tbl>
      <w:tblPr>
        <w:tblStyle w:val="TableGrid"/>
        <w:tblW w:w="0" w:type="auto"/>
        <w:jc w:val="center"/>
        <w:tblLook w:val="04A0" w:firstRow="1" w:lastRow="0" w:firstColumn="1" w:lastColumn="0" w:noHBand="0" w:noVBand="1"/>
      </w:tblPr>
      <w:tblGrid>
        <w:gridCol w:w="696"/>
        <w:gridCol w:w="2168"/>
        <w:gridCol w:w="1835"/>
        <w:gridCol w:w="2383"/>
      </w:tblGrid>
      <w:tr w:rsidR="00B96A0C" w:rsidRPr="00FC7EB1" w14:paraId="1B380393" w14:textId="77777777" w:rsidTr="00B96A0C">
        <w:trPr>
          <w:jc w:val="center"/>
        </w:trPr>
        <w:tc>
          <w:tcPr>
            <w:tcW w:w="0" w:type="auto"/>
            <w:hideMark/>
          </w:tcPr>
          <w:p w14:paraId="6CF72245" w14:textId="77777777" w:rsidR="00B96A0C" w:rsidRPr="00FC7EB1" w:rsidRDefault="00B96A0C" w:rsidP="00B96A0C">
            <w:pPr>
              <w:spacing w:after="160" w:line="360" w:lineRule="auto"/>
              <w:rPr>
                <w:b/>
                <w:bCs/>
              </w:rPr>
            </w:pPr>
            <w:r w:rsidRPr="00FC7EB1">
              <w:rPr>
                <w:b/>
                <w:bCs/>
              </w:rPr>
              <w:t>Year</w:t>
            </w:r>
          </w:p>
        </w:tc>
        <w:tc>
          <w:tcPr>
            <w:tcW w:w="0" w:type="auto"/>
            <w:hideMark/>
          </w:tcPr>
          <w:p w14:paraId="5FEAA79A" w14:textId="77777777" w:rsidR="00B96A0C" w:rsidRPr="00FC7EB1" w:rsidRDefault="00B96A0C" w:rsidP="00B96A0C">
            <w:pPr>
              <w:spacing w:after="160" w:line="360" w:lineRule="auto"/>
              <w:rPr>
                <w:b/>
                <w:bCs/>
              </w:rPr>
            </w:pPr>
            <w:r w:rsidRPr="00FC7EB1">
              <w:rPr>
                <w:b/>
                <w:bCs/>
              </w:rPr>
              <w:t>Total Liabilities (£)</w:t>
            </w:r>
          </w:p>
        </w:tc>
        <w:tc>
          <w:tcPr>
            <w:tcW w:w="0" w:type="auto"/>
            <w:hideMark/>
          </w:tcPr>
          <w:p w14:paraId="482CA692" w14:textId="77777777" w:rsidR="00B96A0C" w:rsidRPr="00FC7EB1" w:rsidRDefault="00B96A0C" w:rsidP="00B96A0C">
            <w:pPr>
              <w:spacing w:after="160" w:line="360" w:lineRule="auto"/>
              <w:rPr>
                <w:b/>
                <w:bCs/>
              </w:rPr>
            </w:pPr>
            <w:r w:rsidRPr="00FC7EB1">
              <w:rPr>
                <w:b/>
                <w:bCs/>
              </w:rPr>
              <w:t>Total Equity (£)</w:t>
            </w:r>
          </w:p>
        </w:tc>
        <w:tc>
          <w:tcPr>
            <w:tcW w:w="0" w:type="auto"/>
            <w:hideMark/>
          </w:tcPr>
          <w:p w14:paraId="73FF10E4" w14:textId="77777777" w:rsidR="00B96A0C" w:rsidRPr="00FC7EB1" w:rsidRDefault="00B96A0C" w:rsidP="00B96A0C">
            <w:pPr>
              <w:spacing w:after="160" w:line="360" w:lineRule="auto"/>
              <w:rPr>
                <w:b/>
                <w:bCs/>
              </w:rPr>
            </w:pPr>
            <w:r w:rsidRPr="00FC7EB1">
              <w:rPr>
                <w:b/>
                <w:bCs/>
              </w:rPr>
              <w:t>Debt-to-Equity Ratio</w:t>
            </w:r>
          </w:p>
        </w:tc>
      </w:tr>
      <w:tr w:rsidR="00B96A0C" w:rsidRPr="00FC7EB1" w14:paraId="1823DE1E" w14:textId="77777777" w:rsidTr="00B96A0C">
        <w:trPr>
          <w:jc w:val="center"/>
        </w:trPr>
        <w:tc>
          <w:tcPr>
            <w:tcW w:w="0" w:type="auto"/>
            <w:hideMark/>
          </w:tcPr>
          <w:p w14:paraId="4EEDE4E9" w14:textId="77777777" w:rsidR="00B96A0C" w:rsidRPr="00FC7EB1" w:rsidRDefault="00B96A0C" w:rsidP="00B96A0C">
            <w:pPr>
              <w:spacing w:after="160" w:line="360" w:lineRule="auto"/>
            </w:pPr>
            <w:r w:rsidRPr="00FC7EB1">
              <w:t>2021</w:t>
            </w:r>
          </w:p>
        </w:tc>
        <w:tc>
          <w:tcPr>
            <w:tcW w:w="0" w:type="auto"/>
            <w:hideMark/>
          </w:tcPr>
          <w:p w14:paraId="17739590" w14:textId="77777777" w:rsidR="00B96A0C" w:rsidRPr="00FC7EB1" w:rsidRDefault="00B96A0C" w:rsidP="00B96A0C">
            <w:r w:rsidRPr="00FC7EB1">
              <w:t>3,250,000</w:t>
            </w:r>
          </w:p>
        </w:tc>
        <w:tc>
          <w:tcPr>
            <w:tcW w:w="0" w:type="auto"/>
            <w:hideMark/>
          </w:tcPr>
          <w:p w14:paraId="483D83C3" w14:textId="77777777" w:rsidR="00B96A0C" w:rsidRPr="00FC7EB1" w:rsidRDefault="00B96A0C" w:rsidP="00B96A0C">
            <w:r w:rsidRPr="00FC7EB1">
              <w:t>2,200,000</w:t>
            </w:r>
          </w:p>
        </w:tc>
        <w:tc>
          <w:tcPr>
            <w:tcW w:w="0" w:type="auto"/>
            <w:hideMark/>
          </w:tcPr>
          <w:p w14:paraId="7AF4B07E" w14:textId="77777777" w:rsidR="00B96A0C" w:rsidRPr="00FC7EB1" w:rsidRDefault="00B96A0C" w:rsidP="00B96A0C">
            <w:r w:rsidRPr="00FC7EB1">
              <w:t>1.48</w:t>
            </w:r>
          </w:p>
        </w:tc>
      </w:tr>
      <w:tr w:rsidR="00B96A0C" w:rsidRPr="00FC7EB1" w14:paraId="0DFC1FAA" w14:textId="77777777" w:rsidTr="00B96A0C">
        <w:trPr>
          <w:jc w:val="center"/>
        </w:trPr>
        <w:tc>
          <w:tcPr>
            <w:tcW w:w="0" w:type="auto"/>
            <w:hideMark/>
          </w:tcPr>
          <w:p w14:paraId="330CE09E" w14:textId="77777777" w:rsidR="00B96A0C" w:rsidRPr="00FC7EB1" w:rsidRDefault="00B96A0C" w:rsidP="00B96A0C">
            <w:r w:rsidRPr="00FC7EB1">
              <w:t>2022</w:t>
            </w:r>
          </w:p>
        </w:tc>
        <w:tc>
          <w:tcPr>
            <w:tcW w:w="0" w:type="auto"/>
            <w:hideMark/>
          </w:tcPr>
          <w:p w14:paraId="1011DE53" w14:textId="77777777" w:rsidR="00B96A0C" w:rsidRPr="00FC7EB1" w:rsidRDefault="00B96A0C" w:rsidP="00B96A0C">
            <w:r w:rsidRPr="00FC7EB1">
              <w:t>3,270,000</w:t>
            </w:r>
          </w:p>
        </w:tc>
        <w:tc>
          <w:tcPr>
            <w:tcW w:w="0" w:type="auto"/>
            <w:hideMark/>
          </w:tcPr>
          <w:p w14:paraId="188AD039" w14:textId="77777777" w:rsidR="00B96A0C" w:rsidRPr="00FC7EB1" w:rsidRDefault="00B96A0C" w:rsidP="00B96A0C">
            <w:r w:rsidRPr="00FC7EB1">
              <w:t>1,830,000</w:t>
            </w:r>
          </w:p>
        </w:tc>
        <w:tc>
          <w:tcPr>
            <w:tcW w:w="0" w:type="auto"/>
            <w:hideMark/>
          </w:tcPr>
          <w:p w14:paraId="2062EBC8" w14:textId="77777777" w:rsidR="00B96A0C" w:rsidRPr="00FC7EB1" w:rsidRDefault="00B96A0C" w:rsidP="00B96A0C">
            <w:r w:rsidRPr="00FC7EB1">
              <w:t>1.79</w:t>
            </w:r>
          </w:p>
        </w:tc>
      </w:tr>
      <w:tr w:rsidR="00B96A0C" w:rsidRPr="00FC7EB1" w14:paraId="186ED7D9" w14:textId="77777777" w:rsidTr="00B96A0C">
        <w:trPr>
          <w:jc w:val="center"/>
        </w:trPr>
        <w:tc>
          <w:tcPr>
            <w:tcW w:w="0" w:type="auto"/>
            <w:hideMark/>
          </w:tcPr>
          <w:p w14:paraId="1C578597" w14:textId="77777777" w:rsidR="00B96A0C" w:rsidRPr="00FC7EB1" w:rsidRDefault="00B96A0C" w:rsidP="00B96A0C">
            <w:r w:rsidRPr="00FC7EB1">
              <w:t>2023</w:t>
            </w:r>
          </w:p>
        </w:tc>
        <w:tc>
          <w:tcPr>
            <w:tcW w:w="0" w:type="auto"/>
            <w:hideMark/>
          </w:tcPr>
          <w:p w14:paraId="64ACBA9C" w14:textId="77777777" w:rsidR="00B96A0C" w:rsidRPr="00FC7EB1" w:rsidRDefault="00B96A0C" w:rsidP="00B96A0C">
            <w:r w:rsidRPr="00FC7EB1">
              <w:t>3,300,000</w:t>
            </w:r>
          </w:p>
        </w:tc>
        <w:tc>
          <w:tcPr>
            <w:tcW w:w="0" w:type="auto"/>
            <w:hideMark/>
          </w:tcPr>
          <w:p w14:paraId="517FDAD2" w14:textId="77777777" w:rsidR="00B96A0C" w:rsidRPr="00FC7EB1" w:rsidRDefault="00B96A0C" w:rsidP="00B96A0C">
            <w:r w:rsidRPr="00FC7EB1">
              <w:t>1,380,000</w:t>
            </w:r>
          </w:p>
        </w:tc>
        <w:tc>
          <w:tcPr>
            <w:tcW w:w="0" w:type="auto"/>
            <w:hideMark/>
          </w:tcPr>
          <w:p w14:paraId="30FA9690" w14:textId="77777777" w:rsidR="00B96A0C" w:rsidRPr="00FC7EB1" w:rsidRDefault="00B96A0C" w:rsidP="00B96A0C">
            <w:r w:rsidRPr="00FC7EB1">
              <w:t>2.39</w:t>
            </w:r>
          </w:p>
        </w:tc>
      </w:tr>
    </w:tbl>
    <w:p w14:paraId="62F38C82" w14:textId="77777777" w:rsidR="008F4875" w:rsidRDefault="008F4875" w:rsidP="00B96A0C"/>
    <w:p w14:paraId="1EBA1306" w14:textId="6473D3FE" w:rsidR="00114985" w:rsidRPr="00FC7EB1" w:rsidRDefault="007003B2" w:rsidP="00B96A0C">
      <w:r w:rsidRPr="007003B2">
        <w:t>The debt-to-equity ratio rose from 1. 48 million in 2021 to 2.39 at the end of 2023, which means that the firm is in more debt and has a higher level of solvency risk. The higher the debt-to-equity ratio the more debt and less equity that can generate the risk of not paying the long term obligations</w:t>
      </w:r>
      <w:r w:rsidR="00B96A0C" w:rsidRPr="00FC7EB1">
        <w:t>.</w:t>
      </w:r>
    </w:p>
    <w:p w14:paraId="318B07D9" w14:textId="77777777" w:rsidR="00406895" w:rsidRPr="00FC7EB1" w:rsidRDefault="00406895" w:rsidP="00406895">
      <w:pPr>
        <w:pStyle w:val="Heading1"/>
      </w:pPr>
      <w:bookmarkStart w:id="7" w:name="_Toc165848291"/>
      <w:r w:rsidRPr="00FC7EB1">
        <w:t>Identification of Key Reasons for Decline</w:t>
      </w:r>
      <w:bookmarkEnd w:id="7"/>
    </w:p>
    <w:p w14:paraId="7F4308BA" w14:textId="77777777" w:rsidR="00406895" w:rsidRPr="00FC7EB1" w:rsidRDefault="00406895" w:rsidP="00406895">
      <w:pPr>
        <w:pStyle w:val="Heading2"/>
      </w:pPr>
      <w:bookmarkStart w:id="8" w:name="_Toc165848292"/>
      <w:r w:rsidRPr="00FC7EB1">
        <w:t>External Factors</w:t>
      </w:r>
      <w:bookmarkEnd w:id="8"/>
      <w:r w:rsidRPr="00FC7EB1">
        <w:t xml:space="preserve"> </w:t>
      </w:r>
    </w:p>
    <w:p w14:paraId="3269B588" w14:textId="675E15DF" w:rsidR="00406895" w:rsidRPr="00FC7EB1" w:rsidRDefault="008F4875" w:rsidP="00406895">
      <w:r w:rsidRPr="008F4875">
        <w:t xml:space="preserve">The Urban Heights Hotel's poor financial performance is related to the factors that cannot be controlled and can be measured with the help of the PESTEL framework. In this approach, PESTEL model has been used to investigate the external factors of the business environment (Johnson </w:t>
      </w:r>
      <w:r w:rsidR="00C914BE" w:rsidRPr="008F4875">
        <w:t>et al.,</w:t>
      </w:r>
      <w:r w:rsidRPr="008F4875">
        <w:t xml:space="preserve"> 2017)</w:t>
      </w:r>
      <w:r w:rsidR="00406895" w:rsidRPr="00FC7EB1">
        <w:t>.</w:t>
      </w:r>
    </w:p>
    <w:p w14:paraId="1C65F894" w14:textId="2705993C" w:rsidR="00406895" w:rsidRPr="00FC7EB1" w:rsidRDefault="00406895" w:rsidP="007424A0">
      <w:pPr>
        <w:ind w:left="360"/>
      </w:pPr>
      <w:r w:rsidRPr="007424A0">
        <w:rPr>
          <w:b/>
          <w:bCs/>
        </w:rPr>
        <w:t>Political and Economic Factors</w:t>
      </w:r>
      <w:r w:rsidRPr="00FC7EB1">
        <w:t xml:space="preserve">: </w:t>
      </w:r>
      <w:r w:rsidR="008F4875" w:rsidRPr="008F4875">
        <w:t xml:space="preserve">Political and economic issues such as policy changes, trade regulations, and economic recession are some of the possible factors that can lead to changes in the operation of the hotel (Bitzenis </w:t>
      </w:r>
      <w:r w:rsidR="00C914BE" w:rsidRPr="008F4875">
        <w:t>et al.,</w:t>
      </w:r>
      <w:r w:rsidR="008F4875" w:rsidRPr="008F4875">
        <w:t xml:space="preserve"> 2016). In the same way, a recession or a new way of spending could also have led to the fact that hotels were not full and, therefore, lowered the revenue</w:t>
      </w:r>
      <w:r w:rsidRPr="00FC7EB1">
        <w:t>.</w:t>
      </w:r>
    </w:p>
    <w:p w14:paraId="0EFDF4E6" w14:textId="7F6A9F01" w:rsidR="00406895" w:rsidRPr="00FC7EB1" w:rsidRDefault="00406895" w:rsidP="007424A0">
      <w:pPr>
        <w:ind w:left="360"/>
      </w:pPr>
      <w:r w:rsidRPr="007424A0">
        <w:rPr>
          <w:b/>
          <w:bCs/>
        </w:rPr>
        <w:t>Social and Technological Factors</w:t>
      </w:r>
      <w:r w:rsidRPr="00FC7EB1">
        <w:t xml:space="preserve">: </w:t>
      </w:r>
      <w:r w:rsidR="00CD4752" w:rsidRPr="00FC7EB1">
        <w:t>Consumer trends, fashion, and technology are always changing, and this may have caused the hotel to either lose or attract customers. The technology-based alternative accommodation options such as vacation rentals or homestays can reduce the market share of the hotels (Johnson et al., 2017)</w:t>
      </w:r>
      <w:r w:rsidRPr="00FC7EB1">
        <w:t>.</w:t>
      </w:r>
    </w:p>
    <w:p w14:paraId="7779B35E" w14:textId="346FDF3A" w:rsidR="00406895" w:rsidRPr="00FC7EB1" w:rsidRDefault="00406895" w:rsidP="007424A0">
      <w:pPr>
        <w:ind w:left="360"/>
      </w:pPr>
      <w:r w:rsidRPr="007424A0">
        <w:rPr>
          <w:b/>
          <w:bCs/>
        </w:rPr>
        <w:t>Environmental and Legal Factors</w:t>
      </w:r>
      <w:r w:rsidRPr="00FC7EB1">
        <w:t xml:space="preserve">: </w:t>
      </w:r>
      <w:r w:rsidR="00CD4752" w:rsidRPr="00FC7EB1">
        <w:t xml:space="preserve">Increased requirements for environmental sustainability or new regulations in the hospitality industry might have added some extra </w:t>
      </w:r>
      <w:r w:rsidR="00CD4752" w:rsidRPr="00FC7EB1">
        <w:lastRenderedPageBreak/>
        <w:t>costs and restrictions for the Urban Heights Hotel, which could be the reason why the expenses are higher</w:t>
      </w:r>
      <w:r w:rsidRPr="00FC7EB1">
        <w:t>.</w:t>
      </w:r>
    </w:p>
    <w:p w14:paraId="4A2B877A" w14:textId="598029BB" w:rsidR="00CD4752" w:rsidRPr="00FC7EB1" w:rsidRDefault="00CD4752" w:rsidP="00CD4752">
      <w:pPr>
        <w:jc w:val="center"/>
      </w:pPr>
      <w:r w:rsidRPr="00FC7EB1">
        <w:rPr>
          <w:noProof/>
        </w:rPr>
        <w:drawing>
          <wp:inline distT="0" distB="0" distL="0" distR="0" wp14:anchorId="4C01223F" wp14:editId="20946296">
            <wp:extent cx="4114901" cy="2314575"/>
            <wp:effectExtent l="0" t="0" r="0" b="0"/>
            <wp:docPr id="708149497" name="Picture 2" descr="PESTEL Analysis: Factors of PESTEL Analysis, Examples and Video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ESTEL Analysis: Factors of PESTEL Analysis, Examples and Video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126559" cy="2321133"/>
                    </a:xfrm>
                    <a:prstGeom prst="rect">
                      <a:avLst/>
                    </a:prstGeom>
                    <a:noFill/>
                    <a:ln>
                      <a:noFill/>
                    </a:ln>
                  </pic:spPr>
                </pic:pic>
              </a:graphicData>
            </a:graphic>
          </wp:inline>
        </w:drawing>
      </w:r>
    </w:p>
    <w:p w14:paraId="6E292AC6" w14:textId="6EA66D73" w:rsidR="00CD4752" w:rsidRPr="00FC7EB1" w:rsidRDefault="00CD4752" w:rsidP="00CD4752">
      <w:pPr>
        <w:jc w:val="center"/>
      </w:pPr>
      <w:r w:rsidRPr="00FC7EB1">
        <w:t>Figure: PESTEL Analysis (Johnson et al., 2017)</w:t>
      </w:r>
    </w:p>
    <w:p w14:paraId="0DF37418" w14:textId="77777777" w:rsidR="00406895" w:rsidRPr="00FC7EB1" w:rsidRDefault="00406895" w:rsidP="00406895">
      <w:pPr>
        <w:pStyle w:val="Heading2"/>
      </w:pPr>
      <w:bookmarkStart w:id="9" w:name="_Toc165848293"/>
      <w:r w:rsidRPr="00FC7EB1">
        <w:t>Internal Factors</w:t>
      </w:r>
      <w:bookmarkEnd w:id="9"/>
      <w:r w:rsidRPr="00FC7EB1">
        <w:t xml:space="preserve"> </w:t>
      </w:r>
    </w:p>
    <w:p w14:paraId="12E30920" w14:textId="28652DD6" w:rsidR="00406895" w:rsidRPr="00FC7EB1" w:rsidRDefault="0098531C" w:rsidP="00406895">
      <w:r w:rsidRPr="00FC7EB1">
        <w:t>Although external factors do play a key role, it is also important to take into account the internal resources and capabilities of the hotel through the resource-based view theory (RBV) approach. The RBV asserts that the distinctive resources and competencies that are valuable, rare, inimitable, and non-substitutable generate a competitive advantage for the firm (</w:t>
      </w:r>
      <w:r w:rsidR="007B03E3" w:rsidRPr="00FC7EB1">
        <w:t>Zvarimwa and Zimuto, 2022</w:t>
      </w:r>
      <w:r w:rsidRPr="00FC7EB1">
        <w:t xml:space="preserve">). Urban Heights Hotel could be struggling </w:t>
      </w:r>
      <w:r w:rsidR="007B03E3" w:rsidRPr="00FC7EB1">
        <w:t>to manage the utilization of its resources, either its physical infrastructure, human resources</w:t>
      </w:r>
      <w:r w:rsidRPr="00FC7EB1">
        <w:t xml:space="preserve"> or brand reputation, to have a sustainable competitive advantage. Besides, the hotel's internal strategies, decision-making procedures, or operational inefficiencies could be the reason for such a downfall</w:t>
      </w:r>
      <w:r w:rsidR="007B03E3" w:rsidRPr="00FC7EB1">
        <w:t xml:space="preserve"> (Walker, 2021)</w:t>
      </w:r>
      <w:r w:rsidR="00406895" w:rsidRPr="00FC7EB1">
        <w:t>.</w:t>
      </w:r>
    </w:p>
    <w:p w14:paraId="20400406" w14:textId="5C76D3AF" w:rsidR="00406895" w:rsidRPr="00FC7EB1" w:rsidRDefault="0098531C" w:rsidP="00406895">
      <w:r w:rsidRPr="00FC7EB1">
        <w:t>A comprehensive assessment of the external and internal factors responsible for the hotel's decline will help the management to pinpoint the main causes and assist in preparing the hotel for the future by decreasing threats, increasing opportunities and gaining a competitive edge</w:t>
      </w:r>
      <w:r w:rsidR="00406895" w:rsidRPr="00FC7EB1">
        <w:t>.</w:t>
      </w:r>
    </w:p>
    <w:p w14:paraId="00189677" w14:textId="7267F42B" w:rsidR="00406895" w:rsidRPr="00FC7EB1" w:rsidRDefault="00406895" w:rsidP="00406895">
      <w:pPr>
        <w:pStyle w:val="Heading1"/>
      </w:pPr>
      <w:bookmarkStart w:id="10" w:name="_Toc165848294"/>
      <w:r w:rsidRPr="00FC7EB1">
        <w:t>Risk Assessment</w:t>
      </w:r>
      <w:bookmarkEnd w:id="10"/>
    </w:p>
    <w:p w14:paraId="4DE8166D" w14:textId="77777777" w:rsidR="00406895" w:rsidRPr="00FC7EB1" w:rsidRDefault="00406895" w:rsidP="00406895">
      <w:pPr>
        <w:pStyle w:val="Heading2"/>
      </w:pPr>
      <w:bookmarkStart w:id="11" w:name="_Toc165848295"/>
      <w:r w:rsidRPr="00FC7EB1">
        <w:t>Potential Risks to Turnaround Strategy</w:t>
      </w:r>
      <w:bookmarkEnd w:id="11"/>
      <w:r w:rsidRPr="00FC7EB1">
        <w:t xml:space="preserve"> </w:t>
      </w:r>
    </w:p>
    <w:p w14:paraId="4A510E59" w14:textId="27C5F32B" w:rsidR="00406895" w:rsidRPr="00FC7EB1" w:rsidRDefault="0098531C" w:rsidP="00406895">
      <w:r w:rsidRPr="00FC7EB1">
        <w:t>Implementing the turnaround strategy is a complex process, which involves a number of risks and uncertainties. One major risk is the likelihood of resistance to change from the stakeholders, like the employees or customers, who may not be willing to adapt to new ways of doing business or strategies</w:t>
      </w:r>
      <w:r w:rsidR="0003658F">
        <w:t xml:space="preserve"> (Nejati et al., 2017)</w:t>
      </w:r>
      <w:r w:rsidRPr="00FC7EB1">
        <w:t>. </w:t>
      </w:r>
      <w:r w:rsidR="007003B2" w:rsidRPr="007003B2">
        <w:t xml:space="preserve">Besides the financial risks such as liquidity </w:t>
      </w:r>
      <w:r w:rsidR="007003B2" w:rsidRPr="007003B2">
        <w:lastRenderedPageBreak/>
        <w:t>problems or not getting right loan for the turnaround plan (Brunner, 2019), the hotel may also encounter them. The same as any other business, the turn-around plan can also be affected by external factors, such as recession or increased competition</w:t>
      </w:r>
      <w:r w:rsidR="00406895" w:rsidRPr="00FC7EB1">
        <w:t>.</w:t>
      </w:r>
    </w:p>
    <w:p w14:paraId="66047EE2" w14:textId="77777777" w:rsidR="00406895" w:rsidRPr="00FC7EB1" w:rsidRDefault="00406895" w:rsidP="00406895">
      <w:pPr>
        <w:pStyle w:val="Heading2"/>
      </w:pPr>
      <w:bookmarkStart w:id="12" w:name="_Toc165848296"/>
      <w:r w:rsidRPr="00FC7EB1">
        <w:t>Mitigation Strategies</w:t>
      </w:r>
      <w:bookmarkEnd w:id="12"/>
      <w:r w:rsidRPr="00FC7EB1">
        <w:t xml:space="preserve"> </w:t>
      </w:r>
    </w:p>
    <w:p w14:paraId="326B4052" w14:textId="7C378F18" w:rsidR="00747FC0" w:rsidRPr="00FC7EB1" w:rsidRDefault="007003B2" w:rsidP="00406895">
      <w:r w:rsidRPr="007003B2">
        <w:t>To reduce the risks, Urban Heights Hotel will implement a risk management system that is all-inclusive. Risk management theory is all about identification, assessment and prioritization of the risks as well as the development of counter measures (Pournader et al., 2020)</w:t>
      </w:r>
      <w:r w:rsidR="00747FC0" w:rsidRPr="00FC7EB1">
        <w:t>. Moreover, scenario planning works as a tool for forecasting and preparing for different scenarios and uncertainties (Alizadeh et al., 2016). Being ahead of the game and predicting potential risks, the hotel definitely boosts the chance of a successful turnaround and will not disrupt or lose anything.</w:t>
      </w:r>
    </w:p>
    <w:p w14:paraId="7B7FB078" w14:textId="0B4D6012" w:rsidR="00406895" w:rsidRPr="00FC7EB1" w:rsidRDefault="00747FC0" w:rsidP="00406895">
      <w:r w:rsidRPr="00FC7EB1">
        <w:t>The consolidated efforts of the key stakeholders and the use of clear communication channels and the commitment to continuous monitoring and adaptation will result in efficient risk management and scenario planning as the turnaround strategy is put into action</w:t>
      </w:r>
      <w:r w:rsidR="00406895" w:rsidRPr="00FC7EB1">
        <w:t>.</w:t>
      </w:r>
    </w:p>
    <w:p w14:paraId="47C79588" w14:textId="24D913F4" w:rsidR="00722A8A" w:rsidRPr="00FC7EB1" w:rsidRDefault="00722A8A" w:rsidP="00722A8A">
      <w:pPr>
        <w:pStyle w:val="Heading1"/>
      </w:pPr>
      <w:bookmarkStart w:id="13" w:name="_Toc165848297"/>
      <w:r w:rsidRPr="00FC7EB1">
        <w:t>Turnaround Strategy</w:t>
      </w:r>
      <w:bookmarkEnd w:id="13"/>
    </w:p>
    <w:p w14:paraId="21454707" w14:textId="1A6DC07F" w:rsidR="00722A8A" w:rsidRPr="00FC7EB1" w:rsidRDefault="00722A8A" w:rsidP="00722A8A">
      <w:pPr>
        <w:pStyle w:val="Heading2"/>
      </w:pPr>
      <w:bookmarkStart w:id="14" w:name="_Toc165848298"/>
      <w:r w:rsidRPr="00FC7EB1">
        <w:t>Proposed Turnaround Strategy</w:t>
      </w:r>
      <w:bookmarkEnd w:id="14"/>
    </w:p>
    <w:p w14:paraId="5B7DBC14" w14:textId="01A5372B" w:rsidR="00722A8A" w:rsidRPr="00FC7EB1" w:rsidRDefault="00722A8A" w:rsidP="00722A8A">
      <w:pPr>
        <w:rPr>
          <w:b/>
          <w:bCs/>
        </w:rPr>
      </w:pPr>
      <w:r w:rsidRPr="00FC7EB1">
        <w:rPr>
          <w:b/>
          <w:bCs/>
        </w:rPr>
        <w:t xml:space="preserve">Revenue Enhancement </w:t>
      </w:r>
    </w:p>
    <w:p w14:paraId="79C29EDF" w14:textId="0EA3821A" w:rsidR="00722A8A" w:rsidRPr="00FC7EB1" w:rsidRDefault="0098531C" w:rsidP="00722A8A">
      <w:r w:rsidRPr="00FC7EB1">
        <w:t>Adopting a well-structured revenue enhancement strategy can enhance the Urban Heights Hotel's financial health. This could be accomplished through the use of market segmentation and positioning strategies, as recommended by modern marketing principles (Kotler and Keller, 2016)</w:t>
      </w:r>
      <w:r w:rsidR="00722A8A" w:rsidRPr="00FC7EB1">
        <w:t>.</w:t>
      </w:r>
    </w:p>
    <w:p w14:paraId="3A55CE38" w14:textId="429E1BE1" w:rsidR="00722A8A" w:rsidRPr="00FC7EB1" w:rsidRDefault="00722A8A" w:rsidP="00722A8A">
      <w:r w:rsidRPr="00FC7EB1">
        <w:rPr>
          <w:b/>
          <w:bCs/>
          <w:i/>
          <w:iCs/>
        </w:rPr>
        <w:t>Market Segmentation</w:t>
      </w:r>
      <w:r w:rsidRPr="00FC7EB1">
        <w:t xml:space="preserve">: </w:t>
      </w:r>
      <w:r w:rsidR="0098531C" w:rsidRPr="00FC7EB1">
        <w:t>The hotel needs to conduct comprehensive market research in order to determine and focus on particular segments which have specific demands, likes and patterns. Through the segmentation of markets based on demographics, psychographics, or behavioural patterns, the hotel will be able to adapt its products and services, pricing strategies, and marketing communications in order to engage the most attractive segments (Kotler and Keller, 2016)</w:t>
      </w:r>
      <w:r w:rsidRPr="00FC7EB1">
        <w:t>.</w:t>
      </w:r>
    </w:p>
    <w:p w14:paraId="08D501E7" w14:textId="2D6660B3" w:rsidR="00722A8A" w:rsidRPr="00FC7EB1" w:rsidRDefault="00722A8A" w:rsidP="00722A8A">
      <w:r w:rsidRPr="00FC7EB1">
        <w:rPr>
          <w:b/>
          <w:bCs/>
          <w:i/>
          <w:iCs/>
        </w:rPr>
        <w:t>Positioning</w:t>
      </w:r>
      <w:r w:rsidRPr="00FC7EB1">
        <w:t xml:space="preserve">: </w:t>
      </w:r>
      <w:r w:rsidR="0098531C" w:rsidRPr="00FC7EB1">
        <w:t xml:space="preserve">After the main targets have been identified the hotel needs to brand and position its services in such a way that the brand is different from the competitors and meets the requirements of the chosen segments. This could be achieved by stressing the unique selling </w:t>
      </w:r>
      <w:r w:rsidR="0098531C" w:rsidRPr="00FC7EB1">
        <w:lastRenderedPageBreak/>
        <w:t>points such as better service quality, extra amenities, or focus on sustainability which could be an advantage and result in more customers (</w:t>
      </w:r>
      <w:r w:rsidR="007B03E3" w:rsidRPr="00FC7EB1">
        <w:t>Murali et al., 2016</w:t>
      </w:r>
      <w:r w:rsidR="0098531C" w:rsidRPr="00FC7EB1">
        <w:t>)</w:t>
      </w:r>
      <w:r w:rsidRPr="00FC7EB1">
        <w:t>.</w:t>
      </w:r>
    </w:p>
    <w:p w14:paraId="791D1F08" w14:textId="77777777" w:rsidR="00722A8A" w:rsidRPr="00FC7EB1" w:rsidRDefault="00722A8A" w:rsidP="00722A8A">
      <w:pPr>
        <w:rPr>
          <w:b/>
          <w:bCs/>
        </w:rPr>
      </w:pPr>
      <w:r w:rsidRPr="00FC7EB1">
        <w:rPr>
          <w:b/>
          <w:bCs/>
        </w:rPr>
        <w:t xml:space="preserve">Cost Optimization </w:t>
      </w:r>
    </w:p>
    <w:p w14:paraId="578AC0DF" w14:textId="4D19EA14" w:rsidR="0098531C" w:rsidRPr="00FC7EB1" w:rsidRDefault="0098531C" w:rsidP="00722A8A">
      <w:r w:rsidRPr="00FC7EB1">
        <w:t>Along with the revenue generation strategy, Urban Heights Hotel should also consider the cost reduction strategies to optimize operational efficiency and profitability. By utilizing lean operations techniques, the hotel can minimize process steps, eliminate waste, and enhance the ongoing improvement of its processes in order to reduce unnecessary costs (</w:t>
      </w:r>
      <w:r w:rsidR="007B03E3" w:rsidRPr="00FC7EB1">
        <w:t>Walker, 2021</w:t>
      </w:r>
      <w:r w:rsidRPr="00FC7EB1">
        <w:t>).</w:t>
      </w:r>
    </w:p>
    <w:p w14:paraId="73FC2B74" w14:textId="15B4FB5E" w:rsidR="00722A8A" w:rsidRPr="00FC7EB1" w:rsidRDefault="0098531C" w:rsidP="00722A8A">
      <w:r w:rsidRPr="00FC7EB1">
        <w:t>Furthermore, the hotel may decide to outsource non-core activities or services to the providers who are specialized in their respective areas and enjoy economies of scale</w:t>
      </w:r>
      <w:r w:rsidR="0003658F">
        <w:t xml:space="preserve"> (Wekesa, 2022)</w:t>
      </w:r>
      <w:r w:rsidRPr="00FC7EB1">
        <w:t>. Outsourcing can result in lowering of the overhead costs, gaining of flexibility, and enable the hotel to concentrate on its core business (</w:t>
      </w:r>
      <w:r w:rsidR="007B03E3" w:rsidRPr="00FC7EB1">
        <w:t>Elhoushy et al., 2020</w:t>
      </w:r>
      <w:r w:rsidRPr="00FC7EB1">
        <w:t>)</w:t>
      </w:r>
      <w:r w:rsidR="00722A8A" w:rsidRPr="00FC7EB1">
        <w:t>.</w:t>
      </w:r>
    </w:p>
    <w:p w14:paraId="63DE9AF2" w14:textId="77777777" w:rsidR="00722A8A" w:rsidRPr="00FC7EB1" w:rsidRDefault="00722A8A" w:rsidP="00722A8A">
      <w:pPr>
        <w:rPr>
          <w:b/>
          <w:bCs/>
        </w:rPr>
      </w:pPr>
      <w:r w:rsidRPr="00FC7EB1">
        <w:rPr>
          <w:b/>
          <w:bCs/>
        </w:rPr>
        <w:t xml:space="preserve">Financial Restructuring </w:t>
      </w:r>
    </w:p>
    <w:p w14:paraId="2C1BE71F" w14:textId="0E6819CD" w:rsidR="00722A8A" w:rsidRPr="00FC7EB1" w:rsidRDefault="0098531C" w:rsidP="00722A8A">
      <w:r w:rsidRPr="00FC7EB1">
        <w:t>Based on how bad the financial situation is, the Urban Heights Hotel might need to undertake financial restructuring to ease the burden of their liabilities and improve their capital structure</w:t>
      </w:r>
      <w:r w:rsidR="00722A8A" w:rsidRPr="00FC7EB1">
        <w:t>.</w:t>
      </w:r>
    </w:p>
    <w:p w14:paraId="457E4BFB" w14:textId="7537AB96" w:rsidR="00722A8A" w:rsidRPr="00FC7EB1" w:rsidRDefault="00722A8A" w:rsidP="00722A8A">
      <w:r w:rsidRPr="00FC7EB1">
        <w:rPr>
          <w:b/>
          <w:bCs/>
          <w:i/>
          <w:iCs/>
        </w:rPr>
        <w:t>Capital Restructuring</w:t>
      </w:r>
      <w:r w:rsidRPr="00FC7EB1">
        <w:t xml:space="preserve">: </w:t>
      </w:r>
      <w:r w:rsidR="0098531C" w:rsidRPr="00FC7EB1">
        <w:t>The hotel can negotiate with its creditors to restructure its debt obligations in order to possibly include debt forgiveness, extension of payment period, or conversion of debt to equity (</w:t>
      </w:r>
      <w:r w:rsidR="007B03E3" w:rsidRPr="00FC7EB1">
        <w:t>Paterson, 2017</w:t>
      </w:r>
      <w:r w:rsidR="0098531C" w:rsidRPr="00FC7EB1">
        <w:t>)</w:t>
      </w:r>
      <w:r w:rsidRPr="00FC7EB1">
        <w:t>.</w:t>
      </w:r>
    </w:p>
    <w:p w14:paraId="1935AD1C" w14:textId="2075D70C" w:rsidR="00722A8A" w:rsidRPr="00FC7EB1" w:rsidRDefault="00722A8A" w:rsidP="00722A8A">
      <w:r w:rsidRPr="00FC7EB1">
        <w:rPr>
          <w:b/>
          <w:bCs/>
          <w:i/>
          <w:iCs/>
        </w:rPr>
        <w:t>Divestiture</w:t>
      </w:r>
      <w:r w:rsidRPr="00FC7EB1">
        <w:t xml:space="preserve">: </w:t>
      </w:r>
      <w:r w:rsidR="0098531C" w:rsidRPr="00FC7EB1">
        <w:t>In worst-case scenarios, the hotel may have to sell off non-core assets or exit a business unit that is underperforming to generate more cash flow and focus on its core business (</w:t>
      </w:r>
      <w:r w:rsidR="007B03E3" w:rsidRPr="00FC7EB1">
        <w:t>Feix, 2020</w:t>
      </w:r>
      <w:r w:rsidR="0098531C" w:rsidRPr="00FC7EB1">
        <w:t>). This strategy should be thought through, taking into account the possible impact on the hotel's brand, business operations, and long-term sustainability</w:t>
      </w:r>
      <w:r w:rsidRPr="00FC7EB1">
        <w:t>.</w:t>
      </w:r>
    </w:p>
    <w:p w14:paraId="7B1459D5" w14:textId="77777777" w:rsidR="00722A8A" w:rsidRPr="00FC7EB1" w:rsidRDefault="00722A8A" w:rsidP="00722A8A">
      <w:pPr>
        <w:pStyle w:val="Heading2"/>
      </w:pPr>
      <w:bookmarkStart w:id="15" w:name="_Toc165848299"/>
      <w:r w:rsidRPr="00FC7EB1">
        <w:t>Implementation Plan</w:t>
      </w:r>
      <w:bookmarkEnd w:id="15"/>
      <w:r w:rsidRPr="00FC7EB1">
        <w:t xml:space="preserve"> </w:t>
      </w:r>
    </w:p>
    <w:p w14:paraId="3B3EC53E" w14:textId="585C171F" w:rsidR="00722A8A" w:rsidRPr="00FC7EB1" w:rsidRDefault="0098531C" w:rsidP="00722A8A">
      <w:r w:rsidRPr="00FC7EB1">
        <w:t>An effective turnaround strategy needs to be based on a clear system and plan. Kotter's 8-step process for leading change (</w:t>
      </w:r>
      <w:r w:rsidR="007B03E3" w:rsidRPr="00FC7EB1">
        <w:t>Ziataki, 2023</w:t>
      </w:r>
      <w:r w:rsidRPr="00FC7EB1">
        <w:t>) could be a helpful tool for developing the Urban Heights Hotel</w:t>
      </w:r>
      <w:r w:rsidR="00722A8A" w:rsidRPr="00FC7EB1">
        <w:t>:</w:t>
      </w:r>
    </w:p>
    <w:p w14:paraId="7221AC98" w14:textId="77777777" w:rsidR="00722A8A" w:rsidRPr="00FC7EB1" w:rsidRDefault="00722A8A" w:rsidP="00722A8A">
      <w:pPr>
        <w:numPr>
          <w:ilvl w:val="0"/>
          <w:numId w:val="7"/>
        </w:numPr>
      </w:pPr>
      <w:r w:rsidRPr="00FC7EB1">
        <w:t>Establish a sense of urgency</w:t>
      </w:r>
    </w:p>
    <w:p w14:paraId="10E73197" w14:textId="77777777" w:rsidR="00722A8A" w:rsidRPr="00FC7EB1" w:rsidRDefault="00722A8A" w:rsidP="00722A8A">
      <w:pPr>
        <w:numPr>
          <w:ilvl w:val="0"/>
          <w:numId w:val="7"/>
        </w:numPr>
      </w:pPr>
      <w:r w:rsidRPr="00FC7EB1">
        <w:t>Form a powerful guiding coalition</w:t>
      </w:r>
    </w:p>
    <w:p w14:paraId="106636C4" w14:textId="77777777" w:rsidR="00722A8A" w:rsidRPr="00FC7EB1" w:rsidRDefault="00722A8A" w:rsidP="00722A8A">
      <w:pPr>
        <w:numPr>
          <w:ilvl w:val="0"/>
          <w:numId w:val="7"/>
        </w:numPr>
      </w:pPr>
      <w:r w:rsidRPr="00FC7EB1">
        <w:t>Create a strategic vision and initiatives</w:t>
      </w:r>
    </w:p>
    <w:p w14:paraId="3C4FA690" w14:textId="77777777" w:rsidR="00722A8A" w:rsidRPr="00FC7EB1" w:rsidRDefault="00722A8A" w:rsidP="00722A8A">
      <w:pPr>
        <w:numPr>
          <w:ilvl w:val="0"/>
          <w:numId w:val="7"/>
        </w:numPr>
      </w:pPr>
      <w:r w:rsidRPr="00FC7EB1">
        <w:t>Enlist a volunteer army</w:t>
      </w:r>
    </w:p>
    <w:p w14:paraId="56B5C657" w14:textId="77777777" w:rsidR="00722A8A" w:rsidRPr="00FC7EB1" w:rsidRDefault="00722A8A" w:rsidP="00722A8A">
      <w:pPr>
        <w:numPr>
          <w:ilvl w:val="0"/>
          <w:numId w:val="7"/>
        </w:numPr>
      </w:pPr>
      <w:r w:rsidRPr="00FC7EB1">
        <w:lastRenderedPageBreak/>
        <w:t>Enable action by removing barriers</w:t>
      </w:r>
    </w:p>
    <w:p w14:paraId="1686E441" w14:textId="77777777" w:rsidR="00722A8A" w:rsidRPr="00FC7EB1" w:rsidRDefault="00722A8A" w:rsidP="00722A8A">
      <w:pPr>
        <w:numPr>
          <w:ilvl w:val="0"/>
          <w:numId w:val="7"/>
        </w:numPr>
      </w:pPr>
      <w:r w:rsidRPr="00FC7EB1">
        <w:t>Generate short-term wins</w:t>
      </w:r>
    </w:p>
    <w:p w14:paraId="4FEF53A0" w14:textId="77777777" w:rsidR="00722A8A" w:rsidRPr="00FC7EB1" w:rsidRDefault="00722A8A" w:rsidP="00722A8A">
      <w:pPr>
        <w:numPr>
          <w:ilvl w:val="0"/>
          <w:numId w:val="7"/>
        </w:numPr>
      </w:pPr>
      <w:r w:rsidRPr="00FC7EB1">
        <w:t>Sustain acceleration</w:t>
      </w:r>
    </w:p>
    <w:p w14:paraId="2B67FBF1" w14:textId="77777777" w:rsidR="00722A8A" w:rsidRPr="00FC7EB1" w:rsidRDefault="00722A8A" w:rsidP="00722A8A">
      <w:pPr>
        <w:numPr>
          <w:ilvl w:val="0"/>
          <w:numId w:val="7"/>
        </w:numPr>
      </w:pPr>
      <w:r w:rsidRPr="00FC7EB1">
        <w:t>Institute change</w:t>
      </w:r>
    </w:p>
    <w:p w14:paraId="4F3905B8" w14:textId="64297D82" w:rsidR="00722A8A" w:rsidRPr="00FC7EB1" w:rsidRDefault="0098531C" w:rsidP="00722A8A">
      <w:r w:rsidRPr="00FC7EB1">
        <w:t>The hotel can carry out these strategies to make the necessary changes to communication, by bringing together the stakeholders, bring in a clear vision and strategy, empower the employees, address the obstacles, celebrate the milestones, and finally embed the changes within the culture of the organization</w:t>
      </w:r>
      <w:r w:rsidR="00722A8A" w:rsidRPr="00FC7EB1">
        <w:t>.</w:t>
      </w:r>
    </w:p>
    <w:p w14:paraId="609C2B3D" w14:textId="72AC8C16" w:rsidR="00B96A0C" w:rsidRPr="00FC7EB1" w:rsidRDefault="00722A8A" w:rsidP="00B96A0C">
      <w:r w:rsidRPr="00FC7EB1">
        <w:t>Effective communication, employee engagement, and continuous monitoring and adaptation will be crucial throughout the implementation process to ensure the successful execution of the turnaround strategy</w:t>
      </w:r>
      <w:r w:rsidR="0003658F">
        <w:t xml:space="preserve"> (</w:t>
      </w:r>
      <w:r w:rsidR="0003658F" w:rsidRPr="0003658F">
        <w:t>Ngwenya</w:t>
      </w:r>
      <w:r w:rsidR="0003658F">
        <w:t xml:space="preserve"> et al., 2016)</w:t>
      </w:r>
      <w:r w:rsidRPr="00FC7EB1">
        <w:t>.</w:t>
      </w:r>
    </w:p>
    <w:p w14:paraId="1E4EA9C7" w14:textId="73AC7B32" w:rsidR="00A51FEC" w:rsidRPr="00FC7EB1" w:rsidRDefault="00A51FEC" w:rsidP="00A51FEC">
      <w:pPr>
        <w:pStyle w:val="Heading1"/>
      </w:pPr>
      <w:bookmarkStart w:id="16" w:name="_Toc165848300"/>
      <w:r w:rsidRPr="00FC7EB1">
        <w:t>Conclusion</w:t>
      </w:r>
      <w:bookmarkEnd w:id="16"/>
    </w:p>
    <w:p w14:paraId="12A2D044" w14:textId="714CF3D2" w:rsidR="001A03C1" w:rsidRPr="00FC7EB1" w:rsidRDefault="00A51FEC" w:rsidP="00A51FEC">
      <w:r w:rsidRPr="00FC7EB1">
        <w:t>In conclusion, the Urban Heights Hotel faces significant challenges that threaten its long-term viability. To address these issues, a multi-faceted turnaround strategy is proposed, encompassing revenue enhancement, cost optimization, and potential financial restructuring. Successful implementation of this strategy hinges on effective change management, stakeholder engagement, and continuous monitoring and adaptation. While the road ahead is not without obstacles, proactive measures and a commitment to change can revitalize the hotel's financial performance and restore its competitive position in the market. Inaction, however, may lead to further deterioration, necessitating more drastic measures. The time to act is now, and the owner must decisively pursue the recommended strategies to secure the hotel's future.</w:t>
      </w:r>
    </w:p>
    <w:p w14:paraId="54663D5D" w14:textId="6BAC3116" w:rsidR="00A51FEC" w:rsidRPr="00FC7EB1" w:rsidRDefault="001A03C1" w:rsidP="001A03C1">
      <w:pPr>
        <w:pStyle w:val="Heading1"/>
      </w:pPr>
      <w:r w:rsidRPr="00FC7EB1">
        <w:br w:type="column"/>
      </w:r>
      <w:bookmarkStart w:id="17" w:name="_Toc165848301"/>
      <w:r w:rsidRPr="00FC7EB1">
        <w:lastRenderedPageBreak/>
        <w:t>References</w:t>
      </w:r>
      <w:bookmarkEnd w:id="17"/>
    </w:p>
    <w:p w14:paraId="2C154B0A" w14:textId="77777777" w:rsidR="0003658F" w:rsidRDefault="0003658F" w:rsidP="00D21786">
      <w:r w:rsidRPr="00FC7EB1">
        <w:t>Alizadeh, R., Lund, P.D., Beynaghi, A., Abolghasemi, M. and Maknoon, R., (2016). An integrated scenario-based robust planning approach for foresight and strategic management with application to energy industry. </w:t>
      </w:r>
      <w:r w:rsidRPr="00D21786">
        <w:rPr>
          <w:i/>
          <w:iCs/>
        </w:rPr>
        <w:t>Technological Forecasting and Social Change</w:t>
      </w:r>
      <w:r w:rsidRPr="00FC7EB1">
        <w:t>, </w:t>
      </w:r>
      <w:r w:rsidRPr="00D21786">
        <w:rPr>
          <w:i/>
          <w:iCs/>
        </w:rPr>
        <w:t>104</w:t>
      </w:r>
      <w:r w:rsidRPr="00FC7EB1">
        <w:t>, pp.162-171.</w:t>
      </w:r>
    </w:p>
    <w:p w14:paraId="47EC85AA" w14:textId="77777777" w:rsidR="0003658F" w:rsidRPr="0003658F" w:rsidRDefault="0003658F" w:rsidP="00D21786">
      <w:r w:rsidRPr="0003658F">
        <w:t>Bhimani, A. ed., (2006). </w:t>
      </w:r>
      <w:r w:rsidRPr="00D21786">
        <w:rPr>
          <w:i/>
          <w:iCs/>
        </w:rPr>
        <w:t>Contemporary issues in management accounting</w:t>
      </w:r>
      <w:r w:rsidRPr="0003658F">
        <w:t>. Oxford university press.</w:t>
      </w:r>
    </w:p>
    <w:p w14:paraId="57D0AC17" w14:textId="77777777" w:rsidR="0003658F" w:rsidRPr="0003658F" w:rsidRDefault="0003658F" w:rsidP="00D21786">
      <w:r w:rsidRPr="0003658F">
        <w:t>Bitzenis, A., Vlachos, V. and Schneider, F., (2016). An exploration of the Greek shadow economy: can its transfer into the official economy provide economic relief amid the crisis?. </w:t>
      </w:r>
      <w:r w:rsidRPr="00D21786">
        <w:rPr>
          <w:i/>
          <w:iCs/>
        </w:rPr>
        <w:t>Journal of Economic Issues</w:t>
      </w:r>
      <w:r w:rsidRPr="0003658F">
        <w:t>, </w:t>
      </w:r>
      <w:r w:rsidRPr="00D21786">
        <w:rPr>
          <w:i/>
          <w:iCs/>
        </w:rPr>
        <w:t>50</w:t>
      </w:r>
      <w:r w:rsidRPr="0003658F">
        <w:t>(1), pp.165-196.</w:t>
      </w:r>
    </w:p>
    <w:p w14:paraId="7B66C651" w14:textId="77777777" w:rsidR="0003658F" w:rsidRPr="00FC7EB1" w:rsidRDefault="0003658F" w:rsidP="00D21786">
      <w:r w:rsidRPr="00FC7EB1">
        <w:t>Brigham, E.F. and Houston, J.F., (2013). </w:t>
      </w:r>
      <w:r w:rsidRPr="00D21786">
        <w:rPr>
          <w:i/>
          <w:iCs/>
        </w:rPr>
        <w:t>Fundamentals of financial management</w:t>
      </w:r>
      <w:r w:rsidRPr="00FC7EB1">
        <w:t>. South-Western Cengage Learning.</w:t>
      </w:r>
    </w:p>
    <w:p w14:paraId="30D31B12" w14:textId="77777777" w:rsidR="0003658F" w:rsidRPr="00FC7EB1" w:rsidRDefault="0003658F" w:rsidP="00D21786">
      <w:r w:rsidRPr="00FC7EB1">
        <w:t>Drury, C., (2021). Management and Cost Accounting. 11th ed. London: Prentice Hall.</w:t>
      </w:r>
    </w:p>
    <w:p w14:paraId="2DC24EF1" w14:textId="77777777" w:rsidR="0003658F" w:rsidRPr="00FC7EB1" w:rsidRDefault="0003658F" w:rsidP="00D21786">
      <w:r w:rsidRPr="00FC7EB1">
        <w:t>Elhoushy, S., Salem, I.E., and Agag, G., (2020). The impact of perceived benefits and risks on current and desired levels of outsourcing: Hotel managers’ perspective. </w:t>
      </w:r>
      <w:r w:rsidRPr="00D21786">
        <w:rPr>
          <w:i/>
          <w:iCs/>
        </w:rPr>
        <w:t>International Journal of Hospitality Management</w:t>
      </w:r>
      <w:r w:rsidRPr="00FC7EB1">
        <w:t>, </w:t>
      </w:r>
      <w:r w:rsidRPr="00D21786">
        <w:rPr>
          <w:i/>
          <w:iCs/>
        </w:rPr>
        <w:t>91</w:t>
      </w:r>
      <w:r w:rsidRPr="00FC7EB1">
        <w:t>, p.102419.</w:t>
      </w:r>
    </w:p>
    <w:p w14:paraId="125B3F62" w14:textId="77777777" w:rsidR="0003658F" w:rsidRPr="00FC7EB1" w:rsidRDefault="0003658F" w:rsidP="00D21786">
      <w:r w:rsidRPr="00FC7EB1">
        <w:t>Feix, T., (2020). </w:t>
      </w:r>
      <w:r w:rsidRPr="00D21786">
        <w:rPr>
          <w:i/>
          <w:iCs/>
        </w:rPr>
        <w:t>End-to-End M&amp;A Process Design</w:t>
      </w:r>
      <w:r w:rsidRPr="00FC7EB1">
        <w:t>. Springer Fachmedien Wiesbaden.</w:t>
      </w:r>
    </w:p>
    <w:p w14:paraId="519B3F2F" w14:textId="77777777" w:rsidR="0003658F" w:rsidRPr="00FC7EB1" w:rsidRDefault="0003658F" w:rsidP="00D21786">
      <w:r w:rsidRPr="00FC7EB1">
        <w:t>Johnson, G., Angwin, D., Regner, P. and Scholes, K., (2017). Exploring Strategy: Text and Cases (11).</w:t>
      </w:r>
    </w:p>
    <w:p w14:paraId="4BD3CAD6" w14:textId="77777777" w:rsidR="0003658F" w:rsidRPr="00FC7EB1" w:rsidRDefault="0003658F" w:rsidP="00D21786">
      <w:r w:rsidRPr="00D21786">
        <w:rPr>
          <w:lang w:val="da-DK"/>
        </w:rPr>
        <w:t xml:space="preserve">Kotler, P., &amp; Keller, K. L. (2016). </w:t>
      </w:r>
      <w:r w:rsidRPr="00FC7EB1">
        <w:t>Marketing management (15th ed.). Pearson.</w:t>
      </w:r>
    </w:p>
    <w:p w14:paraId="171948A4" w14:textId="77777777" w:rsidR="0003658F" w:rsidRPr="0003658F" w:rsidRDefault="0003658F" w:rsidP="00D21786">
      <w:r w:rsidRPr="0003658F">
        <w:t>Mulyadi, D. and Sinaga, O., 2020. Analysis of Current Ratio, Net Profit Margin, and Good Corporate Governance against Company Value. </w:t>
      </w:r>
      <w:r w:rsidRPr="00D21786">
        <w:rPr>
          <w:i/>
          <w:iCs/>
        </w:rPr>
        <w:t>Systematic Reviews in Pharmacy</w:t>
      </w:r>
      <w:r w:rsidRPr="0003658F">
        <w:t>, </w:t>
      </w:r>
      <w:r w:rsidRPr="00D21786">
        <w:rPr>
          <w:i/>
          <w:iCs/>
        </w:rPr>
        <w:t>11</w:t>
      </w:r>
      <w:r w:rsidRPr="0003658F">
        <w:t>(1).</w:t>
      </w:r>
    </w:p>
    <w:p w14:paraId="40046756" w14:textId="77777777" w:rsidR="0003658F" w:rsidRPr="00FC7EB1" w:rsidRDefault="0003658F" w:rsidP="00D21786">
      <w:r w:rsidRPr="00FC7EB1">
        <w:t>Murali, S., Pugazhendhi, S. and Muralidharan, C., (2016). Modelling and investigating the relationship of after sales service quality with customer satisfaction, retention and loyalty–a case study of home appliances business. </w:t>
      </w:r>
      <w:r w:rsidRPr="00D21786">
        <w:rPr>
          <w:i/>
          <w:iCs/>
        </w:rPr>
        <w:t>Journal of retailing and consumer services</w:t>
      </w:r>
      <w:r w:rsidRPr="00FC7EB1">
        <w:t>, </w:t>
      </w:r>
      <w:r w:rsidRPr="00D21786">
        <w:rPr>
          <w:i/>
          <w:iCs/>
        </w:rPr>
        <w:t>30</w:t>
      </w:r>
      <w:r w:rsidRPr="00FC7EB1">
        <w:t>, pp.67-83.</w:t>
      </w:r>
    </w:p>
    <w:p w14:paraId="03FD2B15" w14:textId="77777777" w:rsidR="0003658F" w:rsidRPr="0003658F" w:rsidRDefault="0003658F" w:rsidP="00D21786">
      <w:r w:rsidRPr="0003658F">
        <w:t>Nagle, T.T. and Müller, G., (2017). </w:t>
      </w:r>
      <w:r w:rsidRPr="00D21786">
        <w:rPr>
          <w:i/>
          <w:iCs/>
        </w:rPr>
        <w:t>The strategy and tactics of pricing: A guide to growing more profitably</w:t>
      </w:r>
      <w:r w:rsidRPr="0003658F">
        <w:t>. Routledge.</w:t>
      </w:r>
    </w:p>
    <w:p w14:paraId="226A7A21" w14:textId="77777777" w:rsidR="0003658F" w:rsidRPr="00FC7EB1" w:rsidRDefault="0003658F" w:rsidP="00D21786">
      <w:r w:rsidRPr="0003658F">
        <w:t>Nejati, M., Rabiei, S. and Jabbour, C.J.C., (2017). Envisioning the invisible: Understanding the synergy between green human resource management and green supply chain management in manufacturing firms in Iran in light of the moderating effect of employees' resistance to change. </w:t>
      </w:r>
      <w:r w:rsidRPr="00D21786">
        <w:rPr>
          <w:i/>
          <w:iCs/>
        </w:rPr>
        <w:t>Journal of cleaner production</w:t>
      </w:r>
      <w:r w:rsidRPr="0003658F">
        <w:t>, </w:t>
      </w:r>
      <w:r w:rsidRPr="00D21786">
        <w:rPr>
          <w:i/>
          <w:iCs/>
        </w:rPr>
        <w:t>168</w:t>
      </w:r>
      <w:r w:rsidRPr="0003658F">
        <w:t>, pp.163-172.</w:t>
      </w:r>
    </w:p>
    <w:p w14:paraId="69DC11FD" w14:textId="77777777" w:rsidR="0003658F" w:rsidRPr="0003658F" w:rsidRDefault="0003658F" w:rsidP="00D21786">
      <w:r w:rsidRPr="0003658F">
        <w:t>Ngwenya, B., Sibanda, V. and Zana, C., (2016). Successful implementation of turnaround strategies in the manufacturing sector in Harare, Zimbabwe-impediments and challenges faced. </w:t>
      </w:r>
      <w:r w:rsidRPr="00D21786">
        <w:rPr>
          <w:i/>
          <w:iCs/>
        </w:rPr>
        <w:t>International Journal of Accounting, Finance and Risk Management</w:t>
      </w:r>
      <w:r w:rsidRPr="0003658F">
        <w:t>, </w:t>
      </w:r>
      <w:r w:rsidRPr="00D21786">
        <w:rPr>
          <w:i/>
          <w:iCs/>
        </w:rPr>
        <w:t>1</w:t>
      </w:r>
      <w:r w:rsidRPr="0003658F">
        <w:t>(1), pp.1-10.</w:t>
      </w:r>
    </w:p>
    <w:p w14:paraId="3AAAF41F" w14:textId="77777777" w:rsidR="0003658F" w:rsidRPr="00FC7EB1" w:rsidRDefault="0003658F" w:rsidP="00D21786">
      <w:r w:rsidRPr="00FC7EB1">
        <w:t>Paterson, S., (2017). Debt restructuring and notions of fairness. </w:t>
      </w:r>
      <w:r w:rsidRPr="00D21786">
        <w:rPr>
          <w:i/>
          <w:iCs/>
        </w:rPr>
        <w:t>The Modern Law Review</w:t>
      </w:r>
      <w:r w:rsidRPr="00FC7EB1">
        <w:t>, </w:t>
      </w:r>
      <w:r w:rsidRPr="00D21786">
        <w:rPr>
          <w:i/>
          <w:iCs/>
        </w:rPr>
        <w:t>80</w:t>
      </w:r>
      <w:r w:rsidRPr="00FC7EB1">
        <w:t>(4), pp.600-623.</w:t>
      </w:r>
    </w:p>
    <w:p w14:paraId="4B64219A" w14:textId="77777777" w:rsidR="0003658F" w:rsidRPr="00FC7EB1" w:rsidRDefault="0003658F" w:rsidP="00D21786">
      <w:r w:rsidRPr="00FC7EB1">
        <w:t>Pournader, M., Kach, A. and Talluri, S., (2020). A review of the existing and emerging topics in the supply chain risk management literature. </w:t>
      </w:r>
      <w:r w:rsidRPr="00D21786">
        <w:rPr>
          <w:i/>
          <w:iCs/>
        </w:rPr>
        <w:t>Decision sciences</w:t>
      </w:r>
      <w:r w:rsidRPr="00FC7EB1">
        <w:t>, </w:t>
      </w:r>
      <w:r w:rsidRPr="00D21786">
        <w:rPr>
          <w:i/>
          <w:iCs/>
        </w:rPr>
        <w:t>51</w:t>
      </w:r>
      <w:r w:rsidRPr="00FC7EB1">
        <w:t>(4), pp.867-919.</w:t>
      </w:r>
    </w:p>
    <w:p w14:paraId="5B69F0B4" w14:textId="77777777" w:rsidR="0003658F" w:rsidRPr="00FC7EB1" w:rsidRDefault="0003658F" w:rsidP="00D21786">
      <w:r w:rsidRPr="00FC7EB1">
        <w:t>Seal, W., (2019). Management Accounting. 6th ed. London: McGraw Hill.</w:t>
      </w:r>
    </w:p>
    <w:p w14:paraId="0A44087A" w14:textId="77777777" w:rsidR="0003658F" w:rsidRPr="00FC7EB1" w:rsidRDefault="0003658F" w:rsidP="00D21786">
      <w:r w:rsidRPr="00FC7EB1">
        <w:t>Walker, J., (2021). Introduction to Hospitality. Harlow: Pearson.</w:t>
      </w:r>
    </w:p>
    <w:p w14:paraId="6F05F70D" w14:textId="77777777" w:rsidR="0003658F" w:rsidRPr="0003658F" w:rsidRDefault="0003658F" w:rsidP="00D21786">
      <w:r w:rsidRPr="0003658F">
        <w:t>Wekesa, H.N., (2022). </w:t>
      </w:r>
      <w:r w:rsidRPr="00D21786">
        <w:rPr>
          <w:i/>
          <w:iCs/>
        </w:rPr>
        <w:t>Outsourcing Strategies And Competitive Advantage Of Hotels In Nairobi, Kenya</w:t>
      </w:r>
      <w:r w:rsidRPr="0003658F">
        <w:t> (Doctoral dissertation, University of Nairobi).</w:t>
      </w:r>
    </w:p>
    <w:p w14:paraId="52E3998B" w14:textId="77777777" w:rsidR="0003658F" w:rsidRPr="00FC7EB1" w:rsidRDefault="0003658F" w:rsidP="00D21786">
      <w:r w:rsidRPr="00FC7EB1">
        <w:t>Ziataki, E., (2023). Navigating change: lessons learned from implementing a change management plan to improve team performance.</w:t>
      </w:r>
    </w:p>
    <w:p w14:paraId="00865206" w14:textId="77777777" w:rsidR="0003658F" w:rsidRPr="00FC7EB1" w:rsidRDefault="0003658F" w:rsidP="00D21786">
      <w:r w:rsidRPr="00FC7EB1">
        <w:t>Zvarimwa, C. and Zimuto, J., (2022). Valuable, rare, inimitable, non-substitutable and exploitable (VRINE) resources on competitive advantage. </w:t>
      </w:r>
      <w:r w:rsidRPr="00D21786">
        <w:rPr>
          <w:i/>
          <w:iCs/>
        </w:rPr>
        <w:t>International Journal of Business &amp; Management Sciences</w:t>
      </w:r>
      <w:r w:rsidRPr="00FC7EB1">
        <w:t>, </w:t>
      </w:r>
      <w:r w:rsidRPr="00D21786">
        <w:rPr>
          <w:i/>
          <w:iCs/>
        </w:rPr>
        <w:t>8</w:t>
      </w:r>
      <w:r w:rsidRPr="00FC7EB1">
        <w:t>(1), pp.9-22.</w:t>
      </w:r>
    </w:p>
    <w:p w14:paraId="49C3CBA8" w14:textId="77777777" w:rsidR="001A03C1" w:rsidRPr="00FC7EB1" w:rsidRDefault="001A03C1" w:rsidP="001A03C1"/>
    <w:sectPr w:rsidR="001A03C1" w:rsidRPr="00FC7EB1" w:rsidSect="00AE0880">
      <w:footerReference w:type="default" r:id="rId11"/>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5B98E1" w14:textId="77777777" w:rsidR="007D4D68" w:rsidRDefault="007D4D68" w:rsidP="00B96A0C">
      <w:pPr>
        <w:spacing w:after="0" w:line="240" w:lineRule="auto"/>
      </w:pPr>
      <w:r>
        <w:separator/>
      </w:r>
    </w:p>
  </w:endnote>
  <w:endnote w:type="continuationSeparator" w:id="0">
    <w:p w14:paraId="410CC317" w14:textId="77777777" w:rsidR="007D4D68" w:rsidRDefault="007D4D68" w:rsidP="00B96A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A0EF88" w14:textId="3102E756" w:rsidR="000B2D6E" w:rsidRDefault="000B2D6E">
    <w:pPr>
      <w:pStyle w:val="Footer"/>
      <w:jc w:val="right"/>
    </w:pPr>
  </w:p>
  <w:p w14:paraId="063C415B" w14:textId="77777777" w:rsidR="000B2D6E" w:rsidRDefault="000B2D6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29354147"/>
      <w:docPartObj>
        <w:docPartGallery w:val="Page Numbers (Bottom of Page)"/>
        <w:docPartUnique/>
      </w:docPartObj>
    </w:sdtPr>
    <w:sdtEndPr>
      <w:rPr>
        <w:noProof/>
      </w:rPr>
    </w:sdtEndPr>
    <w:sdtContent>
      <w:p w14:paraId="1568CBA3" w14:textId="77777777" w:rsidR="000B2D6E" w:rsidRDefault="000B2D6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058D75F" w14:textId="77777777" w:rsidR="000B2D6E" w:rsidRDefault="000B2D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4D6A8F" w14:textId="77777777" w:rsidR="007D4D68" w:rsidRDefault="007D4D68" w:rsidP="00B96A0C">
      <w:pPr>
        <w:spacing w:after="0" w:line="240" w:lineRule="auto"/>
      </w:pPr>
      <w:r>
        <w:separator/>
      </w:r>
    </w:p>
  </w:footnote>
  <w:footnote w:type="continuationSeparator" w:id="0">
    <w:p w14:paraId="581C4899" w14:textId="77777777" w:rsidR="007D4D68" w:rsidRDefault="007D4D68" w:rsidP="00B96A0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394B9F"/>
    <w:multiLevelType w:val="multilevel"/>
    <w:tmpl w:val="D44AA6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6BA2204"/>
    <w:multiLevelType w:val="hybridMultilevel"/>
    <w:tmpl w:val="7A823DC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9B54C3F"/>
    <w:multiLevelType w:val="hybridMultilevel"/>
    <w:tmpl w:val="BD7E03DE"/>
    <w:lvl w:ilvl="0" w:tplc="0C09000B">
      <w:start w:val="1"/>
      <w:numFmt w:val="bullet"/>
      <w:lvlText w:val=""/>
      <w:lvlJc w:val="left"/>
      <w:pPr>
        <w:ind w:left="720" w:hanging="360"/>
      </w:pPr>
      <w:rPr>
        <w:rFonts w:ascii="Wingdings" w:hAnsi="Wingdings"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3" w15:restartNumberingAfterBreak="0">
    <w:nsid w:val="2A9F454D"/>
    <w:multiLevelType w:val="multilevel"/>
    <w:tmpl w:val="D80C07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F290192"/>
    <w:multiLevelType w:val="multilevel"/>
    <w:tmpl w:val="C3D2DA9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2491277"/>
    <w:multiLevelType w:val="multilevel"/>
    <w:tmpl w:val="FFA4E5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5B51B68"/>
    <w:multiLevelType w:val="multilevel"/>
    <w:tmpl w:val="3668925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5227658"/>
    <w:multiLevelType w:val="multilevel"/>
    <w:tmpl w:val="B8369BB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82480569">
    <w:abstractNumId w:val="3"/>
  </w:num>
  <w:num w:numId="2" w16cid:durableId="1792167437">
    <w:abstractNumId w:val="7"/>
  </w:num>
  <w:num w:numId="3" w16cid:durableId="1397777437">
    <w:abstractNumId w:val="2"/>
  </w:num>
  <w:num w:numId="4" w16cid:durableId="2031101582">
    <w:abstractNumId w:val="0"/>
  </w:num>
  <w:num w:numId="5" w16cid:durableId="1948191410">
    <w:abstractNumId w:val="6"/>
  </w:num>
  <w:num w:numId="6" w16cid:durableId="1272467748">
    <w:abstractNumId w:val="4"/>
  </w:num>
  <w:num w:numId="7" w16cid:durableId="519661003">
    <w:abstractNumId w:val="5"/>
  </w:num>
  <w:num w:numId="8" w16cid:durableId="10354250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6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5561"/>
    <w:rsid w:val="0003658F"/>
    <w:rsid w:val="000B2D6E"/>
    <w:rsid w:val="000C6B02"/>
    <w:rsid w:val="00114985"/>
    <w:rsid w:val="001A03C1"/>
    <w:rsid w:val="001B169D"/>
    <w:rsid w:val="00210745"/>
    <w:rsid w:val="00236A72"/>
    <w:rsid w:val="002F608D"/>
    <w:rsid w:val="00325561"/>
    <w:rsid w:val="00374186"/>
    <w:rsid w:val="00406895"/>
    <w:rsid w:val="00464C64"/>
    <w:rsid w:val="0053730C"/>
    <w:rsid w:val="0057406B"/>
    <w:rsid w:val="00613D26"/>
    <w:rsid w:val="007003B2"/>
    <w:rsid w:val="00722A8A"/>
    <w:rsid w:val="00741592"/>
    <w:rsid w:val="007424A0"/>
    <w:rsid w:val="00747FC0"/>
    <w:rsid w:val="00755AA8"/>
    <w:rsid w:val="007B03E3"/>
    <w:rsid w:val="007D4D68"/>
    <w:rsid w:val="007F244F"/>
    <w:rsid w:val="00836A67"/>
    <w:rsid w:val="00876ADA"/>
    <w:rsid w:val="008F4875"/>
    <w:rsid w:val="009212EF"/>
    <w:rsid w:val="0098531C"/>
    <w:rsid w:val="009E118D"/>
    <w:rsid w:val="00A51FEC"/>
    <w:rsid w:val="00AE0880"/>
    <w:rsid w:val="00B96A0C"/>
    <w:rsid w:val="00C77692"/>
    <w:rsid w:val="00C914BE"/>
    <w:rsid w:val="00CD4752"/>
    <w:rsid w:val="00CE6497"/>
    <w:rsid w:val="00D17128"/>
    <w:rsid w:val="00D21786"/>
    <w:rsid w:val="00D36625"/>
    <w:rsid w:val="00D61226"/>
    <w:rsid w:val="00E31AFA"/>
    <w:rsid w:val="00EA7EC5"/>
    <w:rsid w:val="00EF0679"/>
    <w:rsid w:val="00F02483"/>
    <w:rsid w:val="00F20FBA"/>
    <w:rsid w:val="00F27706"/>
    <w:rsid w:val="00F863EB"/>
    <w:rsid w:val="00FC7EB1"/>
    <w:rsid w:val="00FF1E99"/>
  </w:rsids>
  <m:mathPr>
    <m:mathFont m:val="Cambria Math"/>
    <m:brkBin m:val="before"/>
    <m:brkBinSub m:val="--"/>
    <m:smallFrac m:val="0"/>
    <m:dispDef/>
    <m:lMargin m:val="0"/>
    <m:rMargin m:val="0"/>
    <m:defJc m:val="centerGroup"/>
    <m:wrapIndent m:val="1440"/>
    <m:intLim m:val="subSup"/>
    <m:naryLim m:val="undOvr"/>
  </m:mathPr>
  <w:themeFontLang w:val="en-AU"/>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88DEB5D"/>
  <w15:chartTrackingRefBased/>
  <w15:docId w15:val="{B0E8F4AA-0307-4D05-B224-4E41E7A725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AU" w:eastAsia="en-US" w:bidi="ar-SA"/>
        <w14:ligatures w14:val="standardContextual"/>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5561"/>
    <w:rPr>
      <w:rFonts w:ascii="Times New Roman" w:hAnsi="Times New Roman"/>
      <w:sz w:val="24"/>
      <w:lang w:val="en-GB"/>
    </w:rPr>
  </w:style>
  <w:style w:type="paragraph" w:styleId="Heading1">
    <w:name w:val="heading 1"/>
    <w:basedOn w:val="Normal"/>
    <w:next w:val="Normal"/>
    <w:link w:val="Heading1Char"/>
    <w:autoRedefine/>
    <w:uiPriority w:val="9"/>
    <w:qFormat/>
    <w:rsid w:val="00F02483"/>
    <w:pPr>
      <w:keepNext/>
      <w:keepLines/>
      <w:outlineLvl w:val="0"/>
    </w:pPr>
    <w:rPr>
      <w:rFonts w:eastAsiaTheme="majorEastAsia" w:cstheme="majorBidi"/>
      <w:b/>
      <w:color w:val="0F4761" w:themeColor="accent1" w:themeShade="BF"/>
      <w:sz w:val="32"/>
      <w:szCs w:val="32"/>
    </w:rPr>
  </w:style>
  <w:style w:type="paragraph" w:styleId="Heading2">
    <w:name w:val="heading 2"/>
    <w:basedOn w:val="Normal"/>
    <w:next w:val="Normal"/>
    <w:link w:val="Heading2Char"/>
    <w:uiPriority w:val="9"/>
    <w:unhideWhenUsed/>
    <w:qFormat/>
    <w:rsid w:val="00210745"/>
    <w:pPr>
      <w:keepNext/>
      <w:keepLines/>
      <w:spacing w:before="40" w:after="0"/>
      <w:outlineLvl w:val="1"/>
    </w:pPr>
    <w:rPr>
      <w:rFonts w:eastAsiaTheme="majorEastAsia" w:cstheme="majorBidi"/>
      <w:b/>
      <w:color w:val="0F4761" w:themeColor="accent1" w:themeShade="BF"/>
      <w:sz w:val="28"/>
      <w:szCs w:val="26"/>
    </w:rPr>
  </w:style>
  <w:style w:type="paragraph" w:styleId="Heading3">
    <w:name w:val="heading 3"/>
    <w:basedOn w:val="Normal"/>
    <w:next w:val="Normal"/>
    <w:link w:val="Heading3Char"/>
    <w:uiPriority w:val="9"/>
    <w:semiHidden/>
    <w:unhideWhenUsed/>
    <w:qFormat/>
    <w:rsid w:val="00325561"/>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25561"/>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325561"/>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325561"/>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325561"/>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325561"/>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325561"/>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2483"/>
    <w:rPr>
      <w:rFonts w:ascii="Times New Roman" w:eastAsiaTheme="majorEastAsia" w:hAnsi="Times New Roman" w:cstheme="majorBidi"/>
      <w:b/>
      <w:color w:val="0F4761" w:themeColor="accent1" w:themeShade="BF"/>
      <w:sz w:val="32"/>
      <w:szCs w:val="32"/>
      <w:lang w:val="en-GB"/>
    </w:rPr>
  </w:style>
  <w:style w:type="character" w:customStyle="1" w:styleId="Heading2Char">
    <w:name w:val="Heading 2 Char"/>
    <w:basedOn w:val="DefaultParagraphFont"/>
    <w:link w:val="Heading2"/>
    <w:uiPriority w:val="9"/>
    <w:rsid w:val="00210745"/>
    <w:rPr>
      <w:rFonts w:ascii="Times New Roman" w:eastAsiaTheme="majorEastAsia" w:hAnsi="Times New Roman" w:cstheme="majorBidi"/>
      <w:b/>
      <w:color w:val="0F4761" w:themeColor="accent1" w:themeShade="BF"/>
      <w:sz w:val="28"/>
      <w:szCs w:val="26"/>
      <w:lang w:val="en-GB"/>
    </w:rPr>
  </w:style>
  <w:style w:type="character" w:customStyle="1" w:styleId="Heading3Char">
    <w:name w:val="Heading 3 Char"/>
    <w:basedOn w:val="DefaultParagraphFont"/>
    <w:link w:val="Heading3"/>
    <w:uiPriority w:val="9"/>
    <w:semiHidden/>
    <w:rsid w:val="00325561"/>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325561"/>
    <w:rPr>
      <w:rFonts w:eastAsiaTheme="majorEastAsia" w:cstheme="majorBidi"/>
      <w:i/>
      <w:iCs/>
      <w:color w:val="0F4761" w:themeColor="accent1" w:themeShade="BF"/>
      <w:sz w:val="24"/>
      <w:lang w:val="en-GB"/>
    </w:rPr>
  </w:style>
  <w:style w:type="character" w:customStyle="1" w:styleId="Heading5Char">
    <w:name w:val="Heading 5 Char"/>
    <w:basedOn w:val="DefaultParagraphFont"/>
    <w:link w:val="Heading5"/>
    <w:uiPriority w:val="9"/>
    <w:semiHidden/>
    <w:rsid w:val="00325561"/>
    <w:rPr>
      <w:rFonts w:eastAsiaTheme="majorEastAsia" w:cstheme="majorBidi"/>
      <w:color w:val="0F4761" w:themeColor="accent1" w:themeShade="BF"/>
      <w:sz w:val="24"/>
      <w:lang w:val="en-GB"/>
    </w:rPr>
  </w:style>
  <w:style w:type="character" w:customStyle="1" w:styleId="Heading6Char">
    <w:name w:val="Heading 6 Char"/>
    <w:basedOn w:val="DefaultParagraphFont"/>
    <w:link w:val="Heading6"/>
    <w:uiPriority w:val="9"/>
    <w:semiHidden/>
    <w:rsid w:val="00325561"/>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325561"/>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325561"/>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325561"/>
    <w:rPr>
      <w:rFonts w:eastAsiaTheme="majorEastAsia" w:cstheme="majorBidi"/>
      <w:color w:val="272727" w:themeColor="text1" w:themeTint="D8"/>
      <w:sz w:val="24"/>
      <w:lang w:val="en-GB"/>
    </w:rPr>
  </w:style>
  <w:style w:type="paragraph" w:styleId="Title">
    <w:name w:val="Title"/>
    <w:basedOn w:val="Normal"/>
    <w:next w:val="Normal"/>
    <w:link w:val="TitleChar"/>
    <w:uiPriority w:val="10"/>
    <w:qFormat/>
    <w:rsid w:val="0032556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25561"/>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325561"/>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25561"/>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325561"/>
    <w:pPr>
      <w:spacing w:before="160"/>
      <w:jc w:val="center"/>
    </w:pPr>
    <w:rPr>
      <w:i/>
      <w:iCs/>
      <w:color w:val="404040" w:themeColor="text1" w:themeTint="BF"/>
    </w:rPr>
  </w:style>
  <w:style w:type="character" w:customStyle="1" w:styleId="QuoteChar">
    <w:name w:val="Quote Char"/>
    <w:basedOn w:val="DefaultParagraphFont"/>
    <w:link w:val="Quote"/>
    <w:uiPriority w:val="29"/>
    <w:rsid w:val="00325561"/>
    <w:rPr>
      <w:rFonts w:ascii="Times New Roman" w:hAnsi="Times New Roman"/>
      <w:i/>
      <w:iCs/>
      <w:color w:val="404040" w:themeColor="text1" w:themeTint="BF"/>
      <w:sz w:val="24"/>
      <w:lang w:val="en-GB"/>
    </w:rPr>
  </w:style>
  <w:style w:type="paragraph" w:styleId="ListParagraph">
    <w:name w:val="List Paragraph"/>
    <w:basedOn w:val="Normal"/>
    <w:uiPriority w:val="34"/>
    <w:qFormat/>
    <w:rsid w:val="00325561"/>
    <w:pPr>
      <w:ind w:left="720"/>
      <w:contextualSpacing/>
    </w:pPr>
  </w:style>
  <w:style w:type="character" w:styleId="IntenseEmphasis">
    <w:name w:val="Intense Emphasis"/>
    <w:basedOn w:val="DefaultParagraphFont"/>
    <w:uiPriority w:val="21"/>
    <w:qFormat/>
    <w:rsid w:val="00325561"/>
    <w:rPr>
      <w:i/>
      <w:iCs/>
      <w:color w:val="0F4761" w:themeColor="accent1" w:themeShade="BF"/>
    </w:rPr>
  </w:style>
  <w:style w:type="paragraph" w:styleId="IntenseQuote">
    <w:name w:val="Intense Quote"/>
    <w:basedOn w:val="Normal"/>
    <w:next w:val="Normal"/>
    <w:link w:val="IntenseQuoteChar"/>
    <w:uiPriority w:val="30"/>
    <w:qFormat/>
    <w:rsid w:val="0032556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25561"/>
    <w:rPr>
      <w:rFonts w:ascii="Times New Roman" w:hAnsi="Times New Roman"/>
      <w:i/>
      <w:iCs/>
      <w:color w:val="0F4761" w:themeColor="accent1" w:themeShade="BF"/>
      <w:sz w:val="24"/>
      <w:lang w:val="en-GB"/>
    </w:rPr>
  </w:style>
  <w:style w:type="character" w:styleId="IntenseReference">
    <w:name w:val="Intense Reference"/>
    <w:basedOn w:val="DefaultParagraphFont"/>
    <w:uiPriority w:val="32"/>
    <w:qFormat/>
    <w:rsid w:val="00325561"/>
    <w:rPr>
      <w:b/>
      <w:bCs/>
      <w:smallCaps/>
      <w:color w:val="0F4761" w:themeColor="accent1" w:themeShade="BF"/>
      <w:spacing w:val="5"/>
    </w:rPr>
  </w:style>
  <w:style w:type="paragraph" w:styleId="Header">
    <w:name w:val="header"/>
    <w:basedOn w:val="Normal"/>
    <w:link w:val="HeaderChar"/>
    <w:uiPriority w:val="99"/>
    <w:unhideWhenUsed/>
    <w:rsid w:val="00B96A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6A0C"/>
    <w:rPr>
      <w:rFonts w:ascii="Times New Roman" w:hAnsi="Times New Roman"/>
      <w:sz w:val="24"/>
      <w:lang w:val="en-GB"/>
    </w:rPr>
  </w:style>
  <w:style w:type="paragraph" w:styleId="Footer">
    <w:name w:val="footer"/>
    <w:basedOn w:val="Normal"/>
    <w:link w:val="FooterChar"/>
    <w:uiPriority w:val="99"/>
    <w:unhideWhenUsed/>
    <w:rsid w:val="00B96A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6A0C"/>
    <w:rPr>
      <w:rFonts w:ascii="Times New Roman" w:hAnsi="Times New Roman"/>
      <w:sz w:val="24"/>
      <w:lang w:val="en-GB"/>
    </w:rPr>
  </w:style>
  <w:style w:type="table" w:styleId="TableGrid">
    <w:name w:val="Table Grid"/>
    <w:basedOn w:val="TableNormal"/>
    <w:uiPriority w:val="39"/>
    <w:rsid w:val="00B96A0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0B2D6E"/>
    <w:pPr>
      <w:spacing w:before="240" w:after="0" w:line="259" w:lineRule="auto"/>
      <w:jc w:val="left"/>
      <w:outlineLvl w:val="9"/>
    </w:pPr>
    <w:rPr>
      <w:rFonts w:asciiTheme="majorHAnsi" w:hAnsiTheme="majorHAnsi"/>
      <w:b w:val="0"/>
      <w:kern w:val="0"/>
      <w:lang w:val="en-US"/>
      <w14:ligatures w14:val="none"/>
    </w:rPr>
  </w:style>
  <w:style w:type="paragraph" w:styleId="TOC1">
    <w:name w:val="toc 1"/>
    <w:basedOn w:val="Normal"/>
    <w:next w:val="Normal"/>
    <w:autoRedefine/>
    <w:uiPriority w:val="39"/>
    <w:unhideWhenUsed/>
    <w:rsid w:val="000B2D6E"/>
    <w:pPr>
      <w:spacing w:after="100"/>
    </w:pPr>
  </w:style>
  <w:style w:type="paragraph" w:styleId="TOC2">
    <w:name w:val="toc 2"/>
    <w:basedOn w:val="Normal"/>
    <w:next w:val="Normal"/>
    <w:autoRedefine/>
    <w:uiPriority w:val="39"/>
    <w:unhideWhenUsed/>
    <w:rsid w:val="000B2D6E"/>
    <w:pPr>
      <w:spacing w:after="100"/>
      <w:ind w:left="240"/>
    </w:pPr>
  </w:style>
  <w:style w:type="character" w:styleId="Hyperlink">
    <w:name w:val="Hyperlink"/>
    <w:basedOn w:val="DefaultParagraphFont"/>
    <w:uiPriority w:val="99"/>
    <w:unhideWhenUsed/>
    <w:rsid w:val="000B2D6E"/>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1081383">
      <w:bodyDiv w:val="1"/>
      <w:marLeft w:val="0"/>
      <w:marRight w:val="0"/>
      <w:marTop w:val="0"/>
      <w:marBottom w:val="0"/>
      <w:divBdr>
        <w:top w:val="none" w:sz="0" w:space="0" w:color="auto"/>
        <w:left w:val="none" w:sz="0" w:space="0" w:color="auto"/>
        <w:bottom w:val="none" w:sz="0" w:space="0" w:color="auto"/>
        <w:right w:val="none" w:sz="0" w:space="0" w:color="auto"/>
      </w:divBdr>
    </w:div>
    <w:div w:id="414666372">
      <w:bodyDiv w:val="1"/>
      <w:marLeft w:val="0"/>
      <w:marRight w:val="0"/>
      <w:marTop w:val="0"/>
      <w:marBottom w:val="0"/>
      <w:divBdr>
        <w:top w:val="none" w:sz="0" w:space="0" w:color="auto"/>
        <w:left w:val="none" w:sz="0" w:space="0" w:color="auto"/>
        <w:bottom w:val="none" w:sz="0" w:space="0" w:color="auto"/>
        <w:right w:val="none" w:sz="0" w:space="0" w:color="auto"/>
      </w:divBdr>
      <w:divsChild>
        <w:div w:id="1745565542">
          <w:marLeft w:val="0"/>
          <w:marRight w:val="0"/>
          <w:marTop w:val="0"/>
          <w:marBottom w:val="0"/>
          <w:divBdr>
            <w:top w:val="single" w:sz="6" w:space="0" w:color="auto"/>
            <w:left w:val="single" w:sz="6" w:space="0" w:color="auto"/>
            <w:bottom w:val="single" w:sz="6" w:space="0" w:color="auto"/>
            <w:right w:val="single" w:sz="6" w:space="0" w:color="auto"/>
          </w:divBdr>
        </w:div>
      </w:divsChild>
    </w:div>
    <w:div w:id="443965697">
      <w:bodyDiv w:val="1"/>
      <w:marLeft w:val="0"/>
      <w:marRight w:val="0"/>
      <w:marTop w:val="0"/>
      <w:marBottom w:val="0"/>
      <w:divBdr>
        <w:top w:val="none" w:sz="0" w:space="0" w:color="auto"/>
        <w:left w:val="none" w:sz="0" w:space="0" w:color="auto"/>
        <w:bottom w:val="none" w:sz="0" w:space="0" w:color="auto"/>
        <w:right w:val="none" w:sz="0" w:space="0" w:color="auto"/>
      </w:divBdr>
    </w:div>
    <w:div w:id="585067502">
      <w:bodyDiv w:val="1"/>
      <w:marLeft w:val="0"/>
      <w:marRight w:val="0"/>
      <w:marTop w:val="0"/>
      <w:marBottom w:val="0"/>
      <w:divBdr>
        <w:top w:val="none" w:sz="0" w:space="0" w:color="auto"/>
        <w:left w:val="none" w:sz="0" w:space="0" w:color="auto"/>
        <w:bottom w:val="none" w:sz="0" w:space="0" w:color="auto"/>
        <w:right w:val="none" w:sz="0" w:space="0" w:color="auto"/>
      </w:divBdr>
    </w:div>
    <w:div w:id="602152360">
      <w:bodyDiv w:val="1"/>
      <w:marLeft w:val="0"/>
      <w:marRight w:val="0"/>
      <w:marTop w:val="0"/>
      <w:marBottom w:val="0"/>
      <w:divBdr>
        <w:top w:val="none" w:sz="0" w:space="0" w:color="auto"/>
        <w:left w:val="none" w:sz="0" w:space="0" w:color="auto"/>
        <w:bottom w:val="none" w:sz="0" w:space="0" w:color="auto"/>
        <w:right w:val="none" w:sz="0" w:space="0" w:color="auto"/>
      </w:divBdr>
    </w:div>
    <w:div w:id="713577289">
      <w:bodyDiv w:val="1"/>
      <w:marLeft w:val="0"/>
      <w:marRight w:val="0"/>
      <w:marTop w:val="0"/>
      <w:marBottom w:val="0"/>
      <w:divBdr>
        <w:top w:val="none" w:sz="0" w:space="0" w:color="auto"/>
        <w:left w:val="none" w:sz="0" w:space="0" w:color="auto"/>
        <w:bottom w:val="none" w:sz="0" w:space="0" w:color="auto"/>
        <w:right w:val="none" w:sz="0" w:space="0" w:color="auto"/>
      </w:divBdr>
    </w:div>
    <w:div w:id="715197105">
      <w:bodyDiv w:val="1"/>
      <w:marLeft w:val="0"/>
      <w:marRight w:val="0"/>
      <w:marTop w:val="0"/>
      <w:marBottom w:val="0"/>
      <w:divBdr>
        <w:top w:val="none" w:sz="0" w:space="0" w:color="auto"/>
        <w:left w:val="none" w:sz="0" w:space="0" w:color="auto"/>
        <w:bottom w:val="none" w:sz="0" w:space="0" w:color="auto"/>
        <w:right w:val="none" w:sz="0" w:space="0" w:color="auto"/>
      </w:divBdr>
    </w:div>
    <w:div w:id="1050836716">
      <w:bodyDiv w:val="1"/>
      <w:marLeft w:val="0"/>
      <w:marRight w:val="0"/>
      <w:marTop w:val="0"/>
      <w:marBottom w:val="0"/>
      <w:divBdr>
        <w:top w:val="none" w:sz="0" w:space="0" w:color="auto"/>
        <w:left w:val="none" w:sz="0" w:space="0" w:color="auto"/>
        <w:bottom w:val="none" w:sz="0" w:space="0" w:color="auto"/>
        <w:right w:val="none" w:sz="0" w:space="0" w:color="auto"/>
      </w:divBdr>
    </w:div>
    <w:div w:id="1110474485">
      <w:bodyDiv w:val="1"/>
      <w:marLeft w:val="0"/>
      <w:marRight w:val="0"/>
      <w:marTop w:val="0"/>
      <w:marBottom w:val="0"/>
      <w:divBdr>
        <w:top w:val="none" w:sz="0" w:space="0" w:color="auto"/>
        <w:left w:val="none" w:sz="0" w:space="0" w:color="auto"/>
        <w:bottom w:val="none" w:sz="0" w:space="0" w:color="auto"/>
        <w:right w:val="none" w:sz="0" w:space="0" w:color="auto"/>
      </w:divBdr>
    </w:div>
    <w:div w:id="1119452568">
      <w:bodyDiv w:val="1"/>
      <w:marLeft w:val="0"/>
      <w:marRight w:val="0"/>
      <w:marTop w:val="0"/>
      <w:marBottom w:val="0"/>
      <w:divBdr>
        <w:top w:val="none" w:sz="0" w:space="0" w:color="auto"/>
        <w:left w:val="none" w:sz="0" w:space="0" w:color="auto"/>
        <w:bottom w:val="none" w:sz="0" w:space="0" w:color="auto"/>
        <w:right w:val="none" w:sz="0" w:space="0" w:color="auto"/>
      </w:divBdr>
    </w:div>
    <w:div w:id="1171677972">
      <w:bodyDiv w:val="1"/>
      <w:marLeft w:val="0"/>
      <w:marRight w:val="0"/>
      <w:marTop w:val="0"/>
      <w:marBottom w:val="0"/>
      <w:divBdr>
        <w:top w:val="none" w:sz="0" w:space="0" w:color="auto"/>
        <w:left w:val="none" w:sz="0" w:space="0" w:color="auto"/>
        <w:bottom w:val="none" w:sz="0" w:space="0" w:color="auto"/>
        <w:right w:val="none" w:sz="0" w:space="0" w:color="auto"/>
      </w:divBdr>
    </w:div>
    <w:div w:id="1176460315">
      <w:bodyDiv w:val="1"/>
      <w:marLeft w:val="0"/>
      <w:marRight w:val="0"/>
      <w:marTop w:val="0"/>
      <w:marBottom w:val="0"/>
      <w:divBdr>
        <w:top w:val="none" w:sz="0" w:space="0" w:color="auto"/>
        <w:left w:val="none" w:sz="0" w:space="0" w:color="auto"/>
        <w:bottom w:val="none" w:sz="0" w:space="0" w:color="auto"/>
        <w:right w:val="none" w:sz="0" w:space="0" w:color="auto"/>
      </w:divBdr>
      <w:divsChild>
        <w:div w:id="709577778">
          <w:marLeft w:val="0"/>
          <w:marRight w:val="0"/>
          <w:marTop w:val="0"/>
          <w:marBottom w:val="0"/>
          <w:divBdr>
            <w:top w:val="single" w:sz="6" w:space="0" w:color="auto"/>
            <w:left w:val="single" w:sz="6" w:space="0" w:color="auto"/>
            <w:bottom w:val="single" w:sz="6" w:space="0" w:color="auto"/>
            <w:right w:val="single" w:sz="6" w:space="0" w:color="auto"/>
          </w:divBdr>
        </w:div>
      </w:divsChild>
    </w:div>
    <w:div w:id="1260718647">
      <w:bodyDiv w:val="1"/>
      <w:marLeft w:val="0"/>
      <w:marRight w:val="0"/>
      <w:marTop w:val="0"/>
      <w:marBottom w:val="0"/>
      <w:divBdr>
        <w:top w:val="none" w:sz="0" w:space="0" w:color="auto"/>
        <w:left w:val="none" w:sz="0" w:space="0" w:color="auto"/>
        <w:bottom w:val="none" w:sz="0" w:space="0" w:color="auto"/>
        <w:right w:val="none" w:sz="0" w:space="0" w:color="auto"/>
      </w:divBdr>
    </w:div>
    <w:div w:id="1464420099">
      <w:bodyDiv w:val="1"/>
      <w:marLeft w:val="0"/>
      <w:marRight w:val="0"/>
      <w:marTop w:val="0"/>
      <w:marBottom w:val="0"/>
      <w:divBdr>
        <w:top w:val="none" w:sz="0" w:space="0" w:color="auto"/>
        <w:left w:val="none" w:sz="0" w:space="0" w:color="auto"/>
        <w:bottom w:val="none" w:sz="0" w:space="0" w:color="auto"/>
        <w:right w:val="none" w:sz="0" w:space="0" w:color="auto"/>
      </w:divBdr>
    </w:div>
    <w:div w:id="1492209628">
      <w:bodyDiv w:val="1"/>
      <w:marLeft w:val="0"/>
      <w:marRight w:val="0"/>
      <w:marTop w:val="0"/>
      <w:marBottom w:val="0"/>
      <w:divBdr>
        <w:top w:val="none" w:sz="0" w:space="0" w:color="auto"/>
        <w:left w:val="none" w:sz="0" w:space="0" w:color="auto"/>
        <w:bottom w:val="none" w:sz="0" w:space="0" w:color="auto"/>
        <w:right w:val="none" w:sz="0" w:space="0" w:color="auto"/>
      </w:divBdr>
    </w:div>
    <w:div w:id="1547985362">
      <w:bodyDiv w:val="1"/>
      <w:marLeft w:val="0"/>
      <w:marRight w:val="0"/>
      <w:marTop w:val="0"/>
      <w:marBottom w:val="0"/>
      <w:divBdr>
        <w:top w:val="none" w:sz="0" w:space="0" w:color="auto"/>
        <w:left w:val="none" w:sz="0" w:space="0" w:color="auto"/>
        <w:bottom w:val="none" w:sz="0" w:space="0" w:color="auto"/>
        <w:right w:val="none" w:sz="0" w:space="0" w:color="auto"/>
      </w:divBdr>
      <w:divsChild>
        <w:div w:id="1341736149">
          <w:marLeft w:val="0"/>
          <w:marRight w:val="0"/>
          <w:marTop w:val="0"/>
          <w:marBottom w:val="0"/>
          <w:divBdr>
            <w:top w:val="single" w:sz="6" w:space="0" w:color="auto"/>
            <w:left w:val="single" w:sz="6" w:space="0" w:color="auto"/>
            <w:bottom w:val="single" w:sz="6" w:space="0" w:color="auto"/>
            <w:right w:val="single" w:sz="6" w:space="0" w:color="auto"/>
          </w:divBdr>
        </w:div>
      </w:divsChild>
    </w:div>
    <w:div w:id="1839030170">
      <w:bodyDiv w:val="1"/>
      <w:marLeft w:val="0"/>
      <w:marRight w:val="0"/>
      <w:marTop w:val="0"/>
      <w:marBottom w:val="0"/>
      <w:divBdr>
        <w:top w:val="none" w:sz="0" w:space="0" w:color="auto"/>
        <w:left w:val="none" w:sz="0" w:space="0" w:color="auto"/>
        <w:bottom w:val="none" w:sz="0" w:space="0" w:color="auto"/>
        <w:right w:val="none" w:sz="0" w:space="0" w:color="auto"/>
      </w:divBdr>
      <w:divsChild>
        <w:div w:id="957637736">
          <w:marLeft w:val="0"/>
          <w:marRight w:val="0"/>
          <w:marTop w:val="0"/>
          <w:marBottom w:val="0"/>
          <w:divBdr>
            <w:top w:val="single" w:sz="6" w:space="0" w:color="auto"/>
            <w:left w:val="single" w:sz="6" w:space="0" w:color="auto"/>
            <w:bottom w:val="single" w:sz="6" w:space="0" w:color="auto"/>
            <w:right w:val="single" w:sz="6" w:space="0" w:color="auto"/>
          </w:divBdr>
        </w:div>
      </w:divsChild>
    </w:div>
    <w:div w:id="20260559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13"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ntTable" Target="fontTable.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2.xml" /><Relationship Id="rId5" Type="http://schemas.openxmlformats.org/officeDocument/2006/relationships/webSettings" Target="webSettings.xml" /><Relationship Id="rId10" Type="http://schemas.openxmlformats.org/officeDocument/2006/relationships/image" Target="media/image2.png" /><Relationship Id="rId4" Type="http://schemas.openxmlformats.org/officeDocument/2006/relationships/settings" Target="settings.xml" /><Relationship Id="rId9" Type="http://schemas.openxmlformats.org/officeDocument/2006/relationships/image" Target="media/image1.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70D5FE-D103-49C7-A076-DE8FA6CF2E1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2666</Words>
  <Characters>16484</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khan1204@hotmail.co.uk</cp:lastModifiedBy>
  <cp:revision>2</cp:revision>
  <dcterms:created xsi:type="dcterms:W3CDTF">2024-06-06T21:53:00Z</dcterms:created>
  <dcterms:modified xsi:type="dcterms:W3CDTF">2024-06-06T21:53:00Z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de208c1f-8a97-4092-84cb-91575489412e</vt:lpwstr>
  </property>
</Properties>
</file>