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5000" w:type="pct"/>
        <w:tblLayout w:type="fixed"/>
        <w:tblLook w:val="04A0" w:firstRow="1" w:lastRow="0" w:firstColumn="1" w:lastColumn="0" w:noHBand="0" w:noVBand="1"/>
      </w:tblPr>
      <w:tblGrid>
        <w:gridCol w:w="7346"/>
        <w:gridCol w:w="8042"/>
      </w:tblGrid>
      <w:tr w:rsidR="00DE497D" w14:paraId="542BEB3E" w14:textId="77777777" w:rsidTr="00331DEB">
        <w:trPr>
          <w:trHeight w:val="9854"/>
        </w:trPr>
        <w:tc>
          <w:tcPr>
            <w:tcW w:w="2387" w:type="pct"/>
          </w:tcPr>
          <w:p w14:paraId="60CF1FAF" w14:textId="77777777" w:rsidR="00DE497D" w:rsidRDefault="00DE497D" w:rsidP="00331DEB">
            <w:pPr>
              <w:rPr>
                <w:sz w:val="24"/>
                <w:szCs w:val="24"/>
              </w:rPr>
            </w:pPr>
            <w:r w:rsidRPr="006520BB">
              <w:rPr>
                <w:sz w:val="24"/>
                <w:szCs w:val="24"/>
              </w:rPr>
              <w:t>8</w:t>
            </w:r>
            <w:r w:rsidR="00331DEB" w:rsidRPr="006520BB">
              <w:rPr>
                <w:sz w:val="24"/>
                <w:szCs w:val="24"/>
              </w:rPr>
              <w:t xml:space="preserve"> Reference List</w:t>
            </w:r>
          </w:p>
          <w:p w14:paraId="52D0F01C" w14:textId="77777777" w:rsidR="006C33E7" w:rsidRDefault="006C33E7" w:rsidP="00331DEB">
            <w:pPr>
              <w:rPr>
                <w:sz w:val="24"/>
                <w:szCs w:val="24"/>
              </w:rPr>
            </w:pPr>
          </w:p>
          <w:p w14:paraId="742D8DF8" w14:textId="77777777" w:rsidR="006C33E7" w:rsidRDefault="006C33E7" w:rsidP="00331DEB">
            <w:pPr>
              <w:rPr>
                <w:sz w:val="24"/>
                <w:szCs w:val="24"/>
              </w:rPr>
            </w:pPr>
            <w:r>
              <w:rPr>
                <w:sz w:val="24"/>
                <w:szCs w:val="24"/>
              </w:rPr>
              <w:t xml:space="preserve">Images </w:t>
            </w:r>
          </w:p>
          <w:p w14:paraId="7AE5C6DE" w14:textId="77777777" w:rsidR="006C33E7" w:rsidRDefault="006C33E7" w:rsidP="00331DEB">
            <w:pPr>
              <w:rPr>
                <w:sz w:val="24"/>
                <w:szCs w:val="24"/>
              </w:rPr>
            </w:pPr>
          </w:p>
          <w:p w14:paraId="5C0B2896" w14:textId="1C8371DD" w:rsidR="006C33E7" w:rsidRDefault="006C33E7" w:rsidP="006C33E7">
            <w:pPr>
              <w:ind w:left="720" w:hanging="720"/>
            </w:pPr>
            <w:proofErr w:type="spellStart"/>
            <w:r w:rsidRPr="0051274B">
              <w:t>Pixabay</w:t>
            </w:r>
            <w:proofErr w:type="spellEnd"/>
            <w:r w:rsidRPr="0051274B">
              <w:t>. (2018). [image] Available at: http:</w:t>
            </w:r>
            <w:r>
              <w:t>//Nurse Vaccination [Accessed 4</w:t>
            </w:r>
            <w:r w:rsidRPr="0051274B">
              <w:rPr>
                <w:vertAlign w:val="superscript"/>
              </w:rPr>
              <w:t>th</w:t>
            </w:r>
            <w:r>
              <w:t xml:space="preserve"> </w:t>
            </w:r>
            <w:r w:rsidRPr="0051274B">
              <w:t>Apr</w:t>
            </w:r>
            <w:r>
              <w:t>il,</w:t>
            </w:r>
            <w:r w:rsidRPr="0051274B">
              <w:t xml:space="preserve"> 2018].</w:t>
            </w:r>
            <w:bookmarkStart w:id="0" w:name="_GoBack"/>
            <w:bookmarkEnd w:id="0"/>
          </w:p>
          <w:p w14:paraId="79B3E786" w14:textId="77777777" w:rsidR="006C33E7" w:rsidRDefault="006C33E7" w:rsidP="006C33E7">
            <w:pPr>
              <w:ind w:left="720" w:hanging="720"/>
            </w:pPr>
          </w:p>
          <w:p w14:paraId="182FD044" w14:textId="77777777" w:rsidR="006C33E7" w:rsidRDefault="006C33E7" w:rsidP="006C33E7">
            <w:pPr>
              <w:ind w:left="720" w:hanging="720"/>
            </w:pPr>
            <w:proofErr w:type="spellStart"/>
            <w:r w:rsidRPr="00BA5CA1">
              <w:t>Pixabay</w:t>
            </w:r>
            <w:proofErr w:type="spellEnd"/>
            <w:r w:rsidRPr="00BA5CA1">
              <w:t xml:space="preserve">. (2018). [image] Available at: </w:t>
            </w:r>
          </w:p>
          <w:p w14:paraId="3320D8BC" w14:textId="7D557500" w:rsidR="006C33E7" w:rsidRDefault="006C33E7" w:rsidP="006C33E7">
            <w:pPr>
              <w:ind w:left="720" w:hanging="720"/>
            </w:pPr>
            <w:r w:rsidRPr="00BA5CA1">
              <w:t>https://pixabay.com/en/ph</w:t>
            </w:r>
            <w:r>
              <w:t>otos/awareness/ [Accessed 8</w:t>
            </w:r>
            <w:r w:rsidRPr="00BA5CA1">
              <w:rPr>
                <w:vertAlign w:val="superscript"/>
              </w:rPr>
              <w:t>th</w:t>
            </w:r>
            <w:r>
              <w:t xml:space="preserve"> April</w:t>
            </w:r>
            <w:r w:rsidRPr="00BA5CA1">
              <w:t xml:space="preserve"> 2018].</w:t>
            </w:r>
          </w:p>
          <w:p w14:paraId="527678F6" w14:textId="77777777" w:rsidR="006C33E7" w:rsidRDefault="006C33E7" w:rsidP="006C33E7">
            <w:pPr>
              <w:ind w:left="720" w:hanging="720"/>
            </w:pPr>
          </w:p>
          <w:p w14:paraId="1F662184" w14:textId="49A29387" w:rsidR="009815C4" w:rsidRDefault="006C33E7" w:rsidP="009815C4">
            <w:pPr>
              <w:ind w:left="720" w:hanging="720"/>
            </w:pPr>
            <w:proofErr w:type="spellStart"/>
            <w:r w:rsidRPr="00BA5CA1">
              <w:t>Pixabay</w:t>
            </w:r>
            <w:proofErr w:type="spellEnd"/>
            <w:r w:rsidRPr="00BA5CA1">
              <w:t>. (2018). [image] Available at: https://pixabay.com/en/photos/children</w:t>
            </w:r>
            <w:r>
              <w:t>%20silhouette/ [Accessed 12</w:t>
            </w:r>
            <w:r w:rsidRPr="00BA5CA1">
              <w:rPr>
                <w:vertAlign w:val="superscript"/>
              </w:rPr>
              <w:t>th</w:t>
            </w:r>
            <w:r>
              <w:t xml:space="preserve"> April</w:t>
            </w:r>
            <w:r w:rsidRPr="00BA5CA1">
              <w:t xml:space="preserve"> 2018].</w:t>
            </w:r>
          </w:p>
          <w:p w14:paraId="7D028C23" w14:textId="77777777" w:rsidR="009815C4" w:rsidRPr="009815C4" w:rsidRDefault="009815C4" w:rsidP="009815C4">
            <w:pPr>
              <w:ind w:left="720" w:hanging="720"/>
            </w:pPr>
          </w:p>
          <w:p w14:paraId="303EF2D9" w14:textId="3009DB54" w:rsidR="009815C4" w:rsidRDefault="009815C4" w:rsidP="00331DEB">
            <w:pPr>
              <w:rPr>
                <w:sz w:val="24"/>
                <w:szCs w:val="24"/>
              </w:rPr>
            </w:pPr>
            <w:r>
              <w:rPr>
                <w:sz w:val="24"/>
                <w:szCs w:val="24"/>
              </w:rPr>
              <w:t xml:space="preserve">Reference List </w:t>
            </w:r>
          </w:p>
          <w:p w14:paraId="238B6DAC" w14:textId="77777777" w:rsidR="009815C4" w:rsidRDefault="009815C4" w:rsidP="009815C4">
            <w:pPr>
              <w:rPr>
                <w:sz w:val="24"/>
                <w:szCs w:val="24"/>
              </w:rPr>
            </w:pPr>
          </w:p>
          <w:p w14:paraId="36FB12E3" w14:textId="77777777" w:rsidR="009815C4" w:rsidRDefault="009815C4" w:rsidP="009815C4">
            <w:pPr>
              <w:ind w:hanging="720"/>
            </w:pPr>
            <w:r w:rsidRPr="00975837">
              <w:t>Dodd, S. (2005). Understanding Autism. 1st ed. London: Elsevier.</w:t>
            </w:r>
          </w:p>
          <w:p w14:paraId="5910592B" w14:textId="77777777" w:rsidR="009815C4" w:rsidRDefault="009815C4" w:rsidP="009815C4">
            <w:pPr>
              <w:ind w:hanging="720"/>
            </w:pPr>
          </w:p>
          <w:p w14:paraId="6339A421" w14:textId="77777777" w:rsidR="009815C4" w:rsidRPr="00A62D2D" w:rsidRDefault="009815C4" w:rsidP="009815C4">
            <w:pPr>
              <w:ind w:hanging="720"/>
            </w:pPr>
            <w:r w:rsidRPr="00DA11A2">
              <w:rPr>
                <w:sz w:val="24"/>
                <w:szCs w:val="24"/>
              </w:rPr>
              <w:t xml:space="preserve">E. Schaefer, C. and </w:t>
            </w:r>
            <w:proofErr w:type="spellStart"/>
            <w:r w:rsidRPr="00DA11A2">
              <w:rPr>
                <w:sz w:val="24"/>
                <w:szCs w:val="24"/>
              </w:rPr>
              <w:t>Cangelosi</w:t>
            </w:r>
            <w:proofErr w:type="spellEnd"/>
            <w:r w:rsidRPr="00DA11A2">
              <w:rPr>
                <w:sz w:val="24"/>
                <w:szCs w:val="24"/>
              </w:rPr>
              <w:t>, D. (2016). Essential Play Therapy Techniques: Time-Tested Approaches. 1st ed. New York: The Guilford Press.</w:t>
            </w:r>
          </w:p>
          <w:p w14:paraId="355A7A34" w14:textId="77777777" w:rsidR="009815C4" w:rsidRDefault="009815C4" w:rsidP="009815C4">
            <w:pPr>
              <w:ind w:hanging="720"/>
            </w:pPr>
            <w:r w:rsidRPr="00975837">
              <w:t xml:space="preserve">Hanbury, M. (2007). Positive Behaviour Strategies to Support Children &amp; Young </w:t>
            </w:r>
          </w:p>
          <w:p w14:paraId="6B0EEC2A" w14:textId="77777777" w:rsidR="009815C4" w:rsidRDefault="009815C4" w:rsidP="009815C4">
            <w:pPr>
              <w:ind w:hanging="720"/>
            </w:pPr>
          </w:p>
          <w:p w14:paraId="3686E7D7" w14:textId="77777777" w:rsidR="009815C4" w:rsidRDefault="009815C4" w:rsidP="009815C4">
            <w:pPr>
              <w:ind w:hanging="720"/>
            </w:pPr>
            <w:r w:rsidRPr="00975837">
              <w:t>People with Autism. 1st ed. London: SAGE Publications Ltd.</w:t>
            </w:r>
          </w:p>
          <w:p w14:paraId="70790230" w14:textId="77777777" w:rsidR="009815C4" w:rsidRDefault="009815C4" w:rsidP="009815C4">
            <w:pPr>
              <w:ind w:hanging="720"/>
            </w:pPr>
          </w:p>
          <w:p w14:paraId="6D55D888" w14:textId="77777777" w:rsidR="009815C4" w:rsidRDefault="009815C4" w:rsidP="009815C4">
            <w:pPr>
              <w:ind w:hanging="720"/>
            </w:pPr>
            <w:r w:rsidRPr="00975837">
              <w:t>Hart, R. and Rollins, J. (2013). Therapeutic Activities for Children and Teens Coping with Health Issues. 1st ed. Canada: John Wiley &amp; Sons.</w:t>
            </w:r>
          </w:p>
          <w:p w14:paraId="1160C53B" w14:textId="77777777" w:rsidR="009815C4" w:rsidRDefault="009815C4" w:rsidP="009815C4">
            <w:pPr>
              <w:ind w:hanging="720"/>
            </w:pPr>
          </w:p>
          <w:p w14:paraId="487B2A98" w14:textId="77777777" w:rsidR="009815C4" w:rsidRDefault="009815C4" w:rsidP="009815C4">
            <w:pPr>
              <w:ind w:hanging="720"/>
            </w:pPr>
            <w:proofErr w:type="spellStart"/>
            <w:r w:rsidRPr="00051ED6">
              <w:t>Murin</w:t>
            </w:r>
            <w:proofErr w:type="spellEnd"/>
            <w:r w:rsidRPr="00051ED6">
              <w:t xml:space="preserve">, M., </w:t>
            </w:r>
            <w:proofErr w:type="spellStart"/>
            <w:r w:rsidRPr="00051ED6">
              <w:t>Hellriegel</w:t>
            </w:r>
            <w:proofErr w:type="spellEnd"/>
            <w:r w:rsidRPr="00051ED6">
              <w:t xml:space="preserve">, J. and Mandy, W. (2018). Autism Spectrum Disorder and the Transition Into Secondary </w:t>
            </w:r>
            <w:proofErr w:type="spellStart"/>
            <w:r w:rsidRPr="00051ED6">
              <w:t>Schoo</w:t>
            </w:r>
            <w:proofErr w:type="spellEnd"/>
            <w:r w:rsidRPr="00051ED6">
              <w:t>. 1st ed. London: Jessica Kingsley Publishers.</w:t>
            </w:r>
          </w:p>
          <w:p w14:paraId="381DF1F8" w14:textId="77777777" w:rsidR="009815C4" w:rsidRDefault="009815C4" w:rsidP="009815C4">
            <w:pPr>
              <w:ind w:hanging="720"/>
            </w:pPr>
          </w:p>
          <w:p w14:paraId="6FD88E62" w14:textId="77777777" w:rsidR="009815C4" w:rsidRDefault="009815C4" w:rsidP="009815C4">
            <w:pPr>
              <w:ind w:hanging="720"/>
            </w:pPr>
            <w:r w:rsidRPr="00975837">
              <w:t>NHS Choices. (2015). [online] Available at: https://www.nhs.uk/conditions/learning-disabilities/going-into-hospital/ [Accessed 4 Apr. 2018].</w:t>
            </w:r>
          </w:p>
          <w:p w14:paraId="61DB36E4" w14:textId="77777777" w:rsidR="009815C4" w:rsidRDefault="009815C4" w:rsidP="009815C4">
            <w:pPr>
              <w:ind w:hanging="720"/>
            </w:pPr>
          </w:p>
          <w:p w14:paraId="31D5BB3F" w14:textId="77777777" w:rsidR="009815C4" w:rsidRDefault="009815C4" w:rsidP="009815C4">
            <w:pPr>
              <w:ind w:hanging="720"/>
            </w:pPr>
            <w:r w:rsidRPr="00975837">
              <w:t>Plummer, D. (2018). Helping Children to Cope with Change, Stress and Anxiety. 1st ed. London: Jessica Kingsley Publishers.</w:t>
            </w:r>
          </w:p>
          <w:p w14:paraId="15642629" w14:textId="65C722B5" w:rsidR="009815C4" w:rsidRPr="006520BB" w:rsidRDefault="009815C4" w:rsidP="009815C4">
            <w:pPr>
              <w:rPr>
                <w:sz w:val="24"/>
                <w:szCs w:val="24"/>
              </w:rPr>
            </w:pPr>
          </w:p>
        </w:tc>
        <w:tc>
          <w:tcPr>
            <w:tcW w:w="2613" w:type="pct"/>
          </w:tcPr>
          <w:p w14:paraId="3579C056" w14:textId="75B50B10" w:rsidR="006520BB" w:rsidRDefault="00DE497D" w:rsidP="006520BB">
            <w:r w:rsidRPr="006520BB">
              <w:rPr>
                <w:sz w:val="24"/>
                <w:szCs w:val="24"/>
              </w:rPr>
              <w:t>1</w:t>
            </w:r>
            <w:r w:rsidR="006520BB">
              <w:t xml:space="preserve"> </w:t>
            </w:r>
          </w:p>
          <w:p w14:paraId="77102389" w14:textId="133825BF" w:rsidR="00DE497D" w:rsidRDefault="00DE497D" w:rsidP="00331DEB">
            <w:pPr>
              <w:rPr>
                <w:sz w:val="24"/>
                <w:szCs w:val="24"/>
              </w:rPr>
            </w:pPr>
          </w:p>
          <w:p w14:paraId="15758453" w14:textId="77777777" w:rsidR="006520BB" w:rsidRPr="00AA4171" w:rsidRDefault="00E136CC" w:rsidP="00331DEB">
            <w:pPr>
              <w:rPr>
                <w:color w:val="7030A0"/>
                <w:sz w:val="56"/>
                <w:szCs w:val="56"/>
              </w:rPr>
            </w:pPr>
            <w:r>
              <w:rPr>
                <w:noProof/>
              </w:rPr>
              <w:pict w14:anchorId="0D70BB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alt="Image result for autism cartoon characters" style="position:absolute;margin-left:30.1pt;margin-top:88.25pt;width:286.3pt;height:214.3pt;z-index:251661312;visibility:visible;mso-wrap-style:square;mso-wrap-edited:f;mso-width-percent:0;mso-height-percent:0;mso-width-percent:0;mso-height-percent:0">
                  <v:imagedata r:id="rId4" r:href="rId5"/>
                  <w10:wrap type="square"/>
                </v:shape>
              </w:pict>
            </w:r>
            <w:r w:rsidR="006520BB" w:rsidRPr="00AA4171">
              <w:rPr>
                <w:color w:val="7030A0"/>
                <w:sz w:val="56"/>
                <w:szCs w:val="56"/>
              </w:rPr>
              <w:t xml:space="preserve">Introducing </w:t>
            </w:r>
            <w:r w:rsidR="00AA4171" w:rsidRPr="00AA4171">
              <w:rPr>
                <w:color w:val="7030A0"/>
                <w:sz w:val="56"/>
                <w:szCs w:val="56"/>
              </w:rPr>
              <w:t>Freddie the Fidget Spinner!!</w:t>
            </w:r>
          </w:p>
          <w:p w14:paraId="48DA8E82" w14:textId="77777777" w:rsidR="00AA4171" w:rsidRDefault="00AA4171" w:rsidP="00331DEB">
            <w:pPr>
              <w:rPr>
                <w:b/>
                <w:color w:val="7030A0"/>
                <w:sz w:val="56"/>
                <w:szCs w:val="56"/>
              </w:rPr>
            </w:pPr>
          </w:p>
          <w:p w14:paraId="45E6B9CD" w14:textId="77777777" w:rsidR="00AA4171" w:rsidRDefault="00AA4171" w:rsidP="00331DEB">
            <w:pPr>
              <w:rPr>
                <w:b/>
                <w:color w:val="7030A0"/>
                <w:sz w:val="56"/>
                <w:szCs w:val="56"/>
              </w:rPr>
            </w:pPr>
          </w:p>
          <w:p w14:paraId="30A001E2" w14:textId="77777777" w:rsidR="00AA4171" w:rsidRDefault="00AA4171" w:rsidP="00331DEB">
            <w:pPr>
              <w:rPr>
                <w:b/>
                <w:color w:val="7030A0"/>
                <w:sz w:val="56"/>
                <w:szCs w:val="56"/>
              </w:rPr>
            </w:pPr>
          </w:p>
          <w:p w14:paraId="7649E363" w14:textId="77777777" w:rsidR="00AA4171" w:rsidRDefault="00AA4171" w:rsidP="00331DEB">
            <w:pPr>
              <w:rPr>
                <w:b/>
                <w:color w:val="7030A0"/>
                <w:sz w:val="56"/>
                <w:szCs w:val="56"/>
              </w:rPr>
            </w:pPr>
          </w:p>
          <w:p w14:paraId="5C32C2F6" w14:textId="77777777" w:rsidR="00AA4171" w:rsidRDefault="00AA4171" w:rsidP="00331DEB">
            <w:pPr>
              <w:rPr>
                <w:b/>
                <w:color w:val="7030A0"/>
                <w:sz w:val="56"/>
                <w:szCs w:val="56"/>
              </w:rPr>
            </w:pPr>
          </w:p>
          <w:p w14:paraId="7900A8CF" w14:textId="77777777" w:rsidR="00AA4171" w:rsidRDefault="00AA4171" w:rsidP="00331DEB">
            <w:pPr>
              <w:rPr>
                <w:b/>
                <w:color w:val="7030A0"/>
                <w:sz w:val="56"/>
                <w:szCs w:val="56"/>
              </w:rPr>
            </w:pPr>
          </w:p>
          <w:p w14:paraId="58D9D4C9" w14:textId="77777777" w:rsidR="00AA4171" w:rsidRDefault="00AA4171" w:rsidP="00331DEB">
            <w:pPr>
              <w:rPr>
                <w:b/>
                <w:color w:val="7030A0"/>
                <w:sz w:val="56"/>
                <w:szCs w:val="56"/>
              </w:rPr>
            </w:pPr>
          </w:p>
          <w:p w14:paraId="76C15BAF" w14:textId="77777777" w:rsidR="00AA4171" w:rsidRDefault="00AA4171" w:rsidP="00331DEB">
            <w:pPr>
              <w:rPr>
                <w:b/>
                <w:color w:val="7030A0"/>
                <w:sz w:val="24"/>
                <w:szCs w:val="24"/>
              </w:rPr>
            </w:pPr>
          </w:p>
          <w:p w14:paraId="3E18B030" w14:textId="344F3B99" w:rsidR="00AA4171" w:rsidRPr="00AA4171" w:rsidRDefault="00AA4171" w:rsidP="00331DEB">
            <w:pPr>
              <w:rPr>
                <w:b/>
                <w:sz w:val="24"/>
                <w:szCs w:val="24"/>
              </w:rPr>
            </w:pPr>
            <w:r>
              <w:rPr>
                <w:b/>
                <w:color w:val="7030A0"/>
                <w:sz w:val="24"/>
                <w:szCs w:val="24"/>
              </w:rPr>
              <w:t xml:space="preserve">This leaflet is aimed to enhance communication for health care professionals, and parents to communicate more effectively with a child who has Autism. Freddie the Fidget Spinner offers a child who experiences significant levels of anxiety the enablement to relax, breathe, and reduced stress by keeping them calm concentrating on something specific and ensuring the new environment is not unsettling them. This leaflet highlights how Freddie the Fidget Spinner can be used in a fun, play technique that enhances communication between child, health care professionals, and parents. </w:t>
            </w:r>
          </w:p>
        </w:tc>
      </w:tr>
      <w:tr w:rsidR="00DE497D" w14:paraId="05129099" w14:textId="77777777" w:rsidTr="00331DEB">
        <w:trPr>
          <w:trHeight w:val="9854"/>
        </w:trPr>
        <w:tc>
          <w:tcPr>
            <w:tcW w:w="2387" w:type="pct"/>
          </w:tcPr>
          <w:p w14:paraId="4D1CA9D3" w14:textId="67DC4DA3" w:rsidR="006C33E7" w:rsidRDefault="00DE497D" w:rsidP="00331DEB">
            <w:pPr>
              <w:rPr>
                <w:sz w:val="24"/>
                <w:szCs w:val="24"/>
              </w:rPr>
            </w:pPr>
            <w:r w:rsidRPr="006C33E7">
              <w:rPr>
                <w:sz w:val="24"/>
                <w:szCs w:val="24"/>
              </w:rPr>
              <w:lastRenderedPageBreak/>
              <w:t>2</w:t>
            </w:r>
            <w:r w:rsidR="006C33E7">
              <w:rPr>
                <w:sz w:val="24"/>
                <w:szCs w:val="24"/>
              </w:rPr>
              <w:t xml:space="preserve">. </w:t>
            </w:r>
          </w:p>
          <w:p w14:paraId="099B62C0" w14:textId="77777777" w:rsidR="006C33E7" w:rsidRDefault="006C33E7" w:rsidP="00331DEB">
            <w:pPr>
              <w:rPr>
                <w:sz w:val="24"/>
                <w:szCs w:val="24"/>
              </w:rPr>
            </w:pPr>
          </w:p>
          <w:p w14:paraId="45E31889" w14:textId="19EDA697" w:rsidR="00834016" w:rsidRDefault="00257E0E" w:rsidP="00331DEB">
            <w:pPr>
              <w:rPr>
                <w:sz w:val="24"/>
                <w:szCs w:val="24"/>
              </w:rPr>
            </w:pPr>
            <w:r>
              <w:rPr>
                <w:sz w:val="24"/>
                <w:szCs w:val="24"/>
              </w:rPr>
              <w:t>Understanding complex issues to stress or anxiety in young</w:t>
            </w:r>
          </w:p>
          <w:p w14:paraId="33EC8024" w14:textId="21ABAD7C" w:rsidR="00DE497D" w:rsidRPr="009F2BE7" w:rsidRDefault="00257E0E" w:rsidP="00331DEB">
            <w:pPr>
              <w:rPr>
                <w:rFonts w:ascii="Times New Roman" w:hAnsi="Times New Roman" w:cs="Times New Roman"/>
                <w:sz w:val="24"/>
                <w:szCs w:val="24"/>
              </w:rPr>
            </w:pPr>
            <w:r>
              <w:rPr>
                <w:sz w:val="24"/>
                <w:szCs w:val="24"/>
              </w:rPr>
              <w:t xml:space="preserve"> individuals within a hospital setting </w:t>
            </w:r>
            <w:r w:rsidR="00834016">
              <w:rPr>
                <w:sz w:val="24"/>
                <w:szCs w:val="24"/>
              </w:rPr>
              <w:t xml:space="preserve">(Plummer, 2010) asserts the perception by claiming stress is a word generally used in negative effects of everyday life pressures, young individuals will differ in the amount of stress they can be successfully exposed to however how young individuals perceive a stressful situation. Understanding the issues around stress </w:t>
            </w:r>
            <w:r w:rsidR="009503D6">
              <w:rPr>
                <w:sz w:val="24"/>
                <w:szCs w:val="24"/>
              </w:rPr>
              <w:t>is the exclusive association between young individuals and their environment in addition to personal abilities thus linking between child and parent attachment is important in a child’s self-esteem, security in addition to social skills</w:t>
            </w:r>
            <w:r w:rsidR="00DF1F08">
              <w:rPr>
                <w:sz w:val="24"/>
                <w:szCs w:val="24"/>
              </w:rPr>
              <w:t xml:space="preserve">. Another concern to stress is associated with communication issues, young individuals who experience impairment can display feelings of anger regarding frustration, in the ability to communicate with others effectively. Young individuals whom experience severe language issues often do not have the vocabulary to define multifaceted emotions </w:t>
            </w:r>
            <w:r w:rsidR="001C1DD7">
              <w:rPr>
                <w:sz w:val="24"/>
                <w:szCs w:val="24"/>
              </w:rPr>
              <w:t>furthermore struggle to regulate their emotions (Plummer, 2010) (Hart</w:t>
            </w:r>
            <w:r w:rsidR="00FF546F">
              <w:rPr>
                <w:sz w:val="24"/>
                <w:szCs w:val="24"/>
              </w:rPr>
              <w:t xml:space="preserve">, Rollins, 2013 cited in Kyle, 2008) asserts the claim hospital anxiety alone is not a trigger to stress however, a young individual previous experience within an hospital setting </w:t>
            </w:r>
            <w:r w:rsidR="005B5EAC">
              <w:rPr>
                <w:sz w:val="24"/>
                <w:szCs w:val="24"/>
              </w:rPr>
              <w:t xml:space="preserve">was a positive or negative experience (Hart, Rollins, 2013) </w:t>
            </w:r>
            <w:r w:rsidR="009A0CE2">
              <w:rPr>
                <w:sz w:val="24"/>
                <w:szCs w:val="24"/>
              </w:rPr>
              <w:t xml:space="preserve">These issues can increase in young individuals who have communication problems regarding the ability to express feelings about a </w:t>
            </w:r>
            <w:r w:rsidR="001B0DEC">
              <w:rPr>
                <w:sz w:val="24"/>
                <w:szCs w:val="24"/>
              </w:rPr>
              <w:t xml:space="preserve">situation they may facing </w:t>
            </w:r>
            <w:r w:rsidR="00B87ACD">
              <w:rPr>
                <w:sz w:val="24"/>
                <w:szCs w:val="24"/>
              </w:rPr>
              <w:t xml:space="preserve">(Zager, 2011 cited in Keeling, Myles, </w:t>
            </w:r>
            <w:proofErr w:type="spellStart"/>
            <w:r w:rsidR="00B87ACD">
              <w:rPr>
                <w:sz w:val="24"/>
                <w:szCs w:val="24"/>
              </w:rPr>
              <w:t>Gagon</w:t>
            </w:r>
            <w:proofErr w:type="spellEnd"/>
            <w:r w:rsidR="00B87ACD">
              <w:rPr>
                <w:sz w:val="24"/>
                <w:szCs w:val="24"/>
              </w:rPr>
              <w:t xml:space="preserve">, Simpson, 2003; Matson, </w:t>
            </w:r>
            <w:proofErr w:type="spellStart"/>
            <w:r w:rsidR="00B87ACD">
              <w:rPr>
                <w:sz w:val="24"/>
                <w:szCs w:val="24"/>
              </w:rPr>
              <w:t>Swiezy</w:t>
            </w:r>
            <w:proofErr w:type="spellEnd"/>
            <w:r w:rsidR="00B87ACD">
              <w:rPr>
                <w:sz w:val="24"/>
                <w:szCs w:val="24"/>
              </w:rPr>
              <w:t>, 1994</w:t>
            </w:r>
            <w:r w:rsidR="00BD6A2A">
              <w:rPr>
                <w:sz w:val="24"/>
                <w:szCs w:val="24"/>
              </w:rPr>
              <w:t>,</w:t>
            </w:r>
            <w:r w:rsidR="00B87ACD">
              <w:rPr>
                <w:sz w:val="24"/>
                <w:szCs w:val="24"/>
              </w:rPr>
              <w:t xml:space="preserve">) asserts the perception by claiming young individuals difficulty in creating relationships is a key feature of autism, young individuals who experience Autistic Spectrum Disorder (ASD) </w:t>
            </w:r>
            <w:r w:rsidR="00BD6A2A">
              <w:rPr>
                <w:sz w:val="24"/>
                <w:szCs w:val="24"/>
              </w:rPr>
              <w:t>issues have extreme difficulty in understanding and responding successfully in a social setting (</w:t>
            </w:r>
            <w:proofErr w:type="spellStart"/>
            <w:r w:rsidR="00BD6A2A">
              <w:rPr>
                <w:sz w:val="24"/>
                <w:szCs w:val="24"/>
              </w:rPr>
              <w:t>gray</w:t>
            </w:r>
            <w:proofErr w:type="spellEnd"/>
            <w:r w:rsidR="00BD6A2A">
              <w:rPr>
                <w:sz w:val="24"/>
                <w:szCs w:val="24"/>
              </w:rPr>
              <w:t>, 2000)</w:t>
            </w:r>
            <w:r w:rsidR="006C33E7">
              <w:rPr>
                <w:sz w:val="24"/>
                <w:szCs w:val="24"/>
              </w:rPr>
              <w:t>.</w:t>
            </w:r>
          </w:p>
        </w:tc>
        <w:tc>
          <w:tcPr>
            <w:tcW w:w="2613" w:type="pct"/>
          </w:tcPr>
          <w:p w14:paraId="434F2247" w14:textId="347F5F99" w:rsidR="006C33E7" w:rsidRDefault="00DE497D" w:rsidP="00331DEB">
            <w:pPr>
              <w:rPr>
                <w:sz w:val="24"/>
                <w:szCs w:val="24"/>
              </w:rPr>
            </w:pPr>
            <w:r w:rsidRPr="006C33E7">
              <w:rPr>
                <w:sz w:val="24"/>
                <w:szCs w:val="24"/>
              </w:rPr>
              <w:t>3</w:t>
            </w:r>
            <w:r w:rsidR="006C33E7">
              <w:rPr>
                <w:sz w:val="24"/>
                <w:szCs w:val="24"/>
              </w:rPr>
              <w:t>.</w:t>
            </w:r>
          </w:p>
          <w:p w14:paraId="15834434" w14:textId="77777777" w:rsidR="006C33E7" w:rsidRDefault="006C33E7" w:rsidP="00331DEB">
            <w:pPr>
              <w:rPr>
                <w:sz w:val="24"/>
                <w:szCs w:val="24"/>
              </w:rPr>
            </w:pPr>
          </w:p>
          <w:p w14:paraId="12FCBE05" w14:textId="4BBE380A" w:rsidR="00DE497D" w:rsidRPr="00C32CDF" w:rsidRDefault="00C32CDF" w:rsidP="00331DEB">
            <w:pPr>
              <w:rPr>
                <w:sz w:val="24"/>
                <w:szCs w:val="24"/>
              </w:rPr>
            </w:pPr>
            <w:r>
              <w:rPr>
                <w:sz w:val="24"/>
                <w:szCs w:val="24"/>
              </w:rPr>
              <w:t xml:space="preserve">Understanding </w:t>
            </w:r>
            <w:r w:rsidR="00536370">
              <w:rPr>
                <w:sz w:val="24"/>
                <w:szCs w:val="24"/>
              </w:rPr>
              <w:t>challenging behaviour</w:t>
            </w:r>
            <w:r>
              <w:rPr>
                <w:sz w:val="24"/>
                <w:szCs w:val="24"/>
              </w:rPr>
              <w:t xml:space="preserve"> in association between communication and social interaction (Dodd, 2005) asserts the perception by claiming young individuals experiencing autism have severe communication in addition to social interaction regarding </w:t>
            </w:r>
            <w:r w:rsidR="00871785">
              <w:rPr>
                <w:sz w:val="24"/>
                <w:szCs w:val="24"/>
              </w:rPr>
              <w:t xml:space="preserve">feelings of confusion, </w:t>
            </w:r>
            <w:r w:rsidR="00536370">
              <w:rPr>
                <w:sz w:val="24"/>
                <w:szCs w:val="24"/>
              </w:rPr>
              <w:t xml:space="preserve">anxiety in addition to frustration. Young individuals with autism suffer from disordered communication which can cause complex problems with receptive in addition to expressive language </w:t>
            </w:r>
            <w:r w:rsidR="007928AD">
              <w:rPr>
                <w:sz w:val="24"/>
                <w:szCs w:val="24"/>
              </w:rPr>
              <w:t>furthermore young individuals</w:t>
            </w:r>
            <w:r w:rsidR="00536370">
              <w:rPr>
                <w:sz w:val="24"/>
                <w:szCs w:val="24"/>
              </w:rPr>
              <w:t xml:space="preserve"> </w:t>
            </w:r>
            <w:r w:rsidR="007928AD">
              <w:rPr>
                <w:sz w:val="24"/>
                <w:szCs w:val="24"/>
              </w:rPr>
              <w:t xml:space="preserve">experience issues regarding social interaction. Disordered receptive communication usually results in anxiety or confusion, these feeling can often include forms of challenging behaviour, when young individuals </w:t>
            </w:r>
            <w:r w:rsidR="00E14D05">
              <w:rPr>
                <w:sz w:val="24"/>
                <w:szCs w:val="24"/>
              </w:rPr>
              <w:t xml:space="preserve">are not able to understand what is happening around them or what going to happen furthermore are unable to understand what people are talking about around them these problems can trigger behaviour issues. Disordered expressive language with young individuals with autism </w:t>
            </w:r>
            <w:r w:rsidR="00600B65">
              <w:rPr>
                <w:sz w:val="24"/>
                <w:szCs w:val="24"/>
              </w:rPr>
              <w:t xml:space="preserve">can often communicate in the most effective manner successful for them, which can often include challenging behaviour, this behaviour can be effective regarding achieving an immediate response. Some young individuals with autism have no other way </w:t>
            </w:r>
            <w:r w:rsidR="00EF3BE7">
              <w:rPr>
                <w:sz w:val="24"/>
                <w:szCs w:val="24"/>
              </w:rPr>
              <w:t>of effective</w:t>
            </w:r>
            <w:r w:rsidR="00600B65">
              <w:rPr>
                <w:sz w:val="24"/>
                <w:szCs w:val="24"/>
              </w:rPr>
              <w:t xml:space="preserve"> communication besides challenging behaviour (Dodd, 2005) also asserts the claim </w:t>
            </w:r>
            <w:r w:rsidR="00CC0D47">
              <w:rPr>
                <w:sz w:val="24"/>
                <w:szCs w:val="24"/>
              </w:rPr>
              <w:t xml:space="preserve">challenging behaviour can be </w:t>
            </w:r>
            <w:r w:rsidR="00EF3BE7">
              <w:rPr>
                <w:sz w:val="24"/>
                <w:szCs w:val="24"/>
              </w:rPr>
              <w:t>confronted when</w:t>
            </w:r>
            <w:r w:rsidR="00CC0D47">
              <w:rPr>
                <w:sz w:val="24"/>
                <w:szCs w:val="24"/>
              </w:rPr>
              <w:t xml:space="preserve"> perceived as logical in addition to predictable responses to a </w:t>
            </w:r>
            <w:r w:rsidR="00EF3BE7">
              <w:rPr>
                <w:sz w:val="24"/>
                <w:szCs w:val="24"/>
              </w:rPr>
              <w:t>situation</w:t>
            </w:r>
            <w:r w:rsidR="00CC0D47">
              <w:rPr>
                <w:sz w:val="24"/>
                <w:szCs w:val="24"/>
              </w:rPr>
              <w:t xml:space="preserve"> with individuals with autism however when the meaning behind challenging behaviour is understood </w:t>
            </w:r>
            <w:r w:rsidR="00EF3BE7">
              <w:rPr>
                <w:sz w:val="24"/>
                <w:szCs w:val="24"/>
              </w:rPr>
              <w:t xml:space="preserve">solutions can be put in place </w:t>
            </w:r>
            <w:r w:rsidR="007347FF">
              <w:rPr>
                <w:sz w:val="24"/>
                <w:szCs w:val="24"/>
              </w:rPr>
              <w:t>in the</w:t>
            </w:r>
            <w:r w:rsidR="00EF3BE7">
              <w:rPr>
                <w:sz w:val="24"/>
                <w:szCs w:val="24"/>
              </w:rPr>
              <w:t xml:space="preserve"> environment. Recent research </w:t>
            </w:r>
            <w:r w:rsidR="00984DE4">
              <w:rPr>
                <w:sz w:val="24"/>
                <w:szCs w:val="24"/>
              </w:rPr>
              <w:t>suggests</w:t>
            </w:r>
            <w:r w:rsidR="00EF3BE7">
              <w:rPr>
                <w:sz w:val="24"/>
                <w:szCs w:val="24"/>
              </w:rPr>
              <w:t xml:space="preserve"> </w:t>
            </w:r>
            <w:r w:rsidR="00BD4395">
              <w:rPr>
                <w:sz w:val="24"/>
                <w:szCs w:val="24"/>
              </w:rPr>
              <w:t xml:space="preserve">people have only recently recognised correlation between </w:t>
            </w:r>
            <w:r w:rsidR="00935020">
              <w:rPr>
                <w:sz w:val="24"/>
                <w:szCs w:val="24"/>
              </w:rPr>
              <w:t>severe challenging</w:t>
            </w:r>
            <w:r w:rsidR="00BD4395">
              <w:rPr>
                <w:sz w:val="24"/>
                <w:szCs w:val="24"/>
              </w:rPr>
              <w:t xml:space="preserve"> behaviour of young individuals with autism with the incapability of communicating with other individuals</w:t>
            </w:r>
            <w:r w:rsidR="00984DE4">
              <w:rPr>
                <w:sz w:val="24"/>
                <w:szCs w:val="24"/>
              </w:rPr>
              <w:t>.  Multi-element approach is effective in understanding at looking past the behaviour issues in the understanding of the background of the issue in identifying skill capabilities (Dodd, 2005)</w:t>
            </w:r>
            <w:r w:rsidR="006C33E7">
              <w:rPr>
                <w:sz w:val="24"/>
                <w:szCs w:val="24"/>
              </w:rPr>
              <w:t>.</w:t>
            </w:r>
          </w:p>
        </w:tc>
      </w:tr>
      <w:tr w:rsidR="00865F08" w14:paraId="5CD2A120" w14:textId="77777777" w:rsidTr="00331DEB">
        <w:trPr>
          <w:trHeight w:val="9854"/>
        </w:trPr>
        <w:tc>
          <w:tcPr>
            <w:tcW w:w="2387" w:type="pct"/>
          </w:tcPr>
          <w:p w14:paraId="6F55D5EF" w14:textId="12FB6D94" w:rsidR="00ED3B8D" w:rsidRDefault="00ED3B8D" w:rsidP="00331DEB">
            <w:pPr>
              <w:rPr>
                <w:sz w:val="24"/>
                <w:szCs w:val="24"/>
              </w:rPr>
            </w:pPr>
            <w:r w:rsidRPr="006C33E7">
              <w:rPr>
                <w:sz w:val="24"/>
                <w:szCs w:val="24"/>
              </w:rPr>
              <w:lastRenderedPageBreak/>
              <w:t>4</w:t>
            </w:r>
            <w:r w:rsidR="006C33E7">
              <w:rPr>
                <w:sz w:val="24"/>
                <w:szCs w:val="24"/>
              </w:rPr>
              <w:t>.</w:t>
            </w:r>
          </w:p>
          <w:p w14:paraId="52A77C0A" w14:textId="77777777" w:rsidR="006C33E7" w:rsidRPr="006C33E7" w:rsidRDefault="006C33E7" w:rsidP="00331DEB">
            <w:pPr>
              <w:rPr>
                <w:sz w:val="24"/>
                <w:szCs w:val="24"/>
              </w:rPr>
            </w:pPr>
          </w:p>
          <w:p w14:paraId="3441FBB3" w14:textId="48F4AC36" w:rsidR="00865F08" w:rsidRPr="00ED3B8D" w:rsidRDefault="00ED3B8D" w:rsidP="00331DEB">
            <w:pPr>
              <w:rPr>
                <w:sz w:val="24"/>
                <w:szCs w:val="24"/>
              </w:rPr>
            </w:pPr>
            <w:r>
              <w:rPr>
                <w:sz w:val="24"/>
                <w:szCs w:val="24"/>
              </w:rPr>
              <w:t xml:space="preserve">Young individuals attending an hospital setting can be stressful and complex (NHS, choices, 2015) asserts the perception by claiming preparation of individuals with Additional Learning Needs (ALN) such as autism can be stressful, discussions with their General Practitioner (GP) can be useful in seeking </w:t>
            </w:r>
            <w:r w:rsidR="006E43FE">
              <w:rPr>
                <w:sz w:val="24"/>
                <w:szCs w:val="24"/>
              </w:rPr>
              <w:t xml:space="preserve">printed information to refer to such as the Easy read description of what happens when you go into hospital furthermore the hospital can provide (ALN) liaison nurse who support individuals while they are in hospital to ensure they receive the care they need, liaison nurses find out information helpful information regarding </w:t>
            </w:r>
            <w:r w:rsidR="0087051E">
              <w:rPr>
                <w:sz w:val="24"/>
                <w:szCs w:val="24"/>
              </w:rPr>
              <w:t>additional support they may need. A hospital passport is essential to fill in to ensure all information regarding physical contact, favourite foods, for hospital staff can ensure a more comfortable environment for individuals with autism, hospital staff should be aware through the hospital passport if there are any communication problems</w:t>
            </w:r>
            <w:r w:rsidR="007D527A">
              <w:rPr>
                <w:sz w:val="24"/>
                <w:szCs w:val="24"/>
              </w:rPr>
              <w:t xml:space="preserve"> to ensure someone can be present when doctors or nurses explain treatments or diagnosis (NHS choices, 2015) also asserts the claim consent for individuals under the age of 16 </w:t>
            </w:r>
            <w:r w:rsidR="006814EF">
              <w:rPr>
                <w:sz w:val="24"/>
                <w:szCs w:val="24"/>
              </w:rPr>
              <w:t>by carer or guardian for surgeon to perform an operation however if an individual is over 16 who lacks capacity</w:t>
            </w:r>
            <w:r w:rsidR="00AF3DA2">
              <w:rPr>
                <w:sz w:val="24"/>
                <w:szCs w:val="24"/>
              </w:rPr>
              <w:t xml:space="preserve"> however doctors can treat a patients without consent only when treatment is an emergency ensuring the patients best interests furthermore doctors may suggest applying for lasting power of attorney to make decisions medical intervention. The fear of invasive procedures</w:t>
            </w:r>
            <w:r w:rsidR="00564627">
              <w:rPr>
                <w:sz w:val="24"/>
                <w:szCs w:val="24"/>
              </w:rPr>
              <w:t xml:space="preserve"> involving needles</w:t>
            </w:r>
            <w:r w:rsidR="00AF3DA2">
              <w:rPr>
                <w:sz w:val="24"/>
                <w:szCs w:val="24"/>
              </w:rPr>
              <w:t xml:space="preserve"> can be increased </w:t>
            </w:r>
            <w:r w:rsidR="00564627">
              <w:rPr>
                <w:sz w:val="24"/>
                <w:szCs w:val="24"/>
              </w:rPr>
              <w:t>in individuals with autism resulting in episodes of stress or anxiety however nurses can provide a numbing cream to ensure a painless procedure</w:t>
            </w:r>
            <w:r w:rsidR="0065213A">
              <w:rPr>
                <w:sz w:val="24"/>
                <w:szCs w:val="24"/>
              </w:rPr>
              <w:t xml:space="preserve">. Information and advice is essential when requiring help or advice which id provides by Patient Advice and Liaison </w:t>
            </w:r>
            <w:r w:rsidR="00727DF1">
              <w:rPr>
                <w:sz w:val="24"/>
                <w:szCs w:val="24"/>
              </w:rPr>
              <w:t>Service (PALS). A discharge plan is an important focus for individuals with autism ensuring a plan including transport home, medication, ongoing care plans (NHS, choices 2015)</w:t>
            </w:r>
            <w:r w:rsidR="006C33E7">
              <w:rPr>
                <w:sz w:val="24"/>
                <w:szCs w:val="24"/>
              </w:rPr>
              <w:t>.</w:t>
            </w:r>
          </w:p>
        </w:tc>
        <w:tc>
          <w:tcPr>
            <w:tcW w:w="2613" w:type="pct"/>
          </w:tcPr>
          <w:p w14:paraId="5E920EBE" w14:textId="53151E0A" w:rsidR="00865F08" w:rsidRDefault="00C7114C" w:rsidP="00331DEB">
            <w:pPr>
              <w:rPr>
                <w:sz w:val="24"/>
                <w:szCs w:val="24"/>
              </w:rPr>
            </w:pPr>
            <w:r>
              <w:rPr>
                <w:sz w:val="24"/>
                <w:szCs w:val="24"/>
              </w:rPr>
              <w:t xml:space="preserve"> </w:t>
            </w:r>
            <w:r w:rsidR="006C33E7">
              <w:rPr>
                <w:sz w:val="24"/>
                <w:szCs w:val="24"/>
              </w:rPr>
              <w:t>5.</w:t>
            </w:r>
          </w:p>
          <w:p w14:paraId="6C2E580C" w14:textId="77777777" w:rsidR="006C33E7" w:rsidRPr="006C33E7" w:rsidRDefault="006C33E7" w:rsidP="00331DEB">
            <w:pPr>
              <w:rPr>
                <w:sz w:val="24"/>
                <w:szCs w:val="24"/>
              </w:rPr>
            </w:pPr>
          </w:p>
          <w:p w14:paraId="6261CBC1" w14:textId="6BE09471" w:rsidR="00C7114C" w:rsidRPr="00C7114C" w:rsidRDefault="00C7114C" w:rsidP="00331DEB">
            <w:pPr>
              <w:rPr>
                <w:sz w:val="24"/>
                <w:szCs w:val="24"/>
              </w:rPr>
            </w:pPr>
            <w:r>
              <w:rPr>
                <w:sz w:val="24"/>
                <w:szCs w:val="24"/>
              </w:rPr>
              <w:t>Understanding current theories in links between individuals with autism and communication (Hanbury, 2007</w:t>
            </w:r>
            <w:r w:rsidR="00141C32">
              <w:rPr>
                <w:sz w:val="24"/>
                <w:szCs w:val="24"/>
              </w:rPr>
              <w:t xml:space="preserve"> cited in Wing, 1996</w:t>
            </w:r>
            <w:r>
              <w:rPr>
                <w:sz w:val="24"/>
                <w:szCs w:val="24"/>
              </w:rPr>
              <w:t>) asser</w:t>
            </w:r>
            <w:r w:rsidR="00141C32">
              <w:rPr>
                <w:sz w:val="24"/>
                <w:szCs w:val="24"/>
              </w:rPr>
              <w:t>t</w:t>
            </w:r>
            <w:r>
              <w:rPr>
                <w:sz w:val="24"/>
                <w:szCs w:val="24"/>
              </w:rPr>
              <w:t xml:space="preserve">s the claim </w:t>
            </w:r>
            <w:r w:rsidR="00141C32">
              <w:rPr>
                <w:sz w:val="24"/>
                <w:szCs w:val="24"/>
              </w:rPr>
              <w:t xml:space="preserve">over half a million are affected by autism in the UK, it’s a lifelong condition who experience multifaceted issues resulting from neurological dysfunction </w:t>
            </w:r>
            <w:r w:rsidR="004259AA">
              <w:rPr>
                <w:sz w:val="24"/>
                <w:szCs w:val="24"/>
              </w:rPr>
              <w:t>which may be caused by a number of different factors, young  individuals with autism can experience a triad of impairments which may have a significant impact on development within social communication, imagination, social understanding</w:t>
            </w:r>
            <w:r w:rsidR="00434B43">
              <w:rPr>
                <w:sz w:val="24"/>
                <w:szCs w:val="24"/>
              </w:rPr>
              <w:t xml:space="preserve">, the significance of social understanding is critical for young individuals to understand social norms in society, to successfully integrate within a social group which is important building block within human society (Hanbury, 2007) asserts the perception by claiming </w:t>
            </w:r>
            <w:r w:rsidR="00F30622">
              <w:rPr>
                <w:sz w:val="24"/>
                <w:szCs w:val="24"/>
              </w:rPr>
              <w:t xml:space="preserve">links within the acquisition of social understanding </w:t>
            </w:r>
            <w:r w:rsidR="00434B43">
              <w:rPr>
                <w:sz w:val="24"/>
                <w:szCs w:val="24"/>
              </w:rPr>
              <w:t xml:space="preserve"> </w:t>
            </w:r>
            <w:r w:rsidR="00F30622">
              <w:rPr>
                <w:sz w:val="24"/>
                <w:szCs w:val="24"/>
              </w:rPr>
              <w:t xml:space="preserve">is crucial in having the ability to communicate successfully within  a social context, young individuals development in regards to </w:t>
            </w:r>
            <w:r w:rsidR="0068032A">
              <w:rPr>
                <w:sz w:val="24"/>
                <w:szCs w:val="24"/>
              </w:rPr>
              <w:t xml:space="preserve">language acquisition is suggested to be instinctive ensuring interaction in smiling or eye contact, communication is the building blocks to social interaction within society. The context of the term imagination regarding autism is the fundamental ability to </w:t>
            </w:r>
            <w:r w:rsidR="00FD7777">
              <w:rPr>
                <w:sz w:val="24"/>
                <w:szCs w:val="24"/>
              </w:rPr>
              <w:t xml:space="preserve">express flexibility of thought. This term is crucial allowing young individuals to adapt changing environments, flexibility of thought is a key factor to characteristics which enable young individuals the ability of problem solving in addition to </w:t>
            </w:r>
            <w:r w:rsidR="00C64097">
              <w:rPr>
                <w:sz w:val="24"/>
                <w:szCs w:val="24"/>
              </w:rPr>
              <w:t>the successful ability to think creatively in the development of additional skills</w:t>
            </w:r>
            <w:r w:rsidR="00504D77">
              <w:rPr>
                <w:sz w:val="24"/>
                <w:szCs w:val="24"/>
              </w:rPr>
              <w:t>. The crucial importance within these three arears for young individuals development process deficiencies disrupting these areas can be disabling for individuals with autism, however, the impact of triad of impairments will vary across the autistic spectrum to the needs of the young individual</w:t>
            </w:r>
            <w:r w:rsidR="0091796E">
              <w:rPr>
                <w:sz w:val="24"/>
                <w:szCs w:val="24"/>
              </w:rPr>
              <w:t>, together with these difficulties (Hanbury, 2007 cited in Baron-Cohen, 1995) asserts the claim theory of mind in relation to limited dimensions of individuals with autism the ability to recognise other individuals have a differing metal process to their own</w:t>
            </w:r>
            <w:r w:rsidR="00055D55">
              <w:rPr>
                <w:sz w:val="24"/>
                <w:szCs w:val="24"/>
              </w:rPr>
              <w:t>, usually this theory is prominent from 3 years old in individuals who are not experiencing autism (Hanbury, 2007)</w:t>
            </w:r>
            <w:r w:rsidR="006C33E7">
              <w:rPr>
                <w:sz w:val="24"/>
                <w:szCs w:val="24"/>
              </w:rPr>
              <w:t>.</w:t>
            </w:r>
          </w:p>
        </w:tc>
      </w:tr>
      <w:tr w:rsidR="00865F08" w14:paraId="7B5A409A" w14:textId="77777777" w:rsidTr="00331DEB">
        <w:trPr>
          <w:trHeight w:val="9854"/>
        </w:trPr>
        <w:tc>
          <w:tcPr>
            <w:tcW w:w="2387" w:type="pct"/>
          </w:tcPr>
          <w:p w14:paraId="149FD476" w14:textId="77777777" w:rsidR="00C908C0" w:rsidRPr="006C33E7" w:rsidRDefault="00DE497D" w:rsidP="00331DEB">
            <w:pPr>
              <w:rPr>
                <w:sz w:val="24"/>
                <w:szCs w:val="24"/>
              </w:rPr>
            </w:pPr>
            <w:r w:rsidRPr="006C33E7">
              <w:rPr>
                <w:sz w:val="24"/>
                <w:szCs w:val="24"/>
              </w:rPr>
              <w:lastRenderedPageBreak/>
              <w:t>6</w:t>
            </w:r>
          </w:p>
          <w:p w14:paraId="722F9F12" w14:textId="1FB0E7F6" w:rsidR="00C908C0" w:rsidRDefault="00F84BB5" w:rsidP="00331DEB">
            <w:pPr>
              <w:rPr>
                <w:sz w:val="24"/>
                <w:szCs w:val="24"/>
              </w:rPr>
            </w:pPr>
            <w:r>
              <w:rPr>
                <w:sz w:val="24"/>
                <w:szCs w:val="24"/>
              </w:rPr>
              <w:t>D</w:t>
            </w:r>
            <w:r w:rsidR="00C908C0">
              <w:rPr>
                <w:sz w:val="24"/>
                <w:szCs w:val="24"/>
              </w:rPr>
              <w:t>ifferent components to aid stress or anxiety in young individuals</w:t>
            </w:r>
          </w:p>
          <w:p w14:paraId="64BD7B39" w14:textId="546982A6" w:rsidR="00865F08" w:rsidRDefault="00E136CC" w:rsidP="00331DEB">
            <w:pPr>
              <w:rPr>
                <w:sz w:val="24"/>
                <w:szCs w:val="24"/>
              </w:rPr>
            </w:pPr>
            <w:r>
              <w:rPr>
                <w:noProof/>
              </w:rPr>
              <w:pict w14:anchorId="79AFC244">
                <v:shape id="Picture 1" o:spid="_x0000_s1027" type="#_x0000_t75" alt="Image result for cartoon hospital picture" style="position:absolute;margin-left:105.1pt;margin-top:141.6pt;width:235.4pt;height:193.25pt;z-index:251659264;visibility:visible;mso-wrap-style:square;mso-wrap-edited:f;mso-width-percent:0;mso-height-percent:0;mso-width-percent:0;mso-height-percent:0">
                  <v:imagedata r:id="rId6" r:href="rId7"/>
                  <w10:wrap type="square"/>
                </v:shape>
              </w:pict>
            </w:r>
            <w:r w:rsidR="00C908C0">
              <w:rPr>
                <w:sz w:val="24"/>
                <w:szCs w:val="24"/>
              </w:rPr>
              <w:t>with autism (</w:t>
            </w:r>
            <w:proofErr w:type="spellStart"/>
            <w:r w:rsidR="00C908C0">
              <w:rPr>
                <w:sz w:val="24"/>
                <w:szCs w:val="24"/>
              </w:rPr>
              <w:t>Murin</w:t>
            </w:r>
            <w:proofErr w:type="spellEnd"/>
            <w:r w:rsidR="00C908C0">
              <w:rPr>
                <w:sz w:val="24"/>
                <w:szCs w:val="24"/>
              </w:rPr>
              <w:t xml:space="preserve">, </w:t>
            </w:r>
            <w:proofErr w:type="spellStart"/>
            <w:r w:rsidR="00C908C0">
              <w:rPr>
                <w:sz w:val="24"/>
                <w:szCs w:val="24"/>
              </w:rPr>
              <w:t>Hellriegel</w:t>
            </w:r>
            <w:proofErr w:type="spellEnd"/>
            <w:r w:rsidR="00C908C0">
              <w:rPr>
                <w:sz w:val="24"/>
                <w:szCs w:val="24"/>
              </w:rPr>
              <w:t>, Mandy, 2016) asserts the claim</w:t>
            </w:r>
            <w:r w:rsidR="00012CE1">
              <w:rPr>
                <w:sz w:val="24"/>
                <w:szCs w:val="24"/>
              </w:rPr>
              <w:t xml:space="preserve"> young individuals with Autistic Spectrum Disorder (ASD) find significant difficulties in comparison to their peers in successfully communicating anxieties</w:t>
            </w:r>
            <w:r w:rsidR="00F84BB5">
              <w:rPr>
                <w:sz w:val="24"/>
                <w:szCs w:val="24"/>
              </w:rPr>
              <w:t xml:space="preserve">, explanation to feelings of anxiety is partly due to the young individuals expressing emotion verbally in addition to non-verbal due to past negative experiences, </w:t>
            </w:r>
            <w:r w:rsidR="006C6EE4">
              <w:rPr>
                <w:sz w:val="24"/>
                <w:szCs w:val="24"/>
              </w:rPr>
              <w:t>young individual with autism often has difficulty in communicating emotions, visual aids have proved effective in an external strategy resulting in providing a young individual with a</w:t>
            </w:r>
            <w:r w:rsidR="002B22B1">
              <w:rPr>
                <w:sz w:val="24"/>
                <w:szCs w:val="24"/>
              </w:rPr>
              <w:t>n</w:t>
            </w:r>
            <w:r w:rsidR="006C6EE4">
              <w:rPr>
                <w:sz w:val="24"/>
                <w:szCs w:val="24"/>
              </w:rPr>
              <w:t xml:space="preserve"> anxiety alert card express they are having an episode </w:t>
            </w:r>
            <w:r w:rsidR="00813A75">
              <w:rPr>
                <w:sz w:val="24"/>
                <w:szCs w:val="24"/>
              </w:rPr>
              <w:t>of</w:t>
            </w:r>
            <w:r w:rsidR="006C6EE4">
              <w:rPr>
                <w:sz w:val="24"/>
                <w:szCs w:val="24"/>
              </w:rPr>
              <w:t xml:space="preserve"> anxiety</w:t>
            </w:r>
            <w:r w:rsidR="002B22B1">
              <w:rPr>
                <w:sz w:val="24"/>
                <w:szCs w:val="24"/>
              </w:rPr>
              <w:t>. Depending on the young individual, it may indicate that they may exit a social environment to relive anxiety</w:t>
            </w:r>
            <w:r w:rsidR="00012CE1">
              <w:rPr>
                <w:sz w:val="24"/>
                <w:szCs w:val="24"/>
              </w:rPr>
              <w:t xml:space="preserve">. </w:t>
            </w:r>
            <w:r w:rsidR="00F84BB5">
              <w:rPr>
                <w:sz w:val="24"/>
                <w:szCs w:val="24"/>
              </w:rPr>
              <w:t>Relaxation techniques can also be a effective relief to anxiety</w:t>
            </w:r>
            <w:r w:rsidR="002A5191">
              <w:rPr>
                <w:sz w:val="24"/>
                <w:szCs w:val="24"/>
              </w:rPr>
              <w:t>, young individuals can often find it difficult to relax, the importance in independently to empower them to reduce anxiety is essential</w:t>
            </w:r>
            <w:r w:rsidR="00D4398C">
              <w:rPr>
                <w:sz w:val="24"/>
                <w:szCs w:val="24"/>
              </w:rPr>
              <w:t>,</w:t>
            </w:r>
            <w:r w:rsidR="002A5191">
              <w:rPr>
                <w:sz w:val="24"/>
                <w:szCs w:val="24"/>
              </w:rPr>
              <w:t xml:space="preserve"> fidget spinner</w:t>
            </w:r>
            <w:r w:rsidR="00D4398C">
              <w:rPr>
                <w:sz w:val="24"/>
                <w:szCs w:val="24"/>
              </w:rPr>
              <w:t xml:space="preserve"> are used as a relaxation technique to relieve anxiety</w:t>
            </w:r>
            <w:r w:rsidR="002A5191">
              <w:rPr>
                <w:sz w:val="24"/>
                <w:szCs w:val="24"/>
              </w:rPr>
              <w:t xml:space="preserve"> (</w:t>
            </w:r>
            <w:proofErr w:type="spellStart"/>
            <w:r w:rsidR="002A5191">
              <w:rPr>
                <w:sz w:val="24"/>
                <w:szCs w:val="24"/>
              </w:rPr>
              <w:t>Murin</w:t>
            </w:r>
            <w:proofErr w:type="spellEnd"/>
            <w:r w:rsidR="002A5191">
              <w:rPr>
                <w:sz w:val="24"/>
                <w:szCs w:val="24"/>
              </w:rPr>
              <w:t xml:space="preserve">, </w:t>
            </w:r>
            <w:proofErr w:type="spellStart"/>
            <w:r w:rsidR="002A5191">
              <w:rPr>
                <w:sz w:val="24"/>
                <w:szCs w:val="24"/>
              </w:rPr>
              <w:t>Hellriegel</w:t>
            </w:r>
            <w:proofErr w:type="spellEnd"/>
            <w:r w:rsidR="002A5191">
              <w:rPr>
                <w:sz w:val="24"/>
                <w:szCs w:val="24"/>
              </w:rPr>
              <w:t>, Mandy, 2016)</w:t>
            </w:r>
            <w:r w:rsidR="006520BB">
              <w:rPr>
                <w:sz w:val="24"/>
                <w:szCs w:val="24"/>
              </w:rPr>
              <w:t>.</w:t>
            </w:r>
          </w:p>
          <w:p w14:paraId="60E08D31" w14:textId="169A2D20" w:rsidR="006520BB" w:rsidRDefault="006520BB" w:rsidP="00331DEB">
            <w:pPr>
              <w:rPr>
                <w:sz w:val="24"/>
                <w:szCs w:val="24"/>
              </w:rPr>
            </w:pPr>
          </w:p>
          <w:p w14:paraId="6D3BEE2D" w14:textId="000ED762" w:rsidR="006520BB" w:rsidRDefault="006520BB" w:rsidP="006520BB"/>
          <w:p w14:paraId="177C25B0" w14:textId="542D1737" w:rsidR="006520BB" w:rsidRPr="00C908C0" w:rsidRDefault="006520BB" w:rsidP="00331DEB">
            <w:pPr>
              <w:rPr>
                <w:sz w:val="24"/>
                <w:szCs w:val="24"/>
              </w:rPr>
            </w:pPr>
          </w:p>
        </w:tc>
        <w:tc>
          <w:tcPr>
            <w:tcW w:w="2613" w:type="pct"/>
          </w:tcPr>
          <w:p w14:paraId="05496DF9" w14:textId="77777777" w:rsidR="006C33E7" w:rsidRDefault="00DE497D" w:rsidP="00331DEB">
            <w:pPr>
              <w:rPr>
                <w:sz w:val="24"/>
                <w:szCs w:val="24"/>
              </w:rPr>
            </w:pPr>
            <w:r w:rsidRPr="006C33E7">
              <w:rPr>
                <w:sz w:val="24"/>
                <w:szCs w:val="24"/>
              </w:rPr>
              <w:t>7</w:t>
            </w:r>
            <w:r w:rsidR="006C33E7">
              <w:rPr>
                <w:sz w:val="24"/>
                <w:szCs w:val="24"/>
              </w:rPr>
              <w:t>.</w:t>
            </w:r>
          </w:p>
          <w:p w14:paraId="168E9E47" w14:textId="77777777" w:rsidR="006C33E7" w:rsidRDefault="006C33E7" w:rsidP="00331DEB">
            <w:pPr>
              <w:rPr>
                <w:sz w:val="24"/>
                <w:szCs w:val="24"/>
              </w:rPr>
            </w:pPr>
          </w:p>
          <w:p w14:paraId="4CA5CB88" w14:textId="77777777" w:rsidR="00865F08" w:rsidRDefault="00193046" w:rsidP="00331DEB">
            <w:pPr>
              <w:rPr>
                <w:sz w:val="24"/>
                <w:szCs w:val="24"/>
              </w:rPr>
            </w:pPr>
            <w:r>
              <w:rPr>
                <w:sz w:val="24"/>
                <w:szCs w:val="24"/>
              </w:rPr>
              <w:t xml:space="preserve">How to understand play therapy for young individual with autism to overcome barriers of </w:t>
            </w:r>
            <w:r w:rsidR="00A82943">
              <w:rPr>
                <w:sz w:val="24"/>
                <w:szCs w:val="24"/>
              </w:rPr>
              <w:t>communication</w:t>
            </w:r>
            <w:r w:rsidR="00391B39">
              <w:rPr>
                <w:sz w:val="24"/>
                <w:szCs w:val="24"/>
              </w:rPr>
              <w:t xml:space="preserve"> in a hospital setting</w:t>
            </w:r>
            <w:r>
              <w:rPr>
                <w:sz w:val="24"/>
                <w:szCs w:val="24"/>
              </w:rPr>
              <w:t xml:space="preserve"> resulting from anxiety</w:t>
            </w:r>
            <w:r w:rsidR="00A82943">
              <w:rPr>
                <w:sz w:val="24"/>
                <w:szCs w:val="24"/>
              </w:rPr>
              <w:t xml:space="preserve"> (Schaefer, </w:t>
            </w:r>
            <w:proofErr w:type="spellStart"/>
            <w:r w:rsidR="00A82943">
              <w:rPr>
                <w:sz w:val="24"/>
                <w:szCs w:val="24"/>
              </w:rPr>
              <w:t>Cangelosi</w:t>
            </w:r>
            <w:proofErr w:type="spellEnd"/>
            <w:r w:rsidR="00A82943">
              <w:rPr>
                <w:sz w:val="24"/>
                <w:szCs w:val="24"/>
              </w:rPr>
              <w:t xml:space="preserve">, 2016) asserts the claim a fidget spinner can release physical tension caused by anxiety. The process of a fidget spinner can significantly relive stress </w:t>
            </w:r>
            <w:r w:rsidR="00391B39">
              <w:rPr>
                <w:sz w:val="24"/>
                <w:szCs w:val="24"/>
              </w:rPr>
              <w:t>through</w:t>
            </w:r>
            <w:r w:rsidR="00A82943">
              <w:rPr>
                <w:sz w:val="24"/>
                <w:szCs w:val="24"/>
              </w:rPr>
              <w:t xml:space="preserve"> </w:t>
            </w:r>
            <w:r w:rsidR="00391B39">
              <w:rPr>
                <w:sz w:val="24"/>
                <w:szCs w:val="24"/>
              </w:rPr>
              <w:t>focusing on a fidget spinner young individual can be less distracted with more emphasis on social interaction, by concentrating on a hand-held object can significantly impact on mood enhancement resulting in kinaesthetic, tactile experience to decrease anxiety</w:t>
            </w:r>
            <w:r w:rsidR="00A82943">
              <w:rPr>
                <w:sz w:val="24"/>
                <w:szCs w:val="24"/>
              </w:rPr>
              <w:t xml:space="preserve"> </w:t>
            </w:r>
            <w:r w:rsidR="00391B39">
              <w:rPr>
                <w:sz w:val="24"/>
                <w:szCs w:val="24"/>
              </w:rPr>
              <w:t xml:space="preserve">in addition to heightened mood. Young individuals experiencing a stressful situation such as a hospital setting resulting in painful </w:t>
            </w:r>
            <w:r w:rsidR="00C26AE1">
              <w:rPr>
                <w:sz w:val="24"/>
                <w:szCs w:val="24"/>
              </w:rPr>
              <w:t>medical procedures can be given a fidget spinner to help distraction techniques to enable a young individual to relive anxiety Journal of Psychosocial Nursing, (2006) supports that by using therapeutic touch object can help eliminate stress for individuals experiencing anxiety (</w:t>
            </w:r>
            <w:proofErr w:type="spellStart"/>
            <w:r w:rsidR="00C26AE1">
              <w:rPr>
                <w:sz w:val="24"/>
                <w:szCs w:val="24"/>
              </w:rPr>
              <w:t>Schaefe</w:t>
            </w:r>
            <w:proofErr w:type="spellEnd"/>
            <w:r w:rsidR="00C26AE1">
              <w:rPr>
                <w:sz w:val="24"/>
                <w:szCs w:val="24"/>
              </w:rPr>
              <w:t xml:space="preserve">, </w:t>
            </w:r>
            <w:proofErr w:type="spellStart"/>
            <w:r w:rsidR="00C26AE1">
              <w:rPr>
                <w:sz w:val="24"/>
                <w:szCs w:val="24"/>
              </w:rPr>
              <w:t>Cangelosi</w:t>
            </w:r>
            <w:proofErr w:type="spellEnd"/>
            <w:r w:rsidR="00C26AE1">
              <w:rPr>
                <w:sz w:val="24"/>
                <w:szCs w:val="24"/>
              </w:rPr>
              <w:t>, 2016) assets the perception by claiming fidget objects are often u</w:t>
            </w:r>
            <w:r w:rsidR="00B95757">
              <w:rPr>
                <w:sz w:val="24"/>
                <w:szCs w:val="24"/>
              </w:rPr>
              <w:t>sed to when young  individuals are experiencing high levels of anxiety to relive negative mood (</w:t>
            </w:r>
            <w:proofErr w:type="spellStart"/>
            <w:r w:rsidR="00B95757">
              <w:rPr>
                <w:sz w:val="24"/>
                <w:szCs w:val="24"/>
              </w:rPr>
              <w:t>Schaefe</w:t>
            </w:r>
            <w:proofErr w:type="spellEnd"/>
            <w:r w:rsidR="00B95757">
              <w:rPr>
                <w:sz w:val="24"/>
                <w:szCs w:val="24"/>
              </w:rPr>
              <w:t xml:space="preserve">, </w:t>
            </w:r>
            <w:proofErr w:type="spellStart"/>
            <w:r w:rsidR="00B95757">
              <w:rPr>
                <w:sz w:val="24"/>
                <w:szCs w:val="24"/>
              </w:rPr>
              <w:t>Cangelosi</w:t>
            </w:r>
            <w:proofErr w:type="spellEnd"/>
            <w:r w:rsidR="00B95757">
              <w:rPr>
                <w:sz w:val="24"/>
                <w:szCs w:val="24"/>
              </w:rPr>
              <w:t>, 2016)</w:t>
            </w:r>
            <w:r w:rsidR="006C33E7">
              <w:rPr>
                <w:sz w:val="24"/>
                <w:szCs w:val="24"/>
              </w:rPr>
              <w:t>.</w:t>
            </w:r>
          </w:p>
          <w:p w14:paraId="6E049F6B" w14:textId="0EC3E624" w:rsidR="006C33E7" w:rsidRDefault="006C33E7" w:rsidP="00331DEB">
            <w:pPr>
              <w:rPr>
                <w:sz w:val="24"/>
                <w:szCs w:val="24"/>
              </w:rPr>
            </w:pPr>
          </w:p>
          <w:p w14:paraId="15AE6971" w14:textId="0C60A210" w:rsidR="006C33E7" w:rsidRDefault="00E136CC" w:rsidP="006C33E7">
            <w:r>
              <w:rPr>
                <w:noProof/>
              </w:rPr>
              <w:pict w14:anchorId="7438A9F0">
                <v:shape id="Picture 5" o:spid="_x0000_s1026" type="#_x0000_t75" alt="Image result for cartoon children holding hands" style="position:absolute;margin-left:16.6pt;margin-top:22.15pt;width:361.85pt;height:160.6pt;z-index:251663360;visibility:visible;mso-wrap-style:square;mso-wrap-edited:f;mso-width-percent:0;mso-height-percent:0;mso-width-percent:0;mso-height-percent:0">
                  <v:imagedata r:id="rId8" r:href="rId9"/>
                  <w10:wrap type="square"/>
                </v:shape>
              </w:pict>
            </w:r>
          </w:p>
          <w:p w14:paraId="10BE9B58" w14:textId="0F7DF3F4" w:rsidR="006C33E7" w:rsidRPr="00193046" w:rsidRDefault="006C33E7" w:rsidP="00331DEB">
            <w:pPr>
              <w:rPr>
                <w:sz w:val="24"/>
                <w:szCs w:val="24"/>
              </w:rPr>
            </w:pPr>
          </w:p>
        </w:tc>
      </w:tr>
    </w:tbl>
    <w:p w14:paraId="506D58A5" w14:textId="56407BC3" w:rsidR="002E559A" w:rsidRDefault="00E136CC" w:rsidP="00331DEB">
      <w:pPr>
        <w:tabs>
          <w:tab w:val="left" w:pos="1845"/>
        </w:tabs>
        <w:spacing w:after="20"/>
      </w:pPr>
    </w:p>
    <w:sectPr w:rsidR="002E559A"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F08"/>
    <w:rsid w:val="00012CE1"/>
    <w:rsid w:val="00055D55"/>
    <w:rsid w:val="00141C32"/>
    <w:rsid w:val="00193046"/>
    <w:rsid w:val="001B0DEC"/>
    <w:rsid w:val="001C1DD7"/>
    <w:rsid w:val="00257E0E"/>
    <w:rsid w:val="00264069"/>
    <w:rsid w:val="002A5191"/>
    <w:rsid w:val="002B22B1"/>
    <w:rsid w:val="00331DEB"/>
    <w:rsid w:val="003470AD"/>
    <w:rsid w:val="00391B39"/>
    <w:rsid w:val="0041476D"/>
    <w:rsid w:val="004259AA"/>
    <w:rsid w:val="00434B43"/>
    <w:rsid w:val="004D6EFF"/>
    <w:rsid w:val="004E2B9A"/>
    <w:rsid w:val="00504D77"/>
    <w:rsid w:val="00536370"/>
    <w:rsid w:val="00564627"/>
    <w:rsid w:val="005B5EAC"/>
    <w:rsid w:val="00600B65"/>
    <w:rsid w:val="006520BB"/>
    <w:rsid w:val="0065213A"/>
    <w:rsid w:val="0068032A"/>
    <w:rsid w:val="006814EF"/>
    <w:rsid w:val="006C33E7"/>
    <w:rsid w:val="006C6EE4"/>
    <w:rsid w:val="006E43FE"/>
    <w:rsid w:val="00727DF1"/>
    <w:rsid w:val="007347FF"/>
    <w:rsid w:val="007928AD"/>
    <w:rsid w:val="007D527A"/>
    <w:rsid w:val="007F2E21"/>
    <w:rsid w:val="00813A75"/>
    <w:rsid w:val="00834016"/>
    <w:rsid w:val="00865F08"/>
    <w:rsid w:val="0087051E"/>
    <w:rsid w:val="00871785"/>
    <w:rsid w:val="0091796E"/>
    <w:rsid w:val="00935020"/>
    <w:rsid w:val="009503D6"/>
    <w:rsid w:val="0095093F"/>
    <w:rsid w:val="009815C4"/>
    <w:rsid w:val="00984DE4"/>
    <w:rsid w:val="009A0CE2"/>
    <w:rsid w:val="009F2BE7"/>
    <w:rsid w:val="00A82943"/>
    <w:rsid w:val="00AA4171"/>
    <w:rsid w:val="00AF3DA2"/>
    <w:rsid w:val="00B87ACD"/>
    <w:rsid w:val="00B95757"/>
    <w:rsid w:val="00BD4395"/>
    <w:rsid w:val="00BD6A2A"/>
    <w:rsid w:val="00C26AE1"/>
    <w:rsid w:val="00C32CDF"/>
    <w:rsid w:val="00C64097"/>
    <w:rsid w:val="00C7114C"/>
    <w:rsid w:val="00C908C0"/>
    <w:rsid w:val="00CC0D47"/>
    <w:rsid w:val="00D4398C"/>
    <w:rsid w:val="00D51D16"/>
    <w:rsid w:val="00D81A72"/>
    <w:rsid w:val="00DE497D"/>
    <w:rsid w:val="00DF1F08"/>
    <w:rsid w:val="00E136CC"/>
    <w:rsid w:val="00E14D05"/>
    <w:rsid w:val="00ED3B8D"/>
    <w:rsid w:val="00EF3BE7"/>
    <w:rsid w:val="00F30622"/>
    <w:rsid w:val="00F4111B"/>
    <w:rsid w:val="00F84BB5"/>
    <w:rsid w:val="00F851FA"/>
    <w:rsid w:val="00FD7777"/>
    <w:rsid w:val="00FF5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2CB49F0"/>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311917">
      <w:bodyDiv w:val="1"/>
      <w:marLeft w:val="0"/>
      <w:marRight w:val="0"/>
      <w:marTop w:val="0"/>
      <w:marBottom w:val="0"/>
      <w:divBdr>
        <w:top w:val="none" w:sz="0" w:space="0" w:color="auto"/>
        <w:left w:val="none" w:sz="0" w:space="0" w:color="auto"/>
        <w:bottom w:val="none" w:sz="0" w:space="0" w:color="auto"/>
        <w:right w:val="none" w:sz="0" w:space="0" w:color="auto"/>
      </w:divBdr>
    </w:div>
    <w:div w:id="410549069">
      <w:bodyDiv w:val="1"/>
      <w:marLeft w:val="0"/>
      <w:marRight w:val="0"/>
      <w:marTop w:val="0"/>
      <w:marBottom w:val="0"/>
      <w:divBdr>
        <w:top w:val="none" w:sz="0" w:space="0" w:color="auto"/>
        <w:left w:val="none" w:sz="0" w:space="0" w:color="auto"/>
        <w:bottom w:val="none" w:sz="0" w:space="0" w:color="auto"/>
        <w:right w:val="none" w:sz="0" w:space="0" w:color="auto"/>
      </w:divBdr>
    </w:div>
    <w:div w:id="177675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file:////var/folders/st/c69q4rr92zs8xly97djf295c0000gn/T/com.microsoft.Word/WebArchiveCopyPasteTempFiles/nurse-2915543_960_720.jp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file:////var/folders/st/c69q4rr92zs8xly97djf295c0000gn/T/com.microsoft.Word/WebArchiveCopyPasteTempFiles/autism-2377410_960_720.jpg" TargetMode="External"/><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file:////var/folders/st/c69q4rr92zs8xly97djf295c0000gn/T/com.microsoft.Word/WebArchiveCopyPasteTempFiles/children-1499274_960_720.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1841</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Savannah Lowndes (1503200)</cp:lastModifiedBy>
  <cp:revision>2</cp:revision>
  <dcterms:created xsi:type="dcterms:W3CDTF">2018-04-23T09:14:00Z</dcterms:created>
  <dcterms:modified xsi:type="dcterms:W3CDTF">2018-04-23T09:14:00Z</dcterms:modified>
</cp:coreProperties>
</file>