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9AFA43" w14:textId="702D05AD" w:rsidR="00457375" w:rsidRDefault="00457375">
      <w:pPr>
        <w:rPr>
          <w:rFonts w:asciiTheme="minorEastAsia" w:eastAsiaTheme="minorEastAsia" w:hAnsiTheme="minorEastAsia"/>
          <w:i/>
          <w:spacing w:val="-2"/>
          <w:sz w:val="22"/>
          <w:szCs w:val="22"/>
        </w:rPr>
      </w:pPr>
      <w:proofErr w:type="gramStart"/>
      <w:r>
        <w:rPr>
          <w:rFonts w:asciiTheme="minorEastAsia" w:eastAsiaTheme="minorEastAsia" w:hAnsiTheme="minorEastAsia" w:hint="eastAsia"/>
          <w:i/>
          <w:spacing w:val="-2"/>
          <w:sz w:val="22"/>
          <w:szCs w:val="22"/>
        </w:rPr>
        <w:t>————</w:t>
      </w:r>
      <w:proofErr w:type="gramEnd"/>
    </w:p>
    <w:sdt>
      <w:sdtPr>
        <w:id w:val="-2053073492"/>
        <w:docPartObj>
          <w:docPartGallery w:val="Cover Pages"/>
          <w:docPartUnique/>
        </w:docPartObj>
      </w:sdtPr>
      <w:sdtEndPr/>
      <w:sdtContent>
        <w:p w14:paraId="441E8E58" w14:textId="31242DF4" w:rsidR="00660153" w:rsidRDefault="00660153">
          <w:r>
            <w:rPr>
              <w:noProof/>
            </w:rPr>
            <mc:AlternateContent>
              <mc:Choice Requires="wpg">
                <w:drawing>
                  <wp:anchor distT="0" distB="0" distL="114300" distR="114300" simplePos="0" relativeHeight="251668480" behindDoc="0" locked="0" layoutInCell="1" allowOverlap="1" wp14:anchorId="63478D26" wp14:editId="0418589B">
                    <wp:simplePos x="0" y="0"/>
                    <wp:positionH relativeFrom="margin">
                      <wp:align>center</wp:align>
                    </wp:positionH>
                    <wp:positionV relativeFrom="page">
                      <wp:posOffset>459105</wp:posOffset>
                    </wp:positionV>
                    <wp:extent cx="7315200" cy="1215391"/>
                    <wp:effectExtent l="0" t="0" r="8255" b="1270"/>
                    <wp:wrapNone/>
                    <wp:docPr id="149" name="群組 50"/>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矩形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矩形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893FC3D" id="群組 50" o:spid="_x0000_s1026" style="position:absolute;margin-left:0;margin-top:36.15pt;width:8in;height:95.7pt;z-index:251668480;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">
                    <v:shape id="矩形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矩形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margin" anchory="page"/>
                  </v:group>
                </w:pict>
              </mc:Fallback>
            </mc:AlternateContent>
          </w:r>
          <w:r>
            <w:rPr>
              <w:noProof/>
            </w:rPr>
            <mc:AlternateContent>
              <mc:Choice Requires="wps">
                <w:drawing>
                  <wp:anchor distT="0" distB="0" distL="114300" distR="114300" simplePos="0" relativeHeight="251666432" behindDoc="0" locked="0" layoutInCell="1" allowOverlap="1" wp14:anchorId="2E00DAA1" wp14:editId="71D01027">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文字方塊 51"/>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作者"/>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26BA26F" w14:textId="2BB86B0A" w:rsidR="00660153" w:rsidRDefault="00EA159C">
                                    <w:pPr>
                                      <w:pStyle w:val="afb"/>
                                      <w:jc w:val="right"/>
                                      <w:rPr>
                                        <w:color w:val="595959" w:themeColor="text1" w:themeTint="A6"/>
                                        <w:sz w:val="28"/>
                                        <w:szCs w:val="28"/>
                                      </w:rPr>
                                    </w:pPr>
                                    <w:r>
                                      <w:rPr>
                                        <w:color w:val="595959" w:themeColor="text1" w:themeTint="A6"/>
                                        <w:sz w:val="28"/>
                                        <w:szCs w:val="28"/>
                                      </w:rPr>
                                      <w:t>LUI, KA MAN</w:t>
                                    </w:r>
                                  </w:p>
                                </w:sdtContent>
                              </w:sdt>
                              <w:p w14:paraId="66433DE2" w14:textId="212A6A7B" w:rsidR="00660153" w:rsidRDefault="00D55E1C">
                                <w:pPr>
                                  <w:pStyle w:val="afb"/>
                                  <w:jc w:val="right"/>
                                  <w:rPr>
                                    <w:color w:val="595959" w:themeColor="text1" w:themeTint="A6"/>
                                    <w:sz w:val="18"/>
                                    <w:szCs w:val="18"/>
                                  </w:rPr>
                                </w:pPr>
                                <w:sdt>
                                  <w:sdtPr>
                                    <w:rPr>
                                      <w:color w:val="595959" w:themeColor="text1" w:themeTint="A6"/>
                                      <w:sz w:val="18"/>
                                      <w:szCs w:val="18"/>
                                    </w:rPr>
                                    <w:alias w:val="電子郵件"/>
                                    <w:tag w:val="電子郵件"/>
                                    <w:id w:val="942260680"/>
                                    <w:dataBinding w:prefixMappings="xmlns:ns0='http://schemas.microsoft.com/office/2006/coverPageProps' " w:xpath="/ns0:CoverPageProperties[1]/ns0:CompanyEmail[1]" w:storeItemID="{55AF091B-3C7A-41E3-B477-F2FDAA23CFDA}"/>
                                    <w:text/>
                                  </w:sdtPr>
                                  <w:sdtEndPr/>
                                  <w:sdtContent>
                                    <w:r w:rsidR="00964E76">
                                      <w:rPr>
                                        <w:color w:val="595959" w:themeColor="text1" w:themeTint="A6"/>
                                        <w:sz w:val="18"/>
                                        <w:szCs w:val="18"/>
                                      </w:rPr>
                                      <w:t xml:space="preserve">University </w:t>
                                    </w:r>
                                    <w:r w:rsidR="00774A49">
                                      <w:rPr>
                                        <w:color w:val="595959" w:themeColor="text1" w:themeTint="A6"/>
                                        <w:sz w:val="18"/>
                                        <w:szCs w:val="18"/>
                                      </w:rPr>
                                      <w:t>S</w:t>
                                    </w:r>
                                    <w:r w:rsidR="00774A49">
                                      <w:rPr>
                                        <w:rFonts w:hint="eastAsia"/>
                                        <w:color w:val="595959" w:themeColor="text1" w:themeTint="A6"/>
                                        <w:sz w:val="18"/>
                                        <w:szCs w:val="18"/>
                                      </w:rPr>
                                      <w:t>t</w:t>
                                    </w:r>
                                    <w:r w:rsidR="00774A49">
                                      <w:rPr>
                                        <w:color w:val="595959" w:themeColor="text1" w:themeTint="A6"/>
                                        <w:sz w:val="18"/>
                                        <w:szCs w:val="18"/>
                                      </w:rPr>
                                      <w:t>udent Number: 2133986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00DAA1" id="_x0000_t202" coordsize="21600,21600" o:spt="202" path="m,l,21600r21600,l21600,xe">
                    <v:stroke joinstyle="miter"/>
                    <v:path gradientshapeok="t" o:connecttype="rect"/>
                  </v:shapetype>
                  <v:shape id="文字方塊 51" o:spid="_x0000_s1026" type="#_x0000_t202" style="position:absolute;margin-left:0;margin-top:0;width:8in;height:1in;z-index:25166643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作者"/>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26BA26F" w14:textId="2BB86B0A" w:rsidR="00660153" w:rsidRDefault="00EA159C">
                              <w:pPr>
                                <w:pStyle w:val="afb"/>
                                <w:jc w:val="right"/>
                                <w:rPr>
                                  <w:color w:val="595959" w:themeColor="text1" w:themeTint="A6"/>
                                  <w:sz w:val="28"/>
                                  <w:szCs w:val="28"/>
                                </w:rPr>
                              </w:pPr>
                              <w:r>
                                <w:rPr>
                                  <w:color w:val="595959" w:themeColor="text1" w:themeTint="A6"/>
                                  <w:sz w:val="28"/>
                                  <w:szCs w:val="28"/>
                                </w:rPr>
                                <w:t>LUI, KA MAN</w:t>
                              </w:r>
                            </w:p>
                          </w:sdtContent>
                        </w:sdt>
                        <w:p w14:paraId="66433DE2" w14:textId="212A6A7B" w:rsidR="00660153" w:rsidRDefault="00063C71">
                          <w:pPr>
                            <w:pStyle w:val="afb"/>
                            <w:jc w:val="right"/>
                            <w:rPr>
                              <w:color w:val="595959" w:themeColor="text1" w:themeTint="A6"/>
                              <w:sz w:val="18"/>
                              <w:szCs w:val="18"/>
                            </w:rPr>
                          </w:pPr>
                          <w:sdt>
                            <w:sdtPr>
                              <w:rPr>
                                <w:color w:val="595959" w:themeColor="text1" w:themeTint="A6"/>
                                <w:sz w:val="18"/>
                                <w:szCs w:val="18"/>
                              </w:rPr>
                              <w:alias w:val="電子郵件"/>
                              <w:tag w:val="電子郵件"/>
                              <w:id w:val="942260680"/>
                              <w:dataBinding w:prefixMappings="xmlns:ns0='http://schemas.microsoft.com/office/2006/coverPageProps' " w:xpath="/ns0:CoverPageProperties[1]/ns0:CompanyEmail[1]" w:storeItemID="{55AF091B-3C7A-41E3-B477-F2FDAA23CFDA}"/>
                              <w:text/>
                            </w:sdtPr>
                            <w:sdtEndPr/>
                            <w:sdtContent>
                              <w:r w:rsidR="00964E76">
                                <w:rPr>
                                  <w:color w:val="595959" w:themeColor="text1" w:themeTint="A6"/>
                                  <w:sz w:val="18"/>
                                  <w:szCs w:val="18"/>
                                </w:rPr>
                                <w:t xml:space="preserve">University </w:t>
                              </w:r>
                              <w:r w:rsidR="00774A49">
                                <w:rPr>
                                  <w:color w:val="595959" w:themeColor="text1" w:themeTint="A6"/>
                                  <w:sz w:val="18"/>
                                  <w:szCs w:val="18"/>
                                </w:rPr>
                                <w:t>S</w:t>
                              </w:r>
                              <w:r w:rsidR="00774A49">
                                <w:rPr>
                                  <w:rFonts w:hint="eastAsia"/>
                                  <w:color w:val="595959" w:themeColor="text1" w:themeTint="A6"/>
                                  <w:sz w:val="18"/>
                                  <w:szCs w:val="18"/>
                                </w:rPr>
                                <w:t>t</w:t>
                              </w:r>
                              <w:r w:rsidR="00774A49">
                                <w:rPr>
                                  <w:color w:val="595959" w:themeColor="text1" w:themeTint="A6"/>
                                  <w:sz w:val="18"/>
                                  <w:szCs w:val="18"/>
                                </w:rPr>
                                <w:t>udent Number: 2133986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5408" behindDoc="0" locked="0" layoutInCell="1" allowOverlap="1" wp14:anchorId="530BACBE" wp14:editId="5403C2F4">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文字方塊 5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18E434" w14:textId="572283C6" w:rsidR="00660153" w:rsidRPr="00964E76" w:rsidRDefault="00D55E1C" w:rsidP="00964E76">
                                <w:pPr>
                                  <w:jc w:val="right"/>
                                  <w:rPr>
                                    <w:color w:val="4472C4" w:themeColor="accent1"/>
                                    <w:sz w:val="96"/>
                                    <w:szCs w:val="96"/>
                                  </w:rPr>
                                </w:pPr>
                                <w:sdt>
                                  <w:sdtPr>
                                    <w:rPr>
                                      <w:b/>
                                      <w:bCs/>
                                      <w:sz w:val="32"/>
                                      <w:szCs w:val="32"/>
                                    </w:rPr>
                                    <w:alias w:val="標題"/>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964E76">
                                      <w:rPr>
                                        <w:b/>
                                        <w:bCs/>
                                        <w:sz w:val="32"/>
                                        <w:szCs w:val="32"/>
                                      </w:rPr>
                                      <w:t xml:space="preserve">Research Topic: </w:t>
                                    </w:r>
                                    <w:r w:rsidR="00964E76">
                                      <w:rPr>
                                        <w:b/>
                                        <w:bCs/>
                                        <w:sz w:val="32"/>
                                        <w:szCs w:val="32"/>
                                      </w:rPr>
                                      <w:br/>
                                    </w:r>
                                    <w:r w:rsidR="00660153" w:rsidRPr="00964E76">
                                      <w:rPr>
                                        <w:b/>
                                        <w:bCs/>
                                        <w:sz w:val="32"/>
                                        <w:szCs w:val="32"/>
                                      </w:rPr>
                                      <w:t xml:space="preserve">Customer Purchase Intention of Health Insurance: Examining Perceived Usefulness, Consumer Attitude, Perceived behavioral control, Insurance Literacy and Subjective Norm of </w:t>
                                    </w:r>
                                    <w:r w:rsidR="00941E11">
                                      <w:rPr>
                                        <w:b/>
                                        <w:bCs/>
                                        <w:sz w:val="32"/>
                                        <w:szCs w:val="32"/>
                                      </w:rPr>
                                      <w:t>H</w:t>
                                    </w:r>
                                    <w:r w:rsidR="00660153" w:rsidRPr="00964E76">
                                      <w:rPr>
                                        <w:b/>
                                        <w:bCs/>
                                        <w:sz w:val="32"/>
                                        <w:szCs w:val="32"/>
                                      </w:rPr>
                                      <w:t xml:space="preserve">ealth </w:t>
                                    </w:r>
                                    <w:r w:rsidR="00941E11">
                                      <w:rPr>
                                        <w:b/>
                                        <w:bCs/>
                                        <w:sz w:val="32"/>
                                        <w:szCs w:val="32"/>
                                      </w:rPr>
                                      <w:t>I</w:t>
                                    </w:r>
                                    <w:r w:rsidR="00660153" w:rsidRPr="00964E76">
                                      <w:rPr>
                                        <w:b/>
                                        <w:bCs/>
                                        <w:sz w:val="32"/>
                                        <w:szCs w:val="32"/>
                                      </w:rPr>
                                      <w:t>nsurance – A case in Hong Kong</w:t>
                                    </w:r>
                                  </w:sdtContent>
                                </w:sdt>
                              </w:p>
                              <w:sdt>
                                <w:sdtPr>
                                  <w:rPr>
                                    <w:color w:val="404040" w:themeColor="text1" w:themeTint="BF"/>
                                    <w:sz w:val="28"/>
                                    <w:szCs w:val="28"/>
                                  </w:rPr>
                                  <w:alias w:val="副標題"/>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3F7604D" w14:textId="76526B5A" w:rsidR="00660153" w:rsidRPr="00964E76" w:rsidRDefault="006147D1">
                                    <w:pPr>
                                      <w:jc w:val="right"/>
                                      <w:rPr>
                                        <w:smallCaps/>
                                        <w:color w:val="404040" w:themeColor="text1" w:themeTint="BF"/>
                                        <w:sz w:val="28"/>
                                        <w:szCs w:val="28"/>
                                      </w:rPr>
                                    </w:pPr>
                                    <w:r w:rsidRPr="00964E76">
                                      <w:rPr>
                                        <w:color w:val="404040" w:themeColor="text1" w:themeTint="BF"/>
                                        <w:sz w:val="28"/>
                                        <w:szCs w:val="28"/>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30BACBE" id="文字方塊 53" o:spid="_x0000_s1027" type="#_x0000_t202" style="position:absolute;margin-left:0;margin-top:0;width:8in;height:286.5pt;z-index:25166540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618E434" w14:textId="572283C6" w:rsidR="00660153" w:rsidRPr="00964E76" w:rsidRDefault="00063C71" w:rsidP="00964E76">
                          <w:pPr>
                            <w:jc w:val="right"/>
                            <w:rPr>
                              <w:color w:val="4472C4" w:themeColor="accent1"/>
                              <w:sz w:val="96"/>
                              <w:szCs w:val="96"/>
                            </w:rPr>
                          </w:pPr>
                          <w:sdt>
                            <w:sdtPr>
                              <w:rPr>
                                <w:b/>
                                <w:bCs/>
                                <w:sz w:val="32"/>
                                <w:szCs w:val="32"/>
                              </w:rPr>
                              <w:alias w:val="標題"/>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964E76">
                                <w:rPr>
                                  <w:b/>
                                  <w:bCs/>
                                  <w:sz w:val="32"/>
                                  <w:szCs w:val="32"/>
                                </w:rPr>
                                <w:t xml:space="preserve">Research Topic: </w:t>
                              </w:r>
                              <w:r w:rsidR="00964E76">
                                <w:rPr>
                                  <w:b/>
                                  <w:bCs/>
                                  <w:sz w:val="32"/>
                                  <w:szCs w:val="32"/>
                                </w:rPr>
                                <w:br/>
                              </w:r>
                              <w:r w:rsidR="00660153" w:rsidRPr="00964E76">
                                <w:rPr>
                                  <w:b/>
                                  <w:bCs/>
                                  <w:sz w:val="32"/>
                                  <w:szCs w:val="32"/>
                                </w:rPr>
                                <w:t xml:space="preserve">Customer Purchase Intention of Health Insurance: Examining Perceived Usefulness, Consumer Attitude, Perceived behavioral control, Insurance Literacy and Subjective Norm of </w:t>
                              </w:r>
                              <w:r w:rsidR="00941E11">
                                <w:rPr>
                                  <w:b/>
                                  <w:bCs/>
                                  <w:sz w:val="32"/>
                                  <w:szCs w:val="32"/>
                                </w:rPr>
                                <w:t>H</w:t>
                              </w:r>
                              <w:r w:rsidR="00660153" w:rsidRPr="00964E76">
                                <w:rPr>
                                  <w:b/>
                                  <w:bCs/>
                                  <w:sz w:val="32"/>
                                  <w:szCs w:val="32"/>
                                </w:rPr>
                                <w:t xml:space="preserve">ealth </w:t>
                              </w:r>
                              <w:r w:rsidR="00941E11">
                                <w:rPr>
                                  <w:b/>
                                  <w:bCs/>
                                  <w:sz w:val="32"/>
                                  <w:szCs w:val="32"/>
                                </w:rPr>
                                <w:t>I</w:t>
                              </w:r>
                              <w:r w:rsidR="00660153" w:rsidRPr="00964E76">
                                <w:rPr>
                                  <w:b/>
                                  <w:bCs/>
                                  <w:sz w:val="32"/>
                                  <w:szCs w:val="32"/>
                                </w:rPr>
                                <w:t>nsurance – A case in Hong Kong</w:t>
                              </w:r>
                            </w:sdtContent>
                          </w:sdt>
                        </w:p>
                        <w:sdt>
                          <w:sdtPr>
                            <w:rPr>
                              <w:color w:val="404040" w:themeColor="text1" w:themeTint="BF"/>
                              <w:sz w:val="28"/>
                              <w:szCs w:val="28"/>
                            </w:rPr>
                            <w:alias w:val="副標題"/>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3F7604D" w14:textId="76526B5A" w:rsidR="00660153" w:rsidRPr="00964E76" w:rsidRDefault="006147D1">
                              <w:pPr>
                                <w:jc w:val="right"/>
                                <w:rPr>
                                  <w:smallCaps/>
                                  <w:color w:val="404040" w:themeColor="text1" w:themeTint="BF"/>
                                  <w:sz w:val="28"/>
                                  <w:szCs w:val="28"/>
                                </w:rPr>
                              </w:pPr>
                              <w:r w:rsidRPr="00964E76">
                                <w:rPr>
                                  <w:color w:val="404040" w:themeColor="text1" w:themeTint="BF"/>
                                  <w:sz w:val="28"/>
                                  <w:szCs w:val="28"/>
                                </w:rPr>
                                <w:t xml:space="preserve">     </w:t>
                              </w:r>
                            </w:p>
                          </w:sdtContent>
                        </w:sdt>
                      </w:txbxContent>
                    </v:textbox>
                    <w10:wrap type="square" anchorx="page" anchory="page"/>
                  </v:shape>
                </w:pict>
              </mc:Fallback>
            </mc:AlternateContent>
          </w:r>
        </w:p>
        <w:p w14:paraId="0EC2DE98" w14:textId="77777777" w:rsidR="00660153" w:rsidRDefault="00660153" w:rsidP="00660153">
          <w:r>
            <w:br w:type="page"/>
          </w:r>
        </w:p>
      </w:sdtContent>
    </w:sdt>
    <w:p w14:paraId="19AA0AC1" w14:textId="6DB8BDF8" w:rsidR="003D7056" w:rsidRDefault="003D7056">
      <w:pPr>
        <w:rPr>
          <w:b/>
          <w:spacing w:val="-2"/>
          <w:sz w:val="22"/>
          <w:szCs w:val="22"/>
        </w:rPr>
      </w:pPr>
      <w:r w:rsidRPr="003D7056">
        <w:rPr>
          <w:b/>
          <w:noProof/>
          <w:spacing w:val="-2"/>
          <w:sz w:val="22"/>
          <w:szCs w:val="22"/>
        </w:rPr>
        <w:lastRenderedPageBreak/>
        <w:drawing>
          <wp:inline distT="0" distB="0" distL="0" distR="0" wp14:anchorId="71687154" wp14:editId="04D73AA9">
            <wp:extent cx="5362692" cy="7899400"/>
            <wp:effectExtent l="0" t="0" r="9525" b="6350"/>
            <wp:docPr id="688737277"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737277" name=""/>
                    <pic:cNvPicPr/>
                  </pic:nvPicPr>
                  <pic:blipFill>
                    <a:blip r:embed="rId12"/>
                    <a:stretch>
                      <a:fillRect/>
                    </a:stretch>
                  </pic:blipFill>
                  <pic:spPr>
                    <a:xfrm>
                      <a:off x="0" y="0"/>
                      <a:ext cx="5368713" cy="7908269"/>
                    </a:xfrm>
                    <a:prstGeom prst="rect">
                      <a:avLst/>
                    </a:prstGeom>
                  </pic:spPr>
                </pic:pic>
              </a:graphicData>
            </a:graphic>
          </wp:inline>
        </w:drawing>
      </w:r>
    </w:p>
    <w:p w14:paraId="2AA227A7" w14:textId="77777777" w:rsidR="003D7056" w:rsidRDefault="003D7056">
      <w:pPr>
        <w:rPr>
          <w:b/>
          <w:spacing w:val="-2"/>
          <w:sz w:val="22"/>
          <w:szCs w:val="22"/>
        </w:rPr>
      </w:pPr>
      <w:r>
        <w:rPr>
          <w:b/>
          <w:spacing w:val="-2"/>
          <w:sz w:val="22"/>
          <w:szCs w:val="22"/>
        </w:rPr>
        <w:br w:type="page"/>
      </w:r>
    </w:p>
    <w:p w14:paraId="6400DD00" w14:textId="77777777" w:rsidR="00292704" w:rsidRDefault="00292704">
      <w:pPr>
        <w:rPr>
          <w:b/>
          <w:spacing w:val="-2"/>
          <w:sz w:val="22"/>
          <w:szCs w:val="22"/>
        </w:rPr>
      </w:pPr>
    </w:p>
    <w:p w14:paraId="1BE8BCEE" w14:textId="777BD0A9" w:rsidR="00ED5CA7" w:rsidRDefault="00750B74">
      <w:pPr>
        <w:rPr>
          <w:b/>
          <w:spacing w:val="-2"/>
          <w:sz w:val="22"/>
          <w:szCs w:val="22"/>
        </w:rPr>
      </w:pPr>
      <w:r w:rsidRPr="00750B74">
        <w:rPr>
          <w:b/>
          <w:noProof/>
          <w:spacing w:val="-2"/>
          <w:sz w:val="22"/>
          <w:szCs w:val="22"/>
        </w:rPr>
        <w:drawing>
          <wp:inline distT="0" distB="0" distL="0" distR="0" wp14:anchorId="2A7B3BD6" wp14:editId="4A768F12">
            <wp:extent cx="5044137" cy="8439150"/>
            <wp:effectExtent l="0" t="0" r="4445" b="0"/>
            <wp:docPr id="766030612"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030612" name=""/>
                    <pic:cNvPicPr/>
                  </pic:nvPicPr>
                  <pic:blipFill rotWithShape="1">
                    <a:blip r:embed="rId13"/>
                    <a:srcRect l="3469" t="1096" r="6209"/>
                    <a:stretch/>
                  </pic:blipFill>
                  <pic:spPr bwMode="auto">
                    <a:xfrm>
                      <a:off x="0" y="0"/>
                      <a:ext cx="5056096" cy="8459158"/>
                    </a:xfrm>
                    <a:prstGeom prst="rect">
                      <a:avLst/>
                    </a:prstGeom>
                    <a:ln>
                      <a:noFill/>
                    </a:ln>
                    <a:extLst>
                      <a:ext uri="{53640926-AAD7-44D8-BBD7-CCE9431645EC}">
                        <a14:shadowObscured xmlns:a14="http://schemas.microsoft.com/office/drawing/2010/main"/>
                      </a:ext>
                    </a:extLst>
                  </pic:spPr>
                </pic:pic>
              </a:graphicData>
            </a:graphic>
          </wp:inline>
        </w:drawing>
      </w:r>
    </w:p>
    <w:p w14:paraId="1FFEFB0F" w14:textId="77777777" w:rsidR="00750B74" w:rsidRDefault="00750B74">
      <w:pPr>
        <w:rPr>
          <w:b/>
          <w:spacing w:val="-2"/>
          <w:sz w:val="22"/>
          <w:szCs w:val="22"/>
        </w:rPr>
      </w:pPr>
      <w:r>
        <w:rPr>
          <w:b/>
          <w:spacing w:val="-2"/>
          <w:sz w:val="22"/>
          <w:szCs w:val="22"/>
        </w:rPr>
        <w:br w:type="page"/>
      </w:r>
    </w:p>
    <w:p w14:paraId="5952392A" w14:textId="5CF72D1D" w:rsidR="00292704" w:rsidRDefault="00292704" w:rsidP="00660153">
      <w:pPr>
        <w:rPr>
          <w:b/>
          <w:spacing w:val="-2"/>
          <w:sz w:val="22"/>
          <w:szCs w:val="22"/>
        </w:rPr>
      </w:pPr>
      <w:r w:rsidRPr="00292704">
        <w:rPr>
          <w:b/>
          <w:noProof/>
          <w:spacing w:val="-2"/>
          <w:sz w:val="22"/>
          <w:szCs w:val="22"/>
        </w:rPr>
        <w:drawing>
          <wp:inline distT="0" distB="0" distL="0" distR="0" wp14:anchorId="118A9988" wp14:editId="25C3ED72">
            <wp:extent cx="5226050" cy="2835659"/>
            <wp:effectExtent l="0" t="0" r="0" b="3175"/>
            <wp:docPr id="286996015"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996015" name=""/>
                    <pic:cNvPicPr/>
                  </pic:nvPicPr>
                  <pic:blipFill>
                    <a:blip r:embed="rId14"/>
                    <a:stretch>
                      <a:fillRect/>
                    </a:stretch>
                  </pic:blipFill>
                  <pic:spPr>
                    <a:xfrm>
                      <a:off x="0" y="0"/>
                      <a:ext cx="5243557" cy="2845158"/>
                    </a:xfrm>
                    <a:prstGeom prst="rect">
                      <a:avLst/>
                    </a:prstGeom>
                  </pic:spPr>
                </pic:pic>
              </a:graphicData>
            </a:graphic>
          </wp:inline>
        </w:drawing>
      </w:r>
    </w:p>
    <w:p w14:paraId="25F5B972" w14:textId="77777777" w:rsidR="00292704" w:rsidRDefault="00292704" w:rsidP="00660153">
      <w:pPr>
        <w:rPr>
          <w:b/>
          <w:spacing w:val="-2"/>
          <w:sz w:val="22"/>
          <w:szCs w:val="22"/>
        </w:rPr>
      </w:pPr>
    </w:p>
    <w:p w14:paraId="562BE9E4" w14:textId="77777777" w:rsidR="00292704" w:rsidRDefault="00292704">
      <w:pPr>
        <w:rPr>
          <w:b/>
          <w:bCs/>
        </w:rPr>
      </w:pPr>
      <w:r>
        <w:rPr>
          <w:b/>
          <w:bCs/>
        </w:rPr>
        <w:br w:type="page"/>
      </w:r>
    </w:p>
    <w:p w14:paraId="03389E2B" w14:textId="6A44382C" w:rsidR="00272736" w:rsidRPr="00B33B38" w:rsidRDefault="00272736" w:rsidP="00272736">
      <w:pPr>
        <w:widowControl/>
        <w:spacing w:line="480" w:lineRule="auto"/>
        <w:jc w:val="center"/>
        <w:rPr>
          <w:rFonts w:eastAsia="新細明體"/>
          <w:b/>
          <w:bCs/>
        </w:rPr>
      </w:pPr>
      <w:r w:rsidRPr="00B33B38">
        <w:rPr>
          <w:b/>
          <w:bCs/>
        </w:rPr>
        <w:t>A</w:t>
      </w:r>
      <w:r w:rsidRPr="00B33B38">
        <w:rPr>
          <w:rFonts w:eastAsia="新細明體"/>
          <w:b/>
          <w:bCs/>
        </w:rPr>
        <w:t>bstract</w:t>
      </w:r>
    </w:p>
    <w:p w14:paraId="2CE19B4C" w14:textId="231CD33F" w:rsidR="009138EB" w:rsidRDefault="001354C5" w:rsidP="00B33B38">
      <w:pPr>
        <w:spacing w:line="480" w:lineRule="auto"/>
        <w:jc w:val="both"/>
      </w:pPr>
      <w:r w:rsidRPr="00B33B38">
        <w:t>This study investigates the determinants of customer purchase intention for health insurance in the context of Hong Kong. Focusing on perceived usefulness, consumer attitude, perceived behavioral control, insurance literacy, and subjective norm, the research employs a quantitative approach to assess their impact on individuals' intentions to invest in health insurance coverage. The findings reveal robust and positive correlations between all the examined factors and purchase intention</w:t>
      </w:r>
      <w:r w:rsidR="00E67B3F">
        <w:t xml:space="preserve">. Specifically, insurance literacy and subjective norm plays the most influencing factors in affecting customer purchase intention. </w:t>
      </w:r>
    </w:p>
    <w:p w14:paraId="401D1ADE" w14:textId="77777777" w:rsidR="00A0461F" w:rsidRPr="004D21EB" w:rsidRDefault="00A0461F" w:rsidP="00A0461F">
      <w:pPr>
        <w:spacing w:line="480" w:lineRule="auto"/>
        <w:jc w:val="both"/>
        <w:rPr>
          <w:rFonts w:eastAsiaTheme="minorEastAsia"/>
        </w:rPr>
      </w:pPr>
    </w:p>
    <w:p w14:paraId="65255C66" w14:textId="5D798345" w:rsidR="004D21EB" w:rsidRDefault="004D21EB" w:rsidP="004D21EB">
      <w:pPr>
        <w:spacing w:line="480" w:lineRule="auto"/>
        <w:jc w:val="both"/>
        <w:rPr>
          <w:rFonts w:eastAsiaTheme="minorEastAsia"/>
        </w:rPr>
      </w:pPr>
      <w:r w:rsidRPr="004D21EB">
        <w:rPr>
          <w:rFonts w:eastAsiaTheme="minorEastAsia"/>
        </w:rPr>
        <w:t>This study delved into Customer Purchase Intention of Health Insurance in Hong Kong, scrutinizing perceived usefulness, consumer attitude, perceived behavioral control, insurance literacy, and subjective norm. The literature review established their significance, while the research methodology employed rigorous quantitative analysis. Data analysis revealed robust correlations, affirming their influential roles. The study concludes that targeted initiatives to enhance these factors are imperative. Recommendations include tailored marketing, educational campaigns, and collaborative efforts. This holistic approach will elevate accessibility and utilization of health insurance, benefitting both individuals and the broader healthcare system in Hong Kong.</w:t>
      </w:r>
    </w:p>
    <w:p w14:paraId="1905D1C5" w14:textId="77777777" w:rsidR="009E1556" w:rsidRDefault="009E1556" w:rsidP="004D21EB">
      <w:pPr>
        <w:spacing w:line="480" w:lineRule="auto"/>
        <w:jc w:val="both"/>
        <w:rPr>
          <w:rFonts w:eastAsiaTheme="minorEastAsia"/>
        </w:rPr>
      </w:pPr>
    </w:p>
    <w:p w14:paraId="1E6B7DA7" w14:textId="6F9C0A16" w:rsidR="009E1556" w:rsidRPr="004D21EB" w:rsidRDefault="009E1556" w:rsidP="004D21EB">
      <w:pPr>
        <w:spacing w:line="480" w:lineRule="auto"/>
        <w:jc w:val="both"/>
        <w:rPr>
          <w:rFonts w:eastAsiaTheme="minorEastAsia"/>
        </w:rPr>
      </w:pPr>
      <w:r>
        <w:rPr>
          <w:rFonts w:eastAsiaTheme="minorEastAsia" w:hint="eastAsia"/>
        </w:rPr>
        <w:t>Ke</w:t>
      </w:r>
      <w:r>
        <w:rPr>
          <w:rFonts w:eastAsiaTheme="minorEastAsia"/>
        </w:rPr>
        <w:t>ywords: Health I</w:t>
      </w:r>
      <w:r>
        <w:rPr>
          <w:rFonts w:eastAsiaTheme="minorEastAsia" w:hint="eastAsia"/>
        </w:rPr>
        <w:t>n</w:t>
      </w:r>
      <w:r>
        <w:rPr>
          <w:rFonts w:eastAsiaTheme="minorEastAsia"/>
        </w:rPr>
        <w:t xml:space="preserve">surance, </w:t>
      </w:r>
      <w:r w:rsidR="004E7267">
        <w:rPr>
          <w:rFonts w:eastAsiaTheme="minorEastAsia"/>
        </w:rPr>
        <w:t>P</w:t>
      </w:r>
      <w:r w:rsidR="00700FC2">
        <w:rPr>
          <w:rFonts w:eastAsiaTheme="minorEastAsia"/>
        </w:rPr>
        <w:t>erceived usefulness, Customer Attitude</w:t>
      </w:r>
      <w:r w:rsidR="002344FC">
        <w:rPr>
          <w:rFonts w:eastAsiaTheme="minorEastAsia"/>
        </w:rPr>
        <w:t xml:space="preserve">, Perceived behavioral control, Insurance literacy, Subjective norm. </w:t>
      </w:r>
    </w:p>
    <w:p w14:paraId="59E22696" w14:textId="77777777" w:rsidR="00B33B38" w:rsidRDefault="00B33B38">
      <w:r>
        <w:br w:type="page"/>
      </w:r>
    </w:p>
    <w:p w14:paraId="2D709680" w14:textId="720678C5" w:rsidR="00CC0740" w:rsidRPr="00B33B38" w:rsidRDefault="009F2410" w:rsidP="000507AD">
      <w:pPr>
        <w:spacing w:line="480" w:lineRule="auto"/>
        <w:jc w:val="center"/>
        <w:rPr>
          <w:b/>
          <w:bCs/>
        </w:rPr>
      </w:pPr>
      <w:r w:rsidRPr="00B33B38">
        <w:rPr>
          <w:b/>
          <w:bCs/>
        </w:rPr>
        <w:t xml:space="preserve">Table of Contents </w:t>
      </w:r>
    </w:p>
    <w:sdt>
      <w:sdtPr>
        <w:rPr>
          <w:rFonts w:ascii="Arial" w:eastAsia="Arial" w:hAnsi="Arial" w:cs="Arial"/>
          <w:color w:val="auto"/>
          <w:szCs w:val="24"/>
          <w:lang w:val="zh-TW"/>
        </w:rPr>
        <w:id w:val="-875153598"/>
        <w:docPartObj>
          <w:docPartGallery w:val="Table of Contents"/>
          <w:docPartUnique/>
        </w:docPartObj>
      </w:sdtPr>
      <w:sdtEndPr>
        <w:rPr>
          <w:b/>
          <w:bCs/>
        </w:rPr>
      </w:sdtEndPr>
      <w:sdtContent>
        <w:p w14:paraId="534A721C" w14:textId="0FA96EA5" w:rsidR="00CC0740" w:rsidRDefault="00CC0740">
          <w:pPr>
            <w:pStyle w:val="afa"/>
          </w:pPr>
        </w:p>
        <w:p w14:paraId="058CD365" w14:textId="015A2084" w:rsidR="00FE6AC8" w:rsidRDefault="00CC0740">
          <w:pPr>
            <w:pStyle w:val="11"/>
            <w:tabs>
              <w:tab w:val="right" w:leader="dot" w:pos="8300"/>
            </w:tabs>
            <w:rPr>
              <w:rFonts w:asciiTheme="minorHAnsi" w:eastAsiaTheme="minorEastAsia" w:hAnsiTheme="minorHAnsi" w:cstheme="minorBidi"/>
              <w:noProof/>
              <w:kern w:val="2"/>
              <w:szCs w:val="22"/>
              <w14:ligatures w14:val="standardContextual"/>
            </w:rPr>
          </w:pPr>
          <w:r>
            <w:fldChar w:fldCharType="begin"/>
          </w:r>
          <w:r>
            <w:instrText xml:space="preserve"> TOC \o "1-3" \h \z \u </w:instrText>
          </w:r>
          <w:r>
            <w:fldChar w:fldCharType="separate"/>
          </w:r>
          <w:hyperlink w:anchor="_Toc149779933" w:history="1">
            <w:r w:rsidR="00FE6AC8" w:rsidRPr="00D25443">
              <w:rPr>
                <w:rStyle w:val="a9"/>
                <w:noProof/>
              </w:rPr>
              <w:t>Chapter 1: Introduction</w:t>
            </w:r>
            <w:r w:rsidR="00FE6AC8">
              <w:rPr>
                <w:noProof/>
                <w:webHidden/>
              </w:rPr>
              <w:tab/>
            </w:r>
            <w:r w:rsidR="00FE6AC8">
              <w:rPr>
                <w:noProof/>
                <w:webHidden/>
              </w:rPr>
              <w:fldChar w:fldCharType="begin"/>
            </w:r>
            <w:r w:rsidR="00FE6AC8">
              <w:rPr>
                <w:noProof/>
                <w:webHidden/>
              </w:rPr>
              <w:instrText xml:space="preserve"> PAGEREF _Toc149779933 \h </w:instrText>
            </w:r>
            <w:r w:rsidR="00FE6AC8">
              <w:rPr>
                <w:noProof/>
                <w:webHidden/>
              </w:rPr>
            </w:r>
            <w:r w:rsidR="00FE6AC8">
              <w:rPr>
                <w:noProof/>
                <w:webHidden/>
              </w:rPr>
              <w:fldChar w:fldCharType="separate"/>
            </w:r>
            <w:r w:rsidR="00FE6AC8">
              <w:rPr>
                <w:noProof/>
                <w:webHidden/>
              </w:rPr>
              <w:t>7</w:t>
            </w:r>
            <w:r w:rsidR="00FE6AC8">
              <w:rPr>
                <w:noProof/>
                <w:webHidden/>
              </w:rPr>
              <w:fldChar w:fldCharType="end"/>
            </w:r>
          </w:hyperlink>
        </w:p>
        <w:p w14:paraId="06969021" w14:textId="7967D214" w:rsidR="00FE6AC8" w:rsidRDefault="00D55E1C">
          <w:pPr>
            <w:pStyle w:val="21"/>
            <w:tabs>
              <w:tab w:val="right" w:leader="dot" w:pos="8300"/>
            </w:tabs>
            <w:rPr>
              <w:rFonts w:asciiTheme="minorHAnsi" w:eastAsiaTheme="minorEastAsia" w:hAnsiTheme="minorHAnsi" w:cstheme="minorBidi"/>
              <w:noProof/>
              <w:kern w:val="2"/>
              <w:szCs w:val="22"/>
              <w14:ligatures w14:val="standardContextual"/>
            </w:rPr>
          </w:pPr>
          <w:hyperlink w:anchor="_Toc149779934" w:history="1">
            <w:r w:rsidR="00FE6AC8" w:rsidRPr="00D25443">
              <w:rPr>
                <w:rStyle w:val="a9"/>
                <w:noProof/>
              </w:rPr>
              <w:t>1.1 Research background</w:t>
            </w:r>
            <w:r w:rsidR="00FE6AC8">
              <w:rPr>
                <w:noProof/>
                <w:webHidden/>
              </w:rPr>
              <w:tab/>
            </w:r>
            <w:r w:rsidR="00FE6AC8">
              <w:rPr>
                <w:noProof/>
                <w:webHidden/>
              </w:rPr>
              <w:fldChar w:fldCharType="begin"/>
            </w:r>
            <w:r w:rsidR="00FE6AC8">
              <w:rPr>
                <w:noProof/>
                <w:webHidden/>
              </w:rPr>
              <w:instrText xml:space="preserve"> PAGEREF _Toc149779934 \h </w:instrText>
            </w:r>
            <w:r w:rsidR="00FE6AC8">
              <w:rPr>
                <w:noProof/>
                <w:webHidden/>
              </w:rPr>
            </w:r>
            <w:r w:rsidR="00FE6AC8">
              <w:rPr>
                <w:noProof/>
                <w:webHidden/>
              </w:rPr>
              <w:fldChar w:fldCharType="separate"/>
            </w:r>
            <w:r w:rsidR="00FE6AC8">
              <w:rPr>
                <w:noProof/>
                <w:webHidden/>
              </w:rPr>
              <w:t>7</w:t>
            </w:r>
            <w:r w:rsidR="00FE6AC8">
              <w:rPr>
                <w:noProof/>
                <w:webHidden/>
              </w:rPr>
              <w:fldChar w:fldCharType="end"/>
            </w:r>
          </w:hyperlink>
        </w:p>
        <w:p w14:paraId="5923EB93" w14:textId="50F81752" w:rsidR="00FE6AC8" w:rsidRDefault="00D55E1C">
          <w:pPr>
            <w:pStyle w:val="21"/>
            <w:tabs>
              <w:tab w:val="right" w:leader="dot" w:pos="8300"/>
            </w:tabs>
            <w:rPr>
              <w:rFonts w:asciiTheme="minorHAnsi" w:eastAsiaTheme="minorEastAsia" w:hAnsiTheme="minorHAnsi" w:cstheme="minorBidi"/>
              <w:noProof/>
              <w:kern w:val="2"/>
              <w:szCs w:val="22"/>
              <w14:ligatures w14:val="standardContextual"/>
            </w:rPr>
          </w:pPr>
          <w:hyperlink w:anchor="_Toc149779935" w:history="1">
            <w:r w:rsidR="00FE6AC8" w:rsidRPr="00D25443">
              <w:rPr>
                <w:rStyle w:val="a9"/>
                <w:noProof/>
              </w:rPr>
              <w:t>1.2 Research motivation</w:t>
            </w:r>
            <w:r w:rsidR="00FE6AC8">
              <w:rPr>
                <w:noProof/>
                <w:webHidden/>
              </w:rPr>
              <w:tab/>
            </w:r>
            <w:r w:rsidR="00FE6AC8">
              <w:rPr>
                <w:noProof/>
                <w:webHidden/>
              </w:rPr>
              <w:fldChar w:fldCharType="begin"/>
            </w:r>
            <w:r w:rsidR="00FE6AC8">
              <w:rPr>
                <w:noProof/>
                <w:webHidden/>
              </w:rPr>
              <w:instrText xml:space="preserve"> PAGEREF _Toc149779935 \h </w:instrText>
            </w:r>
            <w:r w:rsidR="00FE6AC8">
              <w:rPr>
                <w:noProof/>
                <w:webHidden/>
              </w:rPr>
            </w:r>
            <w:r w:rsidR="00FE6AC8">
              <w:rPr>
                <w:noProof/>
                <w:webHidden/>
              </w:rPr>
              <w:fldChar w:fldCharType="separate"/>
            </w:r>
            <w:r w:rsidR="00FE6AC8">
              <w:rPr>
                <w:noProof/>
                <w:webHidden/>
              </w:rPr>
              <w:t>10</w:t>
            </w:r>
            <w:r w:rsidR="00FE6AC8">
              <w:rPr>
                <w:noProof/>
                <w:webHidden/>
              </w:rPr>
              <w:fldChar w:fldCharType="end"/>
            </w:r>
          </w:hyperlink>
        </w:p>
        <w:p w14:paraId="521138F9" w14:textId="01199E78" w:rsidR="00FE6AC8" w:rsidRDefault="00D55E1C">
          <w:pPr>
            <w:pStyle w:val="21"/>
            <w:tabs>
              <w:tab w:val="right" w:leader="dot" w:pos="8300"/>
            </w:tabs>
            <w:rPr>
              <w:rFonts w:asciiTheme="minorHAnsi" w:eastAsiaTheme="minorEastAsia" w:hAnsiTheme="minorHAnsi" w:cstheme="minorBidi"/>
              <w:noProof/>
              <w:kern w:val="2"/>
              <w:szCs w:val="22"/>
              <w14:ligatures w14:val="standardContextual"/>
            </w:rPr>
          </w:pPr>
          <w:hyperlink w:anchor="_Toc149779936" w:history="1">
            <w:r w:rsidR="00FE6AC8" w:rsidRPr="00D25443">
              <w:rPr>
                <w:rStyle w:val="a9"/>
                <w:noProof/>
              </w:rPr>
              <w:t>1.3 Research questions</w:t>
            </w:r>
            <w:r w:rsidR="00FE6AC8">
              <w:rPr>
                <w:noProof/>
                <w:webHidden/>
              </w:rPr>
              <w:tab/>
            </w:r>
            <w:r w:rsidR="00FE6AC8">
              <w:rPr>
                <w:noProof/>
                <w:webHidden/>
              </w:rPr>
              <w:fldChar w:fldCharType="begin"/>
            </w:r>
            <w:r w:rsidR="00FE6AC8">
              <w:rPr>
                <w:noProof/>
                <w:webHidden/>
              </w:rPr>
              <w:instrText xml:space="preserve"> PAGEREF _Toc149779936 \h </w:instrText>
            </w:r>
            <w:r w:rsidR="00FE6AC8">
              <w:rPr>
                <w:noProof/>
                <w:webHidden/>
              </w:rPr>
            </w:r>
            <w:r w:rsidR="00FE6AC8">
              <w:rPr>
                <w:noProof/>
                <w:webHidden/>
              </w:rPr>
              <w:fldChar w:fldCharType="separate"/>
            </w:r>
            <w:r w:rsidR="00FE6AC8">
              <w:rPr>
                <w:noProof/>
                <w:webHidden/>
              </w:rPr>
              <w:t>13</w:t>
            </w:r>
            <w:r w:rsidR="00FE6AC8">
              <w:rPr>
                <w:noProof/>
                <w:webHidden/>
              </w:rPr>
              <w:fldChar w:fldCharType="end"/>
            </w:r>
          </w:hyperlink>
        </w:p>
        <w:p w14:paraId="79C388BD" w14:textId="1505C95F" w:rsidR="00FE6AC8" w:rsidRDefault="00D55E1C">
          <w:pPr>
            <w:pStyle w:val="21"/>
            <w:tabs>
              <w:tab w:val="right" w:leader="dot" w:pos="8300"/>
            </w:tabs>
            <w:rPr>
              <w:rFonts w:asciiTheme="minorHAnsi" w:eastAsiaTheme="minorEastAsia" w:hAnsiTheme="minorHAnsi" w:cstheme="minorBidi"/>
              <w:noProof/>
              <w:kern w:val="2"/>
              <w:szCs w:val="22"/>
              <w14:ligatures w14:val="standardContextual"/>
            </w:rPr>
          </w:pPr>
          <w:hyperlink w:anchor="_Toc149779937" w:history="1">
            <w:r w:rsidR="00FE6AC8" w:rsidRPr="00D25443">
              <w:rPr>
                <w:rStyle w:val="a9"/>
                <w:noProof/>
              </w:rPr>
              <w:t>1.4 Research aim and objectives</w:t>
            </w:r>
            <w:r w:rsidR="00FE6AC8">
              <w:rPr>
                <w:noProof/>
                <w:webHidden/>
              </w:rPr>
              <w:tab/>
            </w:r>
            <w:r w:rsidR="00FE6AC8">
              <w:rPr>
                <w:noProof/>
                <w:webHidden/>
              </w:rPr>
              <w:fldChar w:fldCharType="begin"/>
            </w:r>
            <w:r w:rsidR="00FE6AC8">
              <w:rPr>
                <w:noProof/>
                <w:webHidden/>
              </w:rPr>
              <w:instrText xml:space="preserve"> PAGEREF _Toc149779937 \h </w:instrText>
            </w:r>
            <w:r w:rsidR="00FE6AC8">
              <w:rPr>
                <w:noProof/>
                <w:webHidden/>
              </w:rPr>
            </w:r>
            <w:r w:rsidR="00FE6AC8">
              <w:rPr>
                <w:noProof/>
                <w:webHidden/>
              </w:rPr>
              <w:fldChar w:fldCharType="separate"/>
            </w:r>
            <w:r w:rsidR="00FE6AC8">
              <w:rPr>
                <w:noProof/>
                <w:webHidden/>
              </w:rPr>
              <w:t>13</w:t>
            </w:r>
            <w:r w:rsidR="00FE6AC8">
              <w:rPr>
                <w:noProof/>
                <w:webHidden/>
              </w:rPr>
              <w:fldChar w:fldCharType="end"/>
            </w:r>
          </w:hyperlink>
        </w:p>
        <w:p w14:paraId="5D61A428" w14:textId="079554A0" w:rsidR="00FE6AC8" w:rsidRDefault="00D55E1C">
          <w:pPr>
            <w:pStyle w:val="21"/>
            <w:tabs>
              <w:tab w:val="right" w:leader="dot" w:pos="8300"/>
            </w:tabs>
            <w:rPr>
              <w:rFonts w:asciiTheme="minorHAnsi" w:eastAsiaTheme="minorEastAsia" w:hAnsiTheme="minorHAnsi" w:cstheme="minorBidi"/>
              <w:noProof/>
              <w:kern w:val="2"/>
              <w:szCs w:val="22"/>
              <w14:ligatures w14:val="standardContextual"/>
            </w:rPr>
          </w:pPr>
          <w:hyperlink w:anchor="_Toc149779938" w:history="1">
            <w:r w:rsidR="00FE6AC8" w:rsidRPr="00D25443">
              <w:rPr>
                <w:rStyle w:val="a9"/>
                <w:noProof/>
              </w:rPr>
              <w:t>1.5 Research process</w:t>
            </w:r>
            <w:r w:rsidR="00FE6AC8">
              <w:rPr>
                <w:noProof/>
                <w:webHidden/>
              </w:rPr>
              <w:tab/>
            </w:r>
            <w:r w:rsidR="00FE6AC8">
              <w:rPr>
                <w:noProof/>
                <w:webHidden/>
              </w:rPr>
              <w:fldChar w:fldCharType="begin"/>
            </w:r>
            <w:r w:rsidR="00FE6AC8">
              <w:rPr>
                <w:noProof/>
                <w:webHidden/>
              </w:rPr>
              <w:instrText xml:space="preserve"> PAGEREF _Toc149779938 \h </w:instrText>
            </w:r>
            <w:r w:rsidR="00FE6AC8">
              <w:rPr>
                <w:noProof/>
                <w:webHidden/>
              </w:rPr>
            </w:r>
            <w:r w:rsidR="00FE6AC8">
              <w:rPr>
                <w:noProof/>
                <w:webHidden/>
              </w:rPr>
              <w:fldChar w:fldCharType="separate"/>
            </w:r>
            <w:r w:rsidR="00FE6AC8">
              <w:rPr>
                <w:noProof/>
                <w:webHidden/>
              </w:rPr>
              <w:t>14</w:t>
            </w:r>
            <w:r w:rsidR="00FE6AC8">
              <w:rPr>
                <w:noProof/>
                <w:webHidden/>
              </w:rPr>
              <w:fldChar w:fldCharType="end"/>
            </w:r>
          </w:hyperlink>
        </w:p>
        <w:p w14:paraId="05E38926" w14:textId="4AD8D84C" w:rsidR="00FE6AC8" w:rsidRDefault="00D55E1C">
          <w:pPr>
            <w:pStyle w:val="21"/>
            <w:tabs>
              <w:tab w:val="right" w:leader="dot" w:pos="8300"/>
            </w:tabs>
            <w:rPr>
              <w:rFonts w:asciiTheme="minorHAnsi" w:eastAsiaTheme="minorEastAsia" w:hAnsiTheme="minorHAnsi" w:cstheme="minorBidi"/>
              <w:noProof/>
              <w:kern w:val="2"/>
              <w:szCs w:val="22"/>
              <w14:ligatures w14:val="standardContextual"/>
            </w:rPr>
          </w:pPr>
          <w:hyperlink w:anchor="_Toc149779939" w:history="1">
            <w:r w:rsidR="00FE6AC8" w:rsidRPr="00D25443">
              <w:rPr>
                <w:rStyle w:val="a9"/>
                <w:noProof/>
              </w:rPr>
              <w:t>1.6 Research direction</w:t>
            </w:r>
            <w:r w:rsidR="00FE6AC8">
              <w:rPr>
                <w:noProof/>
                <w:webHidden/>
              </w:rPr>
              <w:tab/>
            </w:r>
            <w:r w:rsidR="00FE6AC8">
              <w:rPr>
                <w:noProof/>
                <w:webHidden/>
              </w:rPr>
              <w:fldChar w:fldCharType="begin"/>
            </w:r>
            <w:r w:rsidR="00FE6AC8">
              <w:rPr>
                <w:noProof/>
                <w:webHidden/>
              </w:rPr>
              <w:instrText xml:space="preserve"> PAGEREF _Toc149779939 \h </w:instrText>
            </w:r>
            <w:r w:rsidR="00FE6AC8">
              <w:rPr>
                <w:noProof/>
                <w:webHidden/>
              </w:rPr>
            </w:r>
            <w:r w:rsidR="00FE6AC8">
              <w:rPr>
                <w:noProof/>
                <w:webHidden/>
              </w:rPr>
              <w:fldChar w:fldCharType="separate"/>
            </w:r>
            <w:r w:rsidR="00FE6AC8">
              <w:rPr>
                <w:noProof/>
                <w:webHidden/>
              </w:rPr>
              <w:t>17</w:t>
            </w:r>
            <w:r w:rsidR="00FE6AC8">
              <w:rPr>
                <w:noProof/>
                <w:webHidden/>
              </w:rPr>
              <w:fldChar w:fldCharType="end"/>
            </w:r>
          </w:hyperlink>
        </w:p>
        <w:p w14:paraId="05111887" w14:textId="15C983B2" w:rsidR="00FE6AC8" w:rsidRDefault="00D55E1C">
          <w:pPr>
            <w:pStyle w:val="21"/>
            <w:tabs>
              <w:tab w:val="right" w:leader="dot" w:pos="8300"/>
            </w:tabs>
            <w:rPr>
              <w:rFonts w:asciiTheme="minorHAnsi" w:eastAsiaTheme="minorEastAsia" w:hAnsiTheme="minorHAnsi" w:cstheme="minorBidi"/>
              <w:noProof/>
              <w:kern w:val="2"/>
              <w:szCs w:val="22"/>
              <w14:ligatures w14:val="standardContextual"/>
            </w:rPr>
          </w:pPr>
          <w:hyperlink w:anchor="_Toc149779940" w:history="1">
            <w:r w:rsidR="00FE6AC8" w:rsidRPr="00D25443">
              <w:rPr>
                <w:rStyle w:val="a9"/>
                <w:noProof/>
              </w:rPr>
              <w:t>1.7 Research Contribution</w:t>
            </w:r>
            <w:r w:rsidR="00FE6AC8">
              <w:rPr>
                <w:noProof/>
                <w:webHidden/>
              </w:rPr>
              <w:tab/>
            </w:r>
            <w:r w:rsidR="00FE6AC8">
              <w:rPr>
                <w:noProof/>
                <w:webHidden/>
              </w:rPr>
              <w:fldChar w:fldCharType="begin"/>
            </w:r>
            <w:r w:rsidR="00FE6AC8">
              <w:rPr>
                <w:noProof/>
                <w:webHidden/>
              </w:rPr>
              <w:instrText xml:space="preserve"> PAGEREF _Toc149779940 \h </w:instrText>
            </w:r>
            <w:r w:rsidR="00FE6AC8">
              <w:rPr>
                <w:noProof/>
                <w:webHidden/>
              </w:rPr>
            </w:r>
            <w:r w:rsidR="00FE6AC8">
              <w:rPr>
                <w:noProof/>
                <w:webHidden/>
              </w:rPr>
              <w:fldChar w:fldCharType="separate"/>
            </w:r>
            <w:r w:rsidR="00FE6AC8">
              <w:rPr>
                <w:noProof/>
                <w:webHidden/>
              </w:rPr>
              <w:t>18</w:t>
            </w:r>
            <w:r w:rsidR="00FE6AC8">
              <w:rPr>
                <w:noProof/>
                <w:webHidden/>
              </w:rPr>
              <w:fldChar w:fldCharType="end"/>
            </w:r>
          </w:hyperlink>
        </w:p>
        <w:p w14:paraId="7BE69C7A" w14:textId="417F4944" w:rsidR="00FE6AC8" w:rsidRDefault="00D55E1C">
          <w:pPr>
            <w:pStyle w:val="11"/>
            <w:tabs>
              <w:tab w:val="right" w:leader="dot" w:pos="8300"/>
            </w:tabs>
            <w:rPr>
              <w:rFonts w:asciiTheme="minorHAnsi" w:eastAsiaTheme="minorEastAsia" w:hAnsiTheme="minorHAnsi" w:cstheme="minorBidi"/>
              <w:noProof/>
              <w:kern w:val="2"/>
              <w:szCs w:val="22"/>
              <w14:ligatures w14:val="standardContextual"/>
            </w:rPr>
          </w:pPr>
          <w:hyperlink w:anchor="_Toc149779941" w:history="1">
            <w:r w:rsidR="00FE6AC8" w:rsidRPr="00D25443">
              <w:rPr>
                <w:rStyle w:val="a9"/>
                <w:noProof/>
              </w:rPr>
              <w:t>Chapter 2: Literature Review</w:t>
            </w:r>
            <w:r w:rsidR="00FE6AC8">
              <w:rPr>
                <w:noProof/>
                <w:webHidden/>
              </w:rPr>
              <w:tab/>
            </w:r>
            <w:r w:rsidR="00FE6AC8">
              <w:rPr>
                <w:noProof/>
                <w:webHidden/>
              </w:rPr>
              <w:fldChar w:fldCharType="begin"/>
            </w:r>
            <w:r w:rsidR="00FE6AC8">
              <w:rPr>
                <w:noProof/>
                <w:webHidden/>
              </w:rPr>
              <w:instrText xml:space="preserve"> PAGEREF _Toc149779941 \h </w:instrText>
            </w:r>
            <w:r w:rsidR="00FE6AC8">
              <w:rPr>
                <w:noProof/>
                <w:webHidden/>
              </w:rPr>
            </w:r>
            <w:r w:rsidR="00FE6AC8">
              <w:rPr>
                <w:noProof/>
                <w:webHidden/>
              </w:rPr>
              <w:fldChar w:fldCharType="separate"/>
            </w:r>
            <w:r w:rsidR="00FE6AC8">
              <w:rPr>
                <w:noProof/>
                <w:webHidden/>
              </w:rPr>
              <w:t>20</w:t>
            </w:r>
            <w:r w:rsidR="00FE6AC8">
              <w:rPr>
                <w:noProof/>
                <w:webHidden/>
              </w:rPr>
              <w:fldChar w:fldCharType="end"/>
            </w:r>
          </w:hyperlink>
        </w:p>
        <w:p w14:paraId="590DDF51" w14:textId="197D6DED" w:rsidR="00FE6AC8" w:rsidRDefault="00D55E1C">
          <w:pPr>
            <w:pStyle w:val="21"/>
            <w:tabs>
              <w:tab w:val="right" w:leader="dot" w:pos="8300"/>
            </w:tabs>
            <w:rPr>
              <w:rFonts w:asciiTheme="minorHAnsi" w:eastAsiaTheme="minorEastAsia" w:hAnsiTheme="minorHAnsi" w:cstheme="minorBidi"/>
              <w:noProof/>
              <w:kern w:val="2"/>
              <w:szCs w:val="22"/>
              <w14:ligatures w14:val="standardContextual"/>
            </w:rPr>
          </w:pPr>
          <w:hyperlink w:anchor="_Toc149779942" w:history="1">
            <w:r w:rsidR="00FE6AC8" w:rsidRPr="00D25443">
              <w:rPr>
                <w:rStyle w:val="a9"/>
                <w:noProof/>
              </w:rPr>
              <w:t>2.1 Construct and measurement of Perceived usefulness</w:t>
            </w:r>
            <w:r w:rsidR="00FE6AC8">
              <w:rPr>
                <w:noProof/>
                <w:webHidden/>
              </w:rPr>
              <w:tab/>
            </w:r>
            <w:r w:rsidR="00FE6AC8">
              <w:rPr>
                <w:noProof/>
                <w:webHidden/>
              </w:rPr>
              <w:fldChar w:fldCharType="begin"/>
            </w:r>
            <w:r w:rsidR="00FE6AC8">
              <w:rPr>
                <w:noProof/>
                <w:webHidden/>
              </w:rPr>
              <w:instrText xml:space="preserve"> PAGEREF _Toc149779942 \h </w:instrText>
            </w:r>
            <w:r w:rsidR="00FE6AC8">
              <w:rPr>
                <w:noProof/>
                <w:webHidden/>
              </w:rPr>
            </w:r>
            <w:r w:rsidR="00FE6AC8">
              <w:rPr>
                <w:noProof/>
                <w:webHidden/>
              </w:rPr>
              <w:fldChar w:fldCharType="separate"/>
            </w:r>
            <w:r w:rsidR="00FE6AC8">
              <w:rPr>
                <w:noProof/>
                <w:webHidden/>
              </w:rPr>
              <w:t>20</w:t>
            </w:r>
            <w:r w:rsidR="00FE6AC8">
              <w:rPr>
                <w:noProof/>
                <w:webHidden/>
              </w:rPr>
              <w:fldChar w:fldCharType="end"/>
            </w:r>
          </w:hyperlink>
        </w:p>
        <w:p w14:paraId="043D0EF4" w14:textId="3157B7DE" w:rsidR="00FE6AC8" w:rsidRDefault="00D55E1C">
          <w:pPr>
            <w:pStyle w:val="21"/>
            <w:tabs>
              <w:tab w:val="right" w:leader="dot" w:pos="8300"/>
            </w:tabs>
            <w:rPr>
              <w:rFonts w:asciiTheme="minorHAnsi" w:eastAsiaTheme="minorEastAsia" w:hAnsiTheme="minorHAnsi" w:cstheme="minorBidi"/>
              <w:noProof/>
              <w:kern w:val="2"/>
              <w:szCs w:val="22"/>
              <w14:ligatures w14:val="standardContextual"/>
            </w:rPr>
          </w:pPr>
          <w:hyperlink w:anchor="_Toc149779943" w:history="1">
            <w:r w:rsidR="00FE6AC8" w:rsidRPr="00D25443">
              <w:rPr>
                <w:rStyle w:val="a9"/>
                <w:noProof/>
              </w:rPr>
              <w:t>2.2 Construct and measurement of Customer attitude</w:t>
            </w:r>
            <w:r w:rsidR="00FE6AC8">
              <w:rPr>
                <w:noProof/>
                <w:webHidden/>
              </w:rPr>
              <w:tab/>
            </w:r>
            <w:r w:rsidR="00FE6AC8">
              <w:rPr>
                <w:noProof/>
                <w:webHidden/>
              </w:rPr>
              <w:fldChar w:fldCharType="begin"/>
            </w:r>
            <w:r w:rsidR="00FE6AC8">
              <w:rPr>
                <w:noProof/>
                <w:webHidden/>
              </w:rPr>
              <w:instrText xml:space="preserve"> PAGEREF _Toc149779943 \h </w:instrText>
            </w:r>
            <w:r w:rsidR="00FE6AC8">
              <w:rPr>
                <w:noProof/>
                <w:webHidden/>
              </w:rPr>
            </w:r>
            <w:r w:rsidR="00FE6AC8">
              <w:rPr>
                <w:noProof/>
                <w:webHidden/>
              </w:rPr>
              <w:fldChar w:fldCharType="separate"/>
            </w:r>
            <w:r w:rsidR="00FE6AC8">
              <w:rPr>
                <w:noProof/>
                <w:webHidden/>
              </w:rPr>
              <w:t>23</w:t>
            </w:r>
            <w:r w:rsidR="00FE6AC8">
              <w:rPr>
                <w:noProof/>
                <w:webHidden/>
              </w:rPr>
              <w:fldChar w:fldCharType="end"/>
            </w:r>
          </w:hyperlink>
        </w:p>
        <w:p w14:paraId="35736907" w14:textId="15D8F636" w:rsidR="00FE6AC8" w:rsidRDefault="00D55E1C">
          <w:pPr>
            <w:pStyle w:val="21"/>
            <w:tabs>
              <w:tab w:val="right" w:leader="dot" w:pos="8300"/>
            </w:tabs>
            <w:rPr>
              <w:rFonts w:asciiTheme="minorHAnsi" w:eastAsiaTheme="minorEastAsia" w:hAnsiTheme="minorHAnsi" w:cstheme="minorBidi"/>
              <w:noProof/>
              <w:kern w:val="2"/>
              <w:szCs w:val="22"/>
              <w14:ligatures w14:val="standardContextual"/>
            </w:rPr>
          </w:pPr>
          <w:hyperlink w:anchor="_Toc149779944" w:history="1">
            <w:r w:rsidR="00FE6AC8" w:rsidRPr="00D25443">
              <w:rPr>
                <w:rStyle w:val="a9"/>
                <w:noProof/>
              </w:rPr>
              <w:t>2.3 Construct and measurement of Perceived behavioral control</w:t>
            </w:r>
            <w:r w:rsidR="00FE6AC8">
              <w:rPr>
                <w:noProof/>
                <w:webHidden/>
              </w:rPr>
              <w:tab/>
            </w:r>
            <w:r w:rsidR="00FE6AC8">
              <w:rPr>
                <w:noProof/>
                <w:webHidden/>
              </w:rPr>
              <w:fldChar w:fldCharType="begin"/>
            </w:r>
            <w:r w:rsidR="00FE6AC8">
              <w:rPr>
                <w:noProof/>
                <w:webHidden/>
              </w:rPr>
              <w:instrText xml:space="preserve"> PAGEREF _Toc149779944 \h </w:instrText>
            </w:r>
            <w:r w:rsidR="00FE6AC8">
              <w:rPr>
                <w:noProof/>
                <w:webHidden/>
              </w:rPr>
            </w:r>
            <w:r w:rsidR="00FE6AC8">
              <w:rPr>
                <w:noProof/>
                <w:webHidden/>
              </w:rPr>
              <w:fldChar w:fldCharType="separate"/>
            </w:r>
            <w:r w:rsidR="00FE6AC8">
              <w:rPr>
                <w:noProof/>
                <w:webHidden/>
              </w:rPr>
              <w:t>27</w:t>
            </w:r>
            <w:r w:rsidR="00FE6AC8">
              <w:rPr>
                <w:noProof/>
                <w:webHidden/>
              </w:rPr>
              <w:fldChar w:fldCharType="end"/>
            </w:r>
          </w:hyperlink>
        </w:p>
        <w:p w14:paraId="279108D6" w14:textId="4EDF9DAF" w:rsidR="00FE6AC8" w:rsidRDefault="00D55E1C">
          <w:pPr>
            <w:pStyle w:val="21"/>
            <w:tabs>
              <w:tab w:val="right" w:leader="dot" w:pos="8300"/>
            </w:tabs>
            <w:rPr>
              <w:rFonts w:asciiTheme="minorHAnsi" w:eastAsiaTheme="minorEastAsia" w:hAnsiTheme="minorHAnsi" w:cstheme="minorBidi"/>
              <w:noProof/>
              <w:kern w:val="2"/>
              <w:szCs w:val="22"/>
              <w14:ligatures w14:val="standardContextual"/>
            </w:rPr>
          </w:pPr>
          <w:hyperlink w:anchor="_Toc149779945" w:history="1">
            <w:r w:rsidR="00FE6AC8" w:rsidRPr="00D25443">
              <w:rPr>
                <w:rStyle w:val="a9"/>
                <w:noProof/>
              </w:rPr>
              <w:t>2.4 Construct and measurement of Insurance literacy</w:t>
            </w:r>
            <w:r w:rsidR="00FE6AC8">
              <w:rPr>
                <w:noProof/>
                <w:webHidden/>
              </w:rPr>
              <w:tab/>
            </w:r>
            <w:r w:rsidR="00FE6AC8">
              <w:rPr>
                <w:noProof/>
                <w:webHidden/>
              </w:rPr>
              <w:fldChar w:fldCharType="begin"/>
            </w:r>
            <w:r w:rsidR="00FE6AC8">
              <w:rPr>
                <w:noProof/>
                <w:webHidden/>
              </w:rPr>
              <w:instrText xml:space="preserve"> PAGEREF _Toc149779945 \h </w:instrText>
            </w:r>
            <w:r w:rsidR="00FE6AC8">
              <w:rPr>
                <w:noProof/>
                <w:webHidden/>
              </w:rPr>
            </w:r>
            <w:r w:rsidR="00FE6AC8">
              <w:rPr>
                <w:noProof/>
                <w:webHidden/>
              </w:rPr>
              <w:fldChar w:fldCharType="separate"/>
            </w:r>
            <w:r w:rsidR="00FE6AC8">
              <w:rPr>
                <w:noProof/>
                <w:webHidden/>
              </w:rPr>
              <w:t>30</w:t>
            </w:r>
            <w:r w:rsidR="00FE6AC8">
              <w:rPr>
                <w:noProof/>
                <w:webHidden/>
              </w:rPr>
              <w:fldChar w:fldCharType="end"/>
            </w:r>
          </w:hyperlink>
        </w:p>
        <w:p w14:paraId="020CC4AD" w14:textId="5E6031F8" w:rsidR="00FE6AC8" w:rsidRDefault="00D55E1C">
          <w:pPr>
            <w:pStyle w:val="21"/>
            <w:tabs>
              <w:tab w:val="right" w:leader="dot" w:pos="8300"/>
            </w:tabs>
            <w:rPr>
              <w:rFonts w:asciiTheme="minorHAnsi" w:eastAsiaTheme="minorEastAsia" w:hAnsiTheme="minorHAnsi" w:cstheme="minorBidi"/>
              <w:noProof/>
              <w:kern w:val="2"/>
              <w:szCs w:val="22"/>
              <w14:ligatures w14:val="standardContextual"/>
            </w:rPr>
          </w:pPr>
          <w:hyperlink w:anchor="_Toc149779946" w:history="1">
            <w:r w:rsidR="00FE6AC8" w:rsidRPr="00D25443">
              <w:rPr>
                <w:rStyle w:val="a9"/>
                <w:noProof/>
              </w:rPr>
              <w:t>2.5 Construct and measurement of Subjective norm</w:t>
            </w:r>
            <w:r w:rsidR="00FE6AC8">
              <w:rPr>
                <w:noProof/>
                <w:webHidden/>
              </w:rPr>
              <w:tab/>
            </w:r>
            <w:r w:rsidR="00FE6AC8">
              <w:rPr>
                <w:noProof/>
                <w:webHidden/>
              </w:rPr>
              <w:fldChar w:fldCharType="begin"/>
            </w:r>
            <w:r w:rsidR="00FE6AC8">
              <w:rPr>
                <w:noProof/>
                <w:webHidden/>
              </w:rPr>
              <w:instrText xml:space="preserve"> PAGEREF _Toc149779946 \h </w:instrText>
            </w:r>
            <w:r w:rsidR="00FE6AC8">
              <w:rPr>
                <w:noProof/>
                <w:webHidden/>
              </w:rPr>
            </w:r>
            <w:r w:rsidR="00FE6AC8">
              <w:rPr>
                <w:noProof/>
                <w:webHidden/>
              </w:rPr>
              <w:fldChar w:fldCharType="separate"/>
            </w:r>
            <w:r w:rsidR="00FE6AC8">
              <w:rPr>
                <w:noProof/>
                <w:webHidden/>
              </w:rPr>
              <w:t>33</w:t>
            </w:r>
            <w:r w:rsidR="00FE6AC8">
              <w:rPr>
                <w:noProof/>
                <w:webHidden/>
              </w:rPr>
              <w:fldChar w:fldCharType="end"/>
            </w:r>
          </w:hyperlink>
        </w:p>
        <w:p w14:paraId="3EE1C689" w14:textId="37A3FB31" w:rsidR="00FE6AC8" w:rsidRDefault="00D55E1C">
          <w:pPr>
            <w:pStyle w:val="21"/>
            <w:tabs>
              <w:tab w:val="right" w:leader="dot" w:pos="8300"/>
            </w:tabs>
            <w:rPr>
              <w:rFonts w:asciiTheme="minorHAnsi" w:eastAsiaTheme="minorEastAsia" w:hAnsiTheme="minorHAnsi" w:cstheme="minorBidi"/>
              <w:noProof/>
              <w:kern w:val="2"/>
              <w:szCs w:val="22"/>
              <w14:ligatures w14:val="standardContextual"/>
            </w:rPr>
          </w:pPr>
          <w:hyperlink w:anchor="_Toc149779947" w:history="1">
            <w:r w:rsidR="00FE6AC8" w:rsidRPr="00D25443">
              <w:rPr>
                <w:rStyle w:val="a9"/>
                <w:noProof/>
              </w:rPr>
              <w:t>2.6 Concluding comment</w:t>
            </w:r>
            <w:r w:rsidR="00FE6AC8">
              <w:rPr>
                <w:noProof/>
                <w:webHidden/>
              </w:rPr>
              <w:tab/>
            </w:r>
            <w:r w:rsidR="00FE6AC8">
              <w:rPr>
                <w:noProof/>
                <w:webHidden/>
              </w:rPr>
              <w:fldChar w:fldCharType="begin"/>
            </w:r>
            <w:r w:rsidR="00FE6AC8">
              <w:rPr>
                <w:noProof/>
                <w:webHidden/>
              </w:rPr>
              <w:instrText xml:space="preserve"> PAGEREF _Toc149779947 \h </w:instrText>
            </w:r>
            <w:r w:rsidR="00FE6AC8">
              <w:rPr>
                <w:noProof/>
                <w:webHidden/>
              </w:rPr>
            </w:r>
            <w:r w:rsidR="00FE6AC8">
              <w:rPr>
                <w:noProof/>
                <w:webHidden/>
              </w:rPr>
              <w:fldChar w:fldCharType="separate"/>
            </w:r>
            <w:r w:rsidR="00FE6AC8">
              <w:rPr>
                <w:noProof/>
                <w:webHidden/>
              </w:rPr>
              <w:t>36</w:t>
            </w:r>
            <w:r w:rsidR="00FE6AC8">
              <w:rPr>
                <w:noProof/>
                <w:webHidden/>
              </w:rPr>
              <w:fldChar w:fldCharType="end"/>
            </w:r>
          </w:hyperlink>
        </w:p>
        <w:p w14:paraId="768A5D9F" w14:textId="0F8082DE" w:rsidR="00FE6AC8" w:rsidRDefault="00D55E1C">
          <w:pPr>
            <w:pStyle w:val="11"/>
            <w:tabs>
              <w:tab w:val="right" w:leader="dot" w:pos="8300"/>
            </w:tabs>
            <w:rPr>
              <w:rFonts w:asciiTheme="minorHAnsi" w:eastAsiaTheme="minorEastAsia" w:hAnsiTheme="minorHAnsi" w:cstheme="minorBidi"/>
              <w:noProof/>
              <w:kern w:val="2"/>
              <w:szCs w:val="22"/>
              <w14:ligatures w14:val="standardContextual"/>
            </w:rPr>
          </w:pPr>
          <w:hyperlink w:anchor="_Toc149779948" w:history="1">
            <w:r w:rsidR="00FE6AC8" w:rsidRPr="00D25443">
              <w:rPr>
                <w:rStyle w:val="a9"/>
                <w:noProof/>
              </w:rPr>
              <w:t>Chapter 3: Research Methodology</w:t>
            </w:r>
            <w:r w:rsidR="00FE6AC8">
              <w:rPr>
                <w:noProof/>
                <w:webHidden/>
              </w:rPr>
              <w:tab/>
            </w:r>
            <w:r w:rsidR="00FE6AC8">
              <w:rPr>
                <w:noProof/>
                <w:webHidden/>
              </w:rPr>
              <w:fldChar w:fldCharType="begin"/>
            </w:r>
            <w:r w:rsidR="00FE6AC8">
              <w:rPr>
                <w:noProof/>
                <w:webHidden/>
              </w:rPr>
              <w:instrText xml:space="preserve"> PAGEREF _Toc149779948 \h </w:instrText>
            </w:r>
            <w:r w:rsidR="00FE6AC8">
              <w:rPr>
                <w:noProof/>
                <w:webHidden/>
              </w:rPr>
            </w:r>
            <w:r w:rsidR="00FE6AC8">
              <w:rPr>
                <w:noProof/>
                <w:webHidden/>
              </w:rPr>
              <w:fldChar w:fldCharType="separate"/>
            </w:r>
            <w:r w:rsidR="00FE6AC8">
              <w:rPr>
                <w:noProof/>
                <w:webHidden/>
              </w:rPr>
              <w:t>38</w:t>
            </w:r>
            <w:r w:rsidR="00FE6AC8">
              <w:rPr>
                <w:noProof/>
                <w:webHidden/>
              </w:rPr>
              <w:fldChar w:fldCharType="end"/>
            </w:r>
          </w:hyperlink>
        </w:p>
        <w:p w14:paraId="3536842A" w14:textId="4B76C921" w:rsidR="00FE6AC8" w:rsidRDefault="00D55E1C">
          <w:pPr>
            <w:pStyle w:val="21"/>
            <w:tabs>
              <w:tab w:val="right" w:leader="dot" w:pos="8300"/>
            </w:tabs>
            <w:rPr>
              <w:rFonts w:asciiTheme="minorHAnsi" w:eastAsiaTheme="minorEastAsia" w:hAnsiTheme="minorHAnsi" w:cstheme="minorBidi"/>
              <w:noProof/>
              <w:kern w:val="2"/>
              <w:szCs w:val="22"/>
              <w14:ligatures w14:val="standardContextual"/>
            </w:rPr>
          </w:pPr>
          <w:hyperlink w:anchor="_Toc149779949" w:history="1">
            <w:r w:rsidR="00FE6AC8" w:rsidRPr="00D25443">
              <w:rPr>
                <w:rStyle w:val="a9"/>
                <w:noProof/>
              </w:rPr>
              <w:t>3.1 Research model with hypotheses</w:t>
            </w:r>
            <w:r w:rsidR="00FE6AC8">
              <w:rPr>
                <w:noProof/>
                <w:webHidden/>
              </w:rPr>
              <w:tab/>
            </w:r>
            <w:r w:rsidR="00FE6AC8">
              <w:rPr>
                <w:noProof/>
                <w:webHidden/>
              </w:rPr>
              <w:fldChar w:fldCharType="begin"/>
            </w:r>
            <w:r w:rsidR="00FE6AC8">
              <w:rPr>
                <w:noProof/>
                <w:webHidden/>
              </w:rPr>
              <w:instrText xml:space="preserve"> PAGEREF _Toc149779949 \h </w:instrText>
            </w:r>
            <w:r w:rsidR="00FE6AC8">
              <w:rPr>
                <w:noProof/>
                <w:webHidden/>
              </w:rPr>
            </w:r>
            <w:r w:rsidR="00FE6AC8">
              <w:rPr>
                <w:noProof/>
                <w:webHidden/>
              </w:rPr>
              <w:fldChar w:fldCharType="separate"/>
            </w:r>
            <w:r w:rsidR="00FE6AC8">
              <w:rPr>
                <w:noProof/>
                <w:webHidden/>
              </w:rPr>
              <w:t>38</w:t>
            </w:r>
            <w:r w:rsidR="00FE6AC8">
              <w:rPr>
                <w:noProof/>
                <w:webHidden/>
              </w:rPr>
              <w:fldChar w:fldCharType="end"/>
            </w:r>
          </w:hyperlink>
        </w:p>
        <w:p w14:paraId="07790C37" w14:textId="7C6267E7" w:rsidR="00FE6AC8" w:rsidRDefault="00D55E1C">
          <w:pPr>
            <w:pStyle w:val="21"/>
            <w:tabs>
              <w:tab w:val="right" w:leader="dot" w:pos="8300"/>
            </w:tabs>
            <w:rPr>
              <w:rFonts w:asciiTheme="minorHAnsi" w:eastAsiaTheme="minorEastAsia" w:hAnsiTheme="minorHAnsi" w:cstheme="minorBidi"/>
              <w:noProof/>
              <w:kern w:val="2"/>
              <w:szCs w:val="22"/>
              <w14:ligatures w14:val="standardContextual"/>
            </w:rPr>
          </w:pPr>
          <w:hyperlink w:anchor="_Toc149779950" w:history="1">
            <w:r w:rsidR="00FE6AC8" w:rsidRPr="00D25443">
              <w:rPr>
                <w:rStyle w:val="a9"/>
                <w:noProof/>
              </w:rPr>
              <w:t>3.2 Comparison of Quantitative research and Qualitative research</w:t>
            </w:r>
            <w:r w:rsidR="00FE6AC8">
              <w:rPr>
                <w:noProof/>
                <w:webHidden/>
              </w:rPr>
              <w:tab/>
            </w:r>
            <w:r w:rsidR="00FE6AC8">
              <w:rPr>
                <w:noProof/>
                <w:webHidden/>
              </w:rPr>
              <w:fldChar w:fldCharType="begin"/>
            </w:r>
            <w:r w:rsidR="00FE6AC8">
              <w:rPr>
                <w:noProof/>
                <w:webHidden/>
              </w:rPr>
              <w:instrText xml:space="preserve"> PAGEREF _Toc149779950 \h </w:instrText>
            </w:r>
            <w:r w:rsidR="00FE6AC8">
              <w:rPr>
                <w:noProof/>
                <w:webHidden/>
              </w:rPr>
            </w:r>
            <w:r w:rsidR="00FE6AC8">
              <w:rPr>
                <w:noProof/>
                <w:webHidden/>
              </w:rPr>
              <w:fldChar w:fldCharType="separate"/>
            </w:r>
            <w:r w:rsidR="00FE6AC8">
              <w:rPr>
                <w:noProof/>
                <w:webHidden/>
              </w:rPr>
              <w:t>41</w:t>
            </w:r>
            <w:r w:rsidR="00FE6AC8">
              <w:rPr>
                <w:noProof/>
                <w:webHidden/>
              </w:rPr>
              <w:fldChar w:fldCharType="end"/>
            </w:r>
          </w:hyperlink>
        </w:p>
        <w:p w14:paraId="49D63BFF" w14:textId="354812B5" w:rsidR="00FE6AC8" w:rsidRDefault="00D55E1C">
          <w:pPr>
            <w:pStyle w:val="21"/>
            <w:tabs>
              <w:tab w:val="right" w:leader="dot" w:pos="8300"/>
            </w:tabs>
            <w:rPr>
              <w:rFonts w:asciiTheme="minorHAnsi" w:eastAsiaTheme="minorEastAsia" w:hAnsiTheme="minorHAnsi" w:cstheme="minorBidi"/>
              <w:noProof/>
              <w:kern w:val="2"/>
              <w:szCs w:val="22"/>
              <w14:ligatures w14:val="standardContextual"/>
            </w:rPr>
          </w:pPr>
          <w:hyperlink w:anchor="_Toc149779951" w:history="1">
            <w:r w:rsidR="00FE6AC8" w:rsidRPr="00D25443">
              <w:rPr>
                <w:rStyle w:val="a9"/>
                <w:noProof/>
              </w:rPr>
              <w:t>3.3 Questionnaire survey method</w:t>
            </w:r>
            <w:r w:rsidR="00FE6AC8">
              <w:rPr>
                <w:noProof/>
                <w:webHidden/>
              </w:rPr>
              <w:tab/>
            </w:r>
            <w:r w:rsidR="00FE6AC8">
              <w:rPr>
                <w:noProof/>
                <w:webHidden/>
              </w:rPr>
              <w:fldChar w:fldCharType="begin"/>
            </w:r>
            <w:r w:rsidR="00FE6AC8">
              <w:rPr>
                <w:noProof/>
                <w:webHidden/>
              </w:rPr>
              <w:instrText xml:space="preserve"> PAGEREF _Toc149779951 \h </w:instrText>
            </w:r>
            <w:r w:rsidR="00FE6AC8">
              <w:rPr>
                <w:noProof/>
                <w:webHidden/>
              </w:rPr>
            </w:r>
            <w:r w:rsidR="00FE6AC8">
              <w:rPr>
                <w:noProof/>
                <w:webHidden/>
              </w:rPr>
              <w:fldChar w:fldCharType="separate"/>
            </w:r>
            <w:r w:rsidR="00FE6AC8">
              <w:rPr>
                <w:noProof/>
                <w:webHidden/>
              </w:rPr>
              <w:t>43</w:t>
            </w:r>
            <w:r w:rsidR="00FE6AC8">
              <w:rPr>
                <w:noProof/>
                <w:webHidden/>
              </w:rPr>
              <w:fldChar w:fldCharType="end"/>
            </w:r>
          </w:hyperlink>
        </w:p>
        <w:p w14:paraId="3AC8914F" w14:textId="1868024F" w:rsidR="00FE6AC8" w:rsidRDefault="00D55E1C">
          <w:pPr>
            <w:pStyle w:val="21"/>
            <w:tabs>
              <w:tab w:val="right" w:leader="dot" w:pos="8300"/>
            </w:tabs>
            <w:rPr>
              <w:rFonts w:asciiTheme="minorHAnsi" w:eastAsiaTheme="minorEastAsia" w:hAnsiTheme="minorHAnsi" w:cstheme="minorBidi"/>
              <w:noProof/>
              <w:kern w:val="2"/>
              <w:szCs w:val="22"/>
              <w14:ligatures w14:val="standardContextual"/>
            </w:rPr>
          </w:pPr>
          <w:hyperlink w:anchor="_Toc149779952" w:history="1">
            <w:r w:rsidR="00FE6AC8" w:rsidRPr="00D25443">
              <w:rPr>
                <w:rStyle w:val="a9"/>
                <w:noProof/>
              </w:rPr>
              <w:t>3.4 Design of questionnaire</w:t>
            </w:r>
            <w:r w:rsidR="00FE6AC8">
              <w:rPr>
                <w:noProof/>
                <w:webHidden/>
              </w:rPr>
              <w:tab/>
            </w:r>
            <w:r w:rsidR="00FE6AC8">
              <w:rPr>
                <w:noProof/>
                <w:webHidden/>
              </w:rPr>
              <w:fldChar w:fldCharType="begin"/>
            </w:r>
            <w:r w:rsidR="00FE6AC8">
              <w:rPr>
                <w:noProof/>
                <w:webHidden/>
              </w:rPr>
              <w:instrText xml:space="preserve"> PAGEREF _Toc149779952 \h </w:instrText>
            </w:r>
            <w:r w:rsidR="00FE6AC8">
              <w:rPr>
                <w:noProof/>
                <w:webHidden/>
              </w:rPr>
            </w:r>
            <w:r w:rsidR="00FE6AC8">
              <w:rPr>
                <w:noProof/>
                <w:webHidden/>
              </w:rPr>
              <w:fldChar w:fldCharType="separate"/>
            </w:r>
            <w:r w:rsidR="00FE6AC8">
              <w:rPr>
                <w:noProof/>
                <w:webHidden/>
              </w:rPr>
              <w:t>44</w:t>
            </w:r>
            <w:r w:rsidR="00FE6AC8">
              <w:rPr>
                <w:noProof/>
                <w:webHidden/>
              </w:rPr>
              <w:fldChar w:fldCharType="end"/>
            </w:r>
          </w:hyperlink>
        </w:p>
        <w:p w14:paraId="3B7B5E37" w14:textId="2F8357A3" w:rsidR="00FE6AC8" w:rsidRDefault="00D55E1C">
          <w:pPr>
            <w:pStyle w:val="31"/>
            <w:tabs>
              <w:tab w:val="right" w:leader="dot" w:pos="8300"/>
            </w:tabs>
            <w:rPr>
              <w:rFonts w:asciiTheme="minorHAnsi" w:eastAsiaTheme="minorEastAsia" w:hAnsiTheme="minorHAnsi" w:cstheme="minorBidi"/>
              <w:noProof/>
              <w:kern w:val="2"/>
              <w:szCs w:val="22"/>
              <w14:ligatures w14:val="standardContextual"/>
            </w:rPr>
          </w:pPr>
          <w:hyperlink w:anchor="_Toc149779953" w:history="1">
            <w:r w:rsidR="00FE6AC8" w:rsidRPr="00D25443">
              <w:rPr>
                <w:rStyle w:val="a9"/>
                <w:noProof/>
              </w:rPr>
              <w:t>3.4.1 Screening questions</w:t>
            </w:r>
            <w:r w:rsidR="00FE6AC8">
              <w:rPr>
                <w:noProof/>
                <w:webHidden/>
              </w:rPr>
              <w:tab/>
            </w:r>
            <w:r w:rsidR="00FE6AC8">
              <w:rPr>
                <w:noProof/>
                <w:webHidden/>
              </w:rPr>
              <w:fldChar w:fldCharType="begin"/>
            </w:r>
            <w:r w:rsidR="00FE6AC8">
              <w:rPr>
                <w:noProof/>
                <w:webHidden/>
              </w:rPr>
              <w:instrText xml:space="preserve"> PAGEREF _Toc149779953 \h </w:instrText>
            </w:r>
            <w:r w:rsidR="00FE6AC8">
              <w:rPr>
                <w:noProof/>
                <w:webHidden/>
              </w:rPr>
            </w:r>
            <w:r w:rsidR="00FE6AC8">
              <w:rPr>
                <w:noProof/>
                <w:webHidden/>
              </w:rPr>
              <w:fldChar w:fldCharType="separate"/>
            </w:r>
            <w:r w:rsidR="00FE6AC8">
              <w:rPr>
                <w:noProof/>
                <w:webHidden/>
              </w:rPr>
              <w:t>44</w:t>
            </w:r>
            <w:r w:rsidR="00FE6AC8">
              <w:rPr>
                <w:noProof/>
                <w:webHidden/>
              </w:rPr>
              <w:fldChar w:fldCharType="end"/>
            </w:r>
          </w:hyperlink>
        </w:p>
        <w:p w14:paraId="06DA27A5" w14:textId="5D6BE6EB" w:rsidR="00FE6AC8" w:rsidRDefault="00D55E1C">
          <w:pPr>
            <w:pStyle w:val="31"/>
            <w:tabs>
              <w:tab w:val="right" w:leader="dot" w:pos="8300"/>
            </w:tabs>
            <w:rPr>
              <w:rFonts w:asciiTheme="minorHAnsi" w:eastAsiaTheme="minorEastAsia" w:hAnsiTheme="minorHAnsi" w:cstheme="minorBidi"/>
              <w:noProof/>
              <w:kern w:val="2"/>
              <w:szCs w:val="22"/>
              <w14:ligatures w14:val="standardContextual"/>
            </w:rPr>
          </w:pPr>
          <w:hyperlink w:anchor="_Toc149779954" w:history="1">
            <w:r w:rsidR="00FE6AC8" w:rsidRPr="00D25443">
              <w:rPr>
                <w:rStyle w:val="a9"/>
                <w:noProof/>
              </w:rPr>
              <w:t>3.4.2 Questions about perceived usefulness</w:t>
            </w:r>
            <w:r w:rsidR="00FE6AC8">
              <w:rPr>
                <w:noProof/>
                <w:webHidden/>
              </w:rPr>
              <w:tab/>
            </w:r>
            <w:r w:rsidR="00FE6AC8">
              <w:rPr>
                <w:noProof/>
                <w:webHidden/>
              </w:rPr>
              <w:fldChar w:fldCharType="begin"/>
            </w:r>
            <w:r w:rsidR="00FE6AC8">
              <w:rPr>
                <w:noProof/>
                <w:webHidden/>
              </w:rPr>
              <w:instrText xml:space="preserve"> PAGEREF _Toc149779954 \h </w:instrText>
            </w:r>
            <w:r w:rsidR="00FE6AC8">
              <w:rPr>
                <w:noProof/>
                <w:webHidden/>
              </w:rPr>
            </w:r>
            <w:r w:rsidR="00FE6AC8">
              <w:rPr>
                <w:noProof/>
                <w:webHidden/>
              </w:rPr>
              <w:fldChar w:fldCharType="separate"/>
            </w:r>
            <w:r w:rsidR="00FE6AC8">
              <w:rPr>
                <w:noProof/>
                <w:webHidden/>
              </w:rPr>
              <w:t>45</w:t>
            </w:r>
            <w:r w:rsidR="00FE6AC8">
              <w:rPr>
                <w:noProof/>
                <w:webHidden/>
              </w:rPr>
              <w:fldChar w:fldCharType="end"/>
            </w:r>
          </w:hyperlink>
        </w:p>
        <w:p w14:paraId="7A2F993D" w14:textId="74A24A89" w:rsidR="00FE6AC8" w:rsidRDefault="00D55E1C">
          <w:pPr>
            <w:pStyle w:val="31"/>
            <w:tabs>
              <w:tab w:val="right" w:leader="dot" w:pos="8300"/>
            </w:tabs>
            <w:rPr>
              <w:rFonts w:asciiTheme="minorHAnsi" w:eastAsiaTheme="minorEastAsia" w:hAnsiTheme="minorHAnsi" w:cstheme="minorBidi"/>
              <w:noProof/>
              <w:kern w:val="2"/>
              <w:szCs w:val="22"/>
              <w14:ligatures w14:val="standardContextual"/>
            </w:rPr>
          </w:pPr>
          <w:hyperlink w:anchor="_Toc149779955" w:history="1">
            <w:r w:rsidR="00FE6AC8" w:rsidRPr="00D25443">
              <w:rPr>
                <w:rStyle w:val="a9"/>
                <w:noProof/>
              </w:rPr>
              <w:t>3.4.3 Questions about customer attitute</w:t>
            </w:r>
            <w:r w:rsidR="00FE6AC8">
              <w:rPr>
                <w:noProof/>
                <w:webHidden/>
              </w:rPr>
              <w:tab/>
            </w:r>
            <w:r w:rsidR="00FE6AC8">
              <w:rPr>
                <w:noProof/>
                <w:webHidden/>
              </w:rPr>
              <w:fldChar w:fldCharType="begin"/>
            </w:r>
            <w:r w:rsidR="00FE6AC8">
              <w:rPr>
                <w:noProof/>
                <w:webHidden/>
              </w:rPr>
              <w:instrText xml:space="preserve"> PAGEREF _Toc149779955 \h </w:instrText>
            </w:r>
            <w:r w:rsidR="00FE6AC8">
              <w:rPr>
                <w:noProof/>
                <w:webHidden/>
              </w:rPr>
            </w:r>
            <w:r w:rsidR="00FE6AC8">
              <w:rPr>
                <w:noProof/>
                <w:webHidden/>
              </w:rPr>
              <w:fldChar w:fldCharType="separate"/>
            </w:r>
            <w:r w:rsidR="00FE6AC8">
              <w:rPr>
                <w:noProof/>
                <w:webHidden/>
              </w:rPr>
              <w:t>45</w:t>
            </w:r>
            <w:r w:rsidR="00FE6AC8">
              <w:rPr>
                <w:noProof/>
                <w:webHidden/>
              </w:rPr>
              <w:fldChar w:fldCharType="end"/>
            </w:r>
          </w:hyperlink>
        </w:p>
        <w:p w14:paraId="0F16B120" w14:textId="7F0BB083" w:rsidR="00FE6AC8" w:rsidRDefault="00D55E1C">
          <w:pPr>
            <w:pStyle w:val="31"/>
            <w:tabs>
              <w:tab w:val="right" w:leader="dot" w:pos="8300"/>
            </w:tabs>
            <w:rPr>
              <w:rFonts w:asciiTheme="minorHAnsi" w:eastAsiaTheme="minorEastAsia" w:hAnsiTheme="minorHAnsi" w:cstheme="minorBidi"/>
              <w:noProof/>
              <w:kern w:val="2"/>
              <w:szCs w:val="22"/>
              <w14:ligatures w14:val="standardContextual"/>
            </w:rPr>
          </w:pPr>
          <w:hyperlink w:anchor="_Toc149779956" w:history="1">
            <w:r w:rsidR="00FE6AC8" w:rsidRPr="00D25443">
              <w:rPr>
                <w:rStyle w:val="a9"/>
                <w:noProof/>
              </w:rPr>
              <w:t>3.4.4 Questions about perceived behavior control</w:t>
            </w:r>
            <w:r w:rsidR="00FE6AC8">
              <w:rPr>
                <w:noProof/>
                <w:webHidden/>
              </w:rPr>
              <w:tab/>
            </w:r>
            <w:r w:rsidR="00FE6AC8">
              <w:rPr>
                <w:noProof/>
                <w:webHidden/>
              </w:rPr>
              <w:fldChar w:fldCharType="begin"/>
            </w:r>
            <w:r w:rsidR="00FE6AC8">
              <w:rPr>
                <w:noProof/>
                <w:webHidden/>
              </w:rPr>
              <w:instrText xml:space="preserve"> PAGEREF _Toc149779956 \h </w:instrText>
            </w:r>
            <w:r w:rsidR="00FE6AC8">
              <w:rPr>
                <w:noProof/>
                <w:webHidden/>
              </w:rPr>
            </w:r>
            <w:r w:rsidR="00FE6AC8">
              <w:rPr>
                <w:noProof/>
                <w:webHidden/>
              </w:rPr>
              <w:fldChar w:fldCharType="separate"/>
            </w:r>
            <w:r w:rsidR="00FE6AC8">
              <w:rPr>
                <w:noProof/>
                <w:webHidden/>
              </w:rPr>
              <w:t>45</w:t>
            </w:r>
            <w:r w:rsidR="00FE6AC8">
              <w:rPr>
                <w:noProof/>
                <w:webHidden/>
              </w:rPr>
              <w:fldChar w:fldCharType="end"/>
            </w:r>
          </w:hyperlink>
        </w:p>
        <w:p w14:paraId="7495C4C1" w14:textId="7C4D2A95" w:rsidR="00FE6AC8" w:rsidRDefault="00D55E1C">
          <w:pPr>
            <w:pStyle w:val="31"/>
            <w:tabs>
              <w:tab w:val="right" w:leader="dot" w:pos="8300"/>
            </w:tabs>
            <w:rPr>
              <w:rFonts w:asciiTheme="minorHAnsi" w:eastAsiaTheme="minorEastAsia" w:hAnsiTheme="minorHAnsi" w:cstheme="minorBidi"/>
              <w:noProof/>
              <w:kern w:val="2"/>
              <w:szCs w:val="22"/>
              <w14:ligatures w14:val="standardContextual"/>
            </w:rPr>
          </w:pPr>
          <w:hyperlink w:anchor="_Toc149779957" w:history="1">
            <w:r w:rsidR="00FE6AC8" w:rsidRPr="00D25443">
              <w:rPr>
                <w:rStyle w:val="a9"/>
                <w:noProof/>
              </w:rPr>
              <w:t>3.4.5 Questions about insurance literacy</w:t>
            </w:r>
            <w:r w:rsidR="00FE6AC8">
              <w:rPr>
                <w:noProof/>
                <w:webHidden/>
              </w:rPr>
              <w:tab/>
            </w:r>
            <w:r w:rsidR="00FE6AC8">
              <w:rPr>
                <w:noProof/>
                <w:webHidden/>
              </w:rPr>
              <w:fldChar w:fldCharType="begin"/>
            </w:r>
            <w:r w:rsidR="00FE6AC8">
              <w:rPr>
                <w:noProof/>
                <w:webHidden/>
              </w:rPr>
              <w:instrText xml:space="preserve"> PAGEREF _Toc149779957 \h </w:instrText>
            </w:r>
            <w:r w:rsidR="00FE6AC8">
              <w:rPr>
                <w:noProof/>
                <w:webHidden/>
              </w:rPr>
            </w:r>
            <w:r w:rsidR="00FE6AC8">
              <w:rPr>
                <w:noProof/>
                <w:webHidden/>
              </w:rPr>
              <w:fldChar w:fldCharType="separate"/>
            </w:r>
            <w:r w:rsidR="00FE6AC8">
              <w:rPr>
                <w:noProof/>
                <w:webHidden/>
              </w:rPr>
              <w:t>46</w:t>
            </w:r>
            <w:r w:rsidR="00FE6AC8">
              <w:rPr>
                <w:noProof/>
                <w:webHidden/>
              </w:rPr>
              <w:fldChar w:fldCharType="end"/>
            </w:r>
          </w:hyperlink>
        </w:p>
        <w:p w14:paraId="30AA1FCB" w14:textId="3AABD139" w:rsidR="00FE6AC8" w:rsidRDefault="00D55E1C">
          <w:pPr>
            <w:pStyle w:val="31"/>
            <w:tabs>
              <w:tab w:val="right" w:leader="dot" w:pos="8300"/>
            </w:tabs>
            <w:rPr>
              <w:rFonts w:asciiTheme="minorHAnsi" w:eastAsiaTheme="minorEastAsia" w:hAnsiTheme="minorHAnsi" w:cstheme="minorBidi"/>
              <w:noProof/>
              <w:kern w:val="2"/>
              <w:szCs w:val="22"/>
              <w14:ligatures w14:val="standardContextual"/>
            </w:rPr>
          </w:pPr>
          <w:hyperlink w:anchor="_Toc149779958" w:history="1">
            <w:r w:rsidR="00FE6AC8" w:rsidRPr="00D25443">
              <w:rPr>
                <w:rStyle w:val="a9"/>
                <w:noProof/>
              </w:rPr>
              <w:t>3.4.6 Questions about subjective norm</w:t>
            </w:r>
            <w:r w:rsidR="00FE6AC8">
              <w:rPr>
                <w:noProof/>
                <w:webHidden/>
              </w:rPr>
              <w:tab/>
            </w:r>
            <w:r w:rsidR="00FE6AC8">
              <w:rPr>
                <w:noProof/>
                <w:webHidden/>
              </w:rPr>
              <w:fldChar w:fldCharType="begin"/>
            </w:r>
            <w:r w:rsidR="00FE6AC8">
              <w:rPr>
                <w:noProof/>
                <w:webHidden/>
              </w:rPr>
              <w:instrText xml:space="preserve"> PAGEREF _Toc149779958 \h </w:instrText>
            </w:r>
            <w:r w:rsidR="00FE6AC8">
              <w:rPr>
                <w:noProof/>
                <w:webHidden/>
              </w:rPr>
            </w:r>
            <w:r w:rsidR="00FE6AC8">
              <w:rPr>
                <w:noProof/>
                <w:webHidden/>
              </w:rPr>
              <w:fldChar w:fldCharType="separate"/>
            </w:r>
            <w:r w:rsidR="00FE6AC8">
              <w:rPr>
                <w:noProof/>
                <w:webHidden/>
              </w:rPr>
              <w:t>46</w:t>
            </w:r>
            <w:r w:rsidR="00FE6AC8">
              <w:rPr>
                <w:noProof/>
                <w:webHidden/>
              </w:rPr>
              <w:fldChar w:fldCharType="end"/>
            </w:r>
          </w:hyperlink>
        </w:p>
        <w:p w14:paraId="09927602" w14:textId="5ACBA303" w:rsidR="00FE6AC8" w:rsidRDefault="00D55E1C">
          <w:pPr>
            <w:pStyle w:val="31"/>
            <w:tabs>
              <w:tab w:val="right" w:leader="dot" w:pos="8300"/>
            </w:tabs>
            <w:rPr>
              <w:rFonts w:asciiTheme="minorHAnsi" w:eastAsiaTheme="minorEastAsia" w:hAnsiTheme="minorHAnsi" w:cstheme="minorBidi"/>
              <w:noProof/>
              <w:kern w:val="2"/>
              <w:szCs w:val="22"/>
              <w14:ligatures w14:val="standardContextual"/>
            </w:rPr>
          </w:pPr>
          <w:hyperlink w:anchor="_Toc149779959" w:history="1">
            <w:r w:rsidR="00FE6AC8" w:rsidRPr="00D25443">
              <w:rPr>
                <w:rStyle w:val="a9"/>
                <w:noProof/>
              </w:rPr>
              <w:t>3.4.7 Questions about purchase intention</w:t>
            </w:r>
            <w:r w:rsidR="00FE6AC8">
              <w:rPr>
                <w:noProof/>
                <w:webHidden/>
              </w:rPr>
              <w:tab/>
            </w:r>
            <w:r w:rsidR="00FE6AC8">
              <w:rPr>
                <w:noProof/>
                <w:webHidden/>
              </w:rPr>
              <w:fldChar w:fldCharType="begin"/>
            </w:r>
            <w:r w:rsidR="00FE6AC8">
              <w:rPr>
                <w:noProof/>
                <w:webHidden/>
              </w:rPr>
              <w:instrText xml:space="preserve"> PAGEREF _Toc149779959 \h </w:instrText>
            </w:r>
            <w:r w:rsidR="00FE6AC8">
              <w:rPr>
                <w:noProof/>
                <w:webHidden/>
              </w:rPr>
            </w:r>
            <w:r w:rsidR="00FE6AC8">
              <w:rPr>
                <w:noProof/>
                <w:webHidden/>
              </w:rPr>
              <w:fldChar w:fldCharType="separate"/>
            </w:r>
            <w:r w:rsidR="00FE6AC8">
              <w:rPr>
                <w:noProof/>
                <w:webHidden/>
              </w:rPr>
              <w:t>47</w:t>
            </w:r>
            <w:r w:rsidR="00FE6AC8">
              <w:rPr>
                <w:noProof/>
                <w:webHidden/>
              </w:rPr>
              <w:fldChar w:fldCharType="end"/>
            </w:r>
          </w:hyperlink>
        </w:p>
        <w:p w14:paraId="52C5D43C" w14:textId="36A96DAE" w:rsidR="00FE6AC8" w:rsidRDefault="00D55E1C">
          <w:pPr>
            <w:pStyle w:val="31"/>
            <w:tabs>
              <w:tab w:val="right" w:leader="dot" w:pos="8300"/>
            </w:tabs>
            <w:rPr>
              <w:rFonts w:asciiTheme="minorHAnsi" w:eastAsiaTheme="minorEastAsia" w:hAnsiTheme="minorHAnsi" w:cstheme="minorBidi"/>
              <w:noProof/>
              <w:kern w:val="2"/>
              <w:szCs w:val="22"/>
              <w14:ligatures w14:val="standardContextual"/>
            </w:rPr>
          </w:pPr>
          <w:hyperlink w:anchor="_Toc149779960" w:history="1">
            <w:r w:rsidR="00FE6AC8" w:rsidRPr="00D25443">
              <w:rPr>
                <w:rStyle w:val="a9"/>
                <w:noProof/>
              </w:rPr>
              <w:t>3.4.8 Question about not purchasing health insurance</w:t>
            </w:r>
            <w:r w:rsidR="00FE6AC8">
              <w:rPr>
                <w:noProof/>
                <w:webHidden/>
              </w:rPr>
              <w:tab/>
            </w:r>
            <w:r w:rsidR="00FE6AC8">
              <w:rPr>
                <w:noProof/>
                <w:webHidden/>
              </w:rPr>
              <w:fldChar w:fldCharType="begin"/>
            </w:r>
            <w:r w:rsidR="00FE6AC8">
              <w:rPr>
                <w:noProof/>
                <w:webHidden/>
              </w:rPr>
              <w:instrText xml:space="preserve"> PAGEREF _Toc149779960 \h </w:instrText>
            </w:r>
            <w:r w:rsidR="00FE6AC8">
              <w:rPr>
                <w:noProof/>
                <w:webHidden/>
              </w:rPr>
            </w:r>
            <w:r w:rsidR="00FE6AC8">
              <w:rPr>
                <w:noProof/>
                <w:webHidden/>
              </w:rPr>
              <w:fldChar w:fldCharType="separate"/>
            </w:r>
            <w:r w:rsidR="00FE6AC8">
              <w:rPr>
                <w:noProof/>
                <w:webHidden/>
              </w:rPr>
              <w:t>47</w:t>
            </w:r>
            <w:r w:rsidR="00FE6AC8">
              <w:rPr>
                <w:noProof/>
                <w:webHidden/>
              </w:rPr>
              <w:fldChar w:fldCharType="end"/>
            </w:r>
          </w:hyperlink>
        </w:p>
        <w:p w14:paraId="0A6BF3C4" w14:textId="517131B8" w:rsidR="00FE6AC8" w:rsidRDefault="00D55E1C">
          <w:pPr>
            <w:pStyle w:val="31"/>
            <w:tabs>
              <w:tab w:val="right" w:leader="dot" w:pos="8300"/>
            </w:tabs>
            <w:rPr>
              <w:rFonts w:asciiTheme="minorHAnsi" w:eastAsiaTheme="minorEastAsia" w:hAnsiTheme="minorHAnsi" w:cstheme="minorBidi"/>
              <w:noProof/>
              <w:kern w:val="2"/>
              <w:szCs w:val="22"/>
              <w14:ligatures w14:val="standardContextual"/>
            </w:rPr>
          </w:pPr>
          <w:hyperlink w:anchor="_Toc149779961" w:history="1">
            <w:r w:rsidR="00FE6AC8" w:rsidRPr="00D25443">
              <w:rPr>
                <w:rStyle w:val="a9"/>
                <w:noProof/>
              </w:rPr>
              <w:t>3.4.9 Demographic questions</w:t>
            </w:r>
            <w:r w:rsidR="00FE6AC8">
              <w:rPr>
                <w:noProof/>
                <w:webHidden/>
              </w:rPr>
              <w:tab/>
            </w:r>
            <w:r w:rsidR="00FE6AC8">
              <w:rPr>
                <w:noProof/>
                <w:webHidden/>
              </w:rPr>
              <w:fldChar w:fldCharType="begin"/>
            </w:r>
            <w:r w:rsidR="00FE6AC8">
              <w:rPr>
                <w:noProof/>
                <w:webHidden/>
              </w:rPr>
              <w:instrText xml:space="preserve"> PAGEREF _Toc149779961 \h </w:instrText>
            </w:r>
            <w:r w:rsidR="00FE6AC8">
              <w:rPr>
                <w:noProof/>
                <w:webHidden/>
              </w:rPr>
            </w:r>
            <w:r w:rsidR="00FE6AC8">
              <w:rPr>
                <w:noProof/>
                <w:webHidden/>
              </w:rPr>
              <w:fldChar w:fldCharType="separate"/>
            </w:r>
            <w:r w:rsidR="00FE6AC8">
              <w:rPr>
                <w:noProof/>
                <w:webHidden/>
              </w:rPr>
              <w:t>47</w:t>
            </w:r>
            <w:r w:rsidR="00FE6AC8">
              <w:rPr>
                <w:noProof/>
                <w:webHidden/>
              </w:rPr>
              <w:fldChar w:fldCharType="end"/>
            </w:r>
          </w:hyperlink>
        </w:p>
        <w:p w14:paraId="6A73643E" w14:textId="646EAF71" w:rsidR="00FE6AC8" w:rsidRDefault="00D55E1C">
          <w:pPr>
            <w:pStyle w:val="21"/>
            <w:tabs>
              <w:tab w:val="right" w:leader="dot" w:pos="8300"/>
            </w:tabs>
            <w:rPr>
              <w:rFonts w:asciiTheme="minorHAnsi" w:eastAsiaTheme="minorEastAsia" w:hAnsiTheme="minorHAnsi" w:cstheme="minorBidi"/>
              <w:noProof/>
              <w:kern w:val="2"/>
              <w:szCs w:val="22"/>
              <w14:ligatures w14:val="standardContextual"/>
            </w:rPr>
          </w:pPr>
          <w:hyperlink w:anchor="_Toc149779962" w:history="1">
            <w:r w:rsidR="00FE6AC8" w:rsidRPr="00D25443">
              <w:rPr>
                <w:rStyle w:val="a9"/>
                <w:noProof/>
              </w:rPr>
              <w:t>3.5 Proposed statistical method and result interpretation</w:t>
            </w:r>
            <w:r w:rsidR="00FE6AC8">
              <w:rPr>
                <w:noProof/>
                <w:webHidden/>
              </w:rPr>
              <w:tab/>
            </w:r>
            <w:r w:rsidR="00FE6AC8">
              <w:rPr>
                <w:noProof/>
                <w:webHidden/>
              </w:rPr>
              <w:fldChar w:fldCharType="begin"/>
            </w:r>
            <w:r w:rsidR="00FE6AC8">
              <w:rPr>
                <w:noProof/>
                <w:webHidden/>
              </w:rPr>
              <w:instrText xml:space="preserve"> PAGEREF _Toc149779962 \h </w:instrText>
            </w:r>
            <w:r w:rsidR="00FE6AC8">
              <w:rPr>
                <w:noProof/>
                <w:webHidden/>
              </w:rPr>
            </w:r>
            <w:r w:rsidR="00FE6AC8">
              <w:rPr>
                <w:noProof/>
                <w:webHidden/>
              </w:rPr>
              <w:fldChar w:fldCharType="separate"/>
            </w:r>
            <w:r w:rsidR="00FE6AC8">
              <w:rPr>
                <w:noProof/>
                <w:webHidden/>
              </w:rPr>
              <w:t>50</w:t>
            </w:r>
            <w:r w:rsidR="00FE6AC8">
              <w:rPr>
                <w:noProof/>
                <w:webHidden/>
              </w:rPr>
              <w:fldChar w:fldCharType="end"/>
            </w:r>
          </w:hyperlink>
        </w:p>
        <w:p w14:paraId="67D987A5" w14:textId="210E93A3" w:rsidR="00FE6AC8" w:rsidRDefault="00D55E1C">
          <w:pPr>
            <w:pStyle w:val="21"/>
            <w:tabs>
              <w:tab w:val="right" w:leader="dot" w:pos="8300"/>
            </w:tabs>
            <w:rPr>
              <w:rFonts w:asciiTheme="minorHAnsi" w:eastAsiaTheme="minorEastAsia" w:hAnsiTheme="minorHAnsi" w:cstheme="minorBidi"/>
              <w:noProof/>
              <w:kern w:val="2"/>
              <w:szCs w:val="22"/>
              <w14:ligatures w14:val="standardContextual"/>
            </w:rPr>
          </w:pPr>
          <w:hyperlink w:anchor="_Toc149779963" w:history="1">
            <w:r w:rsidR="00FE6AC8" w:rsidRPr="00D25443">
              <w:rPr>
                <w:rStyle w:val="a9"/>
                <w:noProof/>
              </w:rPr>
              <w:t>3.6 Pilot test</w:t>
            </w:r>
            <w:r w:rsidR="00FE6AC8">
              <w:rPr>
                <w:noProof/>
                <w:webHidden/>
              </w:rPr>
              <w:tab/>
            </w:r>
            <w:r w:rsidR="00FE6AC8">
              <w:rPr>
                <w:noProof/>
                <w:webHidden/>
              </w:rPr>
              <w:fldChar w:fldCharType="begin"/>
            </w:r>
            <w:r w:rsidR="00FE6AC8">
              <w:rPr>
                <w:noProof/>
                <w:webHidden/>
              </w:rPr>
              <w:instrText xml:space="preserve"> PAGEREF _Toc149779963 \h </w:instrText>
            </w:r>
            <w:r w:rsidR="00FE6AC8">
              <w:rPr>
                <w:noProof/>
                <w:webHidden/>
              </w:rPr>
            </w:r>
            <w:r w:rsidR="00FE6AC8">
              <w:rPr>
                <w:noProof/>
                <w:webHidden/>
              </w:rPr>
              <w:fldChar w:fldCharType="separate"/>
            </w:r>
            <w:r w:rsidR="00FE6AC8">
              <w:rPr>
                <w:noProof/>
                <w:webHidden/>
              </w:rPr>
              <w:t>53</w:t>
            </w:r>
            <w:r w:rsidR="00FE6AC8">
              <w:rPr>
                <w:noProof/>
                <w:webHidden/>
              </w:rPr>
              <w:fldChar w:fldCharType="end"/>
            </w:r>
          </w:hyperlink>
        </w:p>
        <w:p w14:paraId="1F35BF14" w14:textId="42B3D679" w:rsidR="00FE6AC8" w:rsidRDefault="00D55E1C">
          <w:pPr>
            <w:pStyle w:val="21"/>
            <w:tabs>
              <w:tab w:val="right" w:leader="dot" w:pos="8300"/>
            </w:tabs>
            <w:rPr>
              <w:rFonts w:asciiTheme="minorHAnsi" w:eastAsiaTheme="minorEastAsia" w:hAnsiTheme="minorHAnsi" w:cstheme="minorBidi"/>
              <w:noProof/>
              <w:kern w:val="2"/>
              <w:szCs w:val="22"/>
              <w14:ligatures w14:val="standardContextual"/>
            </w:rPr>
          </w:pPr>
          <w:hyperlink w:anchor="_Toc149779964" w:history="1">
            <w:r w:rsidR="00FE6AC8" w:rsidRPr="00D25443">
              <w:rPr>
                <w:rStyle w:val="a9"/>
                <w:noProof/>
              </w:rPr>
              <w:t>3.7 Final survey</w:t>
            </w:r>
            <w:r w:rsidR="00FE6AC8">
              <w:rPr>
                <w:noProof/>
                <w:webHidden/>
              </w:rPr>
              <w:tab/>
            </w:r>
            <w:r w:rsidR="00FE6AC8">
              <w:rPr>
                <w:noProof/>
                <w:webHidden/>
              </w:rPr>
              <w:fldChar w:fldCharType="begin"/>
            </w:r>
            <w:r w:rsidR="00FE6AC8">
              <w:rPr>
                <w:noProof/>
                <w:webHidden/>
              </w:rPr>
              <w:instrText xml:space="preserve"> PAGEREF _Toc149779964 \h </w:instrText>
            </w:r>
            <w:r w:rsidR="00FE6AC8">
              <w:rPr>
                <w:noProof/>
                <w:webHidden/>
              </w:rPr>
            </w:r>
            <w:r w:rsidR="00FE6AC8">
              <w:rPr>
                <w:noProof/>
                <w:webHidden/>
              </w:rPr>
              <w:fldChar w:fldCharType="separate"/>
            </w:r>
            <w:r w:rsidR="00FE6AC8">
              <w:rPr>
                <w:noProof/>
                <w:webHidden/>
              </w:rPr>
              <w:t>54</w:t>
            </w:r>
            <w:r w:rsidR="00FE6AC8">
              <w:rPr>
                <w:noProof/>
                <w:webHidden/>
              </w:rPr>
              <w:fldChar w:fldCharType="end"/>
            </w:r>
          </w:hyperlink>
        </w:p>
        <w:p w14:paraId="6BF01896" w14:textId="13514A1E" w:rsidR="00FE6AC8" w:rsidRDefault="00D55E1C">
          <w:pPr>
            <w:pStyle w:val="31"/>
            <w:tabs>
              <w:tab w:val="right" w:leader="dot" w:pos="8300"/>
            </w:tabs>
            <w:rPr>
              <w:rFonts w:asciiTheme="minorHAnsi" w:eastAsiaTheme="minorEastAsia" w:hAnsiTheme="minorHAnsi" w:cstheme="minorBidi"/>
              <w:noProof/>
              <w:kern w:val="2"/>
              <w:szCs w:val="22"/>
              <w14:ligatures w14:val="standardContextual"/>
            </w:rPr>
          </w:pPr>
          <w:hyperlink w:anchor="_Toc149779965" w:history="1">
            <w:r w:rsidR="00FE6AC8" w:rsidRPr="00D25443">
              <w:rPr>
                <w:rStyle w:val="a9"/>
                <w:noProof/>
              </w:rPr>
              <w:t>3.7.1 Target population</w:t>
            </w:r>
            <w:r w:rsidR="00FE6AC8">
              <w:rPr>
                <w:noProof/>
                <w:webHidden/>
              </w:rPr>
              <w:tab/>
            </w:r>
            <w:r w:rsidR="00FE6AC8">
              <w:rPr>
                <w:noProof/>
                <w:webHidden/>
              </w:rPr>
              <w:fldChar w:fldCharType="begin"/>
            </w:r>
            <w:r w:rsidR="00FE6AC8">
              <w:rPr>
                <w:noProof/>
                <w:webHidden/>
              </w:rPr>
              <w:instrText xml:space="preserve"> PAGEREF _Toc149779965 \h </w:instrText>
            </w:r>
            <w:r w:rsidR="00FE6AC8">
              <w:rPr>
                <w:noProof/>
                <w:webHidden/>
              </w:rPr>
            </w:r>
            <w:r w:rsidR="00FE6AC8">
              <w:rPr>
                <w:noProof/>
                <w:webHidden/>
              </w:rPr>
              <w:fldChar w:fldCharType="separate"/>
            </w:r>
            <w:r w:rsidR="00FE6AC8">
              <w:rPr>
                <w:noProof/>
                <w:webHidden/>
              </w:rPr>
              <w:t>54</w:t>
            </w:r>
            <w:r w:rsidR="00FE6AC8">
              <w:rPr>
                <w:noProof/>
                <w:webHidden/>
              </w:rPr>
              <w:fldChar w:fldCharType="end"/>
            </w:r>
          </w:hyperlink>
        </w:p>
        <w:p w14:paraId="74EC26C7" w14:textId="3432E798" w:rsidR="00FE6AC8" w:rsidRDefault="00D55E1C">
          <w:pPr>
            <w:pStyle w:val="31"/>
            <w:tabs>
              <w:tab w:val="right" w:leader="dot" w:pos="8300"/>
            </w:tabs>
            <w:rPr>
              <w:rFonts w:asciiTheme="minorHAnsi" w:eastAsiaTheme="minorEastAsia" w:hAnsiTheme="minorHAnsi" w:cstheme="minorBidi"/>
              <w:noProof/>
              <w:kern w:val="2"/>
              <w:szCs w:val="22"/>
              <w14:ligatures w14:val="standardContextual"/>
            </w:rPr>
          </w:pPr>
          <w:hyperlink w:anchor="_Toc149779966" w:history="1">
            <w:r w:rsidR="00FE6AC8" w:rsidRPr="00D25443">
              <w:rPr>
                <w:rStyle w:val="a9"/>
                <w:noProof/>
              </w:rPr>
              <w:t>3.7.2 Sampling method</w:t>
            </w:r>
            <w:r w:rsidR="00FE6AC8">
              <w:rPr>
                <w:noProof/>
                <w:webHidden/>
              </w:rPr>
              <w:tab/>
            </w:r>
            <w:r w:rsidR="00FE6AC8">
              <w:rPr>
                <w:noProof/>
                <w:webHidden/>
              </w:rPr>
              <w:fldChar w:fldCharType="begin"/>
            </w:r>
            <w:r w:rsidR="00FE6AC8">
              <w:rPr>
                <w:noProof/>
                <w:webHidden/>
              </w:rPr>
              <w:instrText xml:space="preserve"> PAGEREF _Toc149779966 \h </w:instrText>
            </w:r>
            <w:r w:rsidR="00FE6AC8">
              <w:rPr>
                <w:noProof/>
                <w:webHidden/>
              </w:rPr>
            </w:r>
            <w:r w:rsidR="00FE6AC8">
              <w:rPr>
                <w:noProof/>
                <w:webHidden/>
              </w:rPr>
              <w:fldChar w:fldCharType="separate"/>
            </w:r>
            <w:r w:rsidR="00FE6AC8">
              <w:rPr>
                <w:noProof/>
                <w:webHidden/>
              </w:rPr>
              <w:t>54</w:t>
            </w:r>
            <w:r w:rsidR="00FE6AC8">
              <w:rPr>
                <w:noProof/>
                <w:webHidden/>
              </w:rPr>
              <w:fldChar w:fldCharType="end"/>
            </w:r>
          </w:hyperlink>
        </w:p>
        <w:p w14:paraId="22989CE7" w14:textId="3DFBE352" w:rsidR="00FE6AC8" w:rsidRDefault="00D55E1C">
          <w:pPr>
            <w:pStyle w:val="31"/>
            <w:tabs>
              <w:tab w:val="right" w:leader="dot" w:pos="8300"/>
            </w:tabs>
            <w:rPr>
              <w:rFonts w:asciiTheme="minorHAnsi" w:eastAsiaTheme="minorEastAsia" w:hAnsiTheme="minorHAnsi" w:cstheme="minorBidi"/>
              <w:noProof/>
              <w:kern w:val="2"/>
              <w:szCs w:val="22"/>
              <w14:ligatures w14:val="standardContextual"/>
            </w:rPr>
          </w:pPr>
          <w:hyperlink w:anchor="_Toc149779967" w:history="1">
            <w:r w:rsidR="00FE6AC8" w:rsidRPr="00D25443">
              <w:rPr>
                <w:rStyle w:val="a9"/>
                <w:noProof/>
              </w:rPr>
              <w:t>3.7.3 Sampling size</w:t>
            </w:r>
            <w:r w:rsidR="00FE6AC8">
              <w:rPr>
                <w:noProof/>
                <w:webHidden/>
              </w:rPr>
              <w:tab/>
            </w:r>
            <w:r w:rsidR="00FE6AC8">
              <w:rPr>
                <w:noProof/>
                <w:webHidden/>
              </w:rPr>
              <w:fldChar w:fldCharType="begin"/>
            </w:r>
            <w:r w:rsidR="00FE6AC8">
              <w:rPr>
                <w:noProof/>
                <w:webHidden/>
              </w:rPr>
              <w:instrText xml:space="preserve"> PAGEREF _Toc149779967 \h </w:instrText>
            </w:r>
            <w:r w:rsidR="00FE6AC8">
              <w:rPr>
                <w:noProof/>
                <w:webHidden/>
              </w:rPr>
            </w:r>
            <w:r w:rsidR="00FE6AC8">
              <w:rPr>
                <w:noProof/>
                <w:webHidden/>
              </w:rPr>
              <w:fldChar w:fldCharType="separate"/>
            </w:r>
            <w:r w:rsidR="00FE6AC8">
              <w:rPr>
                <w:noProof/>
                <w:webHidden/>
              </w:rPr>
              <w:t>55</w:t>
            </w:r>
            <w:r w:rsidR="00FE6AC8">
              <w:rPr>
                <w:noProof/>
                <w:webHidden/>
              </w:rPr>
              <w:fldChar w:fldCharType="end"/>
            </w:r>
          </w:hyperlink>
        </w:p>
        <w:p w14:paraId="53C80017" w14:textId="0C8AF798" w:rsidR="00FE6AC8" w:rsidRDefault="00D55E1C">
          <w:pPr>
            <w:pStyle w:val="21"/>
            <w:tabs>
              <w:tab w:val="right" w:leader="dot" w:pos="8300"/>
            </w:tabs>
            <w:rPr>
              <w:rFonts w:asciiTheme="minorHAnsi" w:eastAsiaTheme="minorEastAsia" w:hAnsiTheme="minorHAnsi" w:cstheme="minorBidi"/>
              <w:noProof/>
              <w:kern w:val="2"/>
              <w:szCs w:val="22"/>
              <w14:ligatures w14:val="standardContextual"/>
            </w:rPr>
          </w:pPr>
          <w:hyperlink w:anchor="_Toc149779968" w:history="1">
            <w:r w:rsidR="00FE6AC8" w:rsidRPr="00D25443">
              <w:rPr>
                <w:rStyle w:val="a9"/>
                <w:noProof/>
              </w:rPr>
              <w:t>3.9 Logistics</w:t>
            </w:r>
            <w:r w:rsidR="00FE6AC8">
              <w:rPr>
                <w:noProof/>
                <w:webHidden/>
              </w:rPr>
              <w:tab/>
            </w:r>
            <w:r w:rsidR="00FE6AC8">
              <w:rPr>
                <w:noProof/>
                <w:webHidden/>
              </w:rPr>
              <w:fldChar w:fldCharType="begin"/>
            </w:r>
            <w:r w:rsidR="00FE6AC8">
              <w:rPr>
                <w:noProof/>
                <w:webHidden/>
              </w:rPr>
              <w:instrText xml:space="preserve"> PAGEREF _Toc149779968 \h </w:instrText>
            </w:r>
            <w:r w:rsidR="00FE6AC8">
              <w:rPr>
                <w:noProof/>
                <w:webHidden/>
              </w:rPr>
            </w:r>
            <w:r w:rsidR="00FE6AC8">
              <w:rPr>
                <w:noProof/>
                <w:webHidden/>
              </w:rPr>
              <w:fldChar w:fldCharType="separate"/>
            </w:r>
            <w:r w:rsidR="00FE6AC8">
              <w:rPr>
                <w:noProof/>
                <w:webHidden/>
              </w:rPr>
              <w:t>55</w:t>
            </w:r>
            <w:r w:rsidR="00FE6AC8">
              <w:rPr>
                <w:noProof/>
                <w:webHidden/>
              </w:rPr>
              <w:fldChar w:fldCharType="end"/>
            </w:r>
          </w:hyperlink>
        </w:p>
        <w:p w14:paraId="3AB858B5" w14:textId="1AA64991" w:rsidR="00FE6AC8" w:rsidRDefault="00D55E1C">
          <w:pPr>
            <w:pStyle w:val="21"/>
            <w:tabs>
              <w:tab w:val="right" w:leader="dot" w:pos="8300"/>
            </w:tabs>
            <w:rPr>
              <w:rFonts w:asciiTheme="minorHAnsi" w:eastAsiaTheme="minorEastAsia" w:hAnsiTheme="minorHAnsi" w:cstheme="minorBidi"/>
              <w:noProof/>
              <w:kern w:val="2"/>
              <w:szCs w:val="22"/>
              <w14:ligatures w14:val="standardContextual"/>
            </w:rPr>
          </w:pPr>
          <w:hyperlink w:anchor="_Toc149779969" w:history="1">
            <w:r w:rsidR="00FE6AC8" w:rsidRPr="00D25443">
              <w:rPr>
                <w:rStyle w:val="a9"/>
                <w:noProof/>
              </w:rPr>
              <w:t>3.10 Research ethics</w:t>
            </w:r>
            <w:r w:rsidR="00FE6AC8">
              <w:rPr>
                <w:noProof/>
                <w:webHidden/>
              </w:rPr>
              <w:tab/>
            </w:r>
            <w:r w:rsidR="00FE6AC8">
              <w:rPr>
                <w:noProof/>
                <w:webHidden/>
              </w:rPr>
              <w:fldChar w:fldCharType="begin"/>
            </w:r>
            <w:r w:rsidR="00FE6AC8">
              <w:rPr>
                <w:noProof/>
                <w:webHidden/>
              </w:rPr>
              <w:instrText xml:space="preserve"> PAGEREF _Toc149779969 \h </w:instrText>
            </w:r>
            <w:r w:rsidR="00FE6AC8">
              <w:rPr>
                <w:noProof/>
                <w:webHidden/>
              </w:rPr>
            </w:r>
            <w:r w:rsidR="00FE6AC8">
              <w:rPr>
                <w:noProof/>
                <w:webHidden/>
              </w:rPr>
              <w:fldChar w:fldCharType="separate"/>
            </w:r>
            <w:r w:rsidR="00FE6AC8">
              <w:rPr>
                <w:noProof/>
                <w:webHidden/>
              </w:rPr>
              <w:t>56</w:t>
            </w:r>
            <w:r w:rsidR="00FE6AC8">
              <w:rPr>
                <w:noProof/>
                <w:webHidden/>
              </w:rPr>
              <w:fldChar w:fldCharType="end"/>
            </w:r>
          </w:hyperlink>
        </w:p>
        <w:p w14:paraId="4D2FF63D" w14:textId="2450F008" w:rsidR="00FE6AC8" w:rsidRDefault="00D55E1C">
          <w:pPr>
            <w:pStyle w:val="11"/>
            <w:tabs>
              <w:tab w:val="right" w:leader="dot" w:pos="8300"/>
            </w:tabs>
            <w:rPr>
              <w:rFonts w:asciiTheme="minorHAnsi" w:eastAsiaTheme="minorEastAsia" w:hAnsiTheme="minorHAnsi" w:cstheme="minorBidi"/>
              <w:noProof/>
              <w:kern w:val="2"/>
              <w:szCs w:val="22"/>
              <w14:ligatures w14:val="standardContextual"/>
            </w:rPr>
          </w:pPr>
          <w:hyperlink w:anchor="_Toc149779970" w:history="1">
            <w:r w:rsidR="00FE6AC8" w:rsidRPr="00D25443">
              <w:rPr>
                <w:rStyle w:val="a9"/>
                <w:noProof/>
              </w:rPr>
              <w:t>Chapter 4: Analysis and Findings</w:t>
            </w:r>
            <w:r w:rsidR="00FE6AC8">
              <w:rPr>
                <w:noProof/>
                <w:webHidden/>
              </w:rPr>
              <w:tab/>
            </w:r>
            <w:r w:rsidR="00FE6AC8">
              <w:rPr>
                <w:noProof/>
                <w:webHidden/>
              </w:rPr>
              <w:fldChar w:fldCharType="begin"/>
            </w:r>
            <w:r w:rsidR="00FE6AC8">
              <w:rPr>
                <w:noProof/>
                <w:webHidden/>
              </w:rPr>
              <w:instrText xml:space="preserve"> PAGEREF _Toc149779970 \h </w:instrText>
            </w:r>
            <w:r w:rsidR="00FE6AC8">
              <w:rPr>
                <w:noProof/>
                <w:webHidden/>
              </w:rPr>
            </w:r>
            <w:r w:rsidR="00FE6AC8">
              <w:rPr>
                <w:noProof/>
                <w:webHidden/>
              </w:rPr>
              <w:fldChar w:fldCharType="separate"/>
            </w:r>
            <w:r w:rsidR="00FE6AC8">
              <w:rPr>
                <w:noProof/>
                <w:webHidden/>
              </w:rPr>
              <w:t>57</w:t>
            </w:r>
            <w:r w:rsidR="00FE6AC8">
              <w:rPr>
                <w:noProof/>
                <w:webHidden/>
              </w:rPr>
              <w:fldChar w:fldCharType="end"/>
            </w:r>
          </w:hyperlink>
        </w:p>
        <w:p w14:paraId="44065DDF" w14:textId="5128C56E" w:rsidR="00FE6AC8" w:rsidRDefault="00D55E1C">
          <w:pPr>
            <w:pStyle w:val="21"/>
            <w:tabs>
              <w:tab w:val="right" w:leader="dot" w:pos="8300"/>
            </w:tabs>
            <w:rPr>
              <w:rFonts w:asciiTheme="minorHAnsi" w:eastAsiaTheme="minorEastAsia" w:hAnsiTheme="minorHAnsi" w:cstheme="minorBidi"/>
              <w:noProof/>
              <w:kern w:val="2"/>
              <w:szCs w:val="22"/>
              <w14:ligatures w14:val="standardContextual"/>
            </w:rPr>
          </w:pPr>
          <w:hyperlink w:anchor="_Toc149779971" w:history="1">
            <w:r w:rsidR="00FE6AC8" w:rsidRPr="00D25443">
              <w:rPr>
                <w:rStyle w:val="a9"/>
                <w:noProof/>
              </w:rPr>
              <w:t>4.1 Analysis of the sample</w:t>
            </w:r>
            <w:r w:rsidR="00FE6AC8">
              <w:rPr>
                <w:noProof/>
                <w:webHidden/>
              </w:rPr>
              <w:tab/>
            </w:r>
            <w:r w:rsidR="00FE6AC8">
              <w:rPr>
                <w:noProof/>
                <w:webHidden/>
              </w:rPr>
              <w:fldChar w:fldCharType="begin"/>
            </w:r>
            <w:r w:rsidR="00FE6AC8">
              <w:rPr>
                <w:noProof/>
                <w:webHidden/>
              </w:rPr>
              <w:instrText xml:space="preserve"> PAGEREF _Toc149779971 \h </w:instrText>
            </w:r>
            <w:r w:rsidR="00FE6AC8">
              <w:rPr>
                <w:noProof/>
                <w:webHidden/>
              </w:rPr>
            </w:r>
            <w:r w:rsidR="00FE6AC8">
              <w:rPr>
                <w:noProof/>
                <w:webHidden/>
              </w:rPr>
              <w:fldChar w:fldCharType="separate"/>
            </w:r>
            <w:r w:rsidR="00FE6AC8">
              <w:rPr>
                <w:noProof/>
                <w:webHidden/>
              </w:rPr>
              <w:t>57</w:t>
            </w:r>
            <w:r w:rsidR="00FE6AC8">
              <w:rPr>
                <w:noProof/>
                <w:webHidden/>
              </w:rPr>
              <w:fldChar w:fldCharType="end"/>
            </w:r>
          </w:hyperlink>
        </w:p>
        <w:p w14:paraId="434C1A70" w14:textId="73E079D7" w:rsidR="00FE6AC8" w:rsidRDefault="00D55E1C">
          <w:pPr>
            <w:pStyle w:val="21"/>
            <w:tabs>
              <w:tab w:val="right" w:leader="dot" w:pos="8300"/>
            </w:tabs>
            <w:rPr>
              <w:rFonts w:asciiTheme="minorHAnsi" w:eastAsiaTheme="minorEastAsia" w:hAnsiTheme="minorHAnsi" w:cstheme="minorBidi"/>
              <w:noProof/>
              <w:kern w:val="2"/>
              <w:szCs w:val="22"/>
              <w14:ligatures w14:val="standardContextual"/>
            </w:rPr>
          </w:pPr>
          <w:hyperlink w:anchor="_Toc149779972" w:history="1">
            <w:r w:rsidR="00FE6AC8" w:rsidRPr="00D25443">
              <w:rPr>
                <w:rStyle w:val="a9"/>
                <w:noProof/>
              </w:rPr>
              <w:t>4.2 Quantitative analysis</w:t>
            </w:r>
            <w:r w:rsidR="00FE6AC8">
              <w:rPr>
                <w:noProof/>
                <w:webHidden/>
              </w:rPr>
              <w:tab/>
            </w:r>
            <w:r w:rsidR="00FE6AC8">
              <w:rPr>
                <w:noProof/>
                <w:webHidden/>
              </w:rPr>
              <w:fldChar w:fldCharType="begin"/>
            </w:r>
            <w:r w:rsidR="00FE6AC8">
              <w:rPr>
                <w:noProof/>
                <w:webHidden/>
              </w:rPr>
              <w:instrText xml:space="preserve"> PAGEREF _Toc149779972 \h </w:instrText>
            </w:r>
            <w:r w:rsidR="00FE6AC8">
              <w:rPr>
                <w:noProof/>
                <w:webHidden/>
              </w:rPr>
            </w:r>
            <w:r w:rsidR="00FE6AC8">
              <w:rPr>
                <w:noProof/>
                <w:webHidden/>
              </w:rPr>
              <w:fldChar w:fldCharType="separate"/>
            </w:r>
            <w:r w:rsidR="00FE6AC8">
              <w:rPr>
                <w:noProof/>
                <w:webHidden/>
              </w:rPr>
              <w:t>63</w:t>
            </w:r>
            <w:r w:rsidR="00FE6AC8">
              <w:rPr>
                <w:noProof/>
                <w:webHidden/>
              </w:rPr>
              <w:fldChar w:fldCharType="end"/>
            </w:r>
          </w:hyperlink>
        </w:p>
        <w:p w14:paraId="599F2024" w14:textId="46BBCEDA" w:rsidR="00FE6AC8" w:rsidRDefault="00D55E1C">
          <w:pPr>
            <w:pStyle w:val="31"/>
            <w:tabs>
              <w:tab w:val="right" w:leader="dot" w:pos="8300"/>
            </w:tabs>
            <w:rPr>
              <w:rFonts w:asciiTheme="minorHAnsi" w:eastAsiaTheme="minorEastAsia" w:hAnsiTheme="minorHAnsi" w:cstheme="minorBidi"/>
              <w:noProof/>
              <w:kern w:val="2"/>
              <w:szCs w:val="22"/>
              <w14:ligatures w14:val="standardContextual"/>
            </w:rPr>
          </w:pPr>
          <w:hyperlink w:anchor="_Toc149779973" w:history="1">
            <w:r w:rsidR="00FE6AC8" w:rsidRPr="00D25443">
              <w:rPr>
                <w:rStyle w:val="a9"/>
                <w:noProof/>
              </w:rPr>
              <w:t>4.2.1 Reliability test</w:t>
            </w:r>
            <w:r w:rsidR="00FE6AC8">
              <w:rPr>
                <w:noProof/>
                <w:webHidden/>
              </w:rPr>
              <w:tab/>
            </w:r>
            <w:r w:rsidR="00FE6AC8">
              <w:rPr>
                <w:noProof/>
                <w:webHidden/>
              </w:rPr>
              <w:fldChar w:fldCharType="begin"/>
            </w:r>
            <w:r w:rsidR="00FE6AC8">
              <w:rPr>
                <w:noProof/>
                <w:webHidden/>
              </w:rPr>
              <w:instrText xml:space="preserve"> PAGEREF _Toc149779973 \h </w:instrText>
            </w:r>
            <w:r w:rsidR="00FE6AC8">
              <w:rPr>
                <w:noProof/>
                <w:webHidden/>
              </w:rPr>
            </w:r>
            <w:r w:rsidR="00FE6AC8">
              <w:rPr>
                <w:noProof/>
                <w:webHidden/>
              </w:rPr>
              <w:fldChar w:fldCharType="separate"/>
            </w:r>
            <w:r w:rsidR="00FE6AC8">
              <w:rPr>
                <w:noProof/>
                <w:webHidden/>
              </w:rPr>
              <w:t>63</w:t>
            </w:r>
            <w:r w:rsidR="00FE6AC8">
              <w:rPr>
                <w:noProof/>
                <w:webHidden/>
              </w:rPr>
              <w:fldChar w:fldCharType="end"/>
            </w:r>
          </w:hyperlink>
        </w:p>
        <w:p w14:paraId="48A0DCAB" w14:textId="642722A7" w:rsidR="00FE6AC8" w:rsidRDefault="00D55E1C">
          <w:pPr>
            <w:pStyle w:val="31"/>
            <w:tabs>
              <w:tab w:val="right" w:leader="dot" w:pos="8300"/>
            </w:tabs>
            <w:rPr>
              <w:rFonts w:asciiTheme="minorHAnsi" w:eastAsiaTheme="minorEastAsia" w:hAnsiTheme="minorHAnsi" w:cstheme="minorBidi"/>
              <w:noProof/>
              <w:kern w:val="2"/>
              <w:szCs w:val="22"/>
              <w14:ligatures w14:val="standardContextual"/>
            </w:rPr>
          </w:pPr>
          <w:hyperlink w:anchor="_Toc149779974" w:history="1">
            <w:r w:rsidR="00FE6AC8" w:rsidRPr="00D25443">
              <w:rPr>
                <w:rStyle w:val="a9"/>
                <w:noProof/>
              </w:rPr>
              <w:t>4.2.2 Correlation test</w:t>
            </w:r>
            <w:r w:rsidR="00FE6AC8">
              <w:rPr>
                <w:noProof/>
                <w:webHidden/>
              </w:rPr>
              <w:tab/>
            </w:r>
            <w:r w:rsidR="00FE6AC8">
              <w:rPr>
                <w:noProof/>
                <w:webHidden/>
              </w:rPr>
              <w:fldChar w:fldCharType="begin"/>
            </w:r>
            <w:r w:rsidR="00FE6AC8">
              <w:rPr>
                <w:noProof/>
                <w:webHidden/>
              </w:rPr>
              <w:instrText xml:space="preserve"> PAGEREF _Toc149779974 \h </w:instrText>
            </w:r>
            <w:r w:rsidR="00FE6AC8">
              <w:rPr>
                <w:noProof/>
                <w:webHidden/>
              </w:rPr>
            </w:r>
            <w:r w:rsidR="00FE6AC8">
              <w:rPr>
                <w:noProof/>
                <w:webHidden/>
              </w:rPr>
              <w:fldChar w:fldCharType="separate"/>
            </w:r>
            <w:r w:rsidR="00FE6AC8">
              <w:rPr>
                <w:noProof/>
                <w:webHidden/>
              </w:rPr>
              <w:t>66</w:t>
            </w:r>
            <w:r w:rsidR="00FE6AC8">
              <w:rPr>
                <w:noProof/>
                <w:webHidden/>
              </w:rPr>
              <w:fldChar w:fldCharType="end"/>
            </w:r>
          </w:hyperlink>
        </w:p>
        <w:p w14:paraId="5E3E72EC" w14:textId="77E23B81" w:rsidR="00FE6AC8" w:rsidRDefault="00D55E1C">
          <w:pPr>
            <w:pStyle w:val="31"/>
            <w:tabs>
              <w:tab w:val="right" w:leader="dot" w:pos="8300"/>
            </w:tabs>
            <w:rPr>
              <w:rFonts w:asciiTheme="minorHAnsi" w:eastAsiaTheme="minorEastAsia" w:hAnsiTheme="minorHAnsi" w:cstheme="minorBidi"/>
              <w:noProof/>
              <w:kern w:val="2"/>
              <w:szCs w:val="22"/>
              <w14:ligatures w14:val="standardContextual"/>
            </w:rPr>
          </w:pPr>
          <w:hyperlink w:anchor="_Toc149779975" w:history="1">
            <w:r w:rsidR="00FE6AC8" w:rsidRPr="00D25443">
              <w:rPr>
                <w:rStyle w:val="a9"/>
                <w:noProof/>
              </w:rPr>
              <w:t>4.2.3 Regression test</w:t>
            </w:r>
            <w:r w:rsidR="00FE6AC8">
              <w:rPr>
                <w:noProof/>
                <w:webHidden/>
              </w:rPr>
              <w:tab/>
            </w:r>
            <w:r w:rsidR="00FE6AC8">
              <w:rPr>
                <w:noProof/>
                <w:webHidden/>
              </w:rPr>
              <w:fldChar w:fldCharType="begin"/>
            </w:r>
            <w:r w:rsidR="00FE6AC8">
              <w:rPr>
                <w:noProof/>
                <w:webHidden/>
              </w:rPr>
              <w:instrText xml:space="preserve"> PAGEREF _Toc149779975 \h </w:instrText>
            </w:r>
            <w:r w:rsidR="00FE6AC8">
              <w:rPr>
                <w:noProof/>
                <w:webHidden/>
              </w:rPr>
            </w:r>
            <w:r w:rsidR="00FE6AC8">
              <w:rPr>
                <w:noProof/>
                <w:webHidden/>
              </w:rPr>
              <w:fldChar w:fldCharType="separate"/>
            </w:r>
            <w:r w:rsidR="00FE6AC8">
              <w:rPr>
                <w:noProof/>
                <w:webHidden/>
              </w:rPr>
              <w:t>72</w:t>
            </w:r>
            <w:r w:rsidR="00FE6AC8">
              <w:rPr>
                <w:noProof/>
                <w:webHidden/>
              </w:rPr>
              <w:fldChar w:fldCharType="end"/>
            </w:r>
          </w:hyperlink>
        </w:p>
        <w:p w14:paraId="1CCBA9AB" w14:textId="59AA6BF0" w:rsidR="00FE6AC8" w:rsidRDefault="00D55E1C">
          <w:pPr>
            <w:pStyle w:val="11"/>
            <w:tabs>
              <w:tab w:val="right" w:leader="dot" w:pos="8300"/>
            </w:tabs>
            <w:rPr>
              <w:rFonts w:asciiTheme="minorHAnsi" w:eastAsiaTheme="minorEastAsia" w:hAnsiTheme="minorHAnsi" w:cstheme="minorBidi"/>
              <w:noProof/>
              <w:kern w:val="2"/>
              <w:szCs w:val="22"/>
              <w14:ligatures w14:val="standardContextual"/>
            </w:rPr>
          </w:pPr>
          <w:hyperlink w:anchor="_Toc149779976" w:history="1">
            <w:r w:rsidR="00FE6AC8" w:rsidRPr="00D25443">
              <w:rPr>
                <w:rStyle w:val="a9"/>
                <w:noProof/>
              </w:rPr>
              <w:t>Chapter 5: Conclusion and Recommendation</w:t>
            </w:r>
            <w:r w:rsidR="00FE6AC8">
              <w:rPr>
                <w:noProof/>
                <w:webHidden/>
              </w:rPr>
              <w:tab/>
            </w:r>
            <w:r w:rsidR="00FE6AC8">
              <w:rPr>
                <w:noProof/>
                <w:webHidden/>
              </w:rPr>
              <w:fldChar w:fldCharType="begin"/>
            </w:r>
            <w:r w:rsidR="00FE6AC8">
              <w:rPr>
                <w:noProof/>
                <w:webHidden/>
              </w:rPr>
              <w:instrText xml:space="preserve"> PAGEREF _Toc149779976 \h </w:instrText>
            </w:r>
            <w:r w:rsidR="00FE6AC8">
              <w:rPr>
                <w:noProof/>
                <w:webHidden/>
              </w:rPr>
            </w:r>
            <w:r w:rsidR="00FE6AC8">
              <w:rPr>
                <w:noProof/>
                <w:webHidden/>
              </w:rPr>
              <w:fldChar w:fldCharType="separate"/>
            </w:r>
            <w:r w:rsidR="00FE6AC8">
              <w:rPr>
                <w:noProof/>
                <w:webHidden/>
              </w:rPr>
              <w:t>80</w:t>
            </w:r>
            <w:r w:rsidR="00FE6AC8">
              <w:rPr>
                <w:noProof/>
                <w:webHidden/>
              </w:rPr>
              <w:fldChar w:fldCharType="end"/>
            </w:r>
          </w:hyperlink>
        </w:p>
        <w:p w14:paraId="4C38C81B" w14:textId="6B92D3C6" w:rsidR="00FE6AC8" w:rsidRDefault="00D55E1C">
          <w:pPr>
            <w:pStyle w:val="21"/>
            <w:tabs>
              <w:tab w:val="right" w:leader="dot" w:pos="8300"/>
            </w:tabs>
            <w:rPr>
              <w:rFonts w:asciiTheme="minorHAnsi" w:eastAsiaTheme="minorEastAsia" w:hAnsiTheme="minorHAnsi" w:cstheme="minorBidi"/>
              <w:noProof/>
              <w:kern w:val="2"/>
              <w:szCs w:val="22"/>
              <w14:ligatures w14:val="standardContextual"/>
            </w:rPr>
          </w:pPr>
          <w:hyperlink w:anchor="_Toc149779977" w:history="1">
            <w:r w:rsidR="00FE6AC8" w:rsidRPr="00D25443">
              <w:rPr>
                <w:rStyle w:val="a9"/>
                <w:noProof/>
              </w:rPr>
              <w:t>5.1 Conclusion</w:t>
            </w:r>
            <w:r w:rsidR="00FE6AC8">
              <w:rPr>
                <w:noProof/>
                <w:webHidden/>
              </w:rPr>
              <w:tab/>
            </w:r>
            <w:r w:rsidR="00FE6AC8">
              <w:rPr>
                <w:noProof/>
                <w:webHidden/>
              </w:rPr>
              <w:fldChar w:fldCharType="begin"/>
            </w:r>
            <w:r w:rsidR="00FE6AC8">
              <w:rPr>
                <w:noProof/>
                <w:webHidden/>
              </w:rPr>
              <w:instrText xml:space="preserve"> PAGEREF _Toc149779977 \h </w:instrText>
            </w:r>
            <w:r w:rsidR="00FE6AC8">
              <w:rPr>
                <w:noProof/>
                <w:webHidden/>
              </w:rPr>
            </w:r>
            <w:r w:rsidR="00FE6AC8">
              <w:rPr>
                <w:noProof/>
                <w:webHidden/>
              </w:rPr>
              <w:fldChar w:fldCharType="separate"/>
            </w:r>
            <w:r w:rsidR="00FE6AC8">
              <w:rPr>
                <w:noProof/>
                <w:webHidden/>
              </w:rPr>
              <w:t>80</w:t>
            </w:r>
            <w:r w:rsidR="00FE6AC8">
              <w:rPr>
                <w:noProof/>
                <w:webHidden/>
              </w:rPr>
              <w:fldChar w:fldCharType="end"/>
            </w:r>
          </w:hyperlink>
        </w:p>
        <w:p w14:paraId="39619C7C" w14:textId="53A10F5C" w:rsidR="00FE6AC8" w:rsidRDefault="00D55E1C">
          <w:pPr>
            <w:pStyle w:val="21"/>
            <w:tabs>
              <w:tab w:val="right" w:leader="dot" w:pos="8300"/>
            </w:tabs>
            <w:rPr>
              <w:rFonts w:asciiTheme="minorHAnsi" w:eastAsiaTheme="minorEastAsia" w:hAnsiTheme="minorHAnsi" w:cstheme="minorBidi"/>
              <w:noProof/>
              <w:kern w:val="2"/>
              <w:szCs w:val="22"/>
              <w14:ligatures w14:val="standardContextual"/>
            </w:rPr>
          </w:pPr>
          <w:hyperlink w:anchor="_Toc149779978" w:history="1">
            <w:r w:rsidR="00FE6AC8" w:rsidRPr="00D25443">
              <w:rPr>
                <w:rStyle w:val="a9"/>
                <w:noProof/>
              </w:rPr>
              <w:t>5.2 Recommendation</w:t>
            </w:r>
            <w:r w:rsidR="00FE6AC8">
              <w:rPr>
                <w:noProof/>
                <w:webHidden/>
              </w:rPr>
              <w:tab/>
            </w:r>
            <w:r w:rsidR="00FE6AC8">
              <w:rPr>
                <w:noProof/>
                <w:webHidden/>
              </w:rPr>
              <w:fldChar w:fldCharType="begin"/>
            </w:r>
            <w:r w:rsidR="00FE6AC8">
              <w:rPr>
                <w:noProof/>
                <w:webHidden/>
              </w:rPr>
              <w:instrText xml:space="preserve"> PAGEREF _Toc149779978 \h </w:instrText>
            </w:r>
            <w:r w:rsidR="00FE6AC8">
              <w:rPr>
                <w:noProof/>
                <w:webHidden/>
              </w:rPr>
            </w:r>
            <w:r w:rsidR="00FE6AC8">
              <w:rPr>
                <w:noProof/>
                <w:webHidden/>
              </w:rPr>
              <w:fldChar w:fldCharType="separate"/>
            </w:r>
            <w:r w:rsidR="00FE6AC8">
              <w:rPr>
                <w:noProof/>
                <w:webHidden/>
              </w:rPr>
              <w:t>83</w:t>
            </w:r>
            <w:r w:rsidR="00FE6AC8">
              <w:rPr>
                <w:noProof/>
                <w:webHidden/>
              </w:rPr>
              <w:fldChar w:fldCharType="end"/>
            </w:r>
          </w:hyperlink>
        </w:p>
        <w:p w14:paraId="70BD115E" w14:textId="05DBA038" w:rsidR="00FE6AC8" w:rsidRDefault="00D55E1C">
          <w:pPr>
            <w:pStyle w:val="31"/>
            <w:tabs>
              <w:tab w:val="right" w:leader="dot" w:pos="8300"/>
            </w:tabs>
            <w:rPr>
              <w:rFonts w:asciiTheme="minorHAnsi" w:eastAsiaTheme="minorEastAsia" w:hAnsiTheme="minorHAnsi" w:cstheme="minorBidi"/>
              <w:noProof/>
              <w:kern w:val="2"/>
              <w:szCs w:val="22"/>
              <w14:ligatures w14:val="standardContextual"/>
            </w:rPr>
          </w:pPr>
          <w:hyperlink w:anchor="_Toc149779979" w:history="1">
            <w:r w:rsidR="00FE6AC8" w:rsidRPr="00D25443">
              <w:rPr>
                <w:rStyle w:val="a9"/>
                <w:noProof/>
              </w:rPr>
              <w:t>5.2.1 Suggestion to non-policyholders</w:t>
            </w:r>
            <w:r w:rsidR="00FE6AC8">
              <w:rPr>
                <w:noProof/>
                <w:webHidden/>
              </w:rPr>
              <w:tab/>
            </w:r>
            <w:r w:rsidR="00FE6AC8">
              <w:rPr>
                <w:noProof/>
                <w:webHidden/>
              </w:rPr>
              <w:fldChar w:fldCharType="begin"/>
            </w:r>
            <w:r w:rsidR="00FE6AC8">
              <w:rPr>
                <w:noProof/>
                <w:webHidden/>
              </w:rPr>
              <w:instrText xml:space="preserve"> PAGEREF _Toc149779979 \h </w:instrText>
            </w:r>
            <w:r w:rsidR="00FE6AC8">
              <w:rPr>
                <w:noProof/>
                <w:webHidden/>
              </w:rPr>
            </w:r>
            <w:r w:rsidR="00FE6AC8">
              <w:rPr>
                <w:noProof/>
                <w:webHidden/>
              </w:rPr>
              <w:fldChar w:fldCharType="separate"/>
            </w:r>
            <w:r w:rsidR="00FE6AC8">
              <w:rPr>
                <w:noProof/>
                <w:webHidden/>
              </w:rPr>
              <w:t>83</w:t>
            </w:r>
            <w:r w:rsidR="00FE6AC8">
              <w:rPr>
                <w:noProof/>
                <w:webHidden/>
              </w:rPr>
              <w:fldChar w:fldCharType="end"/>
            </w:r>
          </w:hyperlink>
        </w:p>
        <w:p w14:paraId="20503890" w14:textId="58F2F662" w:rsidR="00FE6AC8" w:rsidRDefault="00D55E1C">
          <w:pPr>
            <w:pStyle w:val="31"/>
            <w:tabs>
              <w:tab w:val="right" w:leader="dot" w:pos="8300"/>
            </w:tabs>
            <w:rPr>
              <w:rFonts w:asciiTheme="minorHAnsi" w:eastAsiaTheme="minorEastAsia" w:hAnsiTheme="minorHAnsi" w:cstheme="minorBidi"/>
              <w:noProof/>
              <w:kern w:val="2"/>
              <w:szCs w:val="22"/>
              <w14:ligatures w14:val="standardContextual"/>
            </w:rPr>
          </w:pPr>
          <w:hyperlink w:anchor="_Toc149779980" w:history="1">
            <w:r w:rsidR="00FE6AC8" w:rsidRPr="00D25443">
              <w:rPr>
                <w:rStyle w:val="a9"/>
                <w:noProof/>
              </w:rPr>
              <w:t>5.2.2 Subjective norm: Fostering positive social influences</w:t>
            </w:r>
            <w:r w:rsidR="00FE6AC8">
              <w:rPr>
                <w:noProof/>
                <w:webHidden/>
              </w:rPr>
              <w:tab/>
            </w:r>
            <w:r w:rsidR="00FE6AC8">
              <w:rPr>
                <w:noProof/>
                <w:webHidden/>
              </w:rPr>
              <w:fldChar w:fldCharType="begin"/>
            </w:r>
            <w:r w:rsidR="00FE6AC8">
              <w:rPr>
                <w:noProof/>
                <w:webHidden/>
              </w:rPr>
              <w:instrText xml:space="preserve"> PAGEREF _Toc149779980 \h </w:instrText>
            </w:r>
            <w:r w:rsidR="00FE6AC8">
              <w:rPr>
                <w:noProof/>
                <w:webHidden/>
              </w:rPr>
            </w:r>
            <w:r w:rsidR="00FE6AC8">
              <w:rPr>
                <w:noProof/>
                <w:webHidden/>
              </w:rPr>
              <w:fldChar w:fldCharType="separate"/>
            </w:r>
            <w:r w:rsidR="00FE6AC8">
              <w:rPr>
                <w:noProof/>
                <w:webHidden/>
              </w:rPr>
              <w:t>85</w:t>
            </w:r>
            <w:r w:rsidR="00FE6AC8">
              <w:rPr>
                <w:noProof/>
                <w:webHidden/>
              </w:rPr>
              <w:fldChar w:fldCharType="end"/>
            </w:r>
          </w:hyperlink>
        </w:p>
        <w:p w14:paraId="4096B811" w14:textId="648A4EC0" w:rsidR="00FE6AC8" w:rsidRDefault="00D55E1C">
          <w:pPr>
            <w:pStyle w:val="31"/>
            <w:tabs>
              <w:tab w:val="right" w:leader="dot" w:pos="8300"/>
            </w:tabs>
            <w:rPr>
              <w:rFonts w:asciiTheme="minorHAnsi" w:eastAsiaTheme="minorEastAsia" w:hAnsiTheme="minorHAnsi" w:cstheme="minorBidi"/>
              <w:noProof/>
              <w:kern w:val="2"/>
              <w:szCs w:val="22"/>
              <w14:ligatures w14:val="standardContextual"/>
            </w:rPr>
          </w:pPr>
          <w:hyperlink w:anchor="_Toc149779981" w:history="1">
            <w:r w:rsidR="00FE6AC8" w:rsidRPr="00D25443">
              <w:rPr>
                <w:rStyle w:val="a9"/>
                <w:noProof/>
              </w:rPr>
              <w:t>5.2.3 Insurance literacy: Empower with knowledge</w:t>
            </w:r>
            <w:r w:rsidR="00FE6AC8">
              <w:rPr>
                <w:noProof/>
                <w:webHidden/>
              </w:rPr>
              <w:tab/>
            </w:r>
            <w:r w:rsidR="00FE6AC8">
              <w:rPr>
                <w:noProof/>
                <w:webHidden/>
              </w:rPr>
              <w:fldChar w:fldCharType="begin"/>
            </w:r>
            <w:r w:rsidR="00FE6AC8">
              <w:rPr>
                <w:noProof/>
                <w:webHidden/>
              </w:rPr>
              <w:instrText xml:space="preserve"> PAGEREF _Toc149779981 \h </w:instrText>
            </w:r>
            <w:r w:rsidR="00FE6AC8">
              <w:rPr>
                <w:noProof/>
                <w:webHidden/>
              </w:rPr>
            </w:r>
            <w:r w:rsidR="00FE6AC8">
              <w:rPr>
                <w:noProof/>
                <w:webHidden/>
              </w:rPr>
              <w:fldChar w:fldCharType="separate"/>
            </w:r>
            <w:r w:rsidR="00FE6AC8">
              <w:rPr>
                <w:noProof/>
                <w:webHidden/>
              </w:rPr>
              <w:t>86</w:t>
            </w:r>
            <w:r w:rsidR="00FE6AC8">
              <w:rPr>
                <w:noProof/>
                <w:webHidden/>
              </w:rPr>
              <w:fldChar w:fldCharType="end"/>
            </w:r>
          </w:hyperlink>
        </w:p>
        <w:p w14:paraId="71203027" w14:textId="6D77479C" w:rsidR="00FE6AC8" w:rsidRDefault="00D55E1C">
          <w:pPr>
            <w:pStyle w:val="31"/>
            <w:tabs>
              <w:tab w:val="right" w:leader="dot" w:pos="8300"/>
            </w:tabs>
            <w:rPr>
              <w:rFonts w:asciiTheme="minorHAnsi" w:eastAsiaTheme="minorEastAsia" w:hAnsiTheme="minorHAnsi" w:cstheme="minorBidi"/>
              <w:noProof/>
              <w:kern w:val="2"/>
              <w:szCs w:val="22"/>
              <w14:ligatures w14:val="standardContextual"/>
            </w:rPr>
          </w:pPr>
          <w:hyperlink w:anchor="_Toc149779982" w:history="1">
            <w:r w:rsidR="00FE6AC8" w:rsidRPr="00D25443">
              <w:rPr>
                <w:rStyle w:val="a9"/>
                <w:noProof/>
              </w:rPr>
              <w:t>5.2.4 Perceived usefulness: Emphasize the practical benefits</w:t>
            </w:r>
            <w:r w:rsidR="00FE6AC8">
              <w:rPr>
                <w:noProof/>
                <w:webHidden/>
              </w:rPr>
              <w:tab/>
            </w:r>
            <w:r w:rsidR="00FE6AC8">
              <w:rPr>
                <w:noProof/>
                <w:webHidden/>
              </w:rPr>
              <w:fldChar w:fldCharType="begin"/>
            </w:r>
            <w:r w:rsidR="00FE6AC8">
              <w:rPr>
                <w:noProof/>
                <w:webHidden/>
              </w:rPr>
              <w:instrText xml:space="preserve"> PAGEREF _Toc149779982 \h </w:instrText>
            </w:r>
            <w:r w:rsidR="00FE6AC8">
              <w:rPr>
                <w:noProof/>
                <w:webHidden/>
              </w:rPr>
            </w:r>
            <w:r w:rsidR="00FE6AC8">
              <w:rPr>
                <w:noProof/>
                <w:webHidden/>
              </w:rPr>
              <w:fldChar w:fldCharType="separate"/>
            </w:r>
            <w:r w:rsidR="00FE6AC8">
              <w:rPr>
                <w:noProof/>
                <w:webHidden/>
              </w:rPr>
              <w:t>88</w:t>
            </w:r>
            <w:r w:rsidR="00FE6AC8">
              <w:rPr>
                <w:noProof/>
                <w:webHidden/>
              </w:rPr>
              <w:fldChar w:fldCharType="end"/>
            </w:r>
          </w:hyperlink>
        </w:p>
        <w:p w14:paraId="7AE4290C" w14:textId="33BAAF6B" w:rsidR="00FE6AC8" w:rsidRDefault="00D55E1C">
          <w:pPr>
            <w:pStyle w:val="31"/>
            <w:tabs>
              <w:tab w:val="right" w:leader="dot" w:pos="8300"/>
            </w:tabs>
            <w:rPr>
              <w:rFonts w:asciiTheme="minorHAnsi" w:eastAsiaTheme="minorEastAsia" w:hAnsiTheme="minorHAnsi" w:cstheme="minorBidi"/>
              <w:noProof/>
              <w:kern w:val="2"/>
              <w:szCs w:val="22"/>
              <w14:ligatures w14:val="standardContextual"/>
            </w:rPr>
          </w:pPr>
          <w:hyperlink w:anchor="_Toc149779983" w:history="1">
            <w:r w:rsidR="00FE6AC8" w:rsidRPr="00D25443">
              <w:rPr>
                <w:rStyle w:val="a9"/>
                <w:noProof/>
              </w:rPr>
              <w:t>5.2.5 Customer attitude: Customer-centric solutions</w:t>
            </w:r>
            <w:r w:rsidR="00FE6AC8">
              <w:rPr>
                <w:noProof/>
                <w:webHidden/>
              </w:rPr>
              <w:tab/>
            </w:r>
            <w:r w:rsidR="00FE6AC8">
              <w:rPr>
                <w:noProof/>
                <w:webHidden/>
              </w:rPr>
              <w:fldChar w:fldCharType="begin"/>
            </w:r>
            <w:r w:rsidR="00FE6AC8">
              <w:rPr>
                <w:noProof/>
                <w:webHidden/>
              </w:rPr>
              <w:instrText xml:space="preserve"> PAGEREF _Toc149779983 \h </w:instrText>
            </w:r>
            <w:r w:rsidR="00FE6AC8">
              <w:rPr>
                <w:noProof/>
                <w:webHidden/>
              </w:rPr>
            </w:r>
            <w:r w:rsidR="00FE6AC8">
              <w:rPr>
                <w:noProof/>
                <w:webHidden/>
              </w:rPr>
              <w:fldChar w:fldCharType="separate"/>
            </w:r>
            <w:r w:rsidR="00FE6AC8">
              <w:rPr>
                <w:noProof/>
                <w:webHidden/>
              </w:rPr>
              <w:t>88</w:t>
            </w:r>
            <w:r w:rsidR="00FE6AC8">
              <w:rPr>
                <w:noProof/>
                <w:webHidden/>
              </w:rPr>
              <w:fldChar w:fldCharType="end"/>
            </w:r>
          </w:hyperlink>
        </w:p>
        <w:p w14:paraId="1E07AC52" w14:textId="7FFDC8CD" w:rsidR="00FE6AC8" w:rsidRDefault="00D55E1C">
          <w:pPr>
            <w:pStyle w:val="31"/>
            <w:tabs>
              <w:tab w:val="right" w:leader="dot" w:pos="8300"/>
            </w:tabs>
            <w:rPr>
              <w:rFonts w:asciiTheme="minorHAnsi" w:eastAsiaTheme="minorEastAsia" w:hAnsiTheme="minorHAnsi" w:cstheme="minorBidi"/>
              <w:noProof/>
              <w:kern w:val="2"/>
              <w:szCs w:val="22"/>
              <w14:ligatures w14:val="standardContextual"/>
            </w:rPr>
          </w:pPr>
          <w:hyperlink w:anchor="_Toc149779984" w:history="1">
            <w:r w:rsidR="00FE6AC8" w:rsidRPr="00D25443">
              <w:rPr>
                <w:rStyle w:val="a9"/>
                <w:noProof/>
              </w:rPr>
              <w:t>5.2.6 Perceived behavioral control: User-friendly solutions</w:t>
            </w:r>
            <w:r w:rsidR="00FE6AC8">
              <w:rPr>
                <w:noProof/>
                <w:webHidden/>
              </w:rPr>
              <w:tab/>
            </w:r>
            <w:r w:rsidR="00FE6AC8">
              <w:rPr>
                <w:noProof/>
                <w:webHidden/>
              </w:rPr>
              <w:fldChar w:fldCharType="begin"/>
            </w:r>
            <w:r w:rsidR="00FE6AC8">
              <w:rPr>
                <w:noProof/>
                <w:webHidden/>
              </w:rPr>
              <w:instrText xml:space="preserve"> PAGEREF _Toc149779984 \h </w:instrText>
            </w:r>
            <w:r w:rsidR="00FE6AC8">
              <w:rPr>
                <w:noProof/>
                <w:webHidden/>
              </w:rPr>
            </w:r>
            <w:r w:rsidR="00FE6AC8">
              <w:rPr>
                <w:noProof/>
                <w:webHidden/>
              </w:rPr>
              <w:fldChar w:fldCharType="separate"/>
            </w:r>
            <w:r w:rsidR="00FE6AC8">
              <w:rPr>
                <w:noProof/>
                <w:webHidden/>
              </w:rPr>
              <w:t>89</w:t>
            </w:r>
            <w:r w:rsidR="00FE6AC8">
              <w:rPr>
                <w:noProof/>
                <w:webHidden/>
              </w:rPr>
              <w:fldChar w:fldCharType="end"/>
            </w:r>
          </w:hyperlink>
        </w:p>
        <w:p w14:paraId="276A7C1D" w14:textId="38ED0A8E" w:rsidR="00FE6AC8" w:rsidRDefault="00D55E1C">
          <w:pPr>
            <w:pStyle w:val="11"/>
            <w:tabs>
              <w:tab w:val="right" w:leader="dot" w:pos="8300"/>
            </w:tabs>
            <w:rPr>
              <w:rFonts w:asciiTheme="minorHAnsi" w:eastAsiaTheme="minorEastAsia" w:hAnsiTheme="minorHAnsi" w:cstheme="minorBidi"/>
              <w:noProof/>
              <w:kern w:val="2"/>
              <w:szCs w:val="22"/>
              <w14:ligatures w14:val="standardContextual"/>
            </w:rPr>
          </w:pPr>
          <w:hyperlink w:anchor="_Toc149779985" w:history="1">
            <w:r w:rsidR="00FE6AC8" w:rsidRPr="00D25443">
              <w:rPr>
                <w:rStyle w:val="a9"/>
                <w:noProof/>
              </w:rPr>
              <w:t>Appendix</w:t>
            </w:r>
            <w:r w:rsidR="00FE6AC8">
              <w:rPr>
                <w:noProof/>
                <w:webHidden/>
              </w:rPr>
              <w:tab/>
            </w:r>
            <w:r w:rsidR="00FE6AC8">
              <w:rPr>
                <w:noProof/>
                <w:webHidden/>
              </w:rPr>
              <w:fldChar w:fldCharType="begin"/>
            </w:r>
            <w:r w:rsidR="00FE6AC8">
              <w:rPr>
                <w:noProof/>
                <w:webHidden/>
              </w:rPr>
              <w:instrText xml:space="preserve"> PAGEREF _Toc149779985 \h </w:instrText>
            </w:r>
            <w:r w:rsidR="00FE6AC8">
              <w:rPr>
                <w:noProof/>
                <w:webHidden/>
              </w:rPr>
            </w:r>
            <w:r w:rsidR="00FE6AC8">
              <w:rPr>
                <w:noProof/>
                <w:webHidden/>
              </w:rPr>
              <w:fldChar w:fldCharType="separate"/>
            </w:r>
            <w:r w:rsidR="00FE6AC8">
              <w:rPr>
                <w:noProof/>
                <w:webHidden/>
              </w:rPr>
              <w:t>91</w:t>
            </w:r>
            <w:r w:rsidR="00FE6AC8">
              <w:rPr>
                <w:noProof/>
                <w:webHidden/>
              </w:rPr>
              <w:fldChar w:fldCharType="end"/>
            </w:r>
          </w:hyperlink>
        </w:p>
        <w:p w14:paraId="3B283276" w14:textId="589E32FC" w:rsidR="00FE6AC8" w:rsidRDefault="00D55E1C">
          <w:pPr>
            <w:pStyle w:val="11"/>
            <w:tabs>
              <w:tab w:val="right" w:leader="dot" w:pos="8300"/>
            </w:tabs>
            <w:rPr>
              <w:rFonts w:asciiTheme="minorHAnsi" w:eastAsiaTheme="minorEastAsia" w:hAnsiTheme="minorHAnsi" w:cstheme="minorBidi"/>
              <w:noProof/>
              <w:kern w:val="2"/>
              <w:szCs w:val="22"/>
              <w14:ligatures w14:val="standardContextual"/>
            </w:rPr>
          </w:pPr>
          <w:hyperlink w:anchor="_Toc149779986" w:history="1">
            <w:r w:rsidR="00FE6AC8" w:rsidRPr="00D25443">
              <w:rPr>
                <w:rStyle w:val="a9"/>
                <w:noProof/>
              </w:rPr>
              <w:t>Reference</w:t>
            </w:r>
            <w:r w:rsidR="00FE6AC8">
              <w:rPr>
                <w:noProof/>
                <w:webHidden/>
              </w:rPr>
              <w:tab/>
            </w:r>
            <w:r w:rsidR="00FE6AC8">
              <w:rPr>
                <w:noProof/>
                <w:webHidden/>
              </w:rPr>
              <w:fldChar w:fldCharType="begin"/>
            </w:r>
            <w:r w:rsidR="00FE6AC8">
              <w:rPr>
                <w:noProof/>
                <w:webHidden/>
              </w:rPr>
              <w:instrText xml:space="preserve"> PAGEREF _Toc149779986 \h </w:instrText>
            </w:r>
            <w:r w:rsidR="00FE6AC8">
              <w:rPr>
                <w:noProof/>
                <w:webHidden/>
              </w:rPr>
            </w:r>
            <w:r w:rsidR="00FE6AC8">
              <w:rPr>
                <w:noProof/>
                <w:webHidden/>
              </w:rPr>
              <w:fldChar w:fldCharType="separate"/>
            </w:r>
            <w:r w:rsidR="00FE6AC8">
              <w:rPr>
                <w:noProof/>
                <w:webHidden/>
              </w:rPr>
              <w:t>103</w:t>
            </w:r>
            <w:r w:rsidR="00FE6AC8">
              <w:rPr>
                <w:noProof/>
                <w:webHidden/>
              </w:rPr>
              <w:fldChar w:fldCharType="end"/>
            </w:r>
          </w:hyperlink>
        </w:p>
        <w:p w14:paraId="6A086C31" w14:textId="1024AF1D" w:rsidR="00CC0740" w:rsidRDefault="00CC0740">
          <w:r>
            <w:rPr>
              <w:b/>
              <w:bCs/>
              <w:lang w:val="zh-TW"/>
            </w:rPr>
            <w:fldChar w:fldCharType="end"/>
          </w:r>
        </w:p>
      </w:sdtContent>
    </w:sdt>
    <w:p w14:paraId="398B7902" w14:textId="3179EC72" w:rsidR="00934839" w:rsidRPr="00CC0740" w:rsidRDefault="00934839" w:rsidP="000507AD">
      <w:pPr>
        <w:spacing w:line="480" w:lineRule="auto"/>
        <w:jc w:val="center"/>
        <w:rPr>
          <w:b/>
          <w:bCs/>
        </w:rPr>
      </w:pPr>
    </w:p>
    <w:p w14:paraId="5CD4F5F0" w14:textId="77777777" w:rsidR="006722F2" w:rsidRDefault="006722F2">
      <w:pPr>
        <w:rPr>
          <w:b/>
          <w:szCs w:val="32"/>
        </w:rPr>
      </w:pPr>
      <w:bookmarkStart w:id="0" w:name="_Toc149779933"/>
      <w:r>
        <w:br w:type="page"/>
      </w:r>
    </w:p>
    <w:p w14:paraId="398B7926" w14:textId="5757C2B1" w:rsidR="00934839" w:rsidRDefault="009F2410" w:rsidP="00CE62AF">
      <w:pPr>
        <w:pStyle w:val="1"/>
        <w:spacing w:line="480" w:lineRule="auto"/>
      </w:pPr>
      <w:r w:rsidRPr="004B1FC4">
        <w:t>Chapter 1: Introduction</w:t>
      </w:r>
      <w:bookmarkEnd w:id="0"/>
      <w:r w:rsidRPr="004B1FC4">
        <w:t xml:space="preserve"> </w:t>
      </w:r>
    </w:p>
    <w:p w14:paraId="187BA9A9" w14:textId="0570CF53" w:rsidR="00B250FF" w:rsidRDefault="00BD049A" w:rsidP="00CE62AF">
      <w:pPr>
        <w:widowControl/>
        <w:spacing w:line="480" w:lineRule="auto"/>
        <w:jc w:val="both"/>
        <w:rPr>
          <w:bCs/>
        </w:rPr>
      </w:pPr>
      <w:r w:rsidRPr="00BD049A">
        <w:rPr>
          <w:bCs/>
        </w:rPr>
        <w:t xml:space="preserve">This study delves into the factors influencing customer purchase intention for health insurance in Hong Kong. Focusing on five key constructs - Perceived Usefulness, Consumer Attitude, Perceived Behavioral Control, Insurance Literacy, and Subjective Norm </w:t>
      </w:r>
      <w:r>
        <w:rPr>
          <w:bCs/>
        </w:rPr>
        <w:t>–</w:t>
      </w:r>
      <w:r w:rsidRPr="00BD049A">
        <w:rPr>
          <w:bCs/>
        </w:rPr>
        <w:t xml:space="preserve"> </w:t>
      </w:r>
      <w:r>
        <w:rPr>
          <w:rFonts w:eastAsia="新細明體" w:hint="cs"/>
          <w:bCs/>
        </w:rPr>
        <w:t>i</w:t>
      </w:r>
      <w:r>
        <w:rPr>
          <w:rFonts w:eastAsia="新細明體"/>
          <w:bCs/>
        </w:rPr>
        <w:t xml:space="preserve">t </w:t>
      </w:r>
      <w:r w:rsidRPr="00BD049A">
        <w:rPr>
          <w:bCs/>
        </w:rPr>
        <w:t>aim</w:t>
      </w:r>
      <w:r>
        <w:rPr>
          <w:bCs/>
        </w:rPr>
        <w:t>s</w:t>
      </w:r>
      <w:r w:rsidRPr="00BD049A">
        <w:rPr>
          <w:bCs/>
        </w:rPr>
        <w:t xml:space="preserve"> to understand the intricate dynamics guiding this decision-making process. Perceived Usefulness evaluates the perceived benefits, while Consumer Attitude encapsulates sentiments towards health insurance. Perceived Behavioral Control gauges the ease of the decision, while Insurance Literacy considers the level of understanding. Additionally, Subjective Norm explores societal and peer influences. This investigation offers critical insights for policymakers and insurance providers in Hong Kong's distinctive healthcare landscape.</w:t>
      </w:r>
    </w:p>
    <w:p w14:paraId="7ED71EBE" w14:textId="77777777" w:rsidR="00284B64" w:rsidRPr="00BD049A" w:rsidRDefault="00284B64" w:rsidP="00BD049A">
      <w:pPr>
        <w:widowControl/>
        <w:spacing w:line="480" w:lineRule="auto"/>
        <w:ind w:leftChars="100" w:left="240"/>
        <w:jc w:val="both"/>
        <w:rPr>
          <w:bCs/>
        </w:rPr>
      </w:pPr>
    </w:p>
    <w:p w14:paraId="398B7927" w14:textId="2B118D10" w:rsidR="00934839" w:rsidRDefault="00CC0740" w:rsidP="00CE62AF">
      <w:pPr>
        <w:pStyle w:val="2"/>
        <w:spacing w:line="480" w:lineRule="auto"/>
      </w:pPr>
      <w:bookmarkStart w:id="1" w:name="_Toc149779934"/>
      <w:r>
        <w:t xml:space="preserve">1.1 </w:t>
      </w:r>
      <w:r w:rsidR="009F2410">
        <w:t>Research background</w:t>
      </w:r>
      <w:bookmarkEnd w:id="1"/>
      <w:r w:rsidR="009F2410">
        <w:t xml:space="preserve"> </w:t>
      </w:r>
    </w:p>
    <w:p w14:paraId="398B7928" w14:textId="127C9568" w:rsidR="00934839" w:rsidRDefault="009F2410" w:rsidP="00CE62AF">
      <w:pPr>
        <w:pBdr>
          <w:top w:val="nil"/>
          <w:left w:val="nil"/>
          <w:bottom w:val="nil"/>
          <w:right w:val="nil"/>
          <w:between w:val="nil"/>
        </w:pBdr>
        <w:spacing w:line="480" w:lineRule="auto"/>
        <w:jc w:val="both"/>
        <w:rPr>
          <w:color w:val="000000"/>
        </w:rPr>
      </w:pPr>
      <w:r>
        <w:rPr>
          <w:color w:val="000000"/>
        </w:rPr>
        <w:t>In recent years, the healthcare landscape has witnessed significant changes and challenges, leading to an increased emphasis on the importance of health insurance</w:t>
      </w:r>
      <w:r w:rsidR="00B3712F" w:rsidRPr="00B3712F">
        <w:t xml:space="preserve"> </w:t>
      </w:r>
      <w:r w:rsidR="00B3712F">
        <w:rPr>
          <w:color w:val="000000"/>
        </w:rPr>
        <w:t>(</w:t>
      </w:r>
      <w:r w:rsidR="00B3712F" w:rsidRPr="00B3712F">
        <w:rPr>
          <w:color w:val="000000"/>
        </w:rPr>
        <w:t>InterNations</w:t>
      </w:r>
      <w:r w:rsidR="00B3712F">
        <w:rPr>
          <w:color w:val="000000"/>
        </w:rPr>
        <w:t xml:space="preserve">, </w:t>
      </w:r>
      <w:r w:rsidR="00B3712F" w:rsidRPr="00B3712F">
        <w:rPr>
          <w:color w:val="000000"/>
        </w:rPr>
        <w:t>2023)</w:t>
      </w:r>
      <w:r>
        <w:rPr>
          <w:color w:val="000000"/>
        </w:rPr>
        <w:t>. Rising healthcare costs, changing demographics, and evolving healthcare needs have prompted individuals and families to seek financial protection through health insurance policies. As a result, the demand for health insurance has been steadily growing.</w:t>
      </w:r>
    </w:p>
    <w:p w14:paraId="3BFB8200" w14:textId="77777777" w:rsidR="002A4DCA" w:rsidRPr="002A4DCA" w:rsidRDefault="002A4DCA" w:rsidP="002A4DCA">
      <w:pPr>
        <w:spacing w:line="480" w:lineRule="auto"/>
        <w:jc w:val="both"/>
        <w:rPr>
          <w:rFonts w:eastAsiaTheme="minorEastAsia" w:hint="eastAsia"/>
        </w:rPr>
      </w:pPr>
    </w:p>
    <w:p w14:paraId="0B2DDCBB" w14:textId="3AB7188F" w:rsidR="00BA0D39" w:rsidRDefault="002A4DCA" w:rsidP="002A4DCA">
      <w:pPr>
        <w:spacing w:line="480" w:lineRule="auto"/>
        <w:jc w:val="both"/>
        <w:rPr>
          <w:rFonts w:eastAsiaTheme="minorEastAsia"/>
        </w:rPr>
      </w:pPr>
      <w:r w:rsidRPr="002A4DCA">
        <w:rPr>
          <w:rFonts w:eastAsiaTheme="minorEastAsia"/>
        </w:rPr>
        <w:t>The choice to acquire health insurance is influenced by various factors. In 2022, Hong Kong's insurance literacy rate was reported at 52% by Swiss Re Institute (Hong Kong Business, 2022). The 2022 Report on Insurance Literacy Tracking Survey (ILTS) in Hong Kong, conducted by the Insurance Authority (IA), revealed that a substantial portion of the population possesses only a moderate level of insurance literacy (Insurance Authority, 2022). The survey findings highlighted that inadequate insurance behaviors among residents have a negative impact on the city's insurance literacy rate.</w:t>
      </w:r>
    </w:p>
    <w:p w14:paraId="4DB4DA03" w14:textId="77777777" w:rsidR="00346006" w:rsidRPr="00346006" w:rsidRDefault="00346006" w:rsidP="00346006">
      <w:pPr>
        <w:spacing w:line="480" w:lineRule="auto"/>
        <w:jc w:val="both"/>
        <w:rPr>
          <w:rFonts w:eastAsiaTheme="minorEastAsia" w:hint="eastAsia"/>
        </w:rPr>
      </w:pPr>
    </w:p>
    <w:p w14:paraId="3816703B" w14:textId="2E1C85AD" w:rsidR="003B147F" w:rsidRDefault="00346006" w:rsidP="00346006">
      <w:pPr>
        <w:spacing w:line="480" w:lineRule="auto"/>
        <w:jc w:val="both"/>
        <w:rPr>
          <w:rFonts w:eastAsiaTheme="minorEastAsia"/>
        </w:rPr>
      </w:pPr>
      <w:r w:rsidRPr="00346006">
        <w:rPr>
          <w:rFonts w:eastAsiaTheme="minorEastAsia"/>
        </w:rPr>
        <w:t>Global healthcare expenses are steadily rising, creating a heavier financial load for individuals in the years ahead. A survey by multinational insurance advisor firm Willis Towers Watson reveals that worldwide healthcare benefit costs are projected to reach their highest point in almost 15 years. This escalation can be attributed to factors like mounting inflation, heightened healthcare utilization, and persistent economic instability (WTW, 2022).</w:t>
      </w:r>
    </w:p>
    <w:p w14:paraId="32B13B43" w14:textId="77777777" w:rsidR="00346006" w:rsidRPr="003B147F" w:rsidRDefault="00346006" w:rsidP="00346006">
      <w:pPr>
        <w:spacing w:line="480" w:lineRule="auto"/>
        <w:jc w:val="both"/>
        <w:rPr>
          <w:rFonts w:eastAsiaTheme="minorEastAsia" w:hint="eastAsia"/>
        </w:rPr>
      </w:pPr>
    </w:p>
    <w:p w14:paraId="398B792D" w14:textId="4FDC56A2" w:rsidR="00934839" w:rsidRDefault="003B147F" w:rsidP="003B147F">
      <w:pPr>
        <w:spacing w:line="480" w:lineRule="auto"/>
        <w:jc w:val="both"/>
      </w:pPr>
      <w:r>
        <w:t>The 2023 Global Medical Trends Survey affirms this pattern, revealing that the healthcare benefit cost trend rose from 8.2% in 2021 to an unexpectedly high 8.8% in 2022. Alarmingly, projections indicate a continued rise, reaching a persistent global average of 10% in 2023. Notably, the Asia Pacific region experiences an even sharper increase, surging from 6.9% to 10.2% (Aon, 2023).</w:t>
      </w:r>
    </w:p>
    <w:p w14:paraId="59735E9E" w14:textId="77777777" w:rsidR="002B5A85" w:rsidRPr="002B5A85" w:rsidRDefault="002B5A85" w:rsidP="002B5A85">
      <w:pPr>
        <w:pBdr>
          <w:top w:val="nil"/>
          <w:left w:val="nil"/>
          <w:bottom w:val="nil"/>
          <w:right w:val="nil"/>
          <w:between w:val="nil"/>
        </w:pBdr>
        <w:spacing w:line="480" w:lineRule="auto"/>
        <w:jc w:val="both"/>
        <w:rPr>
          <w:rFonts w:eastAsiaTheme="minorEastAsia" w:hint="eastAsia"/>
          <w:color w:val="000000"/>
        </w:rPr>
      </w:pPr>
    </w:p>
    <w:p w14:paraId="47576440" w14:textId="3A01A8BE" w:rsidR="004B1FC4" w:rsidRDefault="002B5A85" w:rsidP="002B5A85">
      <w:pPr>
        <w:pBdr>
          <w:top w:val="nil"/>
          <w:left w:val="nil"/>
          <w:bottom w:val="nil"/>
          <w:right w:val="nil"/>
          <w:between w:val="nil"/>
        </w:pBdr>
        <w:spacing w:line="480" w:lineRule="auto"/>
        <w:jc w:val="both"/>
        <w:rPr>
          <w:color w:val="000000"/>
        </w:rPr>
      </w:pPr>
      <w:r w:rsidRPr="002B5A85">
        <w:rPr>
          <w:color w:val="000000"/>
        </w:rPr>
        <w:t xml:space="preserve">The choice to buy health insurance is shaped by psychological and social elements (Brahmana, Brahmana &amp; </w:t>
      </w:r>
      <w:proofErr w:type="spellStart"/>
      <w:r w:rsidRPr="002B5A85">
        <w:rPr>
          <w:color w:val="000000"/>
        </w:rPr>
        <w:t>Memarista</w:t>
      </w:r>
      <w:proofErr w:type="spellEnd"/>
      <w:r w:rsidRPr="002B5A85">
        <w:rPr>
          <w:color w:val="000000"/>
        </w:rPr>
        <w:t>, 2018). Grasping these aspects is vital for insurance companies to create successful marketing approaches and improve customer recruitment and loyalty. Earlier studies have investigated multiple factors influencing purchase intent, such as perceived utility, consumer sentiment, perceived control, insurance knowledge, and social influence.</w:t>
      </w:r>
    </w:p>
    <w:p w14:paraId="2123187C" w14:textId="77777777" w:rsidR="007A42DE" w:rsidRPr="007A42DE" w:rsidRDefault="007A42DE" w:rsidP="007A42DE">
      <w:pPr>
        <w:pBdr>
          <w:top w:val="nil"/>
          <w:left w:val="nil"/>
          <w:bottom w:val="nil"/>
          <w:right w:val="nil"/>
          <w:between w:val="nil"/>
        </w:pBdr>
        <w:spacing w:line="480" w:lineRule="auto"/>
        <w:jc w:val="both"/>
        <w:rPr>
          <w:rFonts w:eastAsiaTheme="minorEastAsia" w:hint="eastAsia"/>
          <w:color w:val="000000"/>
        </w:rPr>
      </w:pPr>
    </w:p>
    <w:p w14:paraId="502E53D7" w14:textId="5A6F12CE" w:rsidR="00A460D7" w:rsidRDefault="007A42DE" w:rsidP="007A42DE">
      <w:pPr>
        <w:pBdr>
          <w:top w:val="nil"/>
          <w:left w:val="nil"/>
          <w:bottom w:val="nil"/>
          <w:right w:val="nil"/>
          <w:between w:val="nil"/>
        </w:pBdr>
        <w:spacing w:line="480" w:lineRule="auto"/>
        <w:jc w:val="both"/>
        <w:rPr>
          <w:color w:val="000000"/>
        </w:rPr>
      </w:pPr>
      <w:r w:rsidRPr="007A42DE">
        <w:rPr>
          <w:color w:val="000000"/>
        </w:rPr>
        <w:t xml:space="preserve">Perceived usefulness refers to individuals' confidence in health insurance's capacity to effectively meet their healthcare needs and provide financial security (Kripesh, Prabhu &amp; Sriram, 2020). Consumer attitude encompasses individuals' overall evaluation and emotional responses towards health insurance (Hartmann &amp; </w:t>
      </w:r>
      <w:proofErr w:type="spellStart"/>
      <w:r w:rsidRPr="007A42DE">
        <w:rPr>
          <w:color w:val="000000"/>
        </w:rPr>
        <w:t>Apaolaza</w:t>
      </w:r>
      <w:proofErr w:type="spellEnd"/>
      <w:r w:rsidRPr="007A42DE">
        <w:rPr>
          <w:color w:val="000000"/>
        </w:rPr>
        <w:t xml:space="preserve">-Ibáñez, 2012). Perceived behavioral control pertains to an individual's perception of the ease or difficulty in carrying out a specific behavior (Shin &amp; </w:t>
      </w:r>
      <w:proofErr w:type="spellStart"/>
      <w:r w:rsidRPr="007A42DE">
        <w:rPr>
          <w:color w:val="000000"/>
        </w:rPr>
        <w:t>Hancer</w:t>
      </w:r>
      <w:proofErr w:type="spellEnd"/>
      <w:r w:rsidRPr="007A42DE">
        <w:rPr>
          <w:color w:val="000000"/>
        </w:rPr>
        <w:t>, 2016).</w:t>
      </w:r>
    </w:p>
    <w:p w14:paraId="5339CC00" w14:textId="77777777" w:rsidR="007A42DE" w:rsidRPr="004B1FC4" w:rsidRDefault="007A42DE" w:rsidP="007A42DE">
      <w:pPr>
        <w:pBdr>
          <w:top w:val="nil"/>
          <w:left w:val="nil"/>
          <w:bottom w:val="nil"/>
          <w:right w:val="nil"/>
          <w:between w:val="nil"/>
        </w:pBdr>
        <w:spacing w:line="480" w:lineRule="auto"/>
        <w:jc w:val="both"/>
        <w:rPr>
          <w:color w:val="000000"/>
        </w:rPr>
      </w:pPr>
    </w:p>
    <w:p w14:paraId="629F7067" w14:textId="7DD40BB7" w:rsidR="004B1FC4" w:rsidRPr="004B1FC4" w:rsidRDefault="004B1FC4" w:rsidP="00577F8E">
      <w:pPr>
        <w:pBdr>
          <w:top w:val="nil"/>
          <w:left w:val="nil"/>
          <w:bottom w:val="nil"/>
          <w:right w:val="nil"/>
          <w:between w:val="nil"/>
        </w:pBdr>
        <w:spacing w:line="480" w:lineRule="auto"/>
        <w:jc w:val="both"/>
        <w:rPr>
          <w:color w:val="000000"/>
        </w:rPr>
      </w:pPr>
      <w:r w:rsidRPr="004B1FC4">
        <w:rPr>
          <w:color w:val="000000"/>
        </w:rPr>
        <w:t>Insurance literacy refers to individuals' knowledge and understanding of health insurance terms, coverage, and benefits</w:t>
      </w:r>
      <w:r w:rsidR="00C07205">
        <w:rPr>
          <w:color w:val="000000"/>
        </w:rPr>
        <w:t xml:space="preserve"> (</w:t>
      </w:r>
      <w:r w:rsidR="00C07205" w:rsidRPr="00C07205">
        <w:rPr>
          <w:color w:val="000000"/>
        </w:rPr>
        <w:t xml:space="preserve">Sury </w:t>
      </w:r>
      <w:r w:rsidR="00C07205" w:rsidRPr="00C07205">
        <w:rPr>
          <w:i/>
          <w:iCs/>
          <w:color w:val="000000"/>
        </w:rPr>
        <w:t xml:space="preserve">et al. </w:t>
      </w:r>
      <w:r w:rsidR="00C07205" w:rsidRPr="00C07205">
        <w:rPr>
          <w:color w:val="000000"/>
        </w:rPr>
        <w:t>2018)</w:t>
      </w:r>
      <w:r w:rsidR="00C07205">
        <w:rPr>
          <w:color w:val="000000"/>
        </w:rPr>
        <w:t>.</w:t>
      </w:r>
      <w:r w:rsidRPr="004B1FC4">
        <w:rPr>
          <w:color w:val="000000"/>
        </w:rPr>
        <w:t xml:space="preserve"> It plays a vital role in decision-making and can affect customers' perception of the value and benefits of health insurance. Finally, subjective norm refers to the influence of social norms, opinions, and recommendations from family, friends, or healthcare professionals on individuals' purchase intention.</w:t>
      </w:r>
    </w:p>
    <w:p w14:paraId="3C85A891" w14:textId="77777777" w:rsidR="00522C67" w:rsidRPr="00522C67" w:rsidRDefault="00522C67" w:rsidP="00522C67">
      <w:pPr>
        <w:spacing w:line="480" w:lineRule="auto"/>
        <w:jc w:val="both"/>
        <w:rPr>
          <w:rFonts w:eastAsiaTheme="minorEastAsia" w:hint="eastAsia"/>
        </w:rPr>
      </w:pPr>
    </w:p>
    <w:p w14:paraId="398B7935" w14:textId="6EA097A4" w:rsidR="00934839" w:rsidRDefault="00522C67" w:rsidP="00522C67">
      <w:pPr>
        <w:spacing w:line="480" w:lineRule="auto"/>
        <w:jc w:val="both"/>
      </w:pPr>
      <w:r>
        <w:t>Prior research has examined these elements in isolation. However, there is a necessity for a comprehensive study that delves into the combined influence of perceived usefulness, consumer attitude, perceived behavioral control, insurance literacy, and subjective norm on individuals' intent to buy health insurance. Grasping the intricate interactions of these factors offers valuable insights for insurance firms to refine their marketing approaches and draw in a larger customer base (Ramamoorthy &amp; Kumar, 2018).</w:t>
      </w:r>
    </w:p>
    <w:p w14:paraId="420B1E7E" w14:textId="77777777" w:rsidR="00522C67" w:rsidRDefault="00522C67" w:rsidP="00522C67">
      <w:pPr>
        <w:spacing w:line="480" w:lineRule="auto"/>
        <w:jc w:val="both"/>
      </w:pPr>
    </w:p>
    <w:p w14:paraId="398B7936" w14:textId="77777777" w:rsidR="00934839" w:rsidRDefault="009F2410" w:rsidP="00577F8E">
      <w:pPr>
        <w:pBdr>
          <w:top w:val="nil"/>
          <w:left w:val="nil"/>
          <w:bottom w:val="nil"/>
          <w:right w:val="nil"/>
          <w:between w:val="nil"/>
        </w:pBdr>
        <w:spacing w:line="480" w:lineRule="auto"/>
        <w:jc w:val="both"/>
        <w:rPr>
          <w:color w:val="000000"/>
        </w:rPr>
      </w:pPr>
      <w:r>
        <w:rPr>
          <w:color w:val="000000"/>
        </w:rPr>
        <w:t>Therefore, this study aims to bridge this gap by examining the interplay of these factors and their impact on customers' purchase intention. The findings will provide insurance companies with valuable insights to develop effective marketing strategies, improve customer satisfaction, and meet the evolving needs of customers in the medical insurance industry.</w:t>
      </w:r>
    </w:p>
    <w:p w14:paraId="398B7937" w14:textId="77777777" w:rsidR="00934839" w:rsidRDefault="00934839" w:rsidP="000507AD">
      <w:pPr>
        <w:pBdr>
          <w:top w:val="nil"/>
          <w:left w:val="nil"/>
          <w:bottom w:val="nil"/>
          <w:right w:val="nil"/>
          <w:between w:val="nil"/>
        </w:pBdr>
        <w:spacing w:line="480" w:lineRule="auto"/>
        <w:ind w:left="360"/>
        <w:jc w:val="both"/>
        <w:rPr>
          <w:color w:val="000000"/>
        </w:rPr>
      </w:pPr>
    </w:p>
    <w:p w14:paraId="398B7938" w14:textId="0D0F1818" w:rsidR="00934839" w:rsidRDefault="00CC0740" w:rsidP="00CE62AF">
      <w:pPr>
        <w:pStyle w:val="2"/>
        <w:spacing w:line="480" w:lineRule="auto"/>
      </w:pPr>
      <w:bookmarkStart w:id="2" w:name="_Toc149779935"/>
      <w:r>
        <w:t xml:space="preserve">1.2 </w:t>
      </w:r>
      <w:r w:rsidR="009F2410">
        <w:t>Research motivation</w:t>
      </w:r>
      <w:bookmarkEnd w:id="2"/>
      <w:r w:rsidR="009F2410">
        <w:t xml:space="preserve"> </w:t>
      </w:r>
    </w:p>
    <w:p w14:paraId="398B7939" w14:textId="77777777" w:rsidR="00934839" w:rsidRDefault="009F2410" w:rsidP="00CE62AF">
      <w:pPr>
        <w:pBdr>
          <w:top w:val="nil"/>
          <w:left w:val="nil"/>
          <w:bottom w:val="nil"/>
          <w:right w:val="nil"/>
          <w:between w:val="nil"/>
        </w:pBdr>
        <w:spacing w:line="480" w:lineRule="auto"/>
        <w:jc w:val="both"/>
        <w:rPr>
          <w:color w:val="000000"/>
        </w:rPr>
      </w:pPr>
      <w:r>
        <w:rPr>
          <w:color w:val="000000"/>
        </w:rPr>
        <w:t>The research motivation for this study stems from the importance of understanding the factors that influence customers' purchase intention of health insurance. The motivation can be driven by several reasons:</w:t>
      </w:r>
    </w:p>
    <w:p w14:paraId="398B793A" w14:textId="77777777" w:rsidR="00934839" w:rsidRDefault="00934839" w:rsidP="00577F8E">
      <w:pPr>
        <w:pBdr>
          <w:top w:val="nil"/>
          <w:left w:val="nil"/>
          <w:bottom w:val="nil"/>
          <w:right w:val="nil"/>
          <w:between w:val="nil"/>
        </w:pBdr>
        <w:spacing w:line="480" w:lineRule="auto"/>
        <w:jc w:val="both"/>
        <w:rPr>
          <w:color w:val="000000"/>
        </w:rPr>
      </w:pPr>
    </w:p>
    <w:p w14:paraId="398B793B" w14:textId="02F53A0B" w:rsidR="00934839" w:rsidRDefault="009F2410" w:rsidP="002A1A56">
      <w:pPr>
        <w:pBdr>
          <w:top w:val="nil"/>
          <w:left w:val="nil"/>
          <w:bottom w:val="nil"/>
          <w:right w:val="nil"/>
          <w:between w:val="nil"/>
        </w:pBdr>
        <w:spacing w:line="480" w:lineRule="auto"/>
        <w:jc w:val="both"/>
        <w:rPr>
          <w:color w:val="000000"/>
        </w:rPr>
      </w:pPr>
      <w:r>
        <w:rPr>
          <w:color w:val="000000"/>
        </w:rPr>
        <w:t xml:space="preserve">Consumer Decision-Making: </w:t>
      </w:r>
      <w:r w:rsidR="002A1A56" w:rsidRPr="002A1A56">
        <w:rPr>
          <w:color w:val="000000"/>
        </w:rPr>
        <w:t>Choosing health insurance is a substantial financial and healthcare commitment (Hsieh et al., 2019). Modern consumers are discerning and seek expert guidance, as well as personalized products (Swiss Re Institute, 2023). Grasping the elements that sway customers' purchase intent offers crucial insights into their decision-making process, enabling insurance companies to formulate potent marketing approaches (Barnes &amp; Hanoch, 2017).</w:t>
      </w:r>
    </w:p>
    <w:p w14:paraId="398B793C" w14:textId="77777777" w:rsidR="00934839" w:rsidRPr="004E448F" w:rsidRDefault="00934839" w:rsidP="00577F8E">
      <w:pPr>
        <w:pBdr>
          <w:top w:val="nil"/>
          <w:left w:val="nil"/>
          <w:bottom w:val="nil"/>
          <w:right w:val="nil"/>
          <w:between w:val="nil"/>
        </w:pBdr>
        <w:spacing w:line="480" w:lineRule="auto"/>
        <w:jc w:val="both"/>
        <w:rPr>
          <w:color w:val="000000"/>
        </w:rPr>
      </w:pPr>
    </w:p>
    <w:p w14:paraId="398B793D" w14:textId="718FE8EB" w:rsidR="00934839" w:rsidRDefault="009F2410" w:rsidP="00577F8E">
      <w:pPr>
        <w:pBdr>
          <w:top w:val="nil"/>
          <w:left w:val="nil"/>
          <w:bottom w:val="nil"/>
          <w:right w:val="nil"/>
          <w:between w:val="nil"/>
        </w:pBdr>
        <w:spacing w:line="480" w:lineRule="auto"/>
        <w:jc w:val="both"/>
        <w:rPr>
          <w:color w:val="000000"/>
        </w:rPr>
      </w:pPr>
      <w:r>
        <w:rPr>
          <w:color w:val="000000"/>
        </w:rPr>
        <w:t>Increasing Demand for Health Insurance: The demand for health insurance has been rising due to increasing healthcare costs, changing demographics, and evolving healthcare needs</w:t>
      </w:r>
      <w:r w:rsidR="000C5883" w:rsidRPr="000C5883">
        <w:t xml:space="preserve"> </w:t>
      </w:r>
      <w:r w:rsidR="000C5883">
        <w:rPr>
          <w:color w:val="000000"/>
        </w:rPr>
        <w:t>(</w:t>
      </w:r>
      <w:r w:rsidR="000C5883" w:rsidRPr="000C5883">
        <w:rPr>
          <w:color w:val="000000"/>
        </w:rPr>
        <w:t>Guo, 2017)</w:t>
      </w:r>
      <w:r>
        <w:rPr>
          <w:color w:val="000000"/>
        </w:rPr>
        <w:t xml:space="preserve">. </w:t>
      </w:r>
      <w:r w:rsidR="00B86295" w:rsidRPr="00B86295">
        <w:rPr>
          <w:color w:val="000000"/>
        </w:rPr>
        <w:t>The demand for healthcare in Asia is on a swift rise, fueled by the intersection of three key trends: the growth of the middle class and aging populations, widespread accessibility to healthcare, and advancements in medical innovation that enhance survivability while also raising the cost of care</w:t>
      </w:r>
      <w:r w:rsidR="00EF5929">
        <w:rPr>
          <w:color w:val="000000"/>
        </w:rPr>
        <w:t xml:space="preserve"> (Boston Consul</w:t>
      </w:r>
      <w:r w:rsidR="00A20343">
        <w:rPr>
          <w:color w:val="000000"/>
        </w:rPr>
        <w:t>ting Group, 2023)</w:t>
      </w:r>
      <w:r w:rsidR="00B86295" w:rsidRPr="00B86295">
        <w:rPr>
          <w:color w:val="000000"/>
        </w:rPr>
        <w:t>.</w:t>
      </w:r>
      <w:r w:rsidR="00B86295">
        <w:rPr>
          <w:color w:val="000000"/>
        </w:rPr>
        <w:t xml:space="preserve"> </w:t>
      </w:r>
      <w:r>
        <w:rPr>
          <w:color w:val="000000"/>
        </w:rPr>
        <w:t>Exploring the factors that drive customers' purchase intention can assist insurance companies in meeting the growing demand and tailoring their offerings to customers' needs.</w:t>
      </w:r>
    </w:p>
    <w:p w14:paraId="398B793E" w14:textId="77777777" w:rsidR="00934839" w:rsidRDefault="00934839" w:rsidP="00577F8E">
      <w:pPr>
        <w:pBdr>
          <w:top w:val="nil"/>
          <w:left w:val="nil"/>
          <w:bottom w:val="nil"/>
          <w:right w:val="nil"/>
          <w:between w:val="nil"/>
        </w:pBdr>
        <w:spacing w:line="480" w:lineRule="auto"/>
        <w:jc w:val="both"/>
        <w:rPr>
          <w:color w:val="000000"/>
        </w:rPr>
      </w:pPr>
    </w:p>
    <w:p w14:paraId="132BA005" w14:textId="77777777" w:rsidR="00BD689D" w:rsidRPr="00BD689D" w:rsidRDefault="009F2410" w:rsidP="00577F8E">
      <w:pPr>
        <w:pBdr>
          <w:top w:val="nil"/>
          <w:left w:val="nil"/>
          <w:bottom w:val="nil"/>
          <w:right w:val="nil"/>
          <w:between w:val="nil"/>
        </w:pBdr>
        <w:spacing w:line="480" w:lineRule="auto"/>
        <w:jc w:val="both"/>
        <w:rPr>
          <w:color w:val="000000"/>
        </w:rPr>
      </w:pPr>
      <w:r>
        <w:rPr>
          <w:color w:val="000000"/>
        </w:rPr>
        <w:t xml:space="preserve">Competitive Insurance Market: The insurance industry is highly competitive, with numerous companies offering medical insurance policies. </w:t>
      </w:r>
    </w:p>
    <w:p w14:paraId="398B793F" w14:textId="34AD77E4" w:rsidR="00934839" w:rsidRDefault="00BD689D" w:rsidP="00577F8E">
      <w:pPr>
        <w:pBdr>
          <w:top w:val="nil"/>
          <w:left w:val="nil"/>
          <w:bottom w:val="nil"/>
          <w:right w:val="nil"/>
          <w:between w:val="nil"/>
        </w:pBdr>
        <w:spacing w:line="480" w:lineRule="auto"/>
        <w:jc w:val="both"/>
        <w:rPr>
          <w:color w:val="000000"/>
        </w:rPr>
      </w:pPr>
      <w:r w:rsidRPr="00BD689D">
        <w:rPr>
          <w:color w:val="000000"/>
        </w:rPr>
        <w:t>In the emerging Asia Pacific region, the overall penetration of health insurance remains low</w:t>
      </w:r>
      <w:r w:rsidR="00CD0FAF" w:rsidRPr="00CD0FAF">
        <w:t xml:space="preserve"> </w:t>
      </w:r>
      <w:r w:rsidR="00CD0FAF">
        <w:rPr>
          <w:color w:val="000000"/>
        </w:rPr>
        <w:t>(</w:t>
      </w:r>
      <w:proofErr w:type="spellStart"/>
      <w:r w:rsidR="00CD0FAF" w:rsidRPr="00CD0FAF">
        <w:rPr>
          <w:color w:val="000000"/>
        </w:rPr>
        <w:t>Kneysler</w:t>
      </w:r>
      <w:proofErr w:type="spellEnd"/>
      <w:r w:rsidR="00CD0FAF">
        <w:rPr>
          <w:color w:val="000000"/>
        </w:rPr>
        <w:t xml:space="preserve"> </w:t>
      </w:r>
      <w:r w:rsidR="00CD0FAF" w:rsidRPr="00CD0FAF">
        <w:rPr>
          <w:i/>
          <w:iCs/>
          <w:color w:val="000000"/>
        </w:rPr>
        <w:t>et al.</w:t>
      </w:r>
      <w:r w:rsidR="00CD0FAF" w:rsidRPr="00CD0FAF">
        <w:rPr>
          <w:color w:val="000000"/>
        </w:rPr>
        <w:t xml:space="preserve"> 2019)</w:t>
      </w:r>
      <w:r w:rsidRPr="00BD689D">
        <w:rPr>
          <w:color w:val="000000"/>
        </w:rPr>
        <w:t>. Insurers in Asia recognize the rising awareness as a substantial growth prospect and are proactively expanding their presence in this sector</w:t>
      </w:r>
      <w:r w:rsidR="00FF4A4A">
        <w:rPr>
          <w:color w:val="000000"/>
        </w:rPr>
        <w:t xml:space="preserve"> (KPMG, 2022)</w:t>
      </w:r>
      <w:r w:rsidRPr="00BD689D">
        <w:rPr>
          <w:color w:val="000000"/>
        </w:rPr>
        <w:t>.</w:t>
      </w:r>
      <w:r>
        <w:rPr>
          <w:color w:val="000000"/>
        </w:rPr>
        <w:t xml:space="preserve"> </w:t>
      </w:r>
      <w:r w:rsidR="009F2410">
        <w:rPr>
          <w:color w:val="000000"/>
        </w:rPr>
        <w:t>Identifying the factors that influence customers' purchase intention can give insurance companies a competitive edge by enabling them to differentiate their products and services based on customer preferences and expectations.</w:t>
      </w:r>
    </w:p>
    <w:p w14:paraId="1E529DC3" w14:textId="77777777" w:rsidR="00AB60CA" w:rsidRPr="00AB60CA" w:rsidRDefault="00AB60CA" w:rsidP="00AB60CA">
      <w:pPr>
        <w:pBdr>
          <w:top w:val="nil"/>
          <w:left w:val="nil"/>
          <w:bottom w:val="nil"/>
          <w:right w:val="nil"/>
          <w:between w:val="nil"/>
        </w:pBdr>
        <w:spacing w:line="480" w:lineRule="auto"/>
        <w:jc w:val="both"/>
        <w:rPr>
          <w:rFonts w:eastAsiaTheme="minorEastAsia" w:hint="eastAsia"/>
          <w:color w:val="000000"/>
        </w:rPr>
      </w:pPr>
    </w:p>
    <w:p w14:paraId="398B7942" w14:textId="627B0B1E" w:rsidR="00934839" w:rsidRDefault="00AB60CA" w:rsidP="00AB60CA">
      <w:pPr>
        <w:pBdr>
          <w:top w:val="nil"/>
          <w:left w:val="nil"/>
          <w:bottom w:val="nil"/>
          <w:right w:val="nil"/>
          <w:between w:val="nil"/>
        </w:pBdr>
        <w:spacing w:line="480" w:lineRule="auto"/>
        <w:jc w:val="both"/>
        <w:rPr>
          <w:color w:val="000000"/>
        </w:rPr>
      </w:pPr>
      <w:r w:rsidRPr="00AB60CA">
        <w:rPr>
          <w:color w:val="000000"/>
        </w:rPr>
        <w:t>Enhancing Customer Satisfaction and Retention: Recognizing the elements influencing purchase intention can empower insurance companies to elevate customer satisfaction and retention levels (Wong, Tong &amp; Wong, 2014). Policymakers and decision-makers must grasp the potential factors that impact customer contentment to successfully implement health insurance schemes (Mohammed, Sambo &amp; Dong, 2011). Through the implementation of effective marketing strategies that cater to customer preferences, insurance companies can elevate the overall customer experience, fostering enduring relationships.</w:t>
      </w:r>
    </w:p>
    <w:p w14:paraId="42576881" w14:textId="77777777" w:rsidR="00160F39" w:rsidRDefault="00160F39" w:rsidP="00AB60CA">
      <w:pPr>
        <w:pBdr>
          <w:top w:val="nil"/>
          <w:left w:val="nil"/>
          <w:bottom w:val="nil"/>
          <w:right w:val="nil"/>
          <w:between w:val="nil"/>
        </w:pBdr>
        <w:spacing w:line="480" w:lineRule="auto"/>
        <w:jc w:val="both"/>
        <w:rPr>
          <w:color w:val="000000"/>
        </w:rPr>
      </w:pPr>
    </w:p>
    <w:p w14:paraId="398B7946" w14:textId="6C0D51D7" w:rsidR="00934839" w:rsidRDefault="009F2410" w:rsidP="00506E7A">
      <w:pPr>
        <w:pBdr>
          <w:top w:val="nil"/>
          <w:left w:val="nil"/>
          <w:bottom w:val="nil"/>
          <w:right w:val="nil"/>
          <w:between w:val="nil"/>
        </w:pBdr>
        <w:spacing w:line="480" w:lineRule="auto"/>
        <w:jc w:val="both"/>
        <w:rPr>
          <w:color w:val="000000"/>
        </w:rPr>
      </w:pPr>
      <w:r>
        <w:rPr>
          <w:color w:val="000000"/>
        </w:rPr>
        <w:t xml:space="preserve">Policyholder Education: </w:t>
      </w:r>
      <w:r w:rsidR="00506E7A" w:rsidRPr="00506E7A">
        <w:rPr>
          <w:color w:val="000000"/>
        </w:rPr>
        <w:t xml:space="preserve">A pivotal factor in customers' decision-making process is their level of insurance literacy. Research on health literacy reveals </w:t>
      </w:r>
      <w:proofErr w:type="gramStart"/>
      <w:r w:rsidR="00506E7A" w:rsidRPr="00506E7A">
        <w:rPr>
          <w:color w:val="000000"/>
        </w:rPr>
        <w:t>that individuals</w:t>
      </w:r>
      <w:proofErr w:type="gramEnd"/>
      <w:r w:rsidR="00506E7A" w:rsidRPr="00506E7A">
        <w:rPr>
          <w:color w:val="000000"/>
        </w:rPr>
        <w:t xml:space="preserve"> with lower health literacy face challenges in discerning the usefulness of health-related information (Holst et al., 2023). By examining how insurance literacy affects purchase intention, this study underscores the significance of providing customers with education on health insurance, policy terms, and coverage specifics. This initiative ultimately encourages more informed decision-making.</w:t>
      </w:r>
    </w:p>
    <w:p w14:paraId="1699ADD8" w14:textId="77777777" w:rsidR="004A4BDD" w:rsidRDefault="004A4BDD" w:rsidP="00577F8E">
      <w:pPr>
        <w:pBdr>
          <w:top w:val="nil"/>
          <w:left w:val="nil"/>
          <w:bottom w:val="nil"/>
          <w:right w:val="nil"/>
          <w:between w:val="nil"/>
        </w:pBdr>
        <w:spacing w:line="480" w:lineRule="auto"/>
        <w:jc w:val="both"/>
        <w:rPr>
          <w:color w:val="000000"/>
        </w:rPr>
      </w:pPr>
    </w:p>
    <w:p w14:paraId="00160FB6" w14:textId="4F51A46C" w:rsidR="004B1FC4" w:rsidRPr="004B1FC4" w:rsidRDefault="004B1FC4" w:rsidP="00577F8E">
      <w:pPr>
        <w:pBdr>
          <w:top w:val="nil"/>
          <w:left w:val="nil"/>
          <w:bottom w:val="nil"/>
          <w:right w:val="nil"/>
          <w:between w:val="nil"/>
        </w:pBdr>
        <w:spacing w:line="480" w:lineRule="auto"/>
        <w:jc w:val="both"/>
        <w:rPr>
          <w:rFonts w:eastAsiaTheme="minorEastAsia"/>
          <w:color w:val="000000"/>
        </w:rPr>
      </w:pPr>
      <w:r w:rsidRPr="004B1FC4">
        <w:rPr>
          <w:rFonts w:eastAsiaTheme="minorEastAsia"/>
          <w:color w:val="000000"/>
        </w:rPr>
        <w:t>Overall, the research motivation lies in the potential to contribute to the knowledge and understanding of customers' purchase intention of health insurance. The findings can guide insurance companies in developing customer-centric marketing strategies, improving customer satisfaction, and meeting the evolving needs of customers in the highly competitive insurance market.</w:t>
      </w:r>
    </w:p>
    <w:p w14:paraId="398B7947" w14:textId="77777777" w:rsidR="00934839" w:rsidRDefault="00934839" w:rsidP="000507AD">
      <w:pPr>
        <w:pBdr>
          <w:top w:val="nil"/>
          <w:left w:val="nil"/>
          <w:bottom w:val="nil"/>
          <w:right w:val="nil"/>
          <w:between w:val="nil"/>
        </w:pBdr>
        <w:spacing w:line="480" w:lineRule="auto"/>
        <w:ind w:left="360"/>
        <w:rPr>
          <w:b/>
        </w:rPr>
      </w:pPr>
    </w:p>
    <w:p w14:paraId="398B7948" w14:textId="1FFD918C" w:rsidR="00934839" w:rsidRDefault="00CC0740" w:rsidP="00CE62AF">
      <w:pPr>
        <w:pStyle w:val="2"/>
        <w:spacing w:line="480" w:lineRule="auto"/>
      </w:pPr>
      <w:bookmarkStart w:id="3" w:name="_Toc149779936"/>
      <w:r>
        <w:t xml:space="preserve">1.3 </w:t>
      </w:r>
      <w:r w:rsidR="009F2410">
        <w:t>Research questions</w:t>
      </w:r>
      <w:bookmarkEnd w:id="3"/>
    </w:p>
    <w:p w14:paraId="398B7949" w14:textId="77777777" w:rsidR="00934839" w:rsidRDefault="009F2410" w:rsidP="00CE62AF">
      <w:pPr>
        <w:numPr>
          <w:ilvl w:val="0"/>
          <w:numId w:val="1"/>
        </w:numPr>
        <w:pBdr>
          <w:top w:val="nil"/>
          <w:left w:val="nil"/>
          <w:bottom w:val="nil"/>
          <w:right w:val="nil"/>
          <w:between w:val="nil"/>
        </w:pBdr>
        <w:spacing w:line="480" w:lineRule="auto"/>
        <w:rPr>
          <w:color w:val="000000"/>
        </w:rPr>
      </w:pPr>
      <w:r>
        <w:rPr>
          <w:color w:val="000000"/>
        </w:rPr>
        <w:t>How does perceived usefulness influence customers' purchase intention of health insurance?</w:t>
      </w:r>
    </w:p>
    <w:p w14:paraId="398B794A" w14:textId="77777777" w:rsidR="00934839" w:rsidRDefault="009F2410" w:rsidP="000507AD">
      <w:pPr>
        <w:numPr>
          <w:ilvl w:val="0"/>
          <w:numId w:val="1"/>
        </w:numPr>
        <w:pBdr>
          <w:top w:val="nil"/>
          <w:left w:val="nil"/>
          <w:bottom w:val="nil"/>
          <w:right w:val="nil"/>
          <w:between w:val="nil"/>
        </w:pBdr>
        <w:spacing w:line="480" w:lineRule="auto"/>
        <w:rPr>
          <w:color w:val="000000"/>
        </w:rPr>
      </w:pPr>
      <w:r>
        <w:rPr>
          <w:color w:val="000000"/>
        </w:rPr>
        <w:t>What is the relationship between consumer attitude and customers' purchase intention of health insurance?</w:t>
      </w:r>
    </w:p>
    <w:p w14:paraId="398B794B" w14:textId="057DD5AE" w:rsidR="00934839" w:rsidRDefault="009F2410" w:rsidP="000507AD">
      <w:pPr>
        <w:numPr>
          <w:ilvl w:val="0"/>
          <w:numId w:val="1"/>
        </w:numPr>
        <w:pBdr>
          <w:top w:val="nil"/>
          <w:left w:val="nil"/>
          <w:bottom w:val="nil"/>
          <w:right w:val="nil"/>
          <w:between w:val="nil"/>
        </w:pBdr>
        <w:spacing w:line="480" w:lineRule="auto"/>
        <w:rPr>
          <w:color w:val="000000"/>
        </w:rPr>
      </w:pPr>
      <w:r>
        <w:rPr>
          <w:color w:val="000000"/>
        </w:rPr>
        <w:t xml:space="preserve">How does perceived </w:t>
      </w:r>
      <w:r w:rsidR="00896A98">
        <w:rPr>
          <w:color w:val="000000"/>
        </w:rPr>
        <w:t>behavioral control</w:t>
      </w:r>
      <w:r>
        <w:rPr>
          <w:color w:val="000000"/>
        </w:rPr>
        <w:t xml:space="preserve"> impact customers' purchase intention of health insurance?</w:t>
      </w:r>
    </w:p>
    <w:p w14:paraId="398B794C" w14:textId="1CB3F554" w:rsidR="00934839" w:rsidRDefault="009F2410" w:rsidP="000507AD">
      <w:pPr>
        <w:numPr>
          <w:ilvl w:val="0"/>
          <w:numId w:val="1"/>
        </w:numPr>
        <w:pBdr>
          <w:top w:val="nil"/>
          <w:left w:val="nil"/>
          <w:bottom w:val="nil"/>
          <w:right w:val="nil"/>
          <w:between w:val="nil"/>
        </w:pBdr>
        <w:spacing w:line="480" w:lineRule="auto"/>
        <w:rPr>
          <w:color w:val="000000"/>
        </w:rPr>
      </w:pPr>
      <w:r>
        <w:rPr>
          <w:color w:val="000000"/>
        </w:rPr>
        <w:t>To what extent does insurance literacy affect customers' purchase intention of health insurance?</w:t>
      </w:r>
    </w:p>
    <w:p w14:paraId="398B794D" w14:textId="77777777" w:rsidR="00934839" w:rsidRDefault="009F2410" w:rsidP="000507AD">
      <w:pPr>
        <w:numPr>
          <w:ilvl w:val="0"/>
          <w:numId w:val="1"/>
        </w:numPr>
        <w:pBdr>
          <w:top w:val="nil"/>
          <w:left w:val="nil"/>
          <w:bottom w:val="nil"/>
          <w:right w:val="nil"/>
          <w:between w:val="nil"/>
        </w:pBdr>
        <w:spacing w:line="480" w:lineRule="auto"/>
        <w:rPr>
          <w:color w:val="000000"/>
        </w:rPr>
      </w:pPr>
      <w:r>
        <w:rPr>
          <w:color w:val="000000"/>
        </w:rPr>
        <w:t>What is the influence of subjective norm on customers' purchase intention of health insurance?</w:t>
      </w:r>
    </w:p>
    <w:p w14:paraId="398B794E" w14:textId="77777777" w:rsidR="00934839" w:rsidRDefault="009F2410" w:rsidP="000507AD">
      <w:pPr>
        <w:numPr>
          <w:ilvl w:val="0"/>
          <w:numId w:val="1"/>
        </w:numPr>
        <w:pBdr>
          <w:top w:val="nil"/>
          <w:left w:val="nil"/>
          <w:bottom w:val="nil"/>
          <w:right w:val="nil"/>
          <w:between w:val="nil"/>
        </w:pBdr>
        <w:spacing w:line="480" w:lineRule="auto"/>
        <w:rPr>
          <w:color w:val="000000"/>
        </w:rPr>
      </w:pPr>
      <w:r>
        <w:rPr>
          <w:color w:val="000000"/>
        </w:rPr>
        <w:t>What are the key factors that have the strongest impact on customers' purchase intention of health insurance?</w:t>
      </w:r>
    </w:p>
    <w:p w14:paraId="398B794F" w14:textId="77777777" w:rsidR="00934839" w:rsidRDefault="00934839" w:rsidP="000507AD">
      <w:pPr>
        <w:pBdr>
          <w:top w:val="nil"/>
          <w:left w:val="nil"/>
          <w:bottom w:val="nil"/>
          <w:right w:val="nil"/>
          <w:between w:val="nil"/>
        </w:pBdr>
        <w:spacing w:line="480" w:lineRule="auto"/>
        <w:ind w:left="360"/>
        <w:rPr>
          <w:b/>
          <w:color w:val="000000"/>
        </w:rPr>
      </w:pPr>
    </w:p>
    <w:p w14:paraId="398B7950" w14:textId="10AFFCA2" w:rsidR="00934839" w:rsidRDefault="00CC0740" w:rsidP="00CE62AF">
      <w:pPr>
        <w:pStyle w:val="2"/>
        <w:spacing w:line="480" w:lineRule="auto"/>
      </w:pPr>
      <w:bookmarkStart w:id="4" w:name="_Toc149779937"/>
      <w:r>
        <w:t xml:space="preserve">1.4 </w:t>
      </w:r>
      <w:r w:rsidR="009F2410">
        <w:t>Research aim and objectives</w:t>
      </w:r>
      <w:bookmarkEnd w:id="4"/>
      <w:r w:rsidR="009F2410">
        <w:t xml:space="preserve"> </w:t>
      </w:r>
    </w:p>
    <w:p w14:paraId="398B7952" w14:textId="26AD2DDB" w:rsidR="00934839" w:rsidRDefault="009F2410" w:rsidP="00CE62AF">
      <w:pPr>
        <w:pBdr>
          <w:top w:val="nil"/>
          <w:left w:val="nil"/>
          <w:bottom w:val="nil"/>
          <w:right w:val="nil"/>
          <w:between w:val="nil"/>
        </w:pBdr>
        <w:spacing w:line="480" w:lineRule="auto"/>
        <w:jc w:val="both"/>
        <w:rPr>
          <w:color w:val="000000"/>
        </w:rPr>
      </w:pPr>
      <w:r>
        <w:rPr>
          <w:color w:val="000000"/>
        </w:rPr>
        <w:t xml:space="preserve">The aim of this research is to examine the factors that influence customers' purchase intention of health insurance. Specifically, the study focuses on investigating the role of perceived usefulness, consumer attitude, </w:t>
      </w:r>
      <w:r w:rsidR="00D84976">
        <w:rPr>
          <w:color w:val="000000"/>
        </w:rPr>
        <w:t>p</w:t>
      </w:r>
      <w:r w:rsidR="00D84976" w:rsidRPr="00D84976">
        <w:rPr>
          <w:color w:val="000000"/>
        </w:rPr>
        <w:t>erceived behavioral control</w:t>
      </w:r>
      <w:r>
        <w:rPr>
          <w:color w:val="000000"/>
        </w:rPr>
        <w:t>, insurance literacy, and subjective norm of the insurance company in shaping customers' intentions to purchase health insurance.</w:t>
      </w:r>
    </w:p>
    <w:p w14:paraId="398B7953" w14:textId="77777777" w:rsidR="00934839" w:rsidRDefault="00934839" w:rsidP="00577F8E">
      <w:pPr>
        <w:pBdr>
          <w:top w:val="nil"/>
          <w:left w:val="nil"/>
          <w:bottom w:val="nil"/>
          <w:right w:val="nil"/>
          <w:between w:val="nil"/>
        </w:pBdr>
        <w:spacing w:line="480" w:lineRule="auto"/>
        <w:jc w:val="both"/>
        <w:rPr>
          <w:color w:val="000000"/>
        </w:rPr>
      </w:pPr>
    </w:p>
    <w:p w14:paraId="398B7954" w14:textId="77777777" w:rsidR="00934839" w:rsidRDefault="009F2410" w:rsidP="00577F8E">
      <w:pPr>
        <w:pBdr>
          <w:top w:val="nil"/>
          <w:left w:val="nil"/>
          <w:bottom w:val="nil"/>
          <w:right w:val="nil"/>
          <w:between w:val="nil"/>
        </w:pBdr>
        <w:spacing w:line="480" w:lineRule="auto"/>
        <w:jc w:val="both"/>
        <w:rPr>
          <w:color w:val="000000"/>
        </w:rPr>
      </w:pPr>
      <w:r>
        <w:rPr>
          <w:color w:val="000000"/>
        </w:rPr>
        <w:t>By analyzing these factors, the research aims to provide a comprehensive understanding of their individual and combined impact on customers' purchase intention. The study seeks to uncover the relationships and interactions between these factors and how they collectively influence customers' decision-making processes regarding health insurance.</w:t>
      </w:r>
    </w:p>
    <w:p w14:paraId="398B7955" w14:textId="77777777" w:rsidR="00934839" w:rsidRDefault="00934839" w:rsidP="00577F8E">
      <w:pPr>
        <w:pBdr>
          <w:top w:val="nil"/>
          <w:left w:val="nil"/>
          <w:bottom w:val="nil"/>
          <w:right w:val="nil"/>
          <w:between w:val="nil"/>
        </w:pBdr>
        <w:spacing w:line="480" w:lineRule="auto"/>
        <w:jc w:val="both"/>
        <w:rPr>
          <w:color w:val="000000"/>
        </w:rPr>
      </w:pPr>
    </w:p>
    <w:p w14:paraId="14746699" w14:textId="1F84E9DC" w:rsidR="004B1FC4" w:rsidRDefault="00F22083" w:rsidP="00577F8E">
      <w:pPr>
        <w:pBdr>
          <w:top w:val="nil"/>
          <w:left w:val="nil"/>
          <w:bottom w:val="nil"/>
          <w:right w:val="nil"/>
          <w:between w:val="nil"/>
        </w:pBdr>
        <w:spacing w:line="480" w:lineRule="auto"/>
        <w:jc w:val="both"/>
        <w:rPr>
          <w:rFonts w:eastAsiaTheme="minorEastAsia"/>
          <w:color w:val="000000"/>
        </w:rPr>
      </w:pPr>
      <w:r w:rsidRPr="00F22083">
        <w:rPr>
          <w:rFonts w:eastAsiaTheme="minorEastAsia"/>
          <w:color w:val="000000"/>
        </w:rPr>
        <w:t>The outcomes of this study offer valuable insights into the primary factors influencing customers' intent to purchase health insurance, adding to the current knowledge base. Additionally, the research endeavors to offer actionable recommendations for insurance companies, empowering them to craft tailored marketing approaches and bolster customer acquisition and retention in the fiercely competitive health insurance market (Jatav, 2017).</w:t>
      </w:r>
    </w:p>
    <w:p w14:paraId="3798BAE5" w14:textId="77777777" w:rsidR="00F22083" w:rsidRDefault="00F22083" w:rsidP="00577F8E">
      <w:pPr>
        <w:pBdr>
          <w:top w:val="nil"/>
          <w:left w:val="nil"/>
          <w:bottom w:val="nil"/>
          <w:right w:val="nil"/>
          <w:between w:val="nil"/>
        </w:pBdr>
        <w:spacing w:line="480" w:lineRule="auto"/>
        <w:jc w:val="both"/>
        <w:rPr>
          <w:rFonts w:eastAsiaTheme="minorEastAsia"/>
          <w:color w:val="000000"/>
        </w:rPr>
      </w:pPr>
    </w:p>
    <w:p w14:paraId="59E92080" w14:textId="0D7CABFD" w:rsidR="004B1FC4" w:rsidRPr="004B1FC4" w:rsidRDefault="004B1FC4" w:rsidP="00577F8E">
      <w:pPr>
        <w:pBdr>
          <w:top w:val="nil"/>
          <w:left w:val="nil"/>
          <w:bottom w:val="nil"/>
          <w:right w:val="nil"/>
          <w:between w:val="nil"/>
        </w:pBdr>
        <w:spacing w:line="480" w:lineRule="auto"/>
        <w:jc w:val="both"/>
        <w:rPr>
          <w:rFonts w:eastAsiaTheme="minorEastAsia"/>
          <w:color w:val="000000"/>
        </w:rPr>
      </w:pPr>
      <w:r w:rsidRPr="004B1FC4">
        <w:rPr>
          <w:rFonts w:eastAsiaTheme="minorEastAsia"/>
          <w:color w:val="000000"/>
        </w:rPr>
        <w:t>Overall, the research aims to provide valuable insights that can assist insurance companies in better understanding customer preferences and effectively catering to their needs, ultimately improving their overall market performance and customer satisfaction.</w:t>
      </w:r>
    </w:p>
    <w:p w14:paraId="398B7959" w14:textId="77777777" w:rsidR="00934839" w:rsidRDefault="00934839" w:rsidP="000507AD">
      <w:pPr>
        <w:pBdr>
          <w:top w:val="nil"/>
          <w:left w:val="nil"/>
          <w:bottom w:val="nil"/>
          <w:right w:val="nil"/>
          <w:between w:val="nil"/>
        </w:pBdr>
        <w:spacing w:line="480" w:lineRule="auto"/>
        <w:ind w:left="720"/>
        <w:rPr>
          <w:color w:val="000000"/>
        </w:rPr>
      </w:pPr>
    </w:p>
    <w:p w14:paraId="398B795A" w14:textId="5AFCF8A0" w:rsidR="00934839" w:rsidRPr="00CC0740" w:rsidRDefault="005745BD" w:rsidP="00CE62AF">
      <w:pPr>
        <w:pStyle w:val="2"/>
        <w:spacing w:line="480" w:lineRule="auto"/>
      </w:pPr>
      <w:bookmarkStart w:id="5" w:name="_Toc149779938"/>
      <w:r w:rsidRPr="00CC0740">
        <w:t xml:space="preserve">1.5 </w:t>
      </w:r>
      <w:r w:rsidR="009F2410" w:rsidRPr="00CC0740">
        <w:t xml:space="preserve">Research </w:t>
      </w:r>
      <w:r w:rsidRPr="00CC0740">
        <w:t>process</w:t>
      </w:r>
      <w:bookmarkEnd w:id="5"/>
      <w:r w:rsidR="009F2410" w:rsidRPr="00CC0740">
        <w:t xml:space="preserve"> </w:t>
      </w:r>
    </w:p>
    <w:p w14:paraId="398B795B" w14:textId="64E989EA" w:rsidR="00934839" w:rsidRDefault="009F2410" w:rsidP="00CE62AF">
      <w:pPr>
        <w:widowControl/>
        <w:spacing w:line="480" w:lineRule="auto"/>
        <w:jc w:val="both"/>
      </w:pPr>
      <w:r>
        <w:t>The research will employ a comprehensive and structured approach to investigate the factors influencing customers' purchase intention of health insurance. The process will involve several key steps, including research design, data collection, sample selection, measurement instrument development, data analysis techniques, results and discussion, and implications and recommendations</w:t>
      </w:r>
      <w:r w:rsidR="00B250FF">
        <w:t xml:space="preserve"> (Figure 1). </w:t>
      </w:r>
    </w:p>
    <w:p w14:paraId="24026175" w14:textId="77777777" w:rsidR="004B1FC4" w:rsidRDefault="004B1FC4" w:rsidP="00577F8E">
      <w:pPr>
        <w:widowControl/>
        <w:spacing w:line="480" w:lineRule="auto"/>
        <w:jc w:val="both"/>
        <w:rPr>
          <w:rFonts w:eastAsiaTheme="minorEastAsia"/>
        </w:rPr>
      </w:pPr>
    </w:p>
    <w:p w14:paraId="497B8A69" w14:textId="1A6788B1" w:rsidR="004B1FC4" w:rsidRPr="004B1FC4" w:rsidRDefault="004B1FC4" w:rsidP="00577F8E">
      <w:pPr>
        <w:widowControl/>
        <w:spacing w:line="480" w:lineRule="auto"/>
        <w:jc w:val="both"/>
        <w:rPr>
          <w:rFonts w:eastAsiaTheme="minorEastAsia"/>
        </w:rPr>
      </w:pPr>
      <w:r w:rsidRPr="004B1FC4">
        <w:rPr>
          <w:rFonts w:eastAsiaTheme="minorEastAsia"/>
        </w:rPr>
        <w:t>In the research design phase, careful consideration will be given to determine the target population and the appropriate sample size. The target population will consist of potential health insurance customers, and the sample will be selected using random sampling techniques to ensure representativeness. The research design will be developed to capture diverse participants, reflecting the demographics of the customer base for health insurance.</w:t>
      </w:r>
    </w:p>
    <w:p w14:paraId="2379C88B" w14:textId="77777777" w:rsidR="004B1FC4" w:rsidRPr="004B1FC4" w:rsidRDefault="004B1FC4" w:rsidP="00577F8E">
      <w:pPr>
        <w:widowControl/>
        <w:spacing w:line="480" w:lineRule="auto"/>
        <w:jc w:val="both"/>
        <w:rPr>
          <w:rFonts w:eastAsiaTheme="minorEastAsia"/>
        </w:rPr>
      </w:pPr>
    </w:p>
    <w:p w14:paraId="120F53A4" w14:textId="64709EE5" w:rsidR="004B1FC4" w:rsidRPr="004B1FC4" w:rsidRDefault="004B1FC4" w:rsidP="00577F8E">
      <w:pPr>
        <w:widowControl/>
        <w:spacing w:line="480" w:lineRule="auto"/>
        <w:jc w:val="both"/>
        <w:rPr>
          <w:rFonts w:eastAsiaTheme="minorEastAsia"/>
        </w:rPr>
      </w:pPr>
      <w:r w:rsidRPr="004B1FC4">
        <w:rPr>
          <w:rFonts w:eastAsiaTheme="minorEastAsia"/>
        </w:rPr>
        <w:t>Data collection will be conducted through structured questionnaires designed to measure the variables of interest</w:t>
      </w:r>
      <w:r w:rsidR="000C3BA7">
        <w:rPr>
          <w:rFonts w:eastAsiaTheme="minorEastAsia"/>
        </w:rPr>
        <w:t xml:space="preserve"> (Pattern, 2016)</w:t>
      </w:r>
      <w:r w:rsidRPr="004B1FC4">
        <w:rPr>
          <w:rFonts w:eastAsiaTheme="minorEastAsia"/>
        </w:rPr>
        <w:t>. The questionnaire will include items related to perceived usefulness, consumer attitude, perceived behavioral control, insurance literacy, subjective norm, and purchase intention of health insurance. To ensure the reliability and validity of the questionnaire, it will undergo pre-testing with a small group of participants.</w:t>
      </w:r>
    </w:p>
    <w:p w14:paraId="71087791" w14:textId="77777777" w:rsidR="004B1FC4" w:rsidRPr="004B1FC4" w:rsidRDefault="004B1FC4" w:rsidP="00577F8E">
      <w:pPr>
        <w:widowControl/>
        <w:spacing w:line="480" w:lineRule="auto"/>
        <w:jc w:val="both"/>
        <w:rPr>
          <w:rFonts w:eastAsiaTheme="minorEastAsia"/>
        </w:rPr>
      </w:pPr>
    </w:p>
    <w:p w14:paraId="6CDFF055" w14:textId="7B2832D8" w:rsidR="004B1FC4" w:rsidRPr="004B1FC4" w:rsidRDefault="004B1FC4" w:rsidP="00577F8E">
      <w:pPr>
        <w:widowControl/>
        <w:spacing w:line="480" w:lineRule="auto"/>
        <w:jc w:val="both"/>
        <w:rPr>
          <w:rFonts w:eastAsiaTheme="minorEastAsia"/>
        </w:rPr>
      </w:pPr>
      <w:r w:rsidRPr="004B1FC4">
        <w:rPr>
          <w:rFonts w:eastAsiaTheme="minorEastAsia"/>
        </w:rPr>
        <w:t>Sample selection will be carried out systematically, employing appropriate sampling techniques such as stratified sampling or simple random sampling. The sample size will be determined based on statistical considerations to ensure adequate representation and statistical power in the analysis</w:t>
      </w:r>
      <w:r w:rsidR="003F7754" w:rsidRPr="003F7754">
        <w:t xml:space="preserve"> </w:t>
      </w:r>
      <w:r w:rsidR="003F7754">
        <w:t>(</w:t>
      </w:r>
      <w:proofErr w:type="spellStart"/>
      <w:r w:rsidR="003F7754" w:rsidRPr="003F7754">
        <w:rPr>
          <w:rFonts w:eastAsiaTheme="minorEastAsia"/>
        </w:rPr>
        <w:t>Krejcie</w:t>
      </w:r>
      <w:proofErr w:type="spellEnd"/>
      <w:r w:rsidR="003F7754" w:rsidRPr="003F7754">
        <w:rPr>
          <w:rFonts w:eastAsiaTheme="minorEastAsia"/>
        </w:rPr>
        <w:t xml:space="preserve"> </w:t>
      </w:r>
      <w:r w:rsidR="003F7754">
        <w:rPr>
          <w:rFonts w:eastAsiaTheme="minorEastAsia"/>
        </w:rPr>
        <w:t>&amp;</w:t>
      </w:r>
      <w:r w:rsidR="003F7754" w:rsidRPr="003F7754">
        <w:rPr>
          <w:rFonts w:eastAsiaTheme="minorEastAsia"/>
        </w:rPr>
        <w:t xml:space="preserve"> Morgan</w:t>
      </w:r>
      <w:r w:rsidR="003F7754">
        <w:rPr>
          <w:rFonts w:eastAsiaTheme="minorEastAsia"/>
        </w:rPr>
        <w:t>,</w:t>
      </w:r>
      <w:r w:rsidR="003F7754" w:rsidRPr="003F7754">
        <w:rPr>
          <w:rFonts w:eastAsiaTheme="minorEastAsia"/>
        </w:rPr>
        <w:t>1970)</w:t>
      </w:r>
      <w:r w:rsidR="003F7754">
        <w:rPr>
          <w:rFonts w:eastAsiaTheme="minorEastAsia"/>
        </w:rPr>
        <w:t>.</w:t>
      </w:r>
    </w:p>
    <w:p w14:paraId="6613D40E" w14:textId="77777777" w:rsidR="004B1FC4" w:rsidRPr="004B1FC4" w:rsidRDefault="004B1FC4" w:rsidP="00577F8E">
      <w:pPr>
        <w:widowControl/>
        <w:spacing w:line="480" w:lineRule="auto"/>
        <w:jc w:val="both"/>
        <w:rPr>
          <w:rFonts w:eastAsiaTheme="minorEastAsia"/>
        </w:rPr>
      </w:pPr>
    </w:p>
    <w:p w14:paraId="21BAFB93" w14:textId="77777777" w:rsidR="004B1FC4" w:rsidRPr="004B1FC4" w:rsidRDefault="004B1FC4" w:rsidP="00577F8E">
      <w:pPr>
        <w:widowControl/>
        <w:spacing w:line="480" w:lineRule="auto"/>
        <w:jc w:val="both"/>
        <w:rPr>
          <w:rFonts w:eastAsiaTheme="minorEastAsia"/>
        </w:rPr>
      </w:pPr>
      <w:r w:rsidRPr="004B1FC4">
        <w:rPr>
          <w:rFonts w:eastAsiaTheme="minorEastAsia"/>
        </w:rPr>
        <w:t>The measurement instrument will utilize validated scales to assess the variables of interest. The items in the questionnaire will be carefully designed to capture participants' perceptions, attitudes, trust levels, insurance knowledge, subjective norms, and intentions related to health insurance purchase. This will ensure that the data collected accurately reflects the constructs under investigation.</w:t>
      </w:r>
    </w:p>
    <w:p w14:paraId="1D51EBC1" w14:textId="77777777" w:rsidR="004B1FC4" w:rsidRPr="004B1FC4" w:rsidRDefault="004B1FC4" w:rsidP="00577F8E">
      <w:pPr>
        <w:widowControl/>
        <w:spacing w:line="480" w:lineRule="auto"/>
        <w:jc w:val="both"/>
        <w:rPr>
          <w:rFonts w:eastAsiaTheme="minorEastAsia"/>
        </w:rPr>
      </w:pPr>
    </w:p>
    <w:p w14:paraId="6ACE0B2D" w14:textId="52739149" w:rsidR="004B1FC4" w:rsidRPr="004B1FC4" w:rsidRDefault="004B1FC4" w:rsidP="00577F8E">
      <w:pPr>
        <w:widowControl/>
        <w:spacing w:line="480" w:lineRule="auto"/>
        <w:jc w:val="both"/>
        <w:rPr>
          <w:rFonts w:eastAsiaTheme="minorEastAsia"/>
        </w:rPr>
      </w:pPr>
      <w:r w:rsidRPr="004B1FC4">
        <w:rPr>
          <w:rFonts w:eastAsiaTheme="minorEastAsia"/>
        </w:rPr>
        <w:t>Data analysis techniques will be employed to analyze the collected data. Descriptive statistics, such as means, frequencies, and standard deviations, will be used to summarize the data and provide an overview of participants' responses</w:t>
      </w:r>
      <w:r w:rsidR="009C44A0">
        <w:rPr>
          <w:rFonts w:eastAsiaTheme="minorEastAsia"/>
        </w:rPr>
        <w:t xml:space="preserve"> </w:t>
      </w:r>
      <w:r w:rsidR="001B1917">
        <w:rPr>
          <w:rFonts w:eastAsiaTheme="minorEastAsia"/>
        </w:rPr>
        <w:t>(</w:t>
      </w:r>
      <w:r w:rsidR="001B1917" w:rsidRPr="001B1917">
        <w:rPr>
          <w:rFonts w:eastAsiaTheme="minorEastAsia"/>
        </w:rPr>
        <w:t>Kaur,</w:t>
      </w:r>
      <w:r w:rsidR="001B1917">
        <w:rPr>
          <w:rFonts w:eastAsiaTheme="minorEastAsia"/>
        </w:rPr>
        <w:t xml:space="preserve"> </w:t>
      </w:r>
      <w:r w:rsidR="001B1917" w:rsidRPr="001B1917">
        <w:rPr>
          <w:rFonts w:eastAsiaTheme="minorEastAsia"/>
        </w:rPr>
        <w:t>Stoltzfus</w:t>
      </w:r>
      <w:r w:rsidR="001B1917">
        <w:rPr>
          <w:rFonts w:eastAsiaTheme="minorEastAsia"/>
        </w:rPr>
        <w:t xml:space="preserve"> &amp;</w:t>
      </w:r>
      <w:r w:rsidR="001B1917" w:rsidRPr="001B1917">
        <w:rPr>
          <w:rFonts w:eastAsiaTheme="minorEastAsia"/>
        </w:rPr>
        <w:t xml:space="preserve"> </w:t>
      </w:r>
      <w:proofErr w:type="spellStart"/>
      <w:r w:rsidR="001B1917" w:rsidRPr="001B1917">
        <w:rPr>
          <w:rFonts w:eastAsiaTheme="minorEastAsia"/>
        </w:rPr>
        <w:t>Yellapu</w:t>
      </w:r>
      <w:proofErr w:type="spellEnd"/>
      <w:r w:rsidR="001B1917" w:rsidRPr="001B1917">
        <w:rPr>
          <w:rFonts w:eastAsiaTheme="minorEastAsia"/>
        </w:rPr>
        <w:t>,</w:t>
      </w:r>
      <w:r w:rsidR="001B1917">
        <w:rPr>
          <w:rFonts w:eastAsiaTheme="minorEastAsia"/>
        </w:rPr>
        <w:t xml:space="preserve"> </w:t>
      </w:r>
      <w:r w:rsidR="001B1917" w:rsidRPr="001B1917">
        <w:rPr>
          <w:rFonts w:eastAsiaTheme="minorEastAsia"/>
        </w:rPr>
        <w:t>2018). Descriptive statistics. International Journal of Academic Medicine, 4(1), 60-</w:t>
      </w:r>
      <w:proofErr w:type="gramStart"/>
      <w:r w:rsidR="001B1917" w:rsidRPr="001B1917">
        <w:rPr>
          <w:rFonts w:eastAsiaTheme="minorEastAsia"/>
        </w:rPr>
        <w:t>63.</w:t>
      </w:r>
      <w:r w:rsidRPr="004B1FC4">
        <w:rPr>
          <w:rFonts w:eastAsiaTheme="minorEastAsia"/>
        </w:rPr>
        <w:t>.</w:t>
      </w:r>
      <w:proofErr w:type="gramEnd"/>
      <w:r w:rsidRPr="004B1FC4">
        <w:rPr>
          <w:rFonts w:eastAsiaTheme="minorEastAsia"/>
        </w:rPr>
        <w:t xml:space="preserve"> Correlation analysis will be conducted to examine the relationships between the variables. Multiple regression analysis will be applied to determine the impact of perceived usefulness, consumer attitude, perceived behavioral control, insurance literacy, and subjective norm on purchase intention, while controlling for potential confounding variables.</w:t>
      </w:r>
    </w:p>
    <w:p w14:paraId="7D8FA2CC" w14:textId="77777777" w:rsidR="004B1FC4" w:rsidRPr="004B1FC4" w:rsidRDefault="004B1FC4" w:rsidP="00577F8E">
      <w:pPr>
        <w:widowControl/>
        <w:spacing w:line="480" w:lineRule="auto"/>
        <w:jc w:val="both"/>
        <w:rPr>
          <w:rFonts w:eastAsiaTheme="minorEastAsia"/>
        </w:rPr>
      </w:pPr>
    </w:p>
    <w:p w14:paraId="0A656A38" w14:textId="77777777" w:rsidR="004B1FC4" w:rsidRPr="004B1FC4" w:rsidRDefault="004B1FC4" w:rsidP="00577F8E">
      <w:pPr>
        <w:widowControl/>
        <w:spacing w:line="480" w:lineRule="auto"/>
        <w:jc w:val="both"/>
        <w:rPr>
          <w:rFonts w:eastAsiaTheme="minorEastAsia"/>
        </w:rPr>
      </w:pPr>
      <w:r w:rsidRPr="004B1FC4">
        <w:rPr>
          <w:rFonts w:eastAsiaTheme="minorEastAsia"/>
        </w:rPr>
        <w:t>The results and discussion phase will involve the presentation and interpretation of the findings. The results will be analyzed to determine the significance and strength of the relationships between the variables. The discussion will involve comparing the findings with existing literature, identifying patterns and trends, and providing insights into the implications for insurance companies and the wider healthcare industry. The limitations of the study will also be acknowledged, and potential avenues for future research will be suggested.</w:t>
      </w:r>
    </w:p>
    <w:p w14:paraId="6FA88E6E" w14:textId="77777777" w:rsidR="004B1FC4" w:rsidRPr="004B1FC4" w:rsidRDefault="004B1FC4" w:rsidP="00577F8E">
      <w:pPr>
        <w:widowControl/>
        <w:spacing w:line="480" w:lineRule="auto"/>
        <w:jc w:val="both"/>
        <w:rPr>
          <w:rFonts w:eastAsiaTheme="minorEastAsia"/>
        </w:rPr>
      </w:pPr>
    </w:p>
    <w:p w14:paraId="306CF29F" w14:textId="77777777" w:rsidR="004B1FC4" w:rsidRPr="004B1FC4" w:rsidRDefault="004B1FC4" w:rsidP="00577F8E">
      <w:pPr>
        <w:widowControl/>
        <w:spacing w:line="480" w:lineRule="auto"/>
        <w:jc w:val="both"/>
        <w:rPr>
          <w:rFonts w:eastAsiaTheme="minorEastAsia"/>
        </w:rPr>
      </w:pPr>
      <w:r w:rsidRPr="004B1FC4">
        <w:rPr>
          <w:rFonts w:eastAsiaTheme="minorEastAsia"/>
        </w:rPr>
        <w:t>The study will conclude with implications and recommendations for insurance companies. The findings will offer practical insights into enhancing customer purchase intention, improving marketing strategies, and addressing the factors that influence customers' decision-making in the health insurance market. The research will provide evidence-based recommendations for insurance providers to develop targeted strategies, improve customer acquisition and retention, and ultimately enhance their overall market performance.</w:t>
      </w:r>
    </w:p>
    <w:p w14:paraId="5EA47D86" w14:textId="77777777" w:rsidR="004B1FC4" w:rsidRPr="004B1FC4" w:rsidRDefault="004B1FC4" w:rsidP="00577F8E">
      <w:pPr>
        <w:widowControl/>
        <w:spacing w:line="480" w:lineRule="auto"/>
        <w:jc w:val="both"/>
        <w:rPr>
          <w:rFonts w:eastAsiaTheme="minorEastAsia"/>
        </w:rPr>
      </w:pPr>
    </w:p>
    <w:p w14:paraId="5A0EB3F9" w14:textId="392B9CF8" w:rsidR="004B1FC4" w:rsidRPr="004B1FC4" w:rsidRDefault="004B1FC4" w:rsidP="00577F8E">
      <w:pPr>
        <w:widowControl/>
        <w:spacing w:line="480" w:lineRule="auto"/>
        <w:jc w:val="both"/>
        <w:rPr>
          <w:rFonts w:eastAsiaTheme="minorEastAsia"/>
        </w:rPr>
      </w:pPr>
      <w:r w:rsidRPr="004B1FC4">
        <w:rPr>
          <w:rFonts w:eastAsiaTheme="minorEastAsia"/>
        </w:rPr>
        <w:t>By following this systematic research process, the study aims to contribute to the existing body of knowledge by providing valuable insights into the factors that influence customers' purchase intention of health insurance. The research findings will inform insurance companies in making informed decisions and developing effective strategies to attract and retain customers, thereby positively impacting the overall healthcare industry.</w:t>
      </w:r>
    </w:p>
    <w:p w14:paraId="7D0AE9DA" w14:textId="77777777" w:rsidR="00577F8E" w:rsidRDefault="00577F8E" w:rsidP="00CE62AF">
      <w:pPr>
        <w:rPr>
          <w:rFonts w:eastAsiaTheme="minorEastAsia"/>
        </w:rPr>
      </w:pPr>
    </w:p>
    <w:p w14:paraId="6E966427" w14:textId="0DBF401A" w:rsidR="00092D1E" w:rsidRDefault="00B250FF" w:rsidP="00577F8E">
      <w:pPr>
        <w:rPr>
          <w:rFonts w:eastAsiaTheme="minorEastAsia"/>
        </w:rPr>
      </w:pPr>
      <w:r>
        <w:rPr>
          <w:rFonts w:eastAsiaTheme="minorEastAsia" w:hint="eastAsia"/>
        </w:rPr>
        <w:t>Fi</w:t>
      </w:r>
      <w:r>
        <w:rPr>
          <w:rFonts w:eastAsiaTheme="minorEastAsia"/>
        </w:rPr>
        <w:t xml:space="preserve">gure 1: Research process </w:t>
      </w:r>
    </w:p>
    <w:p w14:paraId="303A8051" w14:textId="5C7FBE57" w:rsidR="00092D1E" w:rsidRDefault="00092D1E" w:rsidP="00577F8E">
      <w:pPr>
        <w:widowControl/>
        <w:spacing w:line="480" w:lineRule="auto"/>
        <w:jc w:val="both"/>
        <w:rPr>
          <w:rFonts w:eastAsiaTheme="minorEastAsia"/>
        </w:rPr>
      </w:pPr>
      <w:r w:rsidRPr="00092D1E">
        <w:rPr>
          <w:rFonts w:eastAsiaTheme="minorEastAsia"/>
          <w:noProof/>
        </w:rPr>
        <w:drawing>
          <wp:inline distT="0" distB="0" distL="0" distR="0" wp14:anchorId="2BB5FA15" wp14:editId="578266A1">
            <wp:extent cx="5274310" cy="1249680"/>
            <wp:effectExtent l="0" t="0" r="2540" b="7620"/>
            <wp:docPr id="465107499" name="圖片 4651074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107499" name=""/>
                    <pic:cNvPicPr/>
                  </pic:nvPicPr>
                  <pic:blipFill>
                    <a:blip r:embed="rId15"/>
                    <a:stretch>
                      <a:fillRect/>
                    </a:stretch>
                  </pic:blipFill>
                  <pic:spPr>
                    <a:xfrm>
                      <a:off x="0" y="0"/>
                      <a:ext cx="5274310" cy="1249680"/>
                    </a:xfrm>
                    <a:prstGeom prst="rect">
                      <a:avLst/>
                    </a:prstGeom>
                  </pic:spPr>
                </pic:pic>
              </a:graphicData>
            </a:graphic>
          </wp:inline>
        </w:drawing>
      </w:r>
    </w:p>
    <w:p w14:paraId="44E98C2F" w14:textId="490D3B30" w:rsidR="00965102" w:rsidRPr="00965102" w:rsidRDefault="00B250FF" w:rsidP="000507AD">
      <w:pPr>
        <w:widowControl/>
        <w:spacing w:line="480" w:lineRule="auto"/>
        <w:jc w:val="both"/>
        <w:rPr>
          <w:rFonts w:eastAsiaTheme="minorEastAsia"/>
        </w:rPr>
      </w:pPr>
      <w:r>
        <w:rPr>
          <w:rFonts w:eastAsiaTheme="minorEastAsia" w:hint="eastAsia"/>
        </w:rPr>
        <w:t>So</w:t>
      </w:r>
      <w:r>
        <w:rPr>
          <w:rFonts w:eastAsiaTheme="minorEastAsia"/>
        </w:rPr>
        <w:t>urce: Constructed by author</w:t>
      </w:r>
    </w:p>
    <w:p w14:paraId="3C4E27A5" w14:textId="5CB3581D" w:rsidR="00903E71" w:rsidRPr="00903E71" w:rsidRDefault="00CC0740" w:rsidP="00903E71">
      <w:pPr>
        <w:pStyle w:val="2"/>
        <w:spacing w:line="480" w:lineRule="auto"/>
        <w:rPr>
          <w:rFonts w:hint="eastAsia"/>
        </w:rPr>
      </w:pPr>
      <w:bookmarkStart w:id="6" w:name="_Toc149779939"/>
      <w:r>
        <w:t xml:space="preserve">1.6 </w:t>
      </w:r>
      <w:r w:rsidR="009F2410" w:rsidRPr="00B250FF">
        <w:t>Research direction</w:t>
      </w:r>
      <w:bookmarkEnd w:id="6"/>
      <w:r w:rsidR="009F2410" w:rsidRPr="00B250FF">
        <w:t xml:space="preserve"> </w:t>
      </w:r>
    </w:p>
    <w:p w14:paraId="398B7970" w14:textId="1D53AEE6" w:rsidR="00934839" w:rsidRDefault="00903E71" w:rsidP="00903E71">
      <w:pPr>
        <w:spacing w:line="480" w:lineRule="auto"/>
        <w:jc w:val="both"/>
      </w:pPr>
      <w:r>
        <w:t>The research will employ a quantitative methodology, employing questionnaires to collect data from both potential and current health insurance customers (Mehrad &amp; Zangeneh, 2019). The gathered information will undergo analysis using suitable statistical methods, including regression analysis, correlation analysis, relativity tests, and descriptive statistics. This analysis aims to scrutinize the connections between the identified factors and their influence on customers' intent to make a purchase.</w:t>
      </w:r>
    </w:p>
    <w:p w14:paraId="43432DC1" w14:textId="77777777" w:rsidR="00903E71" w:rsidRDefault="00903E71" w:rsidP="00903E71">
      <w:pPr>
        <w:spacing w:line="480" w:lineRule="auto"/>
        <w:jc w:val="both"/>
      </w:pPr>
    </w:p>
    <w:p w14:paraId="398B7971" w14:textId="715DCDAB" w:rsidR="00934839" w:rsidRDefault="009F2410" w:rsidP="00577F8E">
      <w:pPr>
        <w:spacing w:line="480" w:lineRule="auto"/>
        <w:jc w:val="both"/>
      </w:pPr>
      <w:r>
        <w:t>Furthermore, the study will seek to provide practical implications for insurance companies by identifying effective strategies to enhance customers' purchase intention. This may include recommendations on improving marketing efforts, communication strategies, or educational initiatives to increase insurance literacy and positively influence customers' decision-making</w:t>
      </w:r>
      <w:r w:rsidR="00E023D2" w:rsidRPr="00E023D2">
        <w:t xml:space="preserve"> </w:t>
      </w:r>
      <w:r w:rsidR="00E023D2">
        <w:t>(</w:t>
      </w:r>
      <w:r w:rsidR="00E023D2" w:rsidRPr="00E023D2">
        <w:t>Kurtzman</w:t>
      </w:r>
      <w:r w:rsidR="00E023D2">
        <w:t xml:space="preserve"> &amp;</w:t>
      </w:r>
      <w:r w:rsidR="00E023D2" w:rsidRPr="00E023D2">
        <w:t xml:space="preserve"> Greene, </w:t>
      </w:r>
      <w:r w:rsidR="00E023D2">
        <w:t>2</w:t>
      </w:r>
      <w:r w:rsidR="00E023D2" w:rsidRPr="00E023D2">
        <w:t>016)</w:t>
      </w:r>
      <w:r>
        <w:t>.</w:t>
      </w:r>
    </w:p>
    <w:p w14:paraId="398B7972" w14:textId="77777777" w:rsidR="00934839" w:rsidRDefault="00934839" w:rsidP="00577F8E">
      <w:pPr>
        <w:spacing w:line="480" w:lineRule="auto"/>
        <w:jc w:val="both"/>
      </w:pPr>
    </w:p>
    <w:p w14:paraId="398B7973" w14:textId="7806BA61" w:rsidR="00934839" w:rsidRDefault="009F2410" w:rsidP="00577F8E">
      <w:pPr>
        <w:spacing w:line="480" w:lineRule="auto"/>
        <w:jc w:val="both"/>
      </w:pPr>
      <w:r>
        <w:t>By pursuing this research direction, the study aims to contribute to the understanding of customer behavior and decision-making processes in the context of health insurance. The findings will be valuable for insurance companies in developing targeted marketing strategies, improving customer satisfaction, and effectively acquiring customers in the competitive health insurance market</w:t>
      </w:r>
      <w:r w:rsidR="00B2362F" w:rsidRPr="00B2362F">
        <w:t xml:space="preserve"> </w:t>
      </w:r>
      <w:r w:rsidR="00B2362F" w:rsidRPr="0096507B">
        <w:t>(</w:t>
      </w:r>
      <w:proofErr w:type="spellStart"/>
      <w:r w:rsidR="00B2362F" w:rsidRPr="0096507B">
        <w:t>Herzlinger</w:t>
      </w:r>
      <w:proofErr w:type="spellEnd"/>
      <w:r w:rsidR="00B2362F" w:rsidRPr="0096507B">
        <w:t>, 2004)</w:t>
      </w:r>
      <w:r>
        <w:t>.</w:t>
      </w:r>
    </w:p>
    <w:p w14:paraId="398B797D" w14:textId="77777777" w:rsidR="00934839" w:rsidRPr="00577F8E" w:rsidRDefault="00934839" w:rsidP="00577F8E">
      <w:pPr>
        <w:spacing w:line="480" w:lineRule="auto"/>
        <w:jc w:val="both"/>
        <w:rPr>
          <w:rFonts w:eastAsiaTheme="minorEastAsia"/>
        </w:rPr>
      </w:pPr>
    </w:p>
    <w:p w14:paraId="08BEC760" w14:textId="2F340183" w:rsidR="00193F77" w:rsidRPr="00193F77" w:rsidRDefault="00CC0740" w:rsidP="00193F77">
      <w:pPr>
        <w:pStyle w:val="2"/>
        <w:spacing w:line="480" w:lineRule="auto"/>
        <w:rPr>
          <w:rFonts w:hint="eastAsia"/>
        </w:rPr>
      </w:pPr>
      <w:bookmarkStart w:id="7" w:name="_Toc149779940"/>
      <w:r>
        <w:t xml:space="preserve">1.7 </w:t>
      </w:r>
      <w:r w:rsidR="00B151EE">
        <w:t>Research Contribution</w:t>
      </w:r>
      <w:bookmarkEnd w:id="7"/>
      <w:r w:rsidR="00B151EE">
        <w:t xml:space="preserve"> </w:t>
      </w:r>
    </w:p>
    <w:p w14:paraId="40571188" w14:textId="19F37403" w:rsidR="00DA2A90" w:rsidRDefault="00193F77" w:rsidP="00193F77">
      <w:pPr>
        <w:pBdr>
          <w:top w:val="nil"/>
          <w:left w:val="nil"/>
          <w:bottom w:val="nil"/>
          <w:right w:val="nil"/>
          <w:between w:val="nil"/>
        </w:pBdr>
        <w:spacing w:line="480" w:lineRule="auto"/>
        <w:jc w:val="both"/>
        <w:rPr>
          <w:bCs/>
          <w:color w:val="000000"/>
        </w:rPr>
      </w:pPr>
      <w:r w:rsidRPr="00193F77">
        <w:rPr>
          <w:bCs/>
          <w:color w:val="000000"/>
        </w:rPr>
        <w:t>This study offers valuable insights for diverse stakeholders in the health insurance sector (Aikins et al., 2021). Primarily, insurance firms can leverage these findings. Understanding the drivers of customer purchase intent allows them to customize marketing approaches, aligning with customer preferences (</w:t>
      </w:r>
      <w:proofErr w:type="spellStart"/>
      <w:r w:rsidRPr="00193F77">
        <w:rPr>
          <w:bCs/>
          <w:color w:val="000000"/>
        </w:rPr>
        <w:t>Jeanningros</w:t>
      </w:r>
      <w:proofErr w:type="spellEnd"/>
      <w:r w:rsidRPr="00193F77">
        <w:rPr>
          <w:bCs/>
          <w:color w:val="000000"/>
        </w:rPr>
        <w:t xml:space="preserve"> &amp; McFall, 2020). These insights, outlined in Table 1, can guide improvements in product offerings, bolster customer contentment, and elevate retention rates.</w:t>
      </w:r>
    </w:p>
    <w:p w14:paraId="76E37A0D" w14:textId="77777777" w:rsidR="00193F77" w:rsidRPr="00DA2A90" w:rsidRDefault="00193F77" w:rsidP="00193F77">
      <w:pPr>
        <w:pBdr>
          <w:top w:val="nil"/>
          <w:left w:val="nil"/>
          <w:bottom w:val="nil"/>
          <w:right w:val="nil"/>
          <w:between w:val="nil"/>
        </w:pBdr>
        <w:spacing w:line="480" w:lineRule="auto"/>
        <w:jc w:val="both"/>
        <w:rPr>
          <w:bCs/>
          <w:color w:val="000000"/>
        </w:rPr>
      </w:pPr>
    </w:p>
    <w:p w14:paraId="674861CD" w14:textId="4CA96583" w:rsidR="00DA2A90" w:rsidRPr="00DA2A90" w:rsidRDefault="00DA2A90" w:rsidP="00577F8E">
      <w:pPr>
        <w:pBdr>
          <w:top w:val="nil"/>
          <w:left w:val="nil"/>
          <w:bottom w:val="nil"/>
          <w:right w:val="nil"/>
          <w:between w:val="nil"/>
        </w:pBdr>
        <w:spacing w:line="480" w:lineRule="auto"/>
        <w:jc w:val="both"/>
        <w:rPr>
          <w:bCs/>
          <w:color w:val="000000"/>
        </w:rPr>
      </w:pPr>
      <w:r w:rsidRPr="00DA2A90">
        <w:rPr>
          <w:bCs/>
          <w:color w:val="000000"/>
        </w:rPr>
        <w:t>Secondly, policymakers and regulators in the health insurance industry can benefit from this research</w:t>
      </w:r>
      <w:r w:rsidR="001E7149" w:rsidRPr="001E7149">
        <w:t xml:space="preserve"> </w:t>
      </w:r>
      <w:r w:rsidR="001E7149">
        <w:rPr>
          <w:bCs/>
          <w:color w:val="000000"/>
        </w:rPr>
        <w:t>(</w:t>
      </w:r>
      <w:r w:rsidR="001E7149" w:rsidRPr="001E7149">
        <w:rPr>
          <w:bCs/>
          <w:color w:val="000000"/>
        </w:rPr>
        <w:t xml:space="preserve">Karl, </w:t>
      </w:r>
      <w:r w:rsidR="001E7149">
        <w:rPr>
          <w:bCs/>
          <w:color w:val="000000"/>
        </w:rPr>
        <w:t>2</w:t>
      </w:r>
      <w:r w:rsidR="001E7149" w:rsidRPr="001E7149">
        <w:rPr>
          <w:bCs/>
          <w:color w:val="000000"/>
        </w:rPr>
        <w:t>014)</w:t>
      </w:r>
      <w:r w:rsidRPr="00DA2A90">
        <w:rPr>
          <w:bCs/>
          <w:color w:val="000000"/>
        </w:rPr>
        <w:t>. The study provides valuable insights into the factors that shape customers' purchase intention, which can inform the development of policies and regulations that promote transparency, trust, and consumer protection. Policymakers can use these findings to create an environment that encourages competition and innovation, while ensuring that customers have access to reliable and affordable health insurance options.</w:t>
      </w:r>
    </w:p>
    <w:p w14:paraId="5EDCD5AE" w14:textId="77777777" w:rsidR="00DA2A90" w:rsidRPr="00DA2A90" w:rsidRDefault="00DA2A90" w:rsidP="00577F8E">
      <w:pPr>
        <w:pBdr>
          <w:top w:val="nil"/>
          <w:left w:val="nil"/>
          <w:bottom w:val="nil"/>
          <w:right w:val="nil"/>
          <w:between w:val="nil"/>
        </w:pBdr>
        <w:spacing w:line="480" w:lineRule="auto"/>
        <w:jc w:val="both"/>
        <w:rPr>
          <w:bCs/>
          <w:color w:val="000000"/>
        </w:rPr>
      </w:pPr>
    </w:p>
    <w:p w14:paraId="58FE56BE" w14:textId="295760A2" w:rsidR="00DA2A90" w:rsidRPr="00DA2A90" w:rsidRDefault="00DA2A90" w:rsidP="00577F8E">
      <w:pPr>
        <w:pBdr>
          <w:top w:val="nil"/>
          <w:left w:val="nil"/>
          <w:bottom w:val="nil"/>
          <w:right w:val="nil"/>
          <w:between w:val="nil"/>
        </w:pBdr>
        <w:spacing w:line="480" w:lineRule="auto"/>
        <w:jc w:val="both"/>
        <w:rPr>
          <w:bCs/>
          <w:color w:val="000000"/>
        </w:rPr>
      </w:pPr>
      <w:r w:rsidRPr="00DA2A90">
        <w:rPr>
          <w:bCs/>
          <w:color w:val="000000"/>
        </w:rPr>
        <w:t>Thirdly, healthcare providers can also find value in the contributions of this research</w:t>
      </w:r>
      <w:r w:rsidR="00AA49A7">
        <w:t xml:space="preserve"> (</w:t>
      </w:r>
      <w:r w:rsidR="00AA49A7" w:rsidRPr="00AA49A7">
        <w:rPr>
          <w:bCs/>
          <w:color w:val="000000"/>
        </w:rPr>
        <w:t>Sieverding, Onyango</w:t>
      </w:r>
      <w:r w:rsidR="00AA49A7">
        <w:rPr>
          <w:bCs/>
          <w:color w:val="000000"/>
        </w:rPr>
        <w:t xml:space="preserve"> &amp; </w:t>
      </w:r>
      <w:r w:rsidR="00AA49A7" w:rsidRPr="00AA49A7">
        <w:rPr>
          <w:bCs/>
          <w:color w:val="000000"/>
        </w:rPr>
        <w:t>Suchman,</w:t>
      </w:r>
      <w:r w:rsidR="00AA49A7">
        <w:rPr>
          <w:bCs/>
          <w:color w:val="000000"/>
        </w:rPr>
        <w:t xml:space="preserve"> 2</w:t>
      </w:r>
      <w:r w:rsidR="00AA49A7" w:rsidRPr="00AA49A7">
        <w:rPr>
          <w:bCs/>
          <w:color w:val="000000"/>
        </w:rPr>
        <w:t>018)</w:t>
      </w:r>
      <w:r w:rsidRPr="00DA2A90">
        <w:rPr>
          <w:bCs/>
          <w:color w:val="000000"/>
        </w:rPr>
        <w:t>. Understanding the factors that influence customers' purchase intention can help healthcare providers align their services and offerings with the needs and expectations of insured patients. This can lead to improved coordination of care, better understanding of patients' insurance coverage, and enhanced communication between providers and patients.</w:t>
      </w:r>
    </w:p>
    <w:p w14:paraId="65365B79" w14:textId="77777777" w:rsidR="00EA7D9B" w:rsidRPr="00EA7D9B" w:rsidRDefault="00EA7D9B" w:rsidP="00EA7D9B">
      <w:pPr>
        <w:pBdr>
          <w:top w:val="nil"/>
          <w:left w:val="nil"/>
          <w:bottom w:val="nil"/>
          <w:right w:val="nil"/>
          <w:between w:val="nil"/>
        </w:pBdr>
        <w:spacing w:line="480" w:lineRule="auto"/>
        <w:jc w:val="both"/>
        <w:rPr>
          <w:rFonts w:eastAsiaTheme="minorEastAsia" w:hint="eastAsia"/>
          <w:bCs/>
          <w:color w:val="000000"/>
        </w:rPr>
      </w:pPr>
    </w:p>
    <w:p w14:paraId="2F6A4160" w14:textId="4F3B37AB" w:rsidR="00DA2A90" w:rsidRDefault="0076470D" w:rsidP="00EA7D9B">
      <w:pPr>
        <w:pBdr>
          <w:top w:val="nil"/>
          <w:left w:val="nil"/>
          <w:bottom w:val="nil"/>
          <w:right w:val="nil"/>
          <w:between w:val="nil"/>
        </w:pBdr>
        <w:spacing w:line="480" w:lineRule="auto"/>
        <w:jc w:val="both"/>
        <w:rPr>
          <w:rFonts w:eastAsiaTheme="minorEastAsia"/>
          <w:bCs/>
          <w:color w:val="000000"/>
        </w:rPr>
      </w:pPr>
      <w:r>
        <w:rPr>
          <w:rFonts w:eastAsiaTheme="minorEastAsia"/>
          <w:bCs/>
          <w:color w:val="000000"/>
        </w:rPr>
        <w:t>L</w:t>
      </w:r>
      <w:r>
        <w:rPr>
          <w:rFonts w:eastAsiaTheme="minorEastAsia" w:hint="eastAsia"/>
          <w:bCs/>
          <w:color w:val="000000"/>
        </w:rPr>
        <w:t>a</w:t>
      </w:r>
      <w:r>
        <w:rPr>
          <w:rFonts w:eastAsiaTheme="minorEastAsia"/>
          <w:bCs/>
          <w:color w:val="000000"/>
        </w:rPr>
        <w:t>stly</w:t>
      </w:r>
      <w:r w:rsidR="00EA7D9B" w:rsidRPr="00EA7D9B">
        <w:rPr>
          <w:rFonts w:eastAsiaTheme="minorEastAsia"/>
          <w:bCs/>
          <w:color w:val="000000"/>
        </w:rPr>
        <w:t>, consumers stand to gain from the research outcomes. The study endeavors to reveal the elements shaping customers' intent to purchase, empowering individuals to make well-informed choices regarding health insurance plans (</w:t>
      </w:r>
      <w:proofErr w:type="spellStart"/>
      <w:r w:rsidR="00EA7D9B" w:rsidRPr="00EA7D9B">
        <w:rPr>
          <w:rFonts w:eastAsiaTheme="minorEastAsia"/>
          <w:bCs/>
          <w:color w:val="000000"/>
        </w:rPr>
        <w:t>Abaluck</w:t>
      </w:r>
      <w:proofErr w:type="spellEnd"/>
      <w:r w:rsidR="00EA7D9B" w:rsidRPr="00EA7D9B">
        <w:rPr>
          <w:rFonts w:eastAsiaTheme="minorEastAsia"/>
          <w:bCs/>
          <w:color w:val="000000"/>
        </w:rPr>
        <w:t xml:space="preserve"> et al., 2021). Recognizing the significance of factors like perceived usefulness, consumer attitude, perceived behavioral control, insurance literacy, and subjective norm allows consumers to assess their unique needs and preferences, facilitating the selection of health insurance plans that align with their specific requirements.</w:t>
      </w:r>
    </w:p>
    <w:p w14:paraId="3319853F" w14:textId="77777777" w:rsidR="00EA7D9B" w:rsidRDefault="00EA7D9B" w:rsidP="00EA7D9B">
      <w:pPr>
        <w:pBdr>
          <w:top w:val="nil"/>
          <w:left w:val="nil"/>
          <w:bottom w:val="nil"/>
          <w:right w:val="nil"/>
          <w:between w:val="nil"/>
        </w:pBdr>
        <w:spacing w:line="480" w:lineRule="auto"/>
        <w:jc w:val="both"/>
        <w:rPr>
          <w:rFonts w:eastAsiaTheme="minorEastAsia"/>
          <w:bCs/>
          <w:color w:val="000000"/>
        </w:rPr>
      </w:pPr>
    </w:p>
    <w:p w14:paraId="31BDD6B1" w14:textId="25C6208F" w:rsidR="003A17D0" w:rsidRPr="00CE62AF" w:rsidRDefault="004B1FC4" w:rsidP="00CE62AF">
      <w:pPr>
        <w:pBdr>
          <w:top w:val="nil"/>
          <w:left w:val="nil"/>
          <w:bottom w:val="nil"/>
          <w:right w:val="nil"/>
          <w:between w:val="nil"/>
        </w:pBdr>
        <w:spacing w:line="480" w:lineRule="auto"/>
        <w:jc w:val="both"/>
        <w:rPr>
          <w:rFonts w:eastAsiaTheme="minorEastAsia"/>
          <w:bCs/>
          <w:color w:val="000000"/>
        </w:rPr>
      </w:pPr>
      <w:r w:rsidRPr="004B1FC4">
        <w:rPr>
          <w:rFonts w:eastAsiaTheme="minorEastAsia"/>
          <w:bCs/>
          <w:color w:val="000000"/>
        </w:rPr>
        <w:t>In summary, the research contributions have the potential to positively impact various stakeholders in the health insurance industry, including insurance companies, policymakers, healthcare providers, and consumers. The findings can inform decision-making, improve customer satisfaction, and contribute to the overall development of the health insurance sector.</w:t>
      </w:r>
    </w:p>
    <w:p w14:paraId="398B7980" w14:textId="6115F80E" w:rsidR="00934839" w:rsidRPr="004B1FC4" w:rsidRDefault="009F2410" w:rsidP="00CE62AF">
      <w:pPr>
        <w:pStyle w:val="1"/>
        <w:spacing w:line="480" w:lineRule="auto"/>
      </w:pPr>
      <w:bookmarkStart w:id="8" w:name="_Toc149779941"/>
      <w:r w:rsidRPr="004B1FC4">
        <w:t>Chapter 2: Literature Review</w:t>
      </w:r>
      <w:bookmarkEnd w:id="8"/>
      <w:r w:rsidRPr="004B1FC4">
        <w:t xml:space="preserve"> </w:t>
      </w:r>
    </w:p>
    <w:p w14:paraId="398B7981" w14:textId="49B3114C" w:rsidR="00934839" w:rsidRDefault="00837557" w:rsidP="00837557">
      <w:pPr>
        <w:spacing w:line="480" w:lineRule="auto"/>
        <w:jc w:val="both"/>
        <w:rPr>
          <w:bCs/>
        </w:rPr>
      </w:pPr>
      <w:r w:rsidRPr="00837557">
        <w:rPr>
          <w:bCs/>
        </w:rPr>
        <w:t xml:space="preserve">In the dynamic landscape of healthcare provision, understanding the determinants of customer purchase intention towards health insurance is paramount for both policy-makers and insurers. This literature review delves into the multifaceted factors influencing Customer Purchase Intention of Health Insurance, with a specific focus on the context of Hong Kong. The study </w:t>
      </w:r>
      <w:r w:rsidR="006260E5">
        <w:rPr>
          <w:rFonts w:eastAsia="新細明體" w:hint="cs"/>
          <w:bCs/>
        </w:rPr>
        <w:t>e</w:t>
      </w:r>
      <w:r w:rsidR="006260E5">
        <w:rPr>
          <w:rFonts w:eastAsia="新細明體"/>
          <w:bCs/>
        </w:rPr>
        <w:t xml:space="preserve">xamines </w:t>
      </w:r>
      <w:r w:rsidRPr="00837557">
        <w:rPr>
          <w:bCs/>
        </w:rPr>
        <w:t>key constructs including Perceived Usefulness, Consumer Attitude, Perceived Behavioral Control, Insurance Literacy, and Subjective Norm, aiming to unravel their interplay in shaping individuals' decision-making processes. By synthesizing existing research and empirical evidence, this review seeks to provide a comprehensive insight into the dynamics driving health insurance adoption in the unique socio-economic landscape of Hong Kong</w:t>
      </w:r>
      <w:r w:rsidR="006260E5">
        <w:rPr>
          <w:bCs/>
        </w:rPr>
        <w:t xml:space="preserve">. </w:t>
      </w:r>
    </w:p>
    <w:p w14:paraId="023FC432" w14:textId="77777777" w:rsidR="006260E5" w:rsidRPr="00837557" w:rsidRDefault="006260E5" w:rsidP="00837557">
      <w:pPr>
        <w:spacing w:line="480" w:lineRule="auto"/>
        <w:jc w:val="both"/>
        <w:rPr>
          <w:bCs/>
        </w:rPr>
      </w:pPr>
    </w:p>
    <w:p w14:paraId="7FE75741" w14:textId="6310078A" w:rsidR="00906770" w:rsidRDefault="009F2410" w:rsidP="00CE62AF">
      <w:pPr>
        <w:pStyle w:val="2"/>
        <w:spacing w:line="480" w:lineRule="auto"/>
        <w:rPr>
          <w:rFonts w:eastAsiaTheme="minorEastAsia"/>
        </w:rPr>
      </w:pPr>
      <w:bookmarkStart w:id="9" w:name="_Toc149779942"/>
      <w:r>
        <w:t xml:space="preserve">2.1 </w:t>
      </w:r>
      <w:r w:rsidR="00B377BA" w:rsidRPr="00B377BA">
        <w:t xml:space="preserve">Construct and measurement of </w:t>
      </w:r>
      <w:r>
        <w:t>Perceived usefulness</w:t>
      </w:r>
      <w:bookmarkEnd w:id="9"/>
    </w:p>
    <w:p w14:paraId="23755328" w14:textId="77777777" w:rsidR="004B1FC4" w:rsidRDefault="004B1FC4" w:rsidP="00842CA3">
      <w:pPr>
        <w:spacing w:line="480" w:lineRule="auto"/>
        <w:jc w:val="both"/>
        <w:rPr>
          <w:rFonts w:eastAsiaTheme="minorEastAsia"/>
          <w:bCs/>
        </w:rPr>
      </w:pPr>
      <w:r>
        <w:rPr>
          <w:rFonts w:eastAsiaTheme="minorEastAsia"/>
          <w:bCs/>
        </w:rPr>
        <w:t>A</w:t>
      </w:r>
      <w:r w:rsidRPr="00CF0C1C">
        <w:rPr>
          <w:rFonts w:eastAsiaTheme="minorEastAsia"/>
          <w:bCs/>
        </w:rPr>
        <w:t xml:space="preserve"> study by </w:t>
      </w:r>
      <w:proofErr w:type="spellStart"/>
      <w:r w:rsidRPr="00CF0C1C">
        <w:rPr>
          <w:rFonts w:eastAsiaTheme="minorEastAsia"/>
          <w:bCs/>
        </w:rPr>
        <w:t>Dzulkipli</w:t>
      </w:r>
      <w:proofErr w:type="spellEnd"/>
      <w:r w:rsidRPr="00CF0C1C">
        <w:rPr>
          <w:rFonts w:eastAsiaTheme="minorEastAsia"/>
          <w:bCs/>
        </w:rPr>
        <w:t xml:space="preserve"> et al. (2017) examined </w:t>
      </w:r>
      <w:r>
        <w:rPr>
          <w:rFonts w:eastAsiaTheme="minorEastAsia"/>
          <w:bCs/>
        </w:rPr>
        <w:t>p</w:t>
      </w:r>
      <w:r w:rsidRPr="00CF0C1C">
        <w:rPr>
          <w:rFonts w:eastAsiaTheme="minorEastAsia"/>
          <w:bCs/>
        </w:rPr>
        <w:t xml:space="preserve">erceived usefulness denotes the degree to which people believe that improving a certain utility will increase their attitude toward purchasing health insurance. It highlighted that individuals' belief in the improvement of a certain utility plays a significant role in shaping their attitude towards purchasing health insurance. </w:t>
      </w:r>
    </w:p>
    <w:p w14:paraId="6703F0FB" w14:textId="77777777" w:rsidR="004B1FC4" w:rsidRDefault="004B1FC4" w:rsidP="00842CA3">
      <w:pPr>
        <w:spacing w:line="480" w:lineRule="auto"/>
        <w:jc w:val="both"/>
        <w:rPr>
          <w:rFonts w:eastAsiaTheme="minorEastAsia"/>
          <w:bCs/>
        </w:rPr>
      </w:pPr>
    </w:p>
    <w:p w14:paraId="1D40CA04" w14:textId="77777777" w:rsidR="004B1FC4" w:rsidRDefault="004B1FC4" w:rsidP="00842CA3">
      <w:pPr>
        <w:spacing w:line="480" w:lineRule="auto"/>
        <w:jc w:val="both"/>
        <w:rPr>
          <w:rFonts w:eastAsiaTheme="minorEastAsia"/>
          <w:bCs/>
        </w:rPr>
      </w:pPr>
      <w:r w:rsidRPr="005F0716">
        <w:rPr>
          <w:rFonts w:eastAsiaTheme="minorEastAsia"/>
          <w:bCs/>
        </w:rPr>
        <w:t>Perceived usefulness has a substantial consequence for online purchase intention</w:t>
      </w:r>
      <w:r>
        <w:rPr>
          <w:rFonts w:eastAsiaTheme="minorEastAsia"/>
          <w:bCs/>
        </w:rPr>
        <w:t xml:space="preserve"> which stated by Iqbal </w:t>
      </w:r>
      <w:r w:rsidRPr="005F0716">
        <w:rPr>
          <w:rFonts w:eastAsiaTheme="minorEastAsia"/>
          <w:bCs/>
          <w:i/>
          <w:iCs/>
        </w:rPr>
        <w:t xml:space="preserve">et al. </w:t>
      </w:r>
      <w:r>
        <w:rPr>
          <w:rFonts w:eastAsiaTheme="minorEastAsia"/>
          <w:bCs/>
        </w:rPr>
        <w:t xml:space="preserve">(2018). </w:t>
      </w:r>
      <w:r w:rsidRPr="005F0716">
        <w:rPr>
          <w:rFonts w:eastAsiaTheme="minorEastAsia"/>
          <w:bCs/>
        </w:rPr>
        <w:t xml:space="preserve">The statement highlights the significance of perceived usefulness in relation to online purchase intention, specifically regarding mobile devices. </w:t>
      </w:r>
      <w:r>
        <w:rPr>
          <w:rFonts w:eastAsiaTheme="minorEastAsia"/>
          <w:bCs/>
        </w:rPr>
        <w:t xml:space="preserve">It </w:t>
      </w:r>
      <w:r w:rsidRPr="005F0716">
        <w:rPr>
          <w:rFonts w:eastAsiaTheme="minorEastAsia"/>
          <w:bCs/>
        </w:rPr>
        <w:t>suggests a theoretical model that emphasizes the impact of perceived usefulness on purchase intention. This research provides valuable insights into the factors that influence consumer behavior and decision-making processes in the context of mobile device purchases. By focusing on perceived usefulness, the study offers a framework that can aid businesses in designing and marketing products that meet customer needs and expectations. Understanding the role of perceived usefulness can enhance online purchasing experiences and drive sales in the mobile device market.</w:t>
      </w:r>
    </w:p>
    <w:p w14:paraId="5992C675" w14:textId="77777777" w:rsidR="004B1FC4" w:rsidRDefault="004B1FC4" w:rsidP="00842CA3">
      <w:pPr>
        <w:spacing w:line="480" w:lineRule="auto"/>
        <w:jc w:val="both"/>
        <w:rPr>
          <w:rFonts w:eastAsiaTheme="minorEastAsia"/>
          <w:bCs/>
        </w:rPr>
      </w:pPr>
    </w:p>
    <w:p w14:paraId="6ED44986" w14:textId="77777777" w:rsidR="004B1FC4" w:rsidRPr="00CF0C1C" w:rsidRDefault="004B1FC4" w:rsidP="00842CA3">
      <w:pPr>
        <w:spacing w:line="480" w:lineRule="auto"/>
        <w:jc w:val="both"/>
        <w:rPr>
          <w:rFonts w:eastAsiaTheme="minorEastAsia"/>
          <w:bCs/>
        </w:rPr>
      </w:pPr>
      <w:r w:rsidRPr="00CF0C1C">
        <w:rPr>
          <w:rFonts w:eastAsiaTheme="minorEastAsia"/>
          <w:bCs/>
        </w:rPr>
        <w:t>An article examines that perceived usefulness defined as how far one believes the usage of the system will improve the performance (Nurhayati &amp; Hidayat, 2018).</w:t>
      </w:r>
      <w:r>
        <w:rPr>
          <w:rFonts w:eastAsiaTheme="minorEastAsia"/>
          <w:bCs/>
        </w:rPr>
        <w:t xml:space="preserve"> </w:t>
      </w:r>
      <w:r w:rsidRPr="00CF0C1C">
        <w:rPr>
          <w:rFonts w:eastAsiaTheme="minorEastAsia"/>
          <w:bCs/>
        </w:rPr>
        <w:t>This study, based on an analysis of 206 respondents in Indonesia, offers insights that can be considered relevant for the present study, even though the sample size may not be extensive.</w:t>
      </w:r>
    </w:p>
    <w:p w14:paraId="61157D68" w14:textId="77777777" w:rsidR="004B1FC4" w:rsidRPr="00CF0C1C" w:rsidRDefault="004B1FC4" w:rsidP="00842CA3">
      <w:pPr>
        <w:spacing w:line="480" w:lineRule="auto"/>
        <w:jc w:val="both"/>
        <w:rPr>
          <w:rFonts w:eastAsiaTheme="minorEastAsia"/>
          <w:bCs/>
        </w:rPr>
      </w:pPr>
    </w:p>
    <w:p w14:paraId="1078F5FF" w14:textId="77777777" w:rsidR="004B1FC4" w:rsidRPr="00CF0C1C" w:rsidRDefault="004B1FC4" w:rsidP="00842CA3">
      <w:pPr>
        <w:spacing w:line="480" w:lineRule="auto"/>
        <w:jc w:val="both"/>
        <w:rPr>
          <w:rFonts w:eastAsiaTheme="minorEastAsia"/>
          <w:bCs/>
        </w:rPr>
      </w:pPr>
      <w:r w:rsidRPr="005F0716">
        <w:rPr>
          <w:rFonts w:eastAsiaTheme="minorEastAsia"/>
          <w:bCs/>
        </w:rPr>
        <w:t>Perceived usefulness influences someone’s behavioral intention and acceptance.</w:t>
      </w:r>
      <w:r>
        <w:rPr>
          <w:rFonts w:eastAsiaTheme="minorEastAsia"/>
          <w:bCs/>
        </w:rPr>
        <w:t xml:space="preserve"> </w:t>
      </w:r>
      <w:r w:rsidRPr="00CF0C1C">
        <w:rPr>
          <w:rFonts w:eastAsiaTheme="minorEastAsia"/>
          <w:bCs/>
        </w:rPr>
        <w:t>This definition underscores the importance of perceived usefulness in influencing behavioral intention and acceptance, as stated by Singh and Sinha (2020). Their study confirmed the significance of perceived usefulness, making it a valuable reference in understanding the relationship between perceived usefulness and the intention to purchase health insurance.</w:t>
      </w:r>
    </w:p>
    <w:p w14:paraId="6C515213" w14:textId="77777777" w:rsidR="00DA44A0" w:rsidRPr="00DA44A0" w:rsidRDefault="00DA44A0" w:rsidP="00DA44A0">
      <w:pPr>
        <w:spacing w:line="480" w:lineRule="auto"/>
        <w:jc w:val="both"/>
        <w:rPr>
          <w:rFonts w:eastAsiaTheme="minorEastAsia" w:hint="eastAsia"/>
          <w:b/>
        </w:rPr>
      </w:pPr>
    </w:p>
    <w:p w14:paraId="30D53A7E" w14:textId="06C683F0" w:rsidR="004B1FC4" w:rsidRDefault="00DA44A0" w:rsidP="00DA44A0">
      <w:pPr>
        <w:spacing w:line="480" w:lineRule="auto"/>
        <w:jc w:val="both"/>
        <w:rPr>
          <w:rFonts w:eastAsiaTheme="minorEastAsia"/>
          <w:bCs/>
        </w:rPr>
      </w:pPr>
      <w:r w:rsidRPr="00DA44A0">
        <w:rPr>
          <w:rFonts w:eastAsiaTheme="minorEastAsia"/>
          <w:bCs/>
        </w:rPr>
        <w:t>Furthermore, Mamun et al.'s (2021) study in Malaysia reinforces the importance of perceived usefulness. It exerted a notable impact on the attitude towards the intention to buy health insurance. With a substantial sample size of 1,308 respondents, their research delved into the connection between perceived usefulness and purchase intention. The results unveiled a robust correlation between perceived usefulness and individuals' likelihood to invest in health insurance. This research serves as compelling evidence affirming the hypothesized link between perceived usefulness and customer purchase intention.</w:t>
      </w:r>
    </w:p>
    <w:p w14:paraId="16ACA3C4" w14:textId="77777777" w:rsidR="00DA44A0" w:rsidRPr="00DA44A0" w:rsidRDefault="00DA44A0" w:rsidP="00DA44A0">
      <w:pPr>
        <w:spacing w:line="480" w:lineRule="auto"/>
        <w:jc w:val="both"/>
        <w:rPr>
          <w:rFonts w:eastAsiaTheme="minorEastAsia"/>
          <w:bCs/>
        </w:rPr>
      </w:pPr>
    </w:p>
    <w:p w14:paraId="39F4FB61" w14:textId="14CB87A8" w:rsidR="00B250FF" w:rsidRDefault="00B250FF" w:rsidP="00842CA3">
      <w:pPr>
        <w:spacing w:line="480" w:lineRule="auto"/>
        <w:rPr>
          <w:rFonts w:eastAsiaTheme="minorEastAsia"/>
          <w:bCs/>
        </w:rPr>
      </w:pPr>
      <w:r w:rsidRPr="00B250FF">
        <w:rPr>
          <w:rFonts w:eastAsiaTheme="minorEastAsia" w:hint="eastAsia"/>
          <w:bCs/>
        </w:rPr>
        <w:t>T</w:t>
      </w:r>
      <w:r w:rsidRPr="00B250FF">
        <w:rPr>
          <w:rFonts w:eastAsiaTheme="minorEastAsia"/>
          <w:bCs/>
        </w:rPr>
        <w:t>able 1: Construct and measurement of Perceived usefulness</w:t>
      </w:r>
    </w:p>
    <w:p w14:paraId="5A87C87C" w14:textId="645AF3E2" w:rsidR="00D849B9" w:rsidRPr="00B250FF" w:rsidRDefault="005F1CB2" w:rsidP="00842CA3">
      <w:pPr>
        <w:spacing w:line="480" w:lineRule="auto"/>
        <w:rPr>
          <w:rFonts w:eastAsiaTheme="minorEastAsia"/>
          <w:bCs/>
        </w:rPr>
      </w:pPr>
      <w:r w:rsidRPr="005F1CB2">
        <w:rPr>
          <w:rFonts w:eastAsiaTheme="minorEastAsia"/>
          <w:bCs/>
          <w:noProof/>
        </w:rPr>
        <w:drawing>
          <wp:inline distT="0" distB="0" distL="0" distR="0" wp14:anchorId="104B0B28" wp14:editId="412A8999">
            <wp:extent cx="5276850" cy="2196465"/>
            <wp:effectExtent l="0" t="0" r="0" b="0"/>
            <wp:docPr id="1166572963"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572963" name=""/>
                    <pic:cNvPicPr/>
                  </pic:nvPicPr>
                  <pic:blipFill>
                    <a:blip r:embed="rId16"/>
                    <a:stretch>
                      <a:fillRect/>
                    </a:stretch>
                  </pic:blipFill>
                  <pic:spPr>
                    <a:xfrm>
                      <a:off x="0" y="0"/>
                      <a:ext cx="5276850" cy="2196465"/>
                    </a:xfrm>
                    <a:prstGeom prst="rect">
                      <a:avLst/>
                    </a:prstGeom>
                  </pic:spPr>
                </pic:pic>
              </a:graphicData>
            </a:graphic>
          </wp:inline>
        </w:drawing>
      </w:r>
    </w:p>
    <w:p w14:paraId="6C473A65" w14:textId="5D01D3EB" w:rsidR="00F42FEB" w:rsidRDefault="00B250FF" w:rsidP="00842CA3">
      <w:pPr>
        <w:spacing w:line="480" w:lineRule="auto"/>
        <w:rPr>
          <w:rFonts w:eastAsiaTheme="minorEastAsia"/>
          <w:bCs/>
        </w:rPr>
      </w:pPr>
      <w:r>
        <w:rPr>
          <w:rFonts w:eastAsiaTheme="minorEastAsia" w:hint="eastAsia"/>
          <w:bCs/>
        </w:rPr>
        <w:t>S</w:t>
      </w:r>
      <w:r>
        <w:rPr>
          <w:rFonts w:eastAsiaTheme="minorEastAsia"/>
          <w:bCs/>
        </w:rPr>
        <w:t>ource: C</w:t>
      </w:r>
      <w:r>
        <w:rPr>
          <w:rFonts w:eastAsiaTheme="minorEastAsia" w:hint="eastAsia"/>
          <w:bCs/>
        </w:rPr>
        <w:t>o</w:t>
      </w:r>
      <w:r>
        <w:rPr>
          <w:rFonts w:eastAsiaTheme="minorEastAsia"/>
          <w:bCs/>
        </w:rPr>
        <w:t>nstructed by author</w:t>
      </w:r>
    </w:p>
    <w:p w14:paraId="2C36EA3D" w14:textId="77777777" w:rsidR="003A3F6F" w:rsidRDefault="003A3F6F" w:rsidP="00842CA3">
      <w:pPr>
        <w:spacing w:line="480" w:lineRule="auto"/>
        <w:rPr>
          <w:rFonts w:eastAsiaTheme="minorEastAsia"/>
          <w:b/>
        </w:rPr>
      </w:pPr>
    </w:p>
    <w:p w14:paraId="47CFC56F" w14:textId="77777777" w:rsidR="00842CA3" w:rsidRPr="004B1FC4" w:rsidRDefault="00842CA3" w:rsidP="00842CA3">
      <w:pPr>
        <w:spacing w:line="480" w:lineRule="auto"/>
        <w:jc w:val="both"/>
        <w:rPr>
          <w:rFonts w:eastAsiaTheme="minorEastAsia"/>
          <w:bCs/>
        </w:rPr>
      </w:pPr>
      <w:r w:rsidRPr="004B1FC4">
        <w:rPr>
          <w:rFonts w:eastAsiaTheme="minorEastAsia"/>
          <w:bCs/>
        </w:rPr>
        <w:t>Based on the existing literature, it is reasonable to propose the following hypothesis:</w:t>
      </w:r>
    </w:p>
    <w:p w14:paraId="4BAF699C" w14:textId="6B417736" w:rsidR="00B250FF" w:rsidRPr="002143C4" w:rsidRDefault="00842CA3" w:rsidP="002143C4">
      <w:pPr>
        <w:spacing w:line="480" w:lineRule="auto"/>
        <w:jc w:val="both"/>
        <w:rPr>
          <w:rFonts w:eastAsiaTheme="minorEastAsia"/>
          <w:bCs/>
        </w:rPr>
      </w:pPr>
      <w:r w:rsidRPr="004B1FC4">
        <w:rPr>
          <w:rFonts w:eastAsiaTheme="minorEastAsia"/>
          <w:bCs/>
        </w:rPr>
        <w:t xml:space="preserve">Hypothesis 1: Perceived usefulness of health insurance will significantly impact customers' purchase intention (Table 1). </w:t>
      </w:r>
    </w:p>
    <w:p w14:paraId="7E3332AB" w14:textId="03AD775C" w:rsidR="00674577" w:rsidRPr="009F3133" w:rsidRDefault="009F2410" w:rsidP="00CE62AF">
      <w:pPr>
        <w:pStyle w:val="2"/>
        <w:spacing w:line="480" w:lineRule="auto"/>
      </w:pPr>
      <w:bookmarkStart w:id="10" w:name="_Toc149779943"/>
      <w:r>
        <w:t xml:space="preserve">2.2 </w:t>
      </w:r>
      <w:r w:rsidR="00B377BA" w:rsidRPr="00B377BA">
        <w:t xml:space="preserve">Construct and measurement of </w:t>
      </w:r>
      <w:r>
        <w:t>Customer attitude</w:t>
      </w:r>
      <w:bookmarkEnd w:id="10"/>
    </w:p>
    <w:p w14:paraId="55BC862D" w14:textId="495C29FF" w:rsidR="0053331E" w:rsidRDefault="00FD77A0" w:rsidP="0053331E">
      <w:pPr>
        <w:spacing w:line="480" w:lineRule="auto"/>
        <w:jc w:val="both"/>
        <w:rPr>
          <w:rFonts w:eastAsiaTheme="minorEastAsia"/>
          <w:bCs/>
        </w:rPr>
      </w:pPr>
      <w:r w:rsidRPr="00FD77A0">
        <w:rPr>
          <w:rFonts w:eastAsiaTheme="minorEastAsia"/>
          <w:bCs/>
        </w:rPr>
        <w:t>Customer attitudes are essentially assessments shaped by direct experiences and personal observations within the social environment (Guan, Yusuf &amp; Ghani, 2020). This statement underscores the pivotal role of attitudes as evaluations forged through real-world encounters and individual perceptions in social settings. It affirms that the elements of the marketing mix, encompassing product, price, place, and promotion, exert substantial influence on customer attitudes, which in turn, impact purchase intentions. This study offers valuable insights into the determinants of consumer attitudes and how marketing strategies can effectively mold them. By comprehending the interplay between customer attitudes and purchase intention, businesses can tailor their approaches to positively influence consumer perceptions and drive purchasing decisions. This research enriches the comprehension of consumer behavior and provides actionable recommendations for marketers seeking to elevate customer experiences and boost sales.</w:t>
      </w:r>
    </w:p>
    <w:p w14:paraId="2B6F4765" w14:textId="77777777" w:rsidR="00FD77A0" w:rsidRPr="0053331E" w:rsidRDefault="00FD77A0" w:rsidP="0053331E">
      <w:pPr>
        <w:spacing w:line="480" w:lineRule="auto"/>
        <w:jc w:val="both"/>
        <w:rPr>
          <w:rFonts w:eastAsiaTheme="minorEastAsia" w:hint="eastAsia"/>
          <w:bCs/>
        </w:rPr>
      </w:pPr>
    </w:p>
    <w:p w14:paraId="60213E18" w14:textId="3C744F2E" w:rsidR="004B1FC4" w:rsidRDefault="0053331E" w:rsidP="0053331E">
      <w:pPr>
        <w:spacing w:line="480" w:lineRule="auto"/>
        <w:jc w:val="both"/>
        <w:rPr>
          <w:rFonts w:eastAsiaTheme="minorEastAsia"/>
          <w:bCs/>
        </w:rPr>
      </w:pPr>
      <w:r w:rsidRPr="0053331E">
        <w:rPr>
          <w:rFonts w:eastAsiaTheme="minorEastAsia"/>
          <w:bCs/>
        </w:rPr>
        <w:t>Customer attitude encompasses an individual's thoughts, emotions, and behaviors in response to various aspects of their surroundings (</w:t>
      </w:r>
      <w:proofErr w:type="spellStart"/>
      <w:r w:rsidRPr="0053331E">
        <w:rPr>
          <w:rFonts w:eastAsiaTheme="minorEastAsia"/>
          <w:bCs/>
        </w:rPr>
        <w:t>Kartawinata</w:t>
      </w:r>
      <w:proofErr w:type="spellEnd"/>
      <w:r w:rsidRPr="0053331E">
        <w:rPr>
          <w:rFonts w:eastAsiaTheme="minorEastAsia"/>
          <w:bCs/>
        </w:rPr>
        <w:t xml:space="preserve"> et al., 2020). This statement underscores the relevance of customer attitude, which encompasses cognitive, affective, and behavioral responses towards different environmental elements. It emphasizes that a favorable attitude towards a product can exert a positive influence on purchase intentions. The study's results reveal a strong association between positive consumer attitude and heightened purchase intentions. This discovery underscores the significance of nurturing positive attitudes in customers, as it can significantly impact their inclination to make a purchase. Recognizing and fostering positive attitudes serves as a valuable strategy for businesses aiming to enhance customer engagement, foster loyalty, and ultimately drive sales. This research enhances existing knowledge by illuminating the connection between customer attitude and purchase intentions, providing valuable insights for marketers and businesses.</w:t>
      </w:r>
    </w:p>
    <w:p w14:paraId="2A339A55" w14:textId="77777777" w:rsidR="0053331E" w:rsidRDefault="0053331E" w:rsidP="0053331E">
      <w:pPr>
        <w:spacing w:line="480" w:lineRule="auto"/>
        <w:jc w:val="both"/>
        <w:rPr>
          <w:rFonts w:eastAsiaTheme="minorEastAsia"/>
          <w:bCs/>
        </w:rPr>
      </w:pPr>
    </w:p>
    <w:p w14:paraId="765802BF" w14:textId="77777777" w:rsidR="004B1FC4" w:rsidRDefault="004B1FC4" w:rsidP="00187B81">
      <w:pPr>
        <w:spacing w:line="480" w:lineRule="auto"/>
        <w:jc w:val="both"/>
        <w:rPr>
          <w:rFonts w:eastAsiaTheme="minorEastAsia"/>
          <w:bCs/>
        </w:rPr>
      </w:pPr>
      <w:r>
        <w:rPr>
          <w:rFonts w:eastAsiaTheme="minorEastAsia"/>
          <w:bCs/>
        </w:rPr>
        <w:t>A study</w:t>
      </w:r>
      <w:r w:rsidRPr="006F2989">
        <w:rPr>
          <w:rFonts w:eastAsiaTheme="minorEastAsia"/>
          <w:bCs/>
        </w:rPr>
        <w:t xml:space="preserve"> states that attitudes are statements of evaluation both likes and dislikes about objects, people or events</w:t>
      </w:r>
      <w:r>
        <w:rPr>
          <w:rFonts w:eastAsiaTheme="minorEastAsia"/>
          <w:bCs/>
        </w:rPr>
        <w:t xml:space="preserve"> (</w:t>
      </w:r>
      <w:r w:rsidRPr="006F2989">
        <w:rPr>
          <w:rFonts w:eastAsiaTheme="minorEastAsia"/>
          <w:bCs/>
        </w:rPr>
        <w:t xml:space="preserve">Ramli </w:t>
      </w:r>
      <w:r>
        <w:rPr>
          <w:rFonts w:eastAsiaTheme="minorEastAsia"/>
          <w:bCs/>
        </w:rPr>
        <w:t>&amp;</w:t>
      </w:r>
      <w:r w:rsidRPr="006F2989">
        <w:rPr>
          <w:rFonts w:eastAsiaTheme="minorEastAsia"/>
          <w:bCs/>
        </w:rPr>
        <w:t xml:space="preserve"> </w:t>
      </w:r>
      <w:proofErr w:type="spellStart"/>
      <w:r w:rsidRPr="006F2989">
        <w:rPr>
          <w:rFonts w:eastAsiaTheme="minorEastAsia"/>
          <w:bCs/>
        </w:rPr>
        <w:t>Maysari</w:t>
      </w:r>
      <w:proofErr w:type="spellEnd"/>
      <w:r>
        <w:rPr>
          <w:rFonts w:eastAsiaTheme="minorEastAsia"/>
          <w:bCs/>
        </w:rPr>
        <w:t xml:space="preserve">, 2020). </w:t>
      </w:r>
      <w:r w:rsidRPr="006F2989">
        <w:rPr>
          <w:rFonts w:eastAsiaTheme="minorEastAsia"/>
          <w:bCs/>
        </w:rPr>
        <w:t>The statement emphasizes the nature of attitudes as evaluative statements that reflect our likes and dislikes towards objects, people, or events. It acknowledges that attitudes are multifaceted and complex, requiring a comprehensive understanding of their fundamental components. This recognition of the complexity of attitudes is commendable as it highlights the need for a nuanced approach to studying and analyzing attitudes. By delving into the fundamental nature of attitudes, researchers can gain deeper insights into the underlying factors that shape our evaluations and feelings. This holistic perspective is essential for developing effective strategies in fields such as psychology, marketing, and social sciences, where attitudes play a crucial role in influencing behavior and decision-making processes.</w:t>
      </w:r>
    </w:p>
    <w:p w14:paraId="296E4609" w14:textId="77777777" w:rsidR="004B1FC4" w:rsidRDefault="004B1FC4" w:rsidP="00187B81">
      <w:pPr>
        <w:spacing w:line="480" w:lineRule="auto"/>
        <w:jc w:val="both"/>
        <w:rPr>
          <w:rFonts w:eastAsiaTheme="minorEastAsia"/>
          <w:bCs/>
        </w:rPr>
      </w:pPr>
    </w:p>
    <w:p w14:paraId="0681896F" w14:textId="77777777" w:rsidR="004B1FC4" w:rsidRDefault="004B1FC4" w:rsidP="00187B81">
      <w:pPr>
        <w:spacing w:line="480" w:lineRule="auto"/>
        <w:jc w:val="both"/>
        <w:rPr>
          <w:rFonts w:eastAsiaTheme="minorEastAsia"/>
          <w:bCs/>
        </w:rPr>
      </w:pPr>
      <w:r w:rsidRPr="004F7BD6">
        <w:rPr>
          <w:rFonts w:eastAsiaTheme="minorEastAsia"/>
          <w:bCs/>
        </w:rPr>
        <w:t>Customer attitude toward behavior denotes the degree to which one has a favorable or unfavorable evaluation concerning a given object</w:t>
      </w:r>
      <w:r>
        <w:rPr>
          <w:rFonts w:eastAsiaTheme="minorEastAsia"/>
          <w:bCs/>
        </w:rPr>
        <w:t xml:space="preserve"> (</w:t>
      </w:r>
      <w:r w:rsidRPr="004F7BD6">
        <w:rPr>
          <w:rFonts w:eastAsiaTheme="minorEastAsia"/>
          <w:bCs/>
        </w:rPr>
        <w:t xml:space="preserve">Mamun </w:t>
      </w:r>
      <w:r w:rsidRPr="004F7BD6">
        <w:rPr>
          <w:rFonts w:eastAsiaTheme="minorEastAsia"/>
          <w:bCs/>
          <w:i/>
          <w:iCs/>
        </w:rPr>
        <w:t xml:space="preserve">et al. </w:t>
      </w:r>
      <w:r>
        <w:rPr>
          <w:rFonts w:eastAsiaTheme="minorEastAsia"/>
          <w:bCs/>
        </w:rPr>
        <w:t xml:space="preserve">2021). </w:t>
      </w:r>
      <w:r w:rsidRPr="000C63C7">
        <w:rPr>
          <w:rFonts w:eastAsiaTheme="minorEastAsia"/>
          <w:bCs/>
        </w:rPr>
        <w:t>The statement highlights the importance of attitude toward health insurance as a factor that can influence a customer's intention to purchase health insurance. The research findings indicate a significantly positive effect of attitude toward health insurance on purchase intention, indicating that working adults value the evaluation of health insurance service quality and benefits. This insight is valuable as it demonstrates the relevance of individuals' attitudes in shaping their decision-making regarding health insurance. By recognizing the significance of attitudes and their impact on purchase intentions, insurers and policymakers can develop strategies that emphasize service quality and benefits to align with customers' preferences and improve overall customer satisfaction. This research contributes to the understanding of consumer behavior in the context of health insurance and provides actionable insights for the industry.</w:t>
      </w:r>
    </w:p>
    <w:p w14:paraId="768D7E52" w14:textId="77777777" w:rsidR="001A63FB" w:rsidRPr="001A63FB" w:rsidRDefault="001A63FB" w:rsidP="001A63FB">
      <w:pPr>
        <w:spacing w:line="480" w:lineRule="auto"/>
        <w:jc w:val="both"/>
        <w:rPr>
          <w:rFonts w:eastAsiaTheme="minorEastAsia"/>
          <w:bCs/>
        </w:rPr>
      </w:pPr>
    </w:p>
    <w:p w14:paraId="46870269" w14:textId="37BC161D" w:rsidR="004B1FC4" w:rsidRPr="001653FD" w:rsidRDefault="001A63FB" w:rsidP="001A63FB">
      <w:pPr>
        <w:spacing w:line="480" w:lineRule="auto"/>
        <w:jc w:val="both"/>
        <w:rPr>
          <w:rFonts w:eastAsiaTheme="minorEastAsia"/>
          <w:bCs/>
        </w:rPr>
      </w:pPr>
      <w:proofErr w:type="spellStart"/>
      <w:r w:rsidRPr="001A63FB">
        <w:rPr>
          <w:rFonts w:eastAsiaTheme="minorEastAsia"/>
          <w:bCs/>
        </w:rPr>
        <w:t>Alatawy</w:t>
      </w:r>
      <w:proofErr w:type="spellEnd"/>
      <w:r w:rsidRPr="001A63FB">
        <w:rPr>
          <w:rFonts w:eastAsiaTheme="minorEastAsia"/>
          <w:bCs/>
        </w:rPr>
        <w:t xml:space="preserve"> (2022) characterizes it as a complex cognitive process influenced by beliefs, emotions, values, and personality traits, ultimately driving specific behaviors.</w:t>
      </w:r>
      <w:r>
        <w:rPr>
          <w:rFonts w:eastAsiaTheme="minorEastAsia"/>
          <w:bCs/>
        </w:rPr>
        <w:t xml:space="preserve"> </w:t>
      </w:r>
      <w:r w:rsidR="004B1FC4" w:rsidRPr="001653FD">
        <w:rPr>
          <w:rFonts w:eastAsiaTheme="minorEastAsia"/>
          <w:bCs/>
        </w:rPr>
        <w:t>The study reports a direct and significant link between attitude and purchase intention. It highlights the relevance and credibility of the information presented. The recognition of attitudes as a complex mental process showcases the depth of understanding required to comprehend human behavior. Moreover, the assertion of a direct and significant relationship between attitude and purchase intention reinforces the importance of cultivating positive attitudes towards products or services. This valuable insight underscores the need for businesses to focus on fostering favorable attitudes among consumers, as it directly influences their decision-making processes.</w:t>
      </w:r>
    </w:p>
    <w:p w14:paraId="4B02B920" w14:textId="77777777" w:rsidR="00650D5C" w:rsidRPr="00650D5C" w:rsidRDefault="00650D5C" w:rsidP="00650D5C">
      <w:pPr>
        <w:spacing w:line="480" w:lineRule="auto"/>
        <w:rPr>
          <w:rFonts w:eastAsiaTheme="minorEastAsia" w:hint="eastAsia"/>
        </w:rPr>
      </w:pPr>
    </w:p>
    <w:p w14:paraId="3A992C09" w14:textId="4284CBC7" w:rsidR="00E03DB5" w:rsidRDefault="00650D5C" w:rsidP="00650D5C">
      <w:pPr>
        <w:spacing w:line="480" w:lineRule="auto"/>
        <w:jc w:val="both"/>
      </w:pPr>
      <w:r>
        <w:t>Customer attitudes are shaped by their perceived experiences, influenced by factors like product functionality, packaging, display, and point of purchase (Anshu, Gaur &amp; Singh, 2022). This study examines how customer experience and attitude impact the likelihood of repurchasing groceries in online retailing. Additionally, it suggests that in online grocery shopping, customers are likely to engage cognitive resources in forming beliefs about relevant attributes, ultimately influencing their overall attitude towards the behavior. Previous studies have established a robust connection between consumer attitudes and the intention to repurchase.</w:t>
      </w:r>
    </w:p>
    <w:p w14:paraId="36A6C967" w14:textId="77777777" w:rsidR="00650D5C" w:rsidRDefault="00650D5C" w:rsidP="00650D5C"/>
    <w:p w14:paraId="23628EF9" w14:textId="08BC4B15" w:rsidR="00C108F7" w:rsidRDefault="00B250FF" w:rsidP="00187B81">
      <w:pPr>
        <w:spacing w:line="480" w:lineRule="auto"/>
        <w:jc w:val="both"/>
      </w:pPr>
      <w:r>
        <w:t xml:space="preserve">Table 2: </w:t>
      </w:r>
      <w:r w:rsidRPr="00B250FF">
        <w:t>Construct and measurement of Customer attitude</w:t>
      </w:r>
    </w:p>
    <w:p w14:paraId="4E90C20A" w14:textId="77CAA554" w:rsidR="00D849B9" w:rsidRPr="00B250FF" w:rsidRDefault="00311629" w:rsidP="00187B81">
      <w:pPr>
        <w:spacing w:line="480" w:lineRule="auto"/>
        <w:jc w:val="both"/>
        <w:rPr>
          <w:rFonts w:eastAsiaTheme="minorEastAsia"/>
          <w:bCs/>
        </w:rPr>
      </w:pPr>
      <w:r w:rsidRPr="00311629">
        <w:rPr>
          <w:rFonts w:eastAsiaTheme="minorEastAsia"/>
          <w:bCs/>
          <w:noProof/>
        </w:rPr>
        <w:drawing>
          <wp:inline distT="0" distB="0" distL="0" distR="0" wp14:anchorId="34356DB8" wp14:editId="609F4256">
            <wp:extent cx="5276850" cy="2521585"/>
            <wp:effectExtent l="0" t="0" r="0" b="0"/>
            <wp:docPr id="31169824"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69824" name=""/>
                    <pic:cNvPicPr/>
                  </pic:nvPicPr>
                  <pic:blipFill>
                    <a:blip r:embed="rId17"/>
                    <a:stretch>
                      <a:fillRect/>
                    </a:stretch>
                  </pic:blipFill>
                  <pic:spPr>
                    <a:xfrm>
                      <a:off x="0" y="0"/>
                      <a:ext cx="5276850" cy="2521585"/>
                    </a:xfrm>
                    <a:prstGeom prst="rect">
                      <a:avLst/>
                    </a:prstGeom>
                  </pic:spPr>
                </pic:pic>
              </a:graphicData>
            </a:graphic>
          </wp:inline>
        </w:drawing>
      </w:r>
    </w:p>
    <w:p w14:paraId="398B79C6" w14:textId="1202C2D9" w:rsidR="00934839" w:rsidRPr="00B250FF" w:rsidRDefault="00B250FF" w:rsidP="00187B81">
      <w:pPr>
        <w:spacing w:line="480" w:lineRule="auto"/>
        <w:rPr>
          <w:rFonts w:eastAsiaTheme="minorEastAsia"/>
          <w:bCs/>
        </w:rPr>
      </w:pPr>
      <w:r w:rsidRPr="00B250FF">
        <w:rPr>
          <w:rFonts w:eastAsiaTheme="minorEastAsia" w:hint="eastAsia"/>
          <w:bCs/>
        </w:rPr>
        <w:t>S</w:t>
      </w:r>
      <w:r w:rsidRPr="00B250FF">
        <w:rPr>
          <w:rFonts w:eastAsiaTheme="minorEastAsia"/>
          <w:bCs/>
        </w:rPr>
        <w:t>ource: Constructed by author</w:t>
      </w:r>
    </w:p>
    <w:p w14:paraId="359A6969" w14:textId="77777777" w:rsidR="00187B81" w:rsidRPr="001653FD" w:rsidRDefault="00187B81" w:rsidP="00187B81">
      <w:pPr>
        <w:spacing w:line="480" w:lineRule="auto"/>
        <w:jc w:val="both"/>
        <w:rPr>
          <w:rFonts w:eastAsiaTheme="minorEastAsia"/>
          <w:bCs/>
        </w:rPr>
      </w:pPr>
    </w:p>
    <w:p w14:paraId="7FCAADEF" w14:textId="77777777" w:rsidR="00187B81" w:rsidRPr="004B1FC4" w:rsidRDefault="00187B81" w:rsidP="00187B81">
      <w:pPr>
        <w:spacing w:line="480" w:lineRule="auto"/>
        <w:jc w:val="both"/>
        <w:rPr>
          <w:rFonts w:eastAsiaTheme="minorEastAsia"/>
        </w:rPr>
      </w:pPr>
      <w:r w:rsidRPr="001653FD">
        <w:rPr>
          <w:rFonts w:hint="eastAsia"/>
        </w:rPr>
        <w:t>T</w:t>
      </w:r>
      <w:r w:rsidRPr="001653FD">
        <w:t>hus, it can be hypothesized that:</w:t>
      </w:r>
    </w:p>
    <w:p w14:paraId="1D7FA1B6" w14:textId="77777777" w:rsidR="00187B81" w:rsidRPr="001653FD" w:rsidRDefault="00187B81" w:rsidP="00187B81">
      <w:pPr>
        <w:spacing w:line="480" w:lineRule="auto"/>
        <w:jc w:val="both"/>
      </w:pPr>
      <w:r w:rsidRPr="001653FD">
        <w:rPr>
          <w:rFonts w:hint="eastAsia"/>
        </w:rPr>
        <w:t>Hy</w:t>
      </w:r>
      <w:r w:rsidRPr="001653FD">
        <w:t xml:space="preserve">pothesis 2: Customer attitude towards health insurance will have a significant impact on customer’s purchase intention. </w:t>
      </w:r>
    </w:p>
    <w:p w14:paraId="09B48948" w14:textId="051C3127" w:rsidR="004A2027" w:rsidRDefault="004A2027" w:rsidP="000507AD">
      <w:pPr>
        <w:spacing w:line="480" w:lineRule="auto"/>
        <w:rPr>
          <w:rFonts w:eastAsiaTheme="minorEastAsia"/>
          <w:b/>
        </w:rPr>
      </w:pPr>
    </w:p>
    <w:p w14:paraId="7F60880A" w14:textId="5E8ACA1D" w:rsidR="007A7CD8" w:rsidRPr="009F3133" w:rsidRDefault="004A2027" w:rsidP="00CE62AF">
      <w:pPr>
        <w:pStyle w:val="2"/>
        <w:spacing w:line="480" w:lineRule="auto"/>
        <w:rPr>
          <w:rFonts w:eastAsiaTheme="minorEastAsia"/>
        </w:rPr>
      </w:pPr>
      <w:bookmarkStart w:id="11" w:name="_Toc149779944"/>
      <w:r w:rsidRPr="004A2027">
        <w:t xml:space="preserve">2.3 </w:t>
      </w:r>
      <w:r w:rsidR="00B377BA" w:rsidRPr="00B377BA">
        <w:t xml:space="preserve">Construct and measurement of </w:t>
      </w:r>
      <w:r w:rsidRPr="004A2027">
        <w:t>Per</w:t>
      </w:r>
      <w:r>
        <w:t>ceived behavioral control</w:t>
      </w:r>
      <w:bookmarkEnd w:id="11"/>
    </w:p>
    <w:p w14:paraId="0869DEE2" w14:textId="77777777" w:rsidR="008C1B27" w:rsidRDefault="008C1B27" w:rsidP="000E155D">
      <w:pPr>
        <w:spacing w:line="480" w:lineRule="auto"/>
        <w:jc w:val="both"/>
        <w:rPr>
          <w:bCs/>
        </w:rPr>
      </w:pPr>
      <w:r w:rsidRPr="007A7CD8">
        <w:rPr>
          <w:bCs/>
        </w:rPr>
        <w:t>Perceived behavior</w:t>
      </w:r>
      <w:r>
        <w:rPr>
          <w:bCs/>
        </w:rPr>
        <w:t>al</w:t>
      </w:r>
      <w:r w:rsidRPr="007A7CD8">
        <w:rPr>
          <w:bCs/>
        </w:rPr>
        <w:t xml:space="preserve"> control is defined as an individual’s perception of whether it is easy or difficult to perform specific behavio</w:t>
      </w:r>
      <w:r>
        <w:rPr>
          <w:bCs/>
        </w:rPr>
        <w:t xml:space="preserve">rs (Nasir, Roslin &amp; Chui, 2017). </w:t>
      </w:r>
      <w:r w:rsidRPr="007A7CD8">
        <w:rPr>
          <w:bCs/>
        </w:rPr>
        <w:t>This construct</w:t>
      </w:r>
      <w:r w:rsidRPr="007A7CD8">
        <w:rPr>
          <w:rFonts w:eastAsiaTheme="minorEastAsia" w:hint="eastAsia"/>
          <w:bCs/>
        </w:rPr>
        <w:t xml:space="preserve"> </w:t>
      </w:r>
      <w:r w:rsidRPr="007A7CD8">
        <w:rPr>
          <w:bCs/>
        </w:rPr>
        <w:t>explained that people are confident to perform the actions when they have sufficient resources and</w:t>
      </w:r>
      <w:r w:rsidRPr="007A7CD8">
        <w:rPr>
          <w:rFonts w:eastAsiaTheme="minorEastAsia" w:hint="eastAsia"/>
          <w:bCs/>
        </w:rPr>
        <w:t xml:space="preserve"> </w:t>
      </w:r>
      <w:r w:rsidRPr="007A7CD8">
        <w:rPr>
          <w:bCs/>
        </w:rPr>
        <w:t>opportunities to perform them.</w:t>
      </w:r>
      <w:r>
        <w:rPr>
          <w:bCs/>
        </w:rPr>
        <w:t xml:space="preserve"> </w:t>
      </w:r>
      <w:r w:rsidRPr="004F6817">
        <w:rPr>
          <w:bCs/>
        </w:rPr>
        <w:t>By emphasizing the importance of individuals' perception regarding the ease or difficulty of performing specific behaviors, the context highlights the subjective nature of behavior control. Furthermore, the insight that people feel more confident in executing actions when they possess the necessary resources and opportunities showcases the role of external factors in shaping behavior. This understanding provides a valuable framework for interventions and strategies aimed at empowering individuals to overcome barriers and enhance their control over their actions.</w:t>
      </w:r>
    </w:p>
    <w:p w14:paraId="6098297D" w14:textId="77777777" w:rsidR="008C1B27" w:rsidRDefault="008C1B27" w:rsidP="000E155D">
      <w:pPr>
        <w:spacing w:line="480" w:lineRule="auto"/>
        <w:jc w:val="both"/>
        <w:rPr>
          <w:rFonts w:eastAsiaTheme="minorEastAsia"/>
          <w:bCs/>
        </w:rPr>
      </w:pPr>
    </w:p>
    <w:p w14:paraId="001632F6" w14:textId="2B471D06" w:rsidR="006F48EB" w:rsidRDefault="007233C9" w:rsidP="006F48EB">
      <w:pPr>
        <w:spacing w:line="480" w:lineRule="auto"/>
        <w:jc w:val="both"/>
        <w:rPr>
          <w:rFonts w:eastAsiaTheme="minorEastAsia"/>
          <w:bCs/>
        </w:rPr>
      </w:pPr>
      <w:r w:rsidRPr="007233C9">
        <w:rPr>
          <w:rFonts w:eastAsiaTheme="minorEastAsia"/>
          <w:bCs/>
        </w:rPr>
        <w:t>Perceived behavioral control plays a significant role in shaping individuals' behavioral goals and actions (Raza et al., 2020). This theory not only explains human behavior but also forecasts purchase intentions. The findings underscore that perceived behavioral control serves as a robust predictor for the adoption of Islamic insurance in Pakistan. The mention of its predictive capacity for purchase intention underscores the practical implications of perceived behavioral control. The specific instance of Islamic insurance adoption in Pakistan furnishes valuable empirical evidence, affirming that individuals' perception of control over their actions strongly influences their choice to embrace specific services. This insightful revelation demonstrates the potential of perceived behavioral control as a potent predictor across diverse domains and underscores its relevance in influencing consumer behavior.</w:t>
      </w:r>
    </w:p>
    <w:p w14:paraId="305B879A" w14:textId="77777777" w:rsidR="007233C9" w:rsidRPr="006F48EB" w:rsidRDefault="007233C9" w:rsidP="006F48EB">
      <w:pPr>
        <w:spacing w:line="480" w:lineRule="auto"/>
        <w:jc w:val="both"/>
        <w:rPr>
          <w:rFonts w:eastAsiaTheme="minorEastAsia" w:hint="eastAsia"/>
          <w:bCs/>
        </w:rPr>
      </w:pPr>
    </w:p>
    <w:p w14:paraId="79581127" w14:textId="6EADB6B8" w:rsidR="008C1B27" w:rsidRDefault="006F48EB" w:rsidP="006F48EB">
      <w:pPr>
        <w:spacing w:line="480" w:lineRule="auto"/>
        <w:jc w:val="both"/>
        <w:rPr>
          <w:rFonts w:eastAsiaTheme="minorEastAsia"/>
          <w:bCs/>
        </w:rPr>
      </w:pPr>
      <w:r w:rsidRPr="006F48EB">
        <w:rPr>
          <w:rFonts w:eastAsiaTheme="minorEastAsia"/>
          <w:bCs/>
        </w:rPr>
        <w:t>Perceived behavioral control refers to an individual's belief in the ease or difficulty of performing a behavior, while also maintaining consistent motivation (</w:t>
      </w:r>
      <w:proofErr w:type="spellStart"/>
      <w:r w:rsidRPr="006F48EB">
        <w:rPr>
          <w:rFonts w:eastAsiaTheme="minorEastAsia"/>
          <w:bCs/>
        </w:rPr>
        <w:t>Bangun</w:t>
      </w:r>
      <w:proofErr w:type="spellEnd"/>
      <w:r w:rsidRPr="006F48EB">
        <w:rPr>
          <w:rFonts w:eastAsiaTheme="minorEastAsia"/>
          <w:bCs/>
        </w:rPr>
        <w:t xml:space="preserve"> &amp; </w:t>
      </w:r>
      <w:proofErr w:type="spellStart"/>
      <w:r w:rsidRPr="006F48EB">
        <w:rPr>
          <w:rFonts w:eastAsiaTheme="minorEastAsia"/>
          <w:bCs/>
        </w:rPr>
        <w:t>Handra</w:t>
      </w:r>
      <w:proofErr w:type="spellEnd"/>
      <w:r w:rsidRPr="006F48EB">
        <w:rPr>
          <w:rFonts w:eastAsiaTheme="minorEastAsia"/>
          <w:bCs/>
        </w:rPr>
        <w:t>, 2021). This study seeks to assess how perceived behavior control affects the intention to engage in online shopping and its subsequent impact on actual online purchasing behavior. By focusing on these dynamics, the research underscores the relevance of perceived behavior control within the realm of e-commerce. This not only adds to current knowledge but also emphasizes the pivotal role it plays as a factor influencing consumer behavior in the digital sphere.</w:t>
      </w:r>
    </w:p>
    <w:p w14:paraId="75BE0B1B" w14:textId="77777777" w:rsidR="00256019" w:rsidRPr="00256019" w:rsidRDefault="00256019" w:rsidP="00256019">
      <w:pPr>
        <w:spacing w:line="480" w:lineRule="auto"/>
        <w:jc w:val="both"/>
        <w:rPr>
          <w:rFonts w:eastAsiaTheme="minorEastAsia" w:hint="eastAsia"/>
          <w:bCs/>
        </w:rPr>
      </w:pPr>
    </w:p>
    <w:p w14:paraId="3482789B" w14:textId="16BD1414" w:rsidR="008C1B27" w:rsidRDefault="00256019" w:rsidP="00256019">
      <w:pPr>
        <w:spacing w:line="480" w:lineRule="auto"/>
        <w:jc w:val="both"/>
        <w:rPr>
          <w:rFonts w:eastAsiaTheme="minorEastAsia"/>
          <w:bCs/>
        </w:rPr>
      </w:pPr>
      <w:r w:rsidRPr="00256019">
        <w:rPr>
          <w:rFonts w:eastAsiaTheme="minorEastAsia"/>
          <w:bCs/>
        </w:rPr>
        <w:t>Perceived behavioral control pertains to an individual's belief in their ability and influence over a situation (Mamun et al. 2021). This study predominantly examined how perceived behavioral control either motivated or hindered the acquisition of travel insurance. Data were collected from 1,118 employed adults in Malaysia and analyzed through partial least squares structural equation modeling. The study's emphasis on probing the impact of perceived behavioral control on travel insurance purchase showcases its practical relevance in insurance decision-making. The mention of the sample size and the statistical analysis method used adds to the study's credibility. This research advances our understanding of consumer behavior in the insurance context, offering valuable insights for researchers and industry professionals alike.</w:t>
      </w:r>
    </w:p>
    <w:p w14:paraId="4D31FEA2" w14:textId="77777777" w:rsidR="00256019" w:rsidRDefault="00256019" w:rsidP="00256019">
      <w:pPr>
        <w:spacing w:line="480" w:lineRule="auto"/>
        <w:jc w:val="both"/>
        <w:rPr>
          <w:rFonts w:eastAsiaTheme="minorEastAsia"/>
          <w:bCs/>
        </w:rPr>
      </w:pPr>
    </w:p>
    <w:p w14:paraId="0C59B4C5" w14:textId="77777777" w:rsidR="008C1B27" w:rsidRDefault="008C1B27" w:rsidP="000E155D">
      <w:pPr>
        <w:spacing w:line="480" w:lineRule="auto"/>
        <w:jc w:val="both"/>
        <w:rPr>
          <w:rFonts w:eastAsiaTheme="minorEastAsia"/>
          <w:bCs/>
        </w:rPr>
      </w:pPr>
      <w:r w:rsidRPr="00F912C4">
        <w:rPr>
          <w:rFonts w:eastAsiaTheme="minorEastAsia"/>
          <w:bCs/>
        </w:rPr>
        <w:t>Perceived behavioral control can influence people’s intent to act</w:t>
      </w:r>
      <w:r>
        <w:rPr>
          <w:rFonts w:eastAsiaTheme="minorEastAsia"/>
          <w:bCs/>
        </w:rPr>
        <w:t xml:space="preserve"> (</w:t>
      </w:r>
      <w:r w:rsidRPr="00F912C4">
        <w:rPr>
          <w:rFonts w:eastAsiaTheme="minorEastAsia"/>
          <w:bCs/>
        </w:rPr>
        <w:t xml:space="preserve">Dhar </w:t>
      </w:r>
      <w:r>
        <w:rPr>
          <w:rFonts w:eastAsiaTheme="minorEastAsia"/>
          <w:bCs/>
        </w:rPr>
        <w:t>&amp;</w:t>
      </w:r>
      <w:r w:rsidRPr="00F912C4">
        <w:rPr>
          <w:rFonts w:eastAsiaTheme="minorEastAsia"/>
          <w:bCs/>
        </w:rPr>
        <w:t xml:space="preserve"> Dhar</w:t>
      </w:r>
      <w:r>
        <w:rPr>
          <w:rFonts w:eastAsiaTheme="minorEastAsia"/>
          <w:bCs/>
        </w:rPr>
        <w:t xml:space="preserve">, 2022). </w:t>
      </w:r>
      <w:r w:rsidRPr="00F912C4">
        <w:rPr>
          <w:rFonts w:eastAsiaTheme="minorEastAsia"/>
          <w:bCs/>
        </w:rPr>
        <w:t>The specific focus on young consumers of Bangladesh and their intention to purchase smartphones from China offers valuable insights into the consumer behavior of this particular demographic. The finding that perceived behavioral control significantly influences their purchase intention underscores the importance of factors in their decision-making process. This research contributes to a deeper understanding of the dynamics between perceived behavioral control and consumer behavior, providing relevant implications for marketing strategies and product offerings in the smartphone industry.</w:t>
      </w:r>
    </w:p>
    <w:p w14:paraId="44F58112" w14:textId="77777777" w:rsidR="008C1B27" w:rsidRPr="008C1B27" w:rsidRDefault="008C1B27" w:rsidP="000E155D">
      <w:pPr>
        <w:spacing w:line="480" w:lineRule="auto"/>
        <w:rPr>
          <w:rFonts w:eastAsiaTheme="minorEastAsia"/>
          <w:b/>
        </w:rPr>
      </w:pPr>
    </w:p>
    <w:p w14:paraId="5455BBBC" w14:textId="29BBCCCC" w:rsidR="007A7CD8" w:rsidRPr="00423D3C" w:rsidRDefault="00423D3C" w:rsidP="000E155D">
      <w:pPr>
        <w:spacing w:line="480" w:lineRule="auto"/>
        <w:rPr>
          <w:rFonts w:eastAsiaTheme="minorEastAsia"/>
          <w:bCs/>
        </w:rPr>
      </w:pPr>
      <w:r w:rsidRPr="00423D3C">
        <w:rPr>
          <w:rFonts w:eastAsiaTheme="minorEastAsia" w:hint="eastAsia"/>
          <w:bCs/>
        </w:rPr>
        <w:t>T</w:t>
      </w:r>
      <w:r w:rsidRPr="00423D3C">
        <w:rPr>
          <w:rFonts w:eastAsiaTheme="minorEastAsia"/>
          <w:bCs/>
        </w:rPr>
        <w:t>able 3: Construct and measurement of Perceived behavioral control</w:t>
      </w:r>
    </w:p>
    <w:p w14:paraId="3CDFD00C" w14:textId="37702275" w:rsidR="00D849B9" w:rsidRDefault="001B046E" w:rsidP="000E155D">
      <w:pPr>
        <w:spacing w:line="480" w:lineRule="auto"/>
        <w:jc w:val="both"/>
        <w:rPr>
          <w:rFonts w:eastAsiaTheme="minorEastAsia"/>
          <w:bCs/>
        </w:rPr>
      </w:pPr>
      <w:r w:rsidRPr="001B046E">
        <w:rPr>
          <w:rFonts w:eastAsiaTheme="minorEastAsia"/>
          <w:bCs/>
          <w:noProof/>
        </w:rPr>
        <w:drawing>
          <wp:inline distT="0" distB="0" distL="0" distR="0" wp14:anchorId="63E6A650" wp14:editId="5FC4240E">
            <wp:extent cx="5276850" cy="2089785"/>
            <wp:effectExtent l="0" t="0" r="0" b="5715"/>
            <wp:docPr id="530460105"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460105" name=""/>
                    <pic:cNvPicPr/>
                  </pic:nvPicPr>
                  <pic:blipFill>
                    <a:blip r:embed="rId18"/>
                    <a:stretch>
                      <a:fillRect/>
                    </a:stretch>
                  </pic:blipFill>
                  <pic:spPr>
                    <a:xfrm>
                      <a:off x="0" y="0"/>
                      <a:ext cx="5276850" cy="2089785"/>
                    </a:xfrm>
                    <a:prstGeom prst="rect">
                      <a:avLst/>
                    </a:prstGeom>
                  </pic:spPr>
                </pic:pic>
              </a:graphicData>
            </a:graphic>
          </wp:inline>
        </w:drawing>
      </w:r>
    </w:p>
    <w:p w14:paraId="398B79EA" w14:textId="5890457F" w:rsidR="00934839" w:rsidRPr="008C1B27" w:rsidRDefault="00423D3C" w:rsidP="000E155D">
      <w:pPr>
        <w:spacing w:line="480" w:lineRule="auto"/>
        <w:jc w:val="both"/>
        <w:rPr>
          <w:rFonts w:eastAsiaTheme="minorEastAsia"/>
          <w:bCs/>
        </w:rPr>
      </w:pPr>
      <w:r>
        <w:rPr>
          <w:rFonts w:eastAsiaTheme="minorEastAsia" w:hint="eastAsia"/>
          <w:bCs/>
        </w:rPr>
        <w:t>S</w:t>
      </w:r>
      <w:r>
        <w:rPr>
          <w:rFonts w:eastAsiaTheme="minorEastAsia"/>
          <w:bCs/>
        </w:rPr>
        <w:t>ource: Constructed by author</w:t>
      </w:r>
    </w:p>
    <w:p w14:paraId="57638FB4" w14:textId="77777777" w:rsidR="000E155D" w:rsidRDefault="000E155D" w:rsidP="000E155D">
      <w:pPr>
        <w:spacing w:line="480" w:lineRule="auto"/>
        <w:jc w:val="both"/>
        <w:rPr>
          <w:rFonts w:eastAsiaTheme="minorEastAsia"/>
          <w:bCs/>
        </w:rPr>
      </w:pPr>
    </w:p>
    <w:p w14:paraId="218CC7BB" w14:textId="77777777" w:rsidR="000E155D" w:rsidRPr="0066246F" w:rsidRDefault="000E155D" w:rsidP="000E155D">
      <w:pPr>
        <w:spacing w:line="480" w:lineRule="auto"/>
        <w:jc w:val="both"/>
        <w:rPr>
          <w:rFonts w:eastAsiaTheme="minorEastAsia"/>
          <w:bCs/>
        </w:rPr>
      </w:pPr>
      <w:r w:rsidRPr="0066246F">
        <w:rPr>
          <w:rFonts w:eastAsiaTheme="minorEastAsia"/>
          <w:bCs/>
        </w:rPr>
        <w:t xml:space="preserve">Thus, it can be hypothesized that: </w:t>
      </w:r>
    </w:p>
    <w:p w14:paraId="30D71485" w14:textId="77777777" w:rsidR="000E155D" w:rsidRPr="0066246F" w:rsidRDefault="000E155D" w:rsidP="000E155D">
      <w:pPr>
        <w:spacing w:line="480" w:lineRule="auto"/>
        <w:jc w:val="both"/>
        <w:rPr>
          <w:rFonts w:eastAsiaTheme="minorEastAsia"/>
          <w:bCs/>
        </w:rPr>
      </w:pPr>
      <w:r w:rsidRPr="0066246F">
        <w:rPr>
          <w:rFonts w:eastAsiaTheme="minorEastAsia"/>
          <w:bCs/>
        </w:rPr>
        <w:t>Hypothesis 3: Perceived behavioral control towards health insurance will have a significant impact on customer’s purchase intention.</w:t>
      </w:r>
    </w:p>
    <w:p w14:paraId="505B3DED" w14:textId="77777777" w:rsidR="000E155D" w:rsidRPr="000E155D" w:rsidRDefault="000E155D" w:rsidP="000E155D">
      <w:pPr>
        <w:spacing w:line="480" w:lineRule="auto"/>
        <w:rPr>
          <w:rFonts w:eastAsiaTheme="minorEastAsia"/>
          <w:b/>
        </w:rPr>
      </w:pPr>
    </w:p>
    <w:p w14:paraId="71EF17D3" w14:textId="2FA952E5" w:rsidR="00887093" w:rsidRPr="009F3133" w:rsidRDefault="009F2410" w:rsidP="00CE62AF">
      <w:pPr>
        <w:pStyle w:val="2"/>
        <w:spacing w:line="480" w:lineRule="auto"/>
        <w:rPr>
          <w:rFonts w:eastAsiaTheme="minorEastAsia"/>
        </w:rPr>
      </w:pPr>
      <w:bookmarkStart w:id="12" w:name="_Toc149779945"/>
      <w:r>
        <w:t xml:space="preserve">2.4 </w:t>
      </w:r>
      <w:r w:rsidR="00B377BA" w:rsidRPr="00B377BA">
        <w:t xml:space="preserve">Construct and measurement of </w:t>
      </w:r>
      <w:r>
        <w:t>Insurance literacy</w:t>
      </w:r>
      <w:bookmarkEnd w:id="12"/>
      <w:r>
        <w:t xml:space="preserve"> </w:t>
      </w:r>
    </w:p>
    <w:p w14:paraId="61440D99" w14:textId="77777777" w:rsidR="008C1B27" w:rsidRPr="00FC3E43" w:rsidRDefault="008C1B27" w:rsidP="009805C1">
      <w:pPr>
        <w:spacing w:line="480" w:lineRule="auto"/>
        <w:jc w:val="both"/>
        <w:rPr>
          <w:rFonts w:eastAsiaTheme="minorEastAsia"/>
          <w:bCs/>
        </w:rPr>
      </w:pPr>
      <w:r w:rsidRPr="00FC3E43">
        <w:rPr>
          <w:rFonts w:eastAsiaTheme="minorEastAsia"/>
          <w:bCs/>
        </w:rPr>
        <w:t>Insurance literacy is the extent to which consumers can make informed purchase</w:t>
      </w:r>
      <w:r>
        <w:rPr>
          <w:rFonts w:eastAsiaTheme="minorEastAsia" w:hint="eastAsia"/>
          <w:bCs/>
        </w:rPr>
        <w:t xml:space="preserve"> </w:t>
      </w:r>
      <w:r w:rsidRPr="00FC3E43">
        <w:rPr>
          <w:rFonts w:eastAsiaTheme="minorEastAsia"/>
          <w:bCs/>
        </w:rPr>
        <w:t>and use decisions</w:t>
      </w:r>
      <w:r>
        <w:rPr>
          <w:rFonts w:eastAsiaTheme="minorEastAsia"/>
          <w:bCs/>
        </w:rPr>
        <w:t xml:space="preserve"> (Vardell, 2017). </w:t>
      </w:r>
      <w:r w:rsidRPr="0093131B">
        <w:rPr>
          <w:rFonts w:eastAsiaTheme="minorEastAsia"/>
          <w:bCs/>
        </w:rPr>
        <w:t>The study's focus on newly hired employees at a large university in the southeastern United States adds specificity to the context, highlighting the relevance of the research within a particular demographic and geographic context. The use of the study's findings to develop a model of the health insurance decision-making process indicates the practical implications and applications of the research. This model serves as a valuable resource for individuals, employers, and insurance providers in understanding the factors that influence health insurance decision-making, ultimately contributing to more informed choices and improved outcomes in the realm of insurance coverage.</w:t>
      </w:r>
    </w:p>
    <w:p w14:paraId="1BD78849" w14:textId="77777777" w:rsidR="006D3DF2" w:rsidRPr="006D3DF2" w:rsidRDefault="006D3DF2" w:rsidP="006D3DF2">
      <w:pPr>
        <w:spacing w:line="480" w:lineRule="auto"/>
        <w:jc w:val="both"/>
        <w:rPr>
          <w:rFonts w:eastAsiaTheme="minorEastAsia" w:hint="eastAsia"/>
          <w:bCs/>
        </w:rPr>
      </w:pPr>
    </w:p>
    <w:p w14:paraId="4D360523" w14:textId="36941BCE" w:rsidR="008C1B27" w:rsidRDefault="006D3DF2" w:rsidP="006D3DF2">
      <w:pPr>
        <w:spacing w:line="480" w:lineRule="auto"/>
        <w:jc w:val="both"/>
        <w:rPr>
          <w:rFonts w:eastAsiaTheme="minorEastAsia"/>
          <w:bCs/>
        </w:rPr>
      </w:pPr>
      <w:r w:rsidRPr="006D3DF2">
        <w:rPr>
          <w:rFonts w:eastAsiaTheme="minorEastAsia"/>
          <w:bCs/>
        </w:rPr>
        <w:t xml:space="preserve">Insurance literacy, as defined by </w:t>
      </w:r>
      <w:proofErr w:type="spellStart"/>
      <w:r w:rsidRPr="006D3DF2">
        <w:rPr>
          <w:rFonts w:eastAsiaTheme="minorEastAsia"/>
          <w:bCs/>
        </w:rPr>
        <w:t>Weedige</w:t>
      </w:r>
      <w:proofErr w:type="spellEnd"/>
      <w:r w:rsidRPr="006D3DF2">
        <w:rPr>
          <w:rFonts w:eastAsiaTheme="minorEastAsia"/>
          <w:bCs/>
        </w:rPr>
        <w:t xml:space="preserve"> et al. (2019), entails comprehending insurance concepts, being well-informed about relevant products, understanding covered risks, and effectively applying this knowledge to assess and choose appropriate insurance options. The study found a positive and significant correlation between insurance literacy and behavioral intention. Furthermore, there was a notable disparity in insurance literacy levels between individuals with and without insurance coverage.</w:t>
      </w:r>
    </w:p>
    <w:p w14:paraId="1DF735BE" w14:textId="77777777" w:rsidR="006D3DF2" w:rsidRPr="005C27B5" w:rsidRDefault="006D3DF2" w:rsidP="006D3DF2">
      <w:pPr>
        <w:spacing w:line="480" w:lineRule="auto"/>
        <w:jc w:val="both"/>
        <w:rPr>
          <w:rFonts w:eastAsiaTheme="minorEastAsia"/>
          <w:bCs/>
        </w:rPr>
      </w:pPr>
    </w:p>
    <w:p w14:paraId="5F39DD68" w14:textId="70456D22" w:rsidR="008C1B27" w:rsidRPr="005C27B5" w:rsidRDefault="005C27B5" w:rsidP="009805C1">
      <w:pPr>
        <w:spacing w:line="480" w:lineRule="auto"/>
        <w:jc w:val="both"/>
        <w:rPr>
          <w:rFonts w:eastAsiaTheme="minorEastAsia"/>
          <w:bCs/>
        </w:rPr>
      </w:pPr>
      <w:r w:rsidRPr="005C27B5">
        <w:rPr>
          <w:rFonts w:eastAsiaTheme="minorEastAsia"/>
          <w:bCs/>
        </w:rPr>
        <w:t>Insurance literacy gauges individuals' understanding of insurance policy principles and features, spanning life, property, casualty, and health insurance policies (Kadoya, Rabbani &amp; Khan, 2020). The research highlights a notable deficit in insurance literacy among older individuals in Japan, pinpointing it as a primary factor behind their reluctance to accept and purchase health insurance policies. These findings underscore the pivotal role of knowledge and comprehension in making well-informed decisions regarding health insurance. It emphasizes the urgency of bolstering insurance literacy initiatives, particularly tailored for older demographics, enabling them to navigate the intricacies of health insurance and choose plans aligning with their specific needs.</w:t>
      </w:r>
    </w:p>
    <w:p w14:paraId="15075910" w14:textId="77777777" w:rsidR="00BB4C7A" w:rsidRPr="00BB4C7A" w:rsidRDefault="00BB4C7A" w:rsidP="00BB4C7A">
      <w:pPr>
        <w:spacing w:line="480" w:lineRule="auto"/>
        <w:jc w:val="both"/>
        <w:rPr>
          <w:rFonts w:eastAsiaTheme="minorEastAsia" w:hint="eastAsia"/>
          <w:bCs/>
        </w:rPr>
      </w:pPr>
    </w:p>
    <w:p w14:paraId="10954EE1" w14:textId="55F07D59" w:rsidR="008C1B27" w:rsidRDefault="00BB4C7A" w:rsidP="00BB4C7A">
      <w:pPr>
        <w:spacing w:line="480" w:lineRule="auto"/>
        <w:jc w:val="both"/>
        <w:rPr>
          <w:rFonts w:eastAsiaTheme="minorEastAsia"/>
          <w:bCs/>
        </w:rPr>
      </w:pPr>
      <w:r w:rsidRPr="00BB4C7A">
        <w:rPr>
          <w:rFonts w:eastAsiaTheme="minorEastAsia"/>
          <w:bCs/>
        </w:rPr>
        <w:t xml:space="preserve">The Insurance Literacy Measure scale, comprising four subscales focusing on consumers' confidence in choosing, behavior in choosing, confidence in using, and experience in using health insurance, as outlined by O'Connor and </w:t>
      </w:r>
      <w:proofErr w:type="spellStart"/>
      <w:r w:rsidRPr="00BB4C7A">
        <w:rPr>
          <w:rFonts w:eastAsiaTheme="minorEastAsia"/>
          <w:bCs/>
        </w:rPr>
        <w:t>Kabadayi</w:t>
      </w:r>
      <w:proofErr w:type="spellEnd"/>
      <w:r w:rsidRPr="00BB4C7A">
        <w:rPr>
          <w:rFonts w:eastAsiaTheme="minorEastAsia"/>
          <w:bCs/>
        </w:rPr>
        <w:t xml:space="preserve"> (2020), introduces a conceptual framework that expands the understanding of health insurance literacy beyond conventional demographic factors. By identifying psychological and financial knowledge attributes linked to higher health insurance literacy, this article extends the existing research in this field. This significant expansion of knowledge widens the research horizon and offers valuable insights into the elements that can elevate individuals' proficiency in understanding health insurance.</w:t>
      </w:r>
    </w:p>
    <w:p w14:paraId="0700D506" w14:textId="77777777" w:rsidR="00BB4C7A" w:rsidRDefault="00BB4C7A" w:rsidP="00BB4C7A">
      <w:pPr>
        <w:spacing w:line="480" w:lineRule="auto"/>
        <w:jc w:val="both"/>
        <w:rPr>
          <w:rFonts w:eastAsiaTheme="minorEastAsia"/>
          <w:bCs/>
        </w:rPr>
      </w:pPr>
    </w:p>
    <w:p w14:paraId="4AFFCD5A" w14:textId="77777777" w:rsidR="008C1B27" w:rsidRDefault="008C1B27" w:rsidP="009805C1">
      <w:pPr>
        <w:spacing w:line="480" w:lineRule="auto"/>
        <w:jc w:val="both"/>
        <w:rPr>
          <w:rFonts w:eastAsiaTheme="minorEastAsia"/>
          <w:bCs/>
        </w:rPr>
      </w:pPr>
      <w:r>
        <w:rPr>
          <w:rFonts w:eastAsiaTheme="minorEastAsia"/>
          <w:bCs/>
        </w:rPr>
        <w:t>It also</w:t>
      </w:r>
      <w:r w:rsidRPr="00CB3813">
        <w:rPr>
          <w:rFonts w:eastAsiaTheme="minorEastAsia"/>
          <w:bCs/>
        </w:rPr>
        <w:t xml:space="preserve"> defined as a person’s ability to seek, obtain, and understand insurance coverage</w:t>
      </w:r>
      <w:r>
        <w:rPr>
          <w:rFonts w:eastAsiaTheme="minorEastAsia"/>
          <w:bCs/>
        </w:rPr>
        <w:t xml:space="preserve"> (</w:t>
      </w:r>
      <w:r w:rsidRPr="00CB3813">
        <w:rPr>
          <w:rFonts w:eastAsiaTheme="minorEastAsia"/>
          <w:bCs/>
        </w:rPr>
        <w:t xml:space="preserve">Park, Langellier </w:t>
      </w:r>
      <w:r>
        <w:rPr>
          <w:rFonts w:eastAsiaTheme="minorEastAsia"/>
          <w:bCs/>
        </w:rPr>
        <w:t>&amp;</w:t>
      </w:r>
      <w:r w:rsidRPr="00CB3813">
        <w:rPr>
          <w:rFonts w:eastAsiaTheme="minorEastAsia"/>
          <w:bCs/>
        </w:rPr>
        <w:t xml:space="preserve"> Meyers</w:t>
      </w:r>
      <w:r>
        <w:rPr>
          <w:rFonts w:eastAsiaTheme="minorEastAsia"/>
          <w:bCs/>
        </w:rPr>
        <w:t xml:space="preserve">, 2022). </w:t>
      </w:r>
      <w:r w:rsidRPr="00CB3813">
        <w:rPr>
          <w:rFonts w:eastAsiaTheme="minorEastAsia"/>
          <w:bCs/>
        </w:rPr>
        <w:t>The mention of health insurance literacy's role in helping individuals make informed choices emphasizes its practical importance in navigating the complex landscape of healthcare coverage. Furthermore, the observation that higher health insurance literacy is associated with higher rates of health insurance enrollment reinforces the significance of this concept.</w:t>
      </w:r>
      <w:r>
        <w:rPr>
          <w:rFonts w:eastAsiaTheme="minorEastAsia"/>
          <w:bCs/>
        </w:rPr>
        <w:t xml:space="preserve"> </w:t>
      </w:r>
      <w:r w:rsidRPr="00C831E7">
        <w:rPr>
          <w:rFonts w:eastAsiaTheme="minorEastAsia"/>
          <w:bCs/>
        </w:rPr>
        <w:t>It suggests that individuals with a stronger understanding of health insurance are more likely to proactively engage in securing coverage, which ultimately supports their access to necessary healthcare services. This knowledge further underscores the need to promote health insurance literacy initiatives to empower individuals in making well-informed decisions about their health insurance options.</w:t>
      </w:r>
    </w:p>
    <w:p w14:paraId="259BB38E" w14:textId="77777777" w:rsidR="008C1B27" w:rsidRPr="008C1B27" w:rsidRDefault="008C1B27" w:rsidP="009805C1">
      <w:pPr>
        <w:tabs>
          <w:tab w:val="left" w:pos="12"/>
        </w:tabs>
        <w:spacing w:line="480" w:lineRule="auto"/>
        <w:jc w:val="both"/>
        <w:rPr>
          <w:rFonts w:eastAsiaTheme="minorEastAsia"/>
          <w:bCs/>
        </w:rPr>
      </w:pPr>
    </w:p>
    <w:p w14:paraId="7D6EDBE6" w14:textId="68BA44BC" w:rsidR="00054790" w:rsidRDefault="00460098" w:rsidP="009805C1">
      <w:pPr>
        <w:spacing w:line="480" w:lineRule="auto"/>
        <w:rPr>
          <w:rFonts w:eastAsiaTheme="minorEastAsia"/>
          <w:bCs/>
        </w:rPr>
      </w:pPr>
      <w:r w:rsidRPr="00460098">
        <w:rPr>
          <w:rFonts w:eastAsiaTheme="minorEastAsia" w:hint="eastAsia"/>
          <w:bCs/>
        </w:rPr>
        <w:t>T</w:t>
      </w:r>
      <w:r w:rsidRPr="00460098">
        <w:rPr>
          <w:rFonts w:eastAsiaTheme="minorEastAsia"/>
          <w:bCs/>
        </w:rPr>
        <w:t>able 4: Construct and measurement of Insurance literacy</w:t>
      </w:r>
    </w:p>
    <w:p w14:paraId="11F15B86" w14:textId="5A355689" w:rsidR="00D849B9" w:rsidRPr="00460098" w:rsidRDefault="001B046E" w:rsidP="009805C1">
      <w:pPr>
        <w:spacing w:line="480" w:lineRule="auto"/>
        <w:rPr>
          <w:rFonts w:eastAsiaTheme="minorEastAsia"/>
          <w:bCs/>
        </w:rPr>
      </w:pPr>
      <w:r w:rsidRPr="001B046E">
        <w:rPr>
          <w:rFonts w:eastAsiaTheme="minorEastAsia"/>
          <w:bCs/>
          <w:noProof/>
        </w:rPr>
        <w:drawing>
          <wp:inline distT="0" distB="0" distL="0" distR="0" wp14:anchorId="4B45A0A8" wp14:editId="55AF285F">
            <wp:extent cx="5276850" cy="3381375"/>
            <wp:effectExtent l="0" t="0" r="0" b="9525"/>
            <wp:docPr id="1723697279"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697279" name=""/>
                    <pic:cNvPicPr/>
                  </pic:nvPicPr>
                  <pic:blipFill>
                    <a:blip r:embed="rId19"/>
                    <a:stretch>
                      <a:fillRect/>
                    </a:stretch>
                  </pic:blipFill>
                  <pic:spPr>
                    <a:xfrm>
                      <a:off x="0" y="0"/>
                      <a:ext cx="5276850" cy="3381375"/>
                    </a:xfrm>
                    <a:prstGeom prst="rect">
                      <a:avLst/>
                    </a:prstGeom>
                  </pic:spPr>
                </pic:pic>
              </a:graphicData>
            </a:graphic>
          </wp:inline>
        </w:drawing>
      </w:r>
    </w:p>
    <w:p w14:paraId="398B7A09" w14:textId="499F0AB1" w:rsidR="00934839" w:rsidRDefault="00460098" w:rsidP="009805C1">
      <w:pPr>
        <w:spacing w:line="480" w:lineRule="auto"/>
        <w:rPr>
          <w:rFonts w:eastAsiaTheme="minorEastAsia"/>
          <w:bCs/>
        </w:rPr>
      </w:pPr>
      <w:r w:rsidRPr="00460098">
        <w:rPr>
          <w:rFonts w:eastAsiaTheme="minorEastAsia" w:hint="eastAsia"/>
          <w:bCs/>
        </w:rPr>
        <w:t>S</w:t>
      </w:r>
      <w:r w:rsidRPr="00460098">
        <w:rPr>
          <w:rFonts w:eastAsiaTheme="minorEastAsia"/>
          <w:bCs/>
        </w:rPr>
        <w:t>ource: Constructed by author</w:t>
      </w:r>
    </w:p>
    <w:p w14:paraId="7481C232" w14:textId="77777777" w:rsidR="009805C1" w:rsidRPr="00460098" w:rsidRDefault="009805C1" w:rsidP="009805C1">
      <w:pPr>
        <w:spacing w:line="480" w:lineRule="auto"/>
        <w:rPr>
          <w:rFonts w:eastAsiaTheme="minorEastAsia"/>
          <w:bCs/>
        </w:rPr>
      </w:pPr>
    </w:p>
    <w:p w14:paraId="1EF3D5D2" w14:textId="77777777" w:rsidR="009805C1" w:rsidRDefault="009805C1" w:rsidP="009805C1">
      <w:pPr>
        <w:spacing w:line="480" w:lineRule="auto"/>
        <w:jc w:val="both"/>
        <w:rPr>
          <w:rFonts w:eastAsiaTheme="minorEastAsia"/>
          <w:bCs/>
        </w:rPr>
      </w:pPr>
      <w:r w:rsidRPr="00FD0266">
        <w:rPr>
          <w:rFonts w:eastAsiaTheme="minorEastAsia"/>
          <w:bCs/>
        </w:rPr>
        <w:t xml:space="preserve">Thus, it can be hypothesized that: </w:t>
      </w:r>
    </w:p>
    <w:p w14:paraId="0B5E89C5" w14:textId="77777777" w:rsidR="009805C1" w:rsidRDefault="009805C1" w:rsidP="009805C1">
      <w:pPr>
        <w:spacing w:line="480" w:lineRule="auto"/>
        <w:jc w:val="both"/>
        <w:rPr>
          <w:rFonts w:eastAsiaTheme="minorEastAsia"/>
          <w:bCs/>
        </w:rPr>
      </w:pPr>
      <w:r w:rsidRPr="00FD0266">
        <w:rPr>
          <w:rFonts w:eastAsiaTheme="minorEastAsia"/>
          <w:bCs/>
        </w:rPr>
        <w:t>Hypothesis 4: Insurance literacy towards health insurance will have a significant impact on customer’s purchase intention.</w:t>
      </w:r>
    </w:p>
    <w:p w14:paraId="6994C8FD" w14:textId="77777777" w:rsidR="00460098" w:rsidRPr="009805C1" w:rsidRDefault="00460098" w:rsidP="000507AD">
      <w:pPr>
        <w:spacing w:line="480" w:lineRule="auto"/>
        <w:rPr>
          <w:rFonts w:eastAsiaTheme="minorEastAsia"/>
          <w:b/>
        </w:rPr>
      </w:pPr>
    </w:p>
    <w:p w14:paraId="2A68F9CE" w14:textId="73591258" w:rsidR="0081781C" w:rsidRPr="0081781C" w:rsidRDefault="009F2410" w:rsidP="0081781C">
      <w:pPr>
        <w:pStyle w:val="2"/>
        <w:spacing w:line="480" w:lineRule="auto"/>
        <w:rPr>
          <w:rFonts w:eastAsiaTheme="minorEastAsia" w:hint="eastAsia"/>
        </w:rPr>
      </w:pPr>
      <w:bookmarkStart w:id="13" w:name="_Toc149779946"/>
      <w:r>
        <w:t xml:space="preserve">2.5 </w:t>
      </w:r>
      <w:r w:rsidR="00B377BA" w:rsidRPr="00B377BA">
        <w:t xml:space="preserve">Construct and measurement of </w:t>
      </w:r>
      <w:r>
        <w:t>Subjective norm</w:t>
      </w:r>
      <w:bookmarkEnd w:id="13"/>
    </w:p>
    <w:p w14:paraId="79261C20" w14:textId="18441ACC" w:rsidR="008C1B27" w:rsidRDefault="0081781C" w:rsidP="0081781C">
      <w:pPr>
        <w:spacing w:line="480" w:lineRule="auto"/>
        <w:jc w:val="both"/>
        <w:rPr>
          <w:rFonts w:eastAsiaTheme="minorEastAsia"/>
          <w:bCs/>
        </w:rPr>
      </w:pPr>
      <w:r w:rsidRPr="0081781C">
        <w:rPr>
          <w:rFonts w:eastAsiaTheme="minorEastAsia"/>
          <w:bCs/>
        </w:rPr>
        <w:t xml:space="preserve">Subjective norm denotes the social influence an individual senses when deciding to engage or abstain from specific behaviors (Hasan &amp; </w:t>
      </w:r>
      <w:proofErr w:type="spellStart"/>
      <w:r w:rsidRPr="0081781C">
        <w:rPr>
          <w:rFonts w:eastAsiaTheme="minorEastAsia"/>
          <w:bCs/>
        </w:rPr>
        <w:t>Suciarto</w:t>
      </w:r>
      <w:proofErr w:type="spellEnd"/>
      <w:r w:rsidRPr="0081781C">
        <w:rPr>
          <w:rFonts w:eastAsiaTheme="minorEastAsia"/>
          <w:bCs/>
        </w:rPr>
        <w:t xml:space="preserve">, 2020). Referencing the study by Hasan and </w:t>
      </w:r>
      <w:proofErr w:type="spellStart"/>
      <w:r w:rsidRPr="0081781C">
        <w:rPr>
          <w:rFonts w:eastAsiaTheme="minorEastAsia"/>
          <w:bCs/>
        </w:rPr>
        <w:t>Suciarto</w:t>
      </w:r>
      <w:proofErr w:type="spellEnd"/>
      <w:r w:rsidRPr="0081781C">
        <w:rPr>
          <w:rFonts w:eastAsiaTheme="minorEastAsia"/>
          <w:bCs/>
        </w:rPr>
        <w:t xml:space="preserve"> lends credibility and focuses specifically on consumers of organic food products in Indonesia. Discussing the link between subjective norms and the external pressures influencing organic food consumption underscores the impact of social factors on consumer behavior in this context. This research advances our comprehension of the interplay between subjective norms and organic food consumption, highlighting the crucial role of social influence in shaping consumer decisions. These insights can guide marketing strategies and educational campaigns promoting organic food consumption, considering the influence of social pressures in motivating individuals to adopt such behaviors.</w:t>
      </w:r>
    </w:p>
    <w:p w14:paraId="5E0BE737" w14:textId="77777777" w:rsidR="0081781C" w:rsidRDefault="0081781C" w:rsidP="0081781C">
      <w:pPr>
        <w:spacing w:line="480" w:lineRule="auto"/>
        <w:jc w:val="both"/>
        <w:rPr>
          <w:rFonts w:eastAsiaTheme="minorEastAsia"/>
          <w:bCs/>
        </w:rPr>
      </w:pPr>
    </w:p>
    <w:p w14:paraId="4611F834" w14:textId="77777777" w:rsidR="008C1B27" w:rsidRDefault="008C1B27" w:rsidP="00E97636">
      <w:pPr>
        <w:spacing w:line="480" w:lineRule="auto"/>
        <w:jc w:val="both"/>
        <w:rPr>
          <w:rFonts w:eastAsiaTheme="minorEastAsia"/>
          <w:bCs/>
        </w:rPr>
      </w:pPr>
      <w:r w:rsidRPr="00202EF3">
        <w:rPr>
          <w:rFonts w:eastAsiaTheme="minorEastAsia"/>
          <w:bCs/>
        </w:rPr>
        <w:t>Subjective norm is defined as the perceived social pressure to perform or not to perform the behavior</w:t>
      </w:r>
      <w:r>
        <w:rPr>
          <w:rFonts w:eastAsiaTheme="minorEastAsia"/>
          <w:bCs/>
        </w:rPr>
        <w:t xml:space="preserve"> (L</w:t>
      </w:r>
      <w:r>
        <w:rPr>
          <w:rFonts w:eastAsiaTheme="minorEastAsia" w:hint="eastAsia"/>
          <w:bCs/>
        </w:rPr>
        <w:t>a</w:t>
      </w:r>
      <w:r>
        <w:rPr>
          <w:rFonts w:eastAsiaTheme="minorEastAsia"/>
          <w:bCs/>
        </w:rPr>
        <w:t xml:space="preserve"> Barbera &amp; Ajzen, 2020). </w:t>
      </w:r>
      <w:r w:rsidRPr="00AE68E6">
        <w:rPr>
          <w:rFonts w:eastAsiaTheme="minorEastAsia"/>
          <w:bCs/>
        </w:rPr>
        <w:t xml:space="preserve">The mention of the importance of favorable attitudes and subjective norms in influencing intention formation highlights their interconnectedness. Additionally, the emphasis on the role of self-efficacy, or the belief in one's capability to perform the behavior, underscores its significance in the relationship between attitudes, subjective norms, and intentions. This holistic perspective recognizes that intentions are shaped not only by attitudes and subjective norms but also by individuals' self-perceived ability to carry out the intended behavior. This comprehensive understanding contributes to the prediction and explanation of human behavior and aids in the development of effective interventions and strategies aimed at promoting </w:t>
      </w:r>
      <w:r>
        <w:rPr>
          <w:rFonts w:eastAsiaTheme="minorEastAsia"/>
          <w:bCs/>
        </w:rPr>
        <w:t xml:space="preserve">purchase intention. </w:t>
      </w:r>
    </w:p>
    <w:p w14:paraId="3A6BB10B" w14:textId="77777777" w:rsidR="008C1B27" w:rsidRDefault="008C1B27" w:rsidP="00E97636">
      <w:pPr>
        <w:spacing w:line="480" w:lineRule="auto"/>
        <w:jc w:val="both"/>
        <w:rPr>
          <w:rFonts w:eastAsiaTheme="minorEastAsia"/>
          <w:bCs/>
        </w:rPr>
      </w:pPr>
    </w:p>
    <w:p w14:paraId="5073B7C8" w14:textId="77777777" w:rsidR="008C1B27" w:rsidRDefault="008C1B27" w:rsidP="00E97636">
      <w:pPr>
        <w:spacing w:line="480" w:lineRule="auto"/>
        <w:jc w:val="both"/>
        <w:rPr>
          <w:rFonts w:eastAsiaTheme="minorEastAsia"/>
          <w:bCs/>
        </w:rPr>
      </w:pPr>
      <w:r w:rsidRPr="00EC2064">
        <w:rPr>
          <w:rFonts w:eastAsiaTheme="minorEastAsia"/>
          <w:bCs/>
        </w:rPr>
        <w:t>Subjective norm is a predictor that could affect a consumer’s behavioral intention to purchase health insurance</w:t>
      </w:r>
      <w:r>
        <w:rPr>
          <w:rFonts w:eastAsiaTheme="minorEastAsia"/>
          <w:bCs/>
        </w:rPr>
        <w:t xml:space="preserve"> (</w:t>
      </w:r>
      <w:r w:rsidRPr="00EC2064">
        <w:rPr>
          <w:rFonts w:eastAsiaTheme="minorEastAsia"/>
          <w:bCs/>
        </w:rPr>
        <w:t>Mamun et al.</w:t>
      </w:r>
      <w:r>
        <w:rPr>
          <w:rFonts w:eastAsiaTheme="minorEastAsia"/>
          <w:bCs/>
        </w:rPr>
        <w:t xml:space="preserve"> 2021). </w:t>
      </w:r>
      <w:r w:rsidRPr="00693AFA">
        <w:rPr>
          <w:rFonts w:eastAsiaTheme="minorEastAsia"/>
          <w:bCs/>
        </w:rPr>
        <w:t>The mention of the study's cross-sectional design and a substantial sample size of 1,308 working adults in Malaysia enhances the robustness and generalizability of the findings. The recognition of subjective norm's significant impact on the intention to purchase health insurance underscores its importance in shaping consumer behavior in this specific domain. These insights contribute to a deeper understanding of the factors influencing health insurance decision-making, aiding policymakers and insurance providers in designing strategies that align with consumers' subjective norms and promote greater adoption of health insurance.</w:t>
      </w:r>
    </w:p>
    <w:p w14:paraId="025E43C2" w14:textId="77777777" w:rsidR="008C1B27" w:rsidRDefault="008C1B27" w:rsidP="00E97636">
      <w:pPr>
        <w:spacing w:line="480" w:lineRule="auto"/>
        <w:jc w:val="both"/>
        <w:rPr>
          <w:rFonts w:eastAsiaTheme="minorEastAsia"/>
          <w:bCs/>
        </w:rPr>
      </w:pPr>
    </w:p>
    <w:p w14:paraId="1E1562CF" w14:textId="4E64C176" w:rsidR="008C1B27" w:rsidRDefault="008C1B27" w:rsidP="00E97636">
      <w:pPr>
        <w:spacing w:line="480" w:lineRule="auto"/>
        <w:jc w:val="both"/>
        <w:rPr>
          <w:rFonts w:eastAsiaTheme="minorEastAsia"/>
          <w:bCs/>
        </w:rPr>
      </w:pPr>
      <w:r w:rsidRPr="008D7655">
        <w:rPr>
          <w:rFonts w:eastAsiaTheme="minorEastAsia"/>
          <w:bCs/>
        </w:rPr>
        <w:t>Subjective norms are used in this study to describe how consumers view</w:t>
      </w:r>
      <w:r>
        <w:rPr>
          <w:rFonts w:eastAsiaTheme="minorEastAsia" w:hint="eastAsia"/>
          <w:bCs/>
        </w:rPr>
        <w:t xml:space="preserve"> </w:t>
      </w:r>
      <w:r w:rsidRPr="008D7655">
        <w:rPr>
          <w:rFonts w:eastAsiaTheme="minorEastAsia"/>
          <w:bCs/>
        </w:rPr>
        <w:t>using online services and how that impression is shaped by the views of reference groups (family, colleagues,</w:t>
      </w:r>
      <w:r>
        <w:rPr>
          <w:rFonts w:eastAsiaTheme="minorEastAsia" w:hint="eastAsia"/>
          <w:bCs/>
        </w:rPr>
        <w:t xml:space="preserve"> </w:t>
      </w:r>
      <w:r w:rsidRPr="008D7655">
        <w:rPr>
          <w:rFonts w:eastAsiaTheme="minorEastAsia"/>
          <w:bCs/>
        </w:rPr>
        <w:t>friends, etc.)</w:t>
      </w:r>
      <w:r>
        <w:rPr>
          <w:rFonts w:eastAsiaTheme="minorEastAsia"/>
          <w:bCs/>
        </w:rPr>
        <w:t xml:space="preserve"> (</w:t>
      </w:r>
      <w:proofErr w:type="spellStart"/>
      <w:r>
        <w:rPr>
          <w:rFonts w:eastAsiaTheme="minorEastAsia"/>
          <w:bCs/>
        </w:rPr>
        <w:t>Alatawy</w:t>
      </w:r>
      <w:proofErr w:type="spellEnd"/>
      <w:r>
        <w:rPr>
          <w:rFonts w:eastAsiaTheme="minorEastAsia"/>
          <w:bCs/>
        </w:rPr>
        <w:t xml:space="preserve">, 2022). </w:t>
      </w:r>
      <w:r w:rsidRPr="008D7655">
        <w:rPr>
          <w:rFonts w:eastAsiaTheme="minorEastAsia"/>
          <w:bCs/>
        </w:rPr>
        <w:t>The finding of a statistically significant direct relationship between subjective norms and purchase intention, with a p-value less than 0.05, further strengthens the importance of subjective norms in shaping consumer behavior. This result underscores the influence that the opinions and norms of reference groups have on individuals' intentions to make purchases. These findings provide valuable implications for marketers and businesses, emphasizing the need to consider and leverage subjective norms to enhance consumer acceptance and intention to engage with online services.</w:t>
      </w:r>
    </w:p>
    <w:p w14:paraId="357C53BA" w14:textId="77777777" w:rsidR="008C1B27" w:rsidRDefault="008C1B27" w:rsidP="00E97636">
      <w:pPr>
        <w:spacing w:line="480" w:lineRule="auto"/>
        <w:jc w:val="both"/>
        <w:rPr>
          <w:rFonts w:eastAsiaTheme="minorEastAsia"/>
          <w:bCs/>
        </w:rPr>
      </w:pPr>
    </w:p>
    <w:p w14:paraId="75E01655" w14:textId="59952212" w:rsidR="00F309BA" w:rsidRPr="008C1B27" w:rsidRDefault="008C1B27" w:rsidP="00E97636">
      <w:pPr>
        <w:spacing w:line="480" w:lineRule="auto"/>
        <w:jc w:val="both"/>
        <w:rPr>
          <w:rFonts w:eastAsiaTheme="minorEastAsia"/>
          <w:bCs/>
        </w:rPr>
      </w:pPr>
      <w:r w:rsidRPr="00822FC3">
        <w:rPr>
          <w:rFonts w:eastAsiaTheme="minorEastAsia"/>
          <w:bCs/>
        </w:rPr>
        <w:t>Subjective norm concerns perceived social pressure to engage in or avoid a given behavior</w:t>
      </w:r>
      <w:r>
        <w:rPr>
          <w:rFonts w:eastAsiaTheme="minorEastAsia"/>
          <w:bCs/>
        </w:rPr>
        <w:t xml:space="preserve"> (</w:t>
      </w:r>
      <w:r w:rsidRPr="00822FC3">
        <w:rPr>
          <w:rFonts w:eastAsiaTheme="minorEastAsia"/>
          <w:bCs/>
        </w:rPr>
        <w:t xml:space="preserve">Van Tonder et al. </w:t>
      </w:r>
      <w:r>
        <w:rPr>
          <w:rFonts w:eastAsiaTheme="minorEastAsia"/>
          <w:bCs/>
        </w:rPr>
        <w:t xml:space="preserve">2023). </w:t>
      </w:r>
      <w:r w:rsidRPr="00822FC3">
        <w:rPr>
          <w:rFonts w:eastAsiaTheme="minorEastAsia"/>
          <w:bCs/>
        </w:rPr>
        <w:t>Subjective norm influences both green attitudes and green customer citizenship behaviors and contributed to the largest portion of the variance in green customer citizenship behaviors</w:t>
      </w:r>
      <w:r>
        <w:rPr>
          <w:rFonts w:eastAsiaTheme="minorEastAsia"/>
          <w:bCs/>
        </w:rPr>
        <w:t xml:space="preserve">. </w:t>
      </w:r>
      <w:r w:rsidRPr="003A10A7">
        <w:rPr>
          <w:rFonts w:eastAsiaTheme="minorEastAsia"/>
          <w:bCs/>
        </w:rPr>
        <w:t>It is fascinating to see how subjective norm plays a significant role in influencing both green attitudes and green customer citizenship behaviors. This finding suggests that individuals are not only motivated by their personal beliefs but also by the social expectations surrounding environmentally friendly actions. Moreover, the fact that subjective norm accounted for the largest portion of the variance in green customer citizenship behaviors emphasizes its influential nature. These findings shed light on the complex interplay between social factors and pro-environmental behaviors, highlighting the potential for positive societal change.</w:t>
      </w:r>
    </w:p>
    <w:p w14:paraId="2DD7D419" w14:textId="4948E807" w:rsidR="00773A7D" w:rsidRDefault="00773A7D" w:rsidP="00E97636">
      <w:pPr>
        <w:rPr>
          <w:rFonts w:eastAsiaTheme="minorEastAsia"/>
          <w:bCs/>
        </w:rPr>
      </w:pPr>
    </w:p>
    <w:p w14:paraId="377D5488" w14:textId="5F0A6BD6" w:rsidR="00460098" w:rsidRPr="00460098" w:rsidRDefault="00460098" w:rsidP="00E97636">
      <w:pPr>
        <w:spacing w:line="480" w:lineRule="auto"/>
        <w:rPr>
          <w:rFonts w:eastAsiaTheme="minorEastAsia"/>
          <w:bCs/>
        </w:rPr>
      </w:pPr>
      <w:r>
        <w:rPr>
          <w:rFonts w:eastAsiaTheme="minorEastAsia" w:hint="eastAsia"/>
          <w:bCs/>
        </w:rPr>
        <w:t>T</w:t>
      </w:r>
      <w:r>
        <w:rPr>
          <w:rFonts w:eastAsiaTheme="minorEastAsia"/>
          <w:bCs/>
        </w:rPr>
        <w:t xml:space="preserve">able 5: </w:t>
      </w:r>
      <w:r w:rsidRPr="00460098">
        <w:rPr>
          <w:bCs/>
        </w:rPr>
        <w:t>Construct and measurement of Subjective norm</w:t>
      </w:r>
    </w:p>
    <w:p w14:paraId="7D6C327C" w14:textId="070CF8DD" w:rsidR="00D849B9" w:rsidRDefault="001B046E" w:rsidP="00E97636">
      <w:pPr>
        <w:spacing w:line="480" w:lineRule="auto"/>
        <w:rPr>
          <w:rFonts w:eastAsiaTheme="minorEastAsia"/>
          <w:bCs/>
        </w:rPr>
      </w:pPr>
      <w:r w:rsidRPr="001B046E">
        <w:rPr>
          <w:rFonts w:eastAsiaTheme="minorEastAsia"/>
          <w:bCs/>
          <w:noProof/>
        </w:rPr>
        <w:drawing>
          <wp:inline distT="0" distB="0" distL="0" distR="0" wp14:anchorId="17B3DF80" wp14:editId="6D510188">
            <wp:extent cx="5276850" cy="2216785"/>
            <wp:effectExtent l="0" t="0" r="0" b="0"/>
            <wp:docPr id="630650410"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650410" name=""/>
                    <pic:cNvPicPr/>
                  </pic:nvPicPr>
                  <pic:blipFill>
                    <a:blip r:embed="rId20"/>
                    <a:stretch>
                      <a:fillRect/>
                    </a:stretch>
                  </pic:blipFill>
                  <pic:spPr>
                    <a:xfrm>
                      <a:off x="0" y="0"/>
                      <a:ext cx="5276850" cy="2216785"/>
                    </a:xfrm>
                    <a:prstGeom prst="rect">
                      <a:avLst/>
                    </a:prstGeom>
                  </pic:spPr>
                </pic:pic>
              </a:graphicData>
            </a:graphic>
          </wp:inline>
        </w:drawing>
      </w:r>
    </w:p>
    <w:p w14:paraId="5BAD7779" w14:textId="5E0EEB78" w:rsidR="00460098" w:rsidRPr="00460098" w:rsidRDefault="00460098" w:rsidP="00E97636">
      <w:pPr>
        <w:spacing w:line="480" w:lineRule="auto"/>
        <w:rPr>
          <w:rFonts w:eastAsiaTheme="minorEastAsia"/>
          <w:bCs/>
        </w:rPr>
      </w:pPr>
      <w:r w:rsidRPr="00460098">
        <w:rPr>
          <w:rFonts w:eastAsiaTheme="minorEastAsia" w:hint="eastAsia"/>
          <w:bCs/>
        </w:rPr>
        <w:t>S</w:t>
      </w:r>
      <w:r w:rsidRPr="00460098">
        <w:rPr>
          <w:rFonts w:eastAsiaTheme="minorEastAsia"/>
          <w:bCs/>
        </w:rPr>
        <w:t>ource: Constructed by author</w:t>
      </w:r>
    </w:p>
    <w:p w14:paraId="3335BFC2" w14:textId="77777777" w:rsidR="001F70B1" w:rsidRPr="001F70B1" w:rsidRDefault="001F70B1" w:rsidP="00E97636">
      <w:pPr>
        <w:spacing w:line="480" w:lineRule="auto"/>
        <w:rPr>
          <w:rFonts w:eastAsiaTheme="minorEastAsia"/>
          <w:bCs/>
          <w:color w:val="FF0000"/>
        </w:rPr>
      </w:pPr>
    </w:p>
    <w:p w14:paraId="0CFA2612" w14:textId="77777777" w:rsidR="00E97636" w:rsidRPr="00750EDE" w:rsidRDefault="00E97636" w:rsidP="00E97636">
      <w:pPr>
        <w:spacing w:line="480" w:lineRule="auto"/>
        <w:jc w:val="both"/>
        <w:rPr>
          <w:rFonts w:eastAsiaTheme="minorEastAsia"/>
          <w:bCs/>
        </w:rPr>
      </w:pPr>
      <w:bookmarkStart w:id="14" w:name="_Hlk145175799"/>
      <w:r w:rsidRPr="00750EDE">
        <w:rPr>
          <w:rFonts w:eastAsiaTheme="minorEastAsia"/>
          <w:bCs/>
        </w:rPr>
        <w:t xml:space="preserve">Thus, it can be hypothesized that: </w:t>
      </w:r>
    </w:p>
    <w:p w14:paraId="739325A0" w14:textId="77777777" w:rsidR="00E97636" w:rsidRDefault="00E97636" w:rsidP="00E97636">
      <w:pPr>
        <w:spacing w:line="480" w:lineRule="auto"/>
        <w:jc w:val="both"/>
        <w:rPr>
          <w:rFonts w:eastAsiaTheme="minorEastAsia"/>
          <w:bCs/>
        </w:rPr>
      </w:pPr>
      <w:r w:rsidRPr="00750EDE">
        <w:rPr>
          <w:rFonts w:eastAsiaTheme="minorEastAsia"/>
          <w:bCs/>
        </w:rPr>
        <w:t>Hypothesis 5: Subjective norm towards health insurance will have a significant impact on customer’s purchase intention.</w:t>
      </w:r>
    </w:p>
    <w:bookmarkEnd w:id="14"/>
    <w:p w14:paraId="5032D65F" w14:textId="77777777" w:rsidR="00146024" w:rsidRDefault="00146024" w:rsidP="000507AD">
      <w:pPr>
        <w:spacing w:line="480" w:lineRule="auto"/>
        <w:rPr>
          <w:rFonts w:eastAsiaTheme="minorEastAsia"/>
          <w:b/>
        </w:rPr>
      </w:pPr>
    </w:p>
    <w:p w14:paraId="0DD6780F" w14:textId="702CF1B2" w:rsidR="006D1F8A" w:rsidRDefault="006D1F8A" w:rsidP="00CE62AF">
      <w:pPr>
        <w:pStyle w:val="2"/>
        <w:spacing w:line="480" w:lineRule="auto"/>
      </w:pPr>
      <w:bookmarkStart w:id="15" w:name="_Toc149779947"/>
      <w:r w:rsidRPr="006D1F8A">
        <w:t>2.</w:t>
      </w:r>
      <w:r>
        <w:t>6</w:t>
      </w:r>
      <w:r w:rsidRPr="006D1F8A">
        <w:t xml:space="preserve"> C</w:t>
      </w:r>
      <w:r>
        <w:t>oncluding comment</w:t>
      </w:r>
      <w:bookmarkEnd w:id="15"/>
    </w:p>
    <w:p w14:paraId="7D38EE16" w14:textId="67ACAE3F" w:rsidR="006D1F8A" w:rsidRPr="002F39C2" w:rsidRDefault="002F39C2" w:rsidP="002F39C2">
      <w:pPr>
        <w:spacing w:line="480" w:lineRule="auto"/>
        <w:jc w:val="both"/>
        <w:rPr>
          <w:rFonts w:eastAsiaTheme="minorEastAsia"/>
          <w:bCs/>
        </w:rPr>
      </w:pPr>
      <w:r w:rsidRPr="002F39C2">
        <w:rPr>
          <w:rFonts w:eastAsiaTheme="minorEastAsia"/>
          <w:bCs/>
        </w:rPr>
        <w:t xml:space="preserve">In conclusion, this comprehensive review illuminates the </w:t>
      </w:r>
      <w:r w:rsidR="00071B92">
        <w:rPr>
          <w:rFonts w:eastAsiaTheme="minorEastAsia"/>
          <w:bCs/>
        </w:rPr>
        <w:t>complicated</w:t>
      </w:r>
      <w:r w:rsidRPr="002F39C2">
        <w:rPr>
          <w:rFonts w:eastAsiaTheme="minorEastAsia"/>
          <w:bCs/>
        </w:rPr>
        <w:t xml:space="preserve"> factors influencing Customer Purchase Intention of Health Insurance in Hong Kong. The </w:t>
      </w:r>
      <w:r w:rsidR="003702C6">
        <w:rPr>
          <w:rFonts w:eastAsiaTheme="minorEastAsia"/>
          <w:bCs/>
        </w:rPr>
        <w:t>combination</w:t>
      </w:r>
      <w:r w:rsidRPr="002F39C2">
        <w:rPr>
          <w:rFonts w:eastAsiaTheme="minorEastAsia"/>
          <w:bCs/>
        </w:rPr>
        <w:t xml:space="preserve"> of Perceived Usefulness, Consumer Attitude, Perceived Behavioral Control, Insurance Literacy, and Subjective Norm presents a </w:t>
      </w:r>
      <w:r w:rsidR="00FF170B">
        <w:rPr>
          <w:rFonts w:eastAsiaTheme="minorEastAsia"/>
          <w:bCs/>
        </w:rPr>
        <w:t>complex</w:t>
      </w:r>
      <w:r w:rsidRPr="002F39C2">
        <w:rPr>
          <w:rFonts w:eastAsiaTheme="minorEastAsia"/>
          <w:bCs/>
        </w:rPr>
        <w:t xml:space="preserve"> framework for understanding individuals' decision-making processes. However, it is evident that there exists a need for tailored interventions and targeted educational initiatives to </w:t>
      </w:r>
      <w:r w:rsidR="002E6073">
        <w:rPr>
          <w:rFonts w:eastAsiaTheme="minorEastAsia"/>
          <w:bCs/>
        </w:rPr>
        <w:t>support</w:t>
      </w:r>
      <w:r w:rsidRPr="002F39C2">
        <w:rPr>
          <w:rFonts w:eastAsiaTheme="minorEastAsia"/>
          <w:bCs/>
        </w:rPr>
        <w:t xml:space="preserve"> Insurance Literacy and positively influence Consumer Attitudes. Further empirical research is imperative to validate and refine this model, thereby fortifying the health insurance landscape in Hong Kong and potentially informing policy reforms for improved healthcare accessibility and affordability.</w:t>
      </w:r>
    </w:p>
    <w:p w14:paraId="776BF3B7" w14:textId="77777777" w:rsidR="002F39C2" w:rsidRPr="00E97636" w:rsidRDefault="002F39C2" w:rsidP="000507AD">
      <w:pPr>
        <w:spacing w:line="480" w:lineRule="auto"/>
        <w:rPr>
          <w:rFonts w:eastAsiaTheme="minorEastAsia"/>
          <w:b/>
        </w:rPr>
      </w:pPr>
    </w:p>
    <w:p w14:paraId="4A326D51" w14:textId="77777777" w:rsidR="001B046E" w:rsidRDefault="001B046E">
      <w:pPr>
        <w:rPr>
          <w:b/>
          <w:szCs w:val="32"/>
        </w:rPr>
      </w:pPr>
      <w:r>
        <w:br w:type="page"/>
      </w:r>
    </w:p>
    <w:p w14:paraId="63469117" w14:textId="57B4B28B" w:rsidR="00420E7F" w:rsidRPr="0058081D" w:rsidRDefault="00420E7F" w:rsidP="00CE62AF">
      <w:pPr>
        <w:pStyle w:val="1"/>
        <w:spacing w:line="480" w:lineRule="auto"/>
      </w:pPr>
      <w:bookmarkStart w:id="16" w:name="_Toc149779948"/>
      <w:r w:rsidRPr="00C80A3D">
        <w:t>Chapter 3: Research Methodology</w:t>
      </w:r>
      <w:bookmarkEnd w:id="16"/>
    </w:p>
    <w:p w14:paraId="0738241E" w14:textId="62086F5A" w:rsidR="00C80A3D" w:rsidRDefault="00420E7F" w:rsidP="0058081D">
      <w:pPr>
        <w:spacing w:line="480" w:lineRule="auto"/>
        <w:jc w:val="both"/>
        <w:rPr>
          <w:rFonts w:eastAsiaTheme="minorEastAsia"/>
          <w:bCs/>
        </w:rPr>
      </w:pPr>
      <w:r w:rsidRPr="00420E7F">
        <w:rPr>
          <w:rFonts w:eastAsiaTheme="minorEastAsia"/>
          <w:bCs/>
        </w:rPr>
        <w:t>The research objectives of this study were attained by using a quantitative methodology to validate the research</w:t>
      </w:r>
      <w:r>
        <w:rPr>
          <w:rFonts w:eastAsiaTheme="minorEastAsia" w:hint="eastAsia"/>
          <w:bCs/>
        </w:rPr>
        <w:t xml:space="preserve"> </w:t>
      </w:r>
      <w:r w:rsidRPr="00420E7F">
        <w:rPr>
          <w:rFonts w:eastAsiaTheme="minorEastAsia"/>
          <w:bCs/>
        </w:rPr>
        <w:t xml:space="preserve">hypotheses. The study’s goal is to investigate </w:t>
      </w:r>
      <w:r>
        <w:rPr>
          <w:rFonts w:eastAsiaTheme="minorEastAsia"/>
          <w:bCs/>
        </w:rPr>
        <w:t>Hong Kong</w:t>
      </w:r>
      <w:r w:rsidRPr="00420E7F">
        <w:rPr>
          <w:rFonts w:eastAsiaTheme="minorEastAsia"/>
          <w:bCs/>
        </w:rPr>
        <w:t xml:space="preserve"> customers’ present aspirations to purchase health</w:t>
      </w:r>
      <w:r w:rsidR="00BF6C45">
        <w:rPr>
          <w:rFonts w:eastAsiaTheme="minorEastAsia" w:hint="eastAsia"/>
          <w:bCs/>
        </w:rPr>
        <w:t xml:space="preserve"> </w:t>
      </w:r>
      <w:r w:rsidRPr="00420E7F">
        <w:rPr>
          <w:rFonts w:eastAsiaTheme="minorEastAsia"/>
          <w:bCs/>
        </w:rPr>
        <w:t xml:space="preserve">insurance services concerning the </w:t>
      </w:r>
      <w:r>
        <w:rPr>
          <w:rFonts w:eastAsiaTheme="minorEastAsia"/>
          <w:bCs/>
        </w:rPr>
        <w:t>Hong Kong</w:t>
      </w:r>
      <w:r w:rsidRPr="00420E7F">
        <w:rPr>
          <w:rFonts w:eastAsiaTheme="minorEastAsia"/>
          <w:bCs/>
        </w:rPr>
        <w:t xml:space="preserve"> insurance market.</w:t>
      </w:r>
    </w:p>
    <w:p w14:paraId="609E37B7" w14:textId="77777777" w:rsidR="00C80A3D" w:rsidRPr="00420E7F" w:rsidRDefault="00C80A3D" w:rsidP="0058081D">
      <w:pPr>
        <w:spacing w:line="480" w:lineRule="auto"/>
        <w:jc w:val="both"/>
        <w:rPr>
          <w:rFonts w:eastAsiaTheme="minorEastAsia"/>
          <w:bCs/>
        </w:rPr>
      </w:pPr>
    </w:p>
    <w:p w14:paraId="1166A6B3" w14:textId="69536242" w:rsidR="00E0008E" w:rsidRPr="00773A7D" w:rsidRDefault="00420E7F" w:rsidP="00CE62AF">
      <w:pPr>
        <w:pStyle w:val="2"/>
        <w:spacing w:line="480" w:lineRule="auto"/>
      </w:pPr>
      <w:bookmarkStart w:id="17" w:name="_Toc149779949"/>
      <w:r w:rsidRPr="00420E7F">
        <w:t>3.1 Research model with hypotheses</w:t>
      </w:r>
      <w:bookmarkEnd w:id="17"/>
    </w:p>
    <w:p w14:paraId="654FD12F" w14:textId="6698EA10" w:rsidR="00C45F34" w:rsidRDefault="00C45F34" w:rsidP="00B06B21">
      <w:pPr>
        <w:spacing w:line="480" w:lineRule="auto"/>
        <w:jc w:val="both"/>
        <w:rPr>
          <w:rFonts w:eastAsiaTheme="minorEastAsia"/>
          <w:bCs/>
        </w:rPr>
      </w:pPr>
      <w:r w:rsidRPr="00C45F34">
        <w:rPr>
          <w:rFonts w:eastAsiaTheme="minorEastAsia"/>
          <w:bCs/>
        </w:rPr>
        <w:t>The five hypotheses outlined positive relationships between various factors and the intention of customers to purchase health insurance</w:t>
      </w:r>
      <w:r w:rsidR="00411B93">
        <w:rPr>
          <w:rFonts w:eastAsiaTheme="minorEastAsia"/>
          <w:bCs/>
        </w:rPr>
        <w:t xml:space="preserve"> (Figure 2).</w:t>
      </w:r>
      <w:r w:rsidRPr="00C45F34">
        <w:rPr>
          <w:rFonts w:eastAsiaTheme="minorEastAsia"/>
          <w:bCs/>
        </w:rPr>
        <w:t xml:space="preserve"> Each hypothesis is based on well-established psychological and behavioral theories. Let's </w:t>
      </w:r>
      <w:r w:rsidR="005569B5">
        <w:rPr>
          <w:rFonts w:eastAsiaTheme="minorEastAsia"/>
          <w:bCs/>
        </w:rPr>
        <w:t>dive</w:t>
      </w:r>
      <w:r w:rsidRPr="00C45F34">
        <w:rPr>
          <w:rFonts w:eastAsiaTheme="minorEastAsia"/>
          <w:bCs/>
        </w:rPr>
        <w:t xml:space="preserve"> into each hypothesis individually:</w:t>
      </w:r>
    </w:p>
    <w:p w14:paraId="320B3723" w14:textId="77777777" w:rsidR="00411B93" w:rsidRPr="00C45F34" w:rsidRDefault="00411B93" w:rsidP="00B06B21">
      <w:pPr>
        <w:spacing w:line="480" w:lineRule="auto"/>
        <w:rPr>
          <w:rFonts w:eastAsiaTheme="minorEastAsia"/>
          <w:bCs/>
        </w:rPr>
      </w:pPr>
    </w:p>
    <w:p w14:paraId="52EF4074" w14:textId="77777777" w:rsidR="00C45F34" w:rsidRPr="00C45F34" w:rsidRDefault="00C45F34" w:rsidP="00B06B21">
      <w:pPr>
        <w:spacing w:line="480" w:lineRule="auto"/>
        <w:jc w:val="both"/>
        <w:rPr>
          <w:rFonts w:eastAsiaTheme="minorEastAsia"/>
          <w:b/>
        </w:rPr>
      </w:pPr>
      <w:r w:rsidRPr="00C45F34">
        <w:rPr>
          <w:rFonts w:eastAsiaTheme="minorEastAsia"/>
          <w:b/>
        </w:rPr>
        <w:t xml:space="preserve">H1: </w:t>
      </w:r>
      <w:r w:rsidRPr="00C45F34">
        <w:rPr>
          <w:b/>
        </w:rPr>
        <w:t xml:space="preserve">Perceived usefulness of a health insurance will have a significant impact on customer’s purchase intention. </w:t>
      </w:r>
    </w:p>
    <w:p w14:paraId="2D91F921" w14:textId="77777777" w:rsidR="00C45F34" w:rsidRPr="00C45F34" w:rsidRDefault="00C45F34" w:rsidP="00B06B21">
      <w:pPr>
        <w:spacing w:line="480" w:lineRule="auto"/>
        <w:jc w:val="both"/>
        <w:rPr>
          <w:rFonts w:eastAsiaTheme="minorEastAsia"/>
          <w:bCs/>
        </w:rPr>
      </w:pPr>
    </w:p>
    <w:p w14:paraId="540F3164" w14:textId="574F76CB" w:rsidR="00C45F34" w:rsidRPr="00C45F34" w:rsidRDefault="00C45F34" w:rsidP="00B06B21">
      <w:pPr>
        <w:spacing w:line="480" w:lineRule="auto"/>
        <w:jc w:val="both"/>
        <w:rPr>
          <w:rFonts w:eastAsiaTheme="minorEastAsia"/>
          <w:bCs/>
        </w:rPr>
      </w:pPr>
      <w:r w:rsidRPr="00C45F34">
        <w:rPr>
          <w:rFonts w:eastAsiaTheme="minorEastAsia"/>
          <w:bCs/>
        </w:rPr>
        <w:t>The first hypothesis suggests that the perceived usefulness of health insurance will exert a significant influence on a customer's intention to purchase. This aligns with the Technology Acceptance Model (TAM), which posits that users are more likely to adopt a new technology or service if they perceive it to be useful in solving a problem or meeting a need</w:t>
      </w:r>
      <w:r w:rsidR="00975FEC" w:rsidRPr="00975FEC">
        <w:t xml:space="preserve"> </w:t>
      </w:r>
      <w:r w:rsidR="00975FEC">
        <w:rPr>
          <w:rFonts w:eastAsiaTheme="minorEastAsia"/>
          <w:bCs/>
        </w:rPr>
        <w:t>(</w:t>
      </w:r>
      <w:r w:rsidR="00975FEC" w:rsidRPr="00975FEC">
        <w:rPr>
          <w:rFonts w:eastAsiaTheme="minorEastAsia"/>
          <w:bCs/>
        </w:rPr>
        <w:t>Kamal, Shafi</w:t>
      </w:r>
      <w:r w:rsidR="00975FEC">
        <w:rPr>
          <w:rFonts w:eastAsiaTheme="minorEastAsia"/>
          <w:bCs/>
        </w:rPr>
        <w:t xml:space="preserve">q &amp; </w:t>
      </w:r>
      <w:proofErr w:type="spellStart"/>
      <w:r w:rsidR="00975FEC" w:rsidRPr="00975FEC">
        <w:rPr>
          <w:rFonts w:eastAsiaTheme="minorEastAsia"/>
          <w:bCs/>
        </w:rPr>
        <w:t>Kakria</w:t>
      </w:r>
      <w:proofErr w:type="spellEnd"/>
      <w:r w:rsidR="00975FEC" w:rsidRPr="00975FEC">
        <w:rPr>
          <w:rFonts w:eastAsiaTheme="minorEastAsia"/>
          <w:bCs/>
        </w:rPr>
        <w:t>,</w:t>
      </w:r>
      <w:r w:rsidR="00975FEC">
        <w:rPr>
          <w:rFonts w:eastAsiaTheme="minorEastAsia"/>
          <w:bCs/>
        </w:rPr>
        <w:t xml:space="preserve"> </w:t>
      </w:r>
      <w:r w:rsidR="00975FEC" w:rsidRPr="00975FEC">
        <w:rPr>
          <w:rFonts w:eastAsiaTheme="minorEastAsia"/>
          <w:bCs/>
        </w:rPr>
        <w:t>2020)</w:t>
      </w:r>
      <w:r w:rsidRPr="00C45F34">
        <w:rPr>
          <w:rFonts w:eastAsiaTheme="minorEastAsia"/>
          <w:bCs/>
        </w:rPr>
        <w:t>. In the context of health insurance, customers are likely to be more inclined to purchase if they believe it provides tangible benefits such as financial protection in case of medical emergencies, access to a network of healthcare providers, and coverage for preventive care. Therefore, a positive perception of the utility of health insurance is expected to enhance purchase intention.</w:t>
      </w:r>
    </w:p>
    <w:p w14:paraId="65E6B154" w14:textId="77777777" w:rsidR="00C45F34" w:rsidRPr="00C45F34" w:rsidRDefault="00C45F34" w:rsidP="00B06B21">
      <w:pPr>
        <w:spacing w:line="480" w:lineRule="auto"/>
        <w:jc w:val="both"/>
        <w:rPr>
          <w:rFonts w:eastAsiaTheme="minorEastAsia"/>
          <w:b/>
        </w:rPr>
      </w:pPr>
    </w:p>
    <w:p w14:paraId="1C7295F9" w14:textId="6F737D0F" w:rsidR="00C45F34" w:rsidRPr="00C45F34" w:rsidRDefault="00C45F34" w:rsidP="00B06B21">
      <w:pPr>
        <w:spacing w:line="480" w:lineRule="auto"/>
        <w:jc w:val="both"/>
        <w:rPr>
          <w:rFonts w:eastAsiaTheme="minorEastAsia"/>
          <w:b/>
        </w:rPr>
      </w:pPr>
      <w:r w:rsidRPr="00C45F34">
        <w:rPr>
          <w:rFonts w:eastAsiaTheme="minorEastAsia"/>
          <w:b/>
        </w:rPr>
        <w:t>H2: Customer attitude towards health insurance will have a significant impact on customer’s purchase intention.</w:t>
      </w:r>
    </w:p>
    <w:p w14:paraId="3B44DD50" w14:textId="77777777" w:rsidR="00C45F34" w:rsidRPr="00C45F34" w:rsidRDefault="00C45F34" w:rsidP="00B06B21">
      <w:pPr>
        <w:spacing w:line="480" w:lineRule="auto"/>
        <w:jc w:val="both"/>
        <w:rPr>
          <w:rFonts w:eastAsiaTheme="minorEastAsia"/>
          <w:bCs/>
        </w:rPr>
      </w:pPr>
    </w:p>
    <w:p w14:paraId="72F039C3" w14:textId="4B462A85" w:rsidR="00C45F34" w:rsidRPr="00C45F34" w:rsidRDefault="00C45F34" w:rsidP="00B06B21">
      <w:pPr>
        <w:spacing w:line="480" w:lineRule="auto"/>
        <w:jc w:val="both"/>
        <w:rPr>
          <w:rFonts w:eastAsiaTheme="minorEastAsia"/>
          <w:bCs/>
        </w:rPr>
      </w:pPr>
      <w:r w:rsidRPr="00C45F34">
        <w:rPr>
          <w:rFonts w:eastAsiaTheme="minorEastAsia"/>
          <w:bCs/>
        </w:rPr>
        <w:t>This hypothesis suggests that a customer's attitude towards health insurance will significantly influence their intention to purchase. According to the Theory of Planned Behavior (TPB), attitudes are a key determinant of behavioral intentions</w:t>
      </w:r>
      <w:r w:rsidR="00DE4B30" w:rsidRPr="00DE4B30">
        <w:t xml:space="preserve"> </w:t>
      </w:r>
      <w:r w:rsidR="00DE4B30">
        <w:rPr>
          <w:rFonts w:eastAsiaTheme="minorEastAsia"/>
          <w:bCs/>
        </w:rPr>
        <w:t>(</w:t>
      </w:r>
      <w:r w:rsidR="00DE4B30" w:rsidRPr="00DE4B30">
        <w:rPr>
          <w:rFonts w:eastAsiaTheme="minorEastAsia"/>
          <w:bCs/>
        </w:rPr>
        <w:t>Bosnjak,</w:t>
      </w:r>
      <w:r w:rsidR="00DE4B30">
        <w:rPr>
          <w:rFonts w:eastAsiaTheme="minorEastAsia"/>
          <w:bCs/>
        </w:rPr>
        <w:t xml:space="preserve"> </w:t>
      </w:r>
      <w:r w:rsidR="00DE4B30" w:rsidRPr="00DE4B30">
        <w:rPr>
          <w:rFonts w:eastAsiaTheme="minorEastAsia"/>
          <w:bCs/>
        </w:rPr>
        <w:t>Ajzen</w:t>
      </w:r>
      <w:r w:rsidR="00DE4B30">
        <w:rPr>
          <w:rFonts w:eastAsiaTheme="minorEastAsia"/>
          <w:bCs/>
        </w:rPr>
        <w:t xml:space="preserve"> &amp; </w:t>
      </w:r>
      <w:r w:rsidR="00DE4B30" w:rsidRPr="00DE4B30">
        <w:rPr>
          <w:rFonts w:eastAsiaTheme="minorEastAsia"/>
          <w:bCs/>
        </w:rPr>
        <w:t>Schmidt, 2020)</w:t>
      </w:r>
      <w:r w:rsidRPr="00C45F34">
        <w:rPr>
          <w:rFonts w:eastAsiaTheme="minorEastAsia"/>
          <w:bCs/>
        </w:rPr>
        <w:t>. If a customer has a positive attitude towards health insurance</w:t>
      </w:r>
      <w:r w:rsidR="00CE5A61">
        <w:rPr>
          <w:rFonts w:eastAsiaTheme="minorEastAsia"/>
          <w:bCs/>
        </w:rPr>
        <w:t xml:space="preserve">, </w:t>
      </w:r>
      <w:r w:rsidRPr="00C45F34">
        <w:rPr>
          <w:rFonts w:eastAsiaTheme="minorEastAsia"/>
          <w:bCs/>
        </w:rPr>
        <w:t>viewing it as a worthwhile investment in their well-being and financial security</w:t>
      </w:r>
      <w:r w:rsidR="00CE5A61">
        <w:rPr>
          <w:rFonts w:eastAsiaTheme="minorEastAsia"/>
          <w:bCs/>
        </w:rPr>
        <w:t xml:space="preserve">, </w:t>
      </w:r>
      <w:r w:rsidRPr="00C45F34">
        <w:rPr>
          <w:rFonts w:eastAsiaTheme="minorEastAsia"/>
          <w:bCs/>
        </w:rPr>
        <w:t>they are more likely to express an intention to purchase it. Factors influencing attitudes may include past experiences, social influences, and information dissemination regarding the benefits of health insurance.</w:t>
      </w:r>
    </w:p>
    <w:p w14:paraId="04E4D28C" w14:textId="77777777" w:rsidR="00C45F34" w:rsidRPr="00C45F34" w:rsidRDefault="00C45F34" w:rsidP="00B06B21">
      <w:pPr>
        <w:spacing w:line="480" w:lineRule="auto"/>
        <w:jc w:val="both"/>
        <w:rPr>
          <w:rFonts w:eastAsiaTheme="minorEastAsia"/>
          <w:bCs/>
        </w:rPr>
      </w:pPr>
    </w:p>
    <w:p w14:paraId="6B94C4A3" w14:textId="63EBB99C" w:rsidR="00C45F34" w:rsidRPr="00E0008E" w:rsidRDefault="00E0008E" w:rsidP="00B06B21">
      <w:pPr>
        <w:spacing w:line="480" w:lineRule="auto"/>
        <w:jc w:val="both"/>
        <w:rPr>
          <w:rFonts w:eastAsiaTheme="minorEastAsia"/>
          <w:b/>
        </w:rPr>
      </w:pPr>
      <w:r w:rsidRPr="00E0008E">
        <w:rPr>
          <w:rFonts w:eastAsiaTheme="minorEastAsia"/>
          <w:b/>
        </w:rPr>
        <w:t>H3: Perceived behavioral control towards health insurance will have a significant impact on customer’s purchase intention.</w:t>
      </w:r>
    </w:p>
    <w:p w14:paraId="601DA63E" w14:textId="77777777" w:rsidR="00E0008E" w:rsidRPr="00C45F34" w:rsidRDefault="00E0008E" w:rsidP="00B06B21">
      <w:pPr>
        <w:spacing w:line="480" w:lineRule="auto"/>
        <w:jc w:val="both"/>
        <w:rPr>
          <w:rFonts w:eastAsiaTheme="minorEastAsia"/>
          <w:bCs/>
        </w:rPr>
      </w:pPr>
    </w:p>
    <w:p w14:paraId="45487F66" w14:textId="289E562D" w:rsidR="00C45F34" w:rsidRPr="00C45F34" w:rsidRDefault="00C45F34" w:rsidP="00B06B21">
      <w:pPr>
        <w:spacing w:line="480" w:lineRule="auto"/>
        <w:jc w:val="both"/>
        <w:rPr>
          <w:rFonts w:eastAsiaTheme="minorEastAsia"/>
          <w:bCs/>
        </w:rPr>
      </w:pPr>
      <w:r w:rsidRPr="00C45F34">
        <w:rPr>
          <w:rFonts w:eastAsiaTheme="minorEastAsia"/>
          <w:bCs/>
        </w:rPr>
        <w:t>The third hypothesis posits that a customer's perceived behavioral control over the decision to purchase health insurance will significantly impact their intention to do so. This aligns with the TPB, which emphasizes that individuals are more likely to engage in a behavior if they perceive it to be within their control</w:t>
      </w:r>
      <w:r w:rsidR="00941275" w:rsidRPr="00941275">
        <w:t xml:space="preserve"> </w:t>
      </w:r>
      <w:r w:rsidR="00941275">
        <w:rPr>
          <w:rFonts w:eastAsiaTheme="minorEastAsia"/>
          <w:bCs/>
        </w:rPr>
        <w:t>(</w:t>
      </w:r>
      <w:r w:rsidR="00941275" w:rsidRPr="00941275">
        <w:rPr>
          <w:rFonts w:eastAsiaTheme="minorEastAsia"/>
          <w:bCs/>
        </w:rPr>
        <w:t>Sultan</w:t>
      </w:r>
      <w:r w:rsidR="00941275">
        <w:rPr>
          <w:rFonts w:eastAsiaTheme="minorEastAsia"/>
          <w:bCs/>
        </w:rPr>
        <w:t xml:space="preserve"> </w:t>
      </w:r>
      <w:r w:rsidR="00941275" w:rsidRPr="00941275">
        <w:rPr>
          <w:rFonts w:eastAsiaTheme="minorEastAsia"/>
          <w:bCs/>
          <w:i/>
          <w:iCs/>
        </w:rPr>
        <w:t>et al.</w:t>
      </w:r>
      <w:r w:rsidR="00941275" w:rsidRPr="00941275">
        <w:rPr>
          <w:rFonts w:eastAsiaTheme="minorEastAsia"/>
          <w:bCs/>
        </w:rPr>
        <w:t xml:space="preserve"> 2020)</w:t>
      </w:r>
      <w:r w:rsidRPr="00C45F34">
        <w:rPr>
          <w:rFonts w:eastAsiaTheme="minorEastAsia"/>
          <w:bCs/>
        </w:rPr>
        <w:t>. In the context of health insurance, factors influencing perceived behavioral control could include the ease of understanding policy terms, the simplicity of the purchasing process, and the availability of information and resources to aid decision-making. If customers feel confident in their ability to navigate the process, they are more likely to express an intention to purchase.</w:t>
      </w:r>
    </w:p>
    <w:p w14:paraId="094C5256" w14:textId="77777777" w:rsidR="00C45F34" w:rsidRPr="00C45F34" w:rsidRDefault="00C45F34" w:rsidP="00B06B21">
      <w:pPr>
        <w:spacing w:line="480" w:lineRule="auto"/>
        <w:jc w:val="both"/>
        <w:rPr>
          <w:rFonts w:eastAsiaTheme="minorEastAsia"/>
          <w:bCs/>
        </w:rPr>
      </w:pPr>
    </w:p>
    <w:p w14:paraId="12D52887" w14:textId="54E4BBB2" w:rsidR="00C45F34" w:rsidRPr="00E0008E" w:rsidRDefault="00E0008E" w:rsidP="00B06B21">
      <w:pPr>
        <w:spacing w:line="480" w:lineRule="auto"/>
        <w:jc w:val="both"/>
        <w:rPr>
          <w:rFonts w:eastAsiaTheme="minorEastAsia"/>
          <w:b/>
        </w:rPr>
      </w:pPr>
      <w:r w:rsidRPr="00E0008E">
        <w:rPr>
          <w:rFonts w:eastAsiaTheme="minorEastAsia"/>
          <w:b/>
        </w:rPr>
        <w:t>H4: Insurance literacy towards health insurance will have a significant impact on customer’s purchase intention.</w:t>
      </w:r>
    </w:p>
    <w:p w14:paraId="6289B613" w14:textId="77777777" w:rsidR="00E0008E" w:rsidRPr="00C45F34" w:rsidRDefault="00E0008E" w:rsidP="00B06B21">
      <w:pPr>
        <w:spacing w:line="480" w:lineRule="auto"/>
        <w:jc w:val="both"/>
        <w:rPr>
          <w:rFonts w:eastAsiaTheme="minorEastAsia"/>
          <w:bCs/>
        </w:rPr>
      </w:pPr>
    </w:p>
    <w:p w14:paraId="168082BC" w14:textId="1DA70D1D" w:rsidR="00C45F34" w:rsidRPr="00C45F34" w:rsidRDefault="00C45F34" w:rsidP="00B06B21">
      <w:pPr>
        <w:spacing w:line="480" w:lineRule="auto"/>
        <w:jc w:val="both"/>
        <w:rPr>
          <w:rFonts w:eastAsiaTheme="minorEastAsia"/>
          <w:bCs/>
        </w:rPr>
      </w:pPr>
      <w:r w:rsidRPr="00C45F34">
        <w:rPr>
          <w:rFonts w:eastAsiaTheme="minorEastAsia"/>
          <w:bCs/>
        </w:rPr>
        <w:t>This hypothesis suggests that a customer's level of insurance literacy will significantly influence their intention to purchase health insurance. Insurance literacy refers to an individual's knowledge and understanding of insurance concepts, policies, and terms</w:t>
      </w:r>
      <w:r w:rsidR="006816F1" w:rsidRPr="006816F1">
        <w:t xml:space="preserve"> </w:t>
      </w:r>
      <w:r w:rsidR="006816F1">
        <w:rPr>
          <w:rFonts w:eastAsiaTheme="minorEastAsia"/>
          <w:bCs/>
        </w:rPr>
        <w:t>(</w:t>
      </w:r>
      <w:r w:rsidR="006816F1" w:rsidRPr="006816F1">
        <w:rPr>
          <w:rFonts w:eastAsiaTheme="minorEastAsia"/>
          <w:bCs/>
        </w:rPr>
        <w:t>Yagi</w:t>
      </w:r>
      <w:r w:rsidR="006816F1">
        <w:rPr>
          <w:rFonts w:eastAsiaTheme="minorEastAsia"/>
          <w:bCs/>
        </w:rPr>
        <w:t xml:space="preserve"> </w:t>
      </w:r>
      <w:r w:rsidR="006816F1" w:rsidRPr="00F16735">
        <w:rPr>
          <w:rFonts w:eastAsiaTheme="minorEastAsia"/>
          <w:bCs/>
          <w:i/>
          <w:iCs/>
        </w:rPr>
        <w:t>et al.</w:t>
      </w:r>
      <w:r w:rsidR="006816F1" w:rsidRPr="006816F1">
        <w:rPr>
          <w:rFonts w:eastAsiaTheme="minorEastAsia"/>
          <w:bCs/>
        </w:rPr>
        <w:t xml:space="preserve"> 2022)</w:t>
      </w:r>
      <w:r w:rsidRPr="00C45F34">
        <w:rPr>
          <w:rFonts w:eastAsiaTheme="minorEastAsia"/>
          <w:bCs/>
        </w:rPr>
        <w:t>. Customers who are more knowledgeable about health insurance are likely to have a clearer understanding of its benefits and coverage options. This enhanced understanding can lead to increased confidence in the decision to purchase, thereby positively influencing purchase intention.</w:t>
      </w:r>
    </w:p>
    <w:p w14:paraId="5B2428E8" w14:textId="77777777" w:rsidR="00C45F34" w:rsidRPr="00E0008E" w:rsidRDefault="00C45F34" w:rsidP="00B06B21">
      <w:pPr>
        <w:spacing w:line="480" w:lineRule="auto"/>
        <w:jc w:val="both"/>
        <w:rPr>
          <w:rFonts w:eastAsiaTheme="minorEastAsia"/>
          <w:b/>
        </w:rPr>
      </w:pPr>
    </w:p>
    <w:p w14:paraId="287D8540" w14:textId="239926F2" w:rsidR="00C45F34" w:rsidRPr="00E0008E" w:rsidRDefault="00E0008E" w:rsidP="00B06B21">
      <w:pPr>
        <w:spacing w:line="480" w:lineRule="auto"/>
        <w:jc w:val="both"/>
        <w:rPr>
          <w:rFonts w:eastAsiaTheme="minorEastAsia"/>
          <w:b/>
        </w:rPr>
      </w:pPr>
      <w:r w:rsidRPr="00E0008E">
        <w:rPr>
          <w:rFonts w:eastAsiaTheme="minorEastAsia"/>
          <w:b/>
        </w:rPr>
        <w:t>H5: Subjective norm towards health insurance will have a significant impact on customer’s purchase intention.</w:t>
      </w:r>
    </w:p>
    <w:p w14:paraId="20D08880" w14:textId="77777777" w:rsidR="00E0008E" w:rsidRPr="00C45F34" w:rsidRDefault="00E0008E" w:rsidP="00B06B21">
      <w:pPr>
        <w:spacing w:line="480" w:lineRule="auto"/>
        <w:jc w:val="both"/>
        <w:rPr>
          <w:rFonts w:eastAsiaTheme="minorEastAsia"/>
          <w:bCs/>
        </w:rPr>
      </w:pPr>
    </w:p>
    <w:p w14:paraId="726DB56C" w14:textId="3C820F11" w:rsidR="00C45F34" w:rsidRPr="00C45F34" w:rsidRDefault="00C45F34" w:rsidP="00B06B21">
      <w:pPr>
        <w:spacing w:line="480" w:lineRule="auto"/>
        <w:jc w:val="both"/>
        <w:rPr>
          <w:rFonts w:eastAsiaTheme="minorEastAsia"/>
          <w:bCs/>
        </w:rPr>
      </w:pPr>
      <w:r w:rsidRPr="00C45F34">
        <w:rPr>
          <w:rFonts w:eastAsiaTheme="minorEastAsia"/>
          <w:bCs/>
        </w:rPr>
        <w:t>The fifth hypothesis proposes that subjective norms</w:t>
      </w:r>
      <w:r w:rsidR="008228C5">
        <w:rPr>
          <w:rFonts w:eastAsiaTheme="minorEastAsia"/>
          <w:bCs/>
        </w:rPr>
        <w:t xml:space="preserve">, </w:t>
      </w:r>
      <w:r w:rsidRPr="00C45F34">
        <w:rPr>
          <w:rFonts w:eastAsiaTheme="minorEastAsia"/>
          <w:bCs/>
        </w:rPr>
        <w:t>social influences and perceptions of what others consider appropriate</w:t>
      </w:r>
      <w:r w:rsidR="008228C5">
        <w:rPr>
          <w:rFonts w:eastAsiaTheme="minorEastAsia"/>
          <w:bCs/>
        </w:rPr>
        <w:t xml:space="preserve">, </w:t>
      </w:r>
      <w:r w:rsidRPr="00C45F34">
        <w:rPr>
          <w:rFonts w:eastAsiaTheme="minorEastAsia"/>
          <w:bCs/>
        </w:rPr>
        <w:t>will have a significant impact on a customer's intention to purchase health insurance</w:t>
      </w:r>
      <w:r w:rsidR="008228C5" w:rsidRPr="008228C5">
        <w:t xml:space="preserve"> </w:t>
      </w:r>
      <w:r w:rsidR="008228C5">
        <w:rPr>
          <w:rFonts w:eastAsiaTheme="minorEastAsia"/>
          <w:bCs/>
        </w:rPr>
        <w:t>(</w:t>
      </w:r>
      <w:r w:rsidR="008228C5" w:rsidRPr="008228C5">
        <w:rPr>
          <w:rFonts w:eastAsiaTheme="minorEastAsia"/>
          <w:bCs/>
        </w:rPr>
        <w:t>Aji,</w:t>
      </w:r>
      <w:r w:rsidR="008228C5">
        <w:rPr>
          <w:rFonts w:eastAsiaTheme="minorEastAsia"/>
          <w:bCs/>
        </w:rPr>
        <w:t xml:space="preserve"> </w:t>
      </w:r>
      <w:proofErr w:type="spellStart"/>
      <w:r w:rsidR="008228C5" w:rsidRPr="008228C5">
        <w:rPr>
          <w:rFonts w:eastAsiaTheme="minorEastAsia"/>
          <w:bCs/>
        </w:rPr>
        <w:t>Berakon</w:t>
      </w:r>
      <w:proofErr w:type="spellEnd"/>
      <w:r w:rsidR="008228C5">
        <w:rPr>
          <w:rFonts w:eastAsiaTheme="minorEastAsia"/>
          <w:bCs/>
        </w:rPr>
        <w:t xml:space="preserve"> &amp; </w:t>
      </w:r>
      <w:r w:rsidR="008228C5" w:rsidRPr="008228C5">
        <w:rPr>
          <w:rFonts w:eastAsiaTheme="minorEastAsia"/>
          <w:bCs/>
        </w:rPr>
        <w:t>Riza, 2020)</w:t>
      </w:r>
      <w:r w:rsidRPr="00C45F34">
        <w:rPr>
          <w:rFonts w:eastAsiaTheme="minorEastAsia"/>
          <w:bCs/>
        </w:rPr>
        <w:t>. This aligns with the TPB, which emphasizes the role of social factors in shaping intentions and behaviors. If a customer perceives that their social circle values and encourages the purchase of health insurance, they are more likely to express an intention to do so themselves</w:t>
      </w:r>
      <w:r w:rsidR="007A7B90" w:rsidRPr="007A7B90">
        <w:t xml:space="preserve"> </w:t>
      </w:r>
      <w:r w:rsidR="007A7B90">
        <w:rPr>
          <w:rFonts w:eastAsiaTheme="minorEastAsia"/>
          <w:bCs/>
        </w:rPr>
        <w:t>(</w:t>
      </w:r>
      <w:r w:rsidR="007A7B90" w:rsidRPr="007A7B90">
        <w:rPr>
          <w:rFonts w:eastAsiaTheme="minorEastAsia"/>
          <w:bCs/>
        </w:rPr>
        <w:t>Liu, Liu</w:t>
      </w:r>
      <w:r w:rsidR="007A7B90">
        <w:rPr>
          <w:rFonts w:eastAsiaTheme="minorEastAsia"/>
          <w:bCs/>
        </w:rPr>
        <w:t xml:space="preserve"> &amp; </w:t>
      </w:r>
      <w:r w:rsidR="007A7B90" w:rsidRPr="007A7B90">
        <w:rPr>
          <w:rFonts w:eastAsiaTheme="minorEastAsia"/>
          <w:bCs/>
        </w:rPr>
        <w:t>Mo, 2020)</w:t>
      </w:r>
      <w:r w:rsidRPr="00C45F34">
        <w:rPr>
          <w:rFonts w:eastAsiaTheme="minorEastAsia"/>
          <w:bCs/>
        </w:rPr>
        <w:t>. This could be influenced by factors such as recommendations from family, friends, or healthcare professionals, as well as societal norms regarding responsible financial planning and healthcare management.</w:t>
      </w:r>
    </w:p>
    <w:p w14:paraId="75D5F3E1" w14:textId="77777777" w:rsidR="00C45F34" w:rsidRPr="00C45F34" w:rsidRDefault="00C45F34" w:rsidP="00B06B21">
      <w:pPr>
        <w:spacing w:line="480" w:lineRule="auto"/>
        <w:jc w:val="both"/>
        <w:rPr>
          <w:rFonts w:eastAsiaTheme="minorEastAsia"/>
          <w:bCs/>
        </w:rPr>
      </w:pPr>
    </w:p>
    <w:p w14:paraId="39706F85" w14:textId="6304B9D5" w:rsidR="00C45F34" w:rsidRPr="00B93C8C" w:rsidRDefault="00E0008E" w:rsidP="00B06B21">
      <w:pPr>
        <w:spacing w:line="480" w:lineRule="auto"/>
        <w:jc w:val="both"/>
        <w:rPr>
          <w:rFonts w:eastAsiaTheme="minorEastAsia"/>
          <w:bCs/>
        </w:rPr>
      </w:pPr>
      <w:r>
        <w:rPr>
          <w:rFonts w:eastAsiaTheme="minorEastAsia"/>
          <w:bCs/>
        </w:rPr>
        <w:t>T</w:t>
      </w:r>
      <w:r w:rsidR="00C45F34" w:rsidRPr="00C45F34">
        <w:rPr>
          <w:rFonts w:eastAsiaTheme="minorEastAsia"/>
          <w:bCs/>
        </w:rPr>
        <w:t>hese five hypotheses collectively suggest that factors such as perceived usefulness, customer attitude, perceived behavioral control, insurance literacy, and subjective norm all play significant roles in influencing a customer's intention to purchase health insurance. Understanding and addressing these factors can be pivotal in developing effective strategies to promote the adoption of health insurance among potential customers in the emerging Asia Pacific market.</w:t>
      </w:r>
    </w:p>
    <w:p w14:paraId="424D7B05" w14:textId="03C6B34A" w:rsidR="00420E7F" w:rsidRPr="00773A7D" w:rsidRDefault="006C3037" w:rsidP="007D2AD9">
      <w:pPr>
        <w:rPr>
          <w:rFonts w:eastAsiaTheme="minorEastAsia"/>
          <w:bCs/>
        </w:rPr>
      </w:pPr>
      <w:r>
        <w:rPr>
          <w:rFonts w:eastAsiaTheme="minorEastAsia"/>
          <w:bCs/>
        </w:rPr>
        <w:t>F</w:t>
      </w:r>
      <w:r>
        <w:rPr>
          <w:rFonts w:eastAsiaTheme="minorEastAsia" w:hint="eastAsia"/>
          <w:bCs/>
        </w:rPr>
        <w:t>i</w:t>
      </w:r>
      <w:r>
        <w:rPr>
          <w:rFonts w:eastAsiaTheme="minorEastAsia"/>
          <w:bCs/>
        </w:rPr>
        <w:t xml:space="preserve">gure 2: </w:t>
      </w:r>
      <w:r w:rsidR="005365B5" w:rsidRPr="005365B5">
        <w:rPr>
          <w:rFonts w:eastAsiaTheme="minorEastAsia" w:hint="eastAsia"/>
          <w:bCs/>
        </w:rPr>
        <w:t>R</w:t>
      </w:r>
      <w:r w:rsidR="005365B5" w:rsidRPr="005365B5">
        <w:rPr>
          <w:rFonts w:eastAsiaTheme="minorEastAsia"/>
          <w:bCs/>
        </w:rPr>
        <w:t>esearch model</w:t>
      </w:r>
    </w:p>
    <w:p w14:paraId="7155FDA0" w14:textId="05FAEF51" w:rsidR="002252F3" w:rsidRDefault="002252F3" w:rsidP="007D2AD9">
      <w:pPr>
        <w:spacing w:line="480" w:lineRule="auto"/>
        <w:rPr>
          <w:rFonts w:eastAsiaTheme="minorEastAsia"/>
          <w:b/>
        </w:rPr>
      </w:pPr>
      <w:r w:rsidRPr="002252F3">
        <w:rPr>
          <w:rFonts w:eastAsiaTheme="minorEastAsia"/>
          <w:b/>
          <w:noProof/>
        </w:rPr>
        <w:drawing>
          <wp:inline distT="0" distB="0" distL="0" distR="0" wp14:anchorId="06BB9DEB" wp14:editId="5F676C00">
            <wp:extent cx="5064623" cy="2377440"/>
            <wp:effectExtent l="0" t="0" r="3175" b="3810"/>
            <wp:docPr id="1442832309" name="圖片 14428323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832309" name=""/>
                    <pic:cNvPicPr/>
                  </pic:nvPicPr>
                  <pic:blipFill rotWithShape="1">
                    <a:blip r:embed="rId21"/>
                    <a:srcRect t="1519" r="1695"/>
                    <a:stretch/>
                  </pic:blipFill>
                  <pic:spPr bwMode="auto">
                    <a:xfrm>
                      <a:off x="0" y="0"/>
                      <a:ext cx="5089596" cy="2389163"/>
                    </a:xfrm>
                    <a:prstGeom prst="rect">
                      <a:avLst/>
                    </a:prstGeom>
                    <a:ln>
                      <a:noFill/>
                    </a:ln>
                    <a:extLst>
                      <a:ext uri="{53640926-AAD7-44D8-BBD7-CCE9431645EC}">
                        <a14:shadowObscured xmlns:a14="http://schemas.microsoft.com/office/drawing/2010/main"/>
                      </a:ext>
                    </a:extLst>
                  </pic:spPr>
                </pic:pic>
              </a:graphicData>
            </a:graphic>
          </wp:inline>
        </w:drawing>
      </w:r>
    </w:p>
    <w:p w14:paraId="0D3AE9E6" w14:textId="77777777" w:rsidR="0024223C" w:rsidRPr="00460098" w:rsidRDefault="0024223C" w:rsidP="007D2AD9">
      <w:pPr>
        <w:spacing w:line="480" w:lineRule="auto"/>
        <w:rPr>
          <w:rFonts w:eastAsiaTheme="minorEastAsia"/>
          <w:bCs/>
        </w:rPr>
      </w:pPr>
      <w:r w:rsidRPr="00460098">
        <w:rPr>
          <w:rFonts w:eastAsiaTheme="minorEastAsia" w:hint="eastAsia"/>
          <w:bCs/>
        </w:rPr>
        <w:t>S</w:t>
      </w:r>
      <w:r w:rsidRPr="00460098">
        <w:rPr>
          <w:rFonts w:eastAsiaTheme="minorEastAsia"/>
          <w:bCs/>
        </w:rPr>
        <w:t>ource: Constructed by author</w:t>
      </w:r>
    </w:p>
    <w:p w14:paraId="371BF34F" w14:textId="77777777" w:rsidR="00B93C8C" w:rsidRPr="00420E7F" w:rsidRDefault="00B93C8C" w:rsidP="000507AD">
      <w:pPr>
        <w:spacing w:line="480" w:lineRule="auto"/>
        <w:rPr>
          <w:rFonts w:eastAsiaTheme="minorEastAsia"/>
          <w:b/>
        </w:rPr>
      </w:pPr>
    </w:p>
    <w:p w14:paraId="5543189C" w14:textId="76E06EBB" w:rsidR="00CC07CC" w:rsidRDefault="00420E7F" w:rsidP="00CE62AF">
      <w:pPr>
        <w:pStyle w:val="2"/>
        <w:spacing w:line="480" w:lineRule="auto"/>
      </w:pPr>
      <w:bookmarkStart w:id="18" w:name="_Toc149779950"/>
      <w:r w:rsidRPr="00420E7F">
        <w:t xml:space="preserve">3.2 </w:t>
      </w:r>
      <w:r w:rsidR="000251E8">
        <w:t xml:space="preserve">Comparison of </w:t>
      </w:r>
      <w:r w:rsidRPr="00420E7F">
        <w:t xml:space="preserve">Quantitative research </w:t>
      </w:r>
      <w:r w:rsidR="000251E8">
        <w:t>and</w:t>
      </w:r>
      <w:r w:rsidR="00BD30E5">
        <w:t xml:space="preserve"> </w:t>
      </w:r>
      <w:r w:rsidR="000251E8">
        <w:t>Q</w:t>
      </w:r>
      <w:r w:rsidR="00BD30E5">
        <w:t>ualitative research</w:t>
      </w:r>
      <w:bookmarkEnd w:id="18"/>
      <w:r w:rsidR="00BD30E5">
        <w:t xml:space="preserve"> </w:t>
      </w:r>
    </w:p>
    <w:p w14:paraId="42A9F505" w14:textId="18A974B7" w:rsidR="003F7813" w:rsidRPr="003F7813" w:rsidRDefault="003F7813" w:rsidP="003F7813">
      <w:pPr>
        <w:spacing w:line="480" w:lineRule="auto"/>
        <w:jc w:val="both"/>
        <w:rPr>
          <w:rFonts w:eastAsiaTheme="minorEastAsia"/>
          <w:bCs/>
        </w:rPr>
      </w:pPr>
      <w:r w:rsidRPr="003F7813">
        <w:rPr>
          <w:rFonts w:eastAsiaTheme="minorEastAsia"/>
          <w:bCs/>
        </w:rPr>
        <w:t>Quantitative Research involves collecting numerical data and using statistical methods to analyze it. This type of research aims to quantify behaviors, attitudes, or phenomena. It provides a structured and objective way of understanding trends and relationships. Pros of quantitative research include its ability to generate large amounts of data, its statistical reliability, and the ability to generalize findings to a larger population. However, it may miss nuanced insights and lacks depth in understanding complex human behaviors.</w:t>
      </w:r>
    </w:p>
    <w:p w14:paraId="0D298F7F" w14:textId="77777777" w:rsidR="003F7813" w:rsidRPr="003F7813" w:rsidRDefault="003F7813" w:rsidP="003F7813">
      <w:pPr>
        <w:spacing w:line="480" w:lineRule="auto"/>
        <w:jc w:val="both"/>
        <w:rPr>
          <w:rFonts w:eastAsiaTheme="minorEastAsia"/>
          <w:bCs/>
        </w:rPr>
      </w:pPr>
    </w:p>
    <w:p w14:paraId="0E72A3FA" w14:textId="77777777" w:rsidR="003F7813" w:rsidRPr="003F7813" w:rsidRDefault="003F7813" w:rsidP="003F7813">
      <w:pPr>
        <w:spacing w:line="480" w:lineRule="auto"/>
        <w:jc w:val="both"/>
        <w:rPr>
          <w:rFonts w:eastAsiaTheme="minorEastAsia"/>
          <w:bCs/>
        </w:rPr>
      </w:pPr>
      <w:r w:rsidRPr="003F7813">
        <w:rPr>
          <w:rFonts w:eastAsiaTheme="minorEastAsia"/>
          <w:bCs/>
        </w:rPr>
        <w:t>Qualitative Research, on the other hand, focuses on gathering non-numerical data through methods like interviews, observations, and content analysis. It aims to explore underlying motivations, attitudes, and social contexts. Qualitative research excels in providing rich, in-depth insights and is well-suited for exploring complex phenomena. It's especially useful in the early stages of research when little is known about the subject. However, it can be time-consuming, and findings may not be easily generalized to a broader population.</w:t>
      </w:r>
    </w:p>
    <w:p w14:paraId="608C205A" w14:textId="77777777" w:rsidR="0069604A" w:rsidRDefault="0069604A" w:rsidP="003F7813">
      <w:pPr>
        <w:spacing w:line="480" w:lineRule="auto"/>
        <w:jc w:val="both"/>
        <w:rPr>
          <w:rFonts w:eastAsiaTheme="minorEastAsia"/>
          <w:bCs/>
        </w:rPr>
      </w:pPr>
    </w:p>
    <w:p w14:paraId="4CBEC942" w14:textId="3C98A88B" w:rsidR="00B81774" w:rsidRPr="002143C4" w:rsidRDefault="00A71476" w:rsidP="002143C4">
      <w:pPr>
        <w:spacing w:line="480" w:lineRule="auto"/>
        <w:jc w:val="both"/>
        <w:rPr>
          <w:rFonts w:eastAsiaTheme="minorEastAsia"/>
          <w:bCs/>
        </w:rPr>
      </w:pPr>
      <w:r>
        <w:rPr>
          <w:rFonts w:eastAsiaTheme="minorEastAsia"/>
          <w:bCs/>
        </w:rPr>
        <w:t>In this study, q</w:t>
      </w:r>
      <w:r w:rsidRPr="00A71476">
        <w:rPr>
          <w:rFonts w:eastAsiaTheme="minorEastAsia"/>
          <w:bCs/>
        </w:rPr>
        <w:t xml:space="preserve">uantitative research was chosen for its ability to provide statistical precision and generalizability. It allows for the collection of numerical data, enabling rigorous analysis and identification of patterns or correlations within a large sample. This method is particularly suitable when seeking to quantify behaviors, attitudes, or phenomena, offering a structured and objective approach. Additionally, it aligns well with the study's aim to establish clear associations between variables, providing a robust foundation for evidence-based conclusions. By employing quantitative research, </w:t>
      </w:r>
      <w:r>
        <w:rPr>
          <w:rFonts w:eastAsiaTheme="minorEastAsia"/>
          <w:bCs/>
        </w:rPr>
        <w:t>it</w:t>
      </w:r>
      <w:r w:rsidRPr="00A71476">
        <w:rPr>
          <w:rFonts w:eastAsiaTheme="minorEastAsia"/>
          <w:bCs/>
        </w:rPr>
        <w:t xml:space="preserve"> aim</w:t>
      </w:r>
      <w:r>
        <w:rPr>
          <w:rFonts w:eastAsiaTheme="minorEastAsia"/>
          <w:bCs/>
        </w:rPr>
        <w:t>s</w:t>
      </w:r>
      <w:r w:rsidRPr="00A71476">
        <w:rPr>
          <w:rFonts w:eastAsiaTheme="minorEastAsia"/>
          <w:bCs/>
        </w:rPr>
        <w:t xml:space="preserve"> to attain reliable and statistically valid results, essential for making informed decisions in the context of our research inquiry.</w:t>
      </w:r>
    </w:p>
    <w:p w14:paraId="6574372F" w14:textId="30BDD763" w:rsidR="00B81774" w:rsidRDefault="00B81774" w:rsidP="00CE62AF">
      <w:pPr>
        <w:pStyle w:val="2"/>
        <w:spacing w:line="480" w:lineRule="auto"/>
      </w:pPr>
      <w:bookmarkStart w:id="19" w:name="_Toc149779951"/>
      <w:r w:rsidRPr="00420E7F">
        <w:t>3.</w:t>
      </w:r>
      <w:r>
        <w:t xml:space="preserve">3 </w:t>
      </w:r>
      <w:r w:rsidRPr="00420E7F">
        <w:t>Questionnaire survey method</w:t>
      </w:r>
      <w:bookmarkEnd w:id="19"/>
      <w:r w:rsidRPr="00420E7F">
        <w:t xml:space="preserve"> </w:t>
      </w:r>
    </w:p>
    <w:p w14:paraId="27C7300A" w14:textId="54B33F28" w:rsidR="00BA0D39" w:rsidRPr="00BA0D39" w:rsidRDefault="00BA0D39" w:rsidP="00771FB3">
      <w:pPr>
        <w:spacing w:line="480" w:lineRule="auto"/>
        <w:jc w:val="both"/>
        <w:rPr>
          <w:rFonts w:eastAsiaTheme="minorEastAsia"/>
          <w:bCs/>
        </w:rPr>
      </w:pPr>
      <w:r w:rsidRPr="00BA0D39">
        <w:rPr>
          <w:rFonts w:eastAsiaTheme="minorEastAsia"/>
          <w:bCs/>
        </w:rPr>
        <w:t xml:space="preserve">The chosen </w:t>
      </w:r>
      <w:r w:rsidR="00B81774">
        <w:rPr>
          <w:rFonts w:eastAsiaTheme="minorEastAsia"/>
          <w:bCs/>
        </w:rPr>
        <w:t xml:space="preserve">quantitative research </w:t>
      </w:r>
      <w:r w:rsidRPr="00BA0D39">
        <w:rPr>
          <w:rFonts w:eastAsiaTheme="minorEastAsia"/>
          <w:bCs/>
        </w:rPr>
        <w:t>approach involves a survey-based design, in which structured questionnaires will be distributed to a representative sample of potential or existing health insurance customers</w:t>
      </w:r>
      <w:r w:rsidR="007A7C9A" w:rsidRPr="007A7C9A">
        <w:t xml:space="preserve"> </w:t>
      </w:r>
      <w:r w:rsidR="007A7C9A">
        <w:rPr>
          <w:rFonts w:eastAsiaTheme="minorEastAsia"/>
          <w:bCs/>
        </w:rPr>
        <w:t>(</w:t>
      </w:r>
      <w:r w:rsidR="007A7C9A" w:rsidRPr="007A7C9A">
        <w:rPr>
          <w:rFonts w:eastAsiaTheme="minorEastAsia"/>
          <w:bCs/>
        </w:rPr>
        <w:t>Mellinger</w:t>
      </w:r>
      <w:r w:rsidR="007A7C9A">
        <w:rPr>
          <w:rFonts w:eastAsiaTheme="minorEastAsia"/>
          <w:bCs/>
        </w:rPr>
        <w:t xml:space="preserve"> &amp; </w:t>
      </w:r>
      <w:r w:rsidR="007A7C9A" w:rsidRPr="007A7C9A">
        <w:rPr>
          <w:rFonts w:eastAsiaTheme="minorEastAsia"/>
          <w:bCs/>
        </w:rPr>
        <w:t>Hanson, 2020)</w:t>
      </w:r>
      <w:r w:rsidRPr="00BA0D39">
        <w:rPr>
          <w:rFonts w:eastAsiaTheme="minorEastAsia"/>
          <w:bCs/>
        </w:rPr>
        <w:t>.</w:t>
      </w:r>
    </w:p>
    <w:p w14:paraId="1F8AA6DB" w14:textId="77777777" w:rsidR="00BA0D39" w:rsidRPr="00BA0D39" w:rsidRDefault="00BA0D39" w:rsidP="00771FB3">
      <w:pPr>
        <w:spacing w:line="480" w:lineRule="auto"/>
        <w:jc w:val="both"/>
        <w:rPr>
          <w:rFonts w:eastAsiaTheme="minorEastAsia"/>
          <w:bCs/>
        </w:rPr>
      </w:pPr>
    </w:p>
    <w:p w14:paraId="252FF461" w14:textId="77777777" w:rsidR="00BA0D39" w:rsidRPr="00BA0D39" w:rsidRDefault="00BA0D39" w:rsidP="00771FB3">
      <w:pPr>
        <w:spacing w:line="480" w:lineRule="auto"/>
        <w:jc w:val="both"/>
        <w:rPr>
          <w:rFonts w:eastAsiaTheme="minorEastAsia"/>
          <w:bCs/>
        </w:rPr>
      </w:pPr>
      <w:r w:rsidRPr="00BA0D39">
        <w:rPr>
          <w:rFonts w:eastAsiaTheme="minorEastAsia"/>
          <w:bCs/>
        </w:rPr>
        <w:t xml:space="preserve">To determine the appropriate sample size, the study refers to </w:t>
      </w:r>
      <w:proofErr w:type="spellStart"/>
      <w:r w:rsidRPr="00BA0D39">
        <w:rPr>
          <w:rFonts w:eastAsiaTheme="minorEastAsia"/>
          <w:bCs/>
        </w:rPr>
        <w:t>Krejcie</w:t>
      </w:r>
      <w:proofErr w:type="spellEnd"/>
      <w:r w:rsidRPr="00BA0D39">
        <w:rPr>
          <w:rFonts w:eastAsiaTheme="minorEastAsia"/>
          <w:bCs/>
        </w:rPr>
        <w:t xml:space="preserve"> and Morgan (1970) guidelines. Considering an estimated adult population (18 years old or above) of 6,409,200 based on data from the Census and Statistics Department (2022), the required number of respondents is determined to be 385. Thus, 385 sets of questionnaires were distributed among Hong Kong residents, comprising both potential policyholders and non-policyholders. The intention is to use this sample to draw conclusions about the entire population in Hong Kong.</w:t>
      </w:r>
    </w:p>
    <w:p w14:paraId="3BBEF864" w14:textId="77777777" w:rsidR="00BA0D39" w:rsidRPr="00BA0D39" w:rsidRDefault="00BA0D39" w:rsidP="00771FB3">
      <w:pPr>
        <w:spacing w:line="480" w:lineRule="auto"/>
        <w:jc w:val="both"/>
        <w:rPr>
          <w:rFonts w:eastAsiaTheme="minorEastAsia"/>
          <w:bCs/>
        </w:rPr>
      </w:pPr>
    </w:p>
    <w:p w14:paraId="584A6689" w14:textId="5A077B6A" w:rsidR="002443F6" w:rsidRDefault="00BA0D39" w:rsidP="00771FB3">
      <w:pPr>
        <w:spacing w:line="480" w:lineRule="auto"/>
        <w:jc w:val="both"/>
        <w:rPr>
          <w:rFonts w:eastAsiaTheme="minorEastAsia"/>
          <w:bCs/>
        </w:rPr>
      </w:pPr>
      <w:r w:rsidRPr="00BA0D39">
        <w:rPr>
          <w:rFonts w:eastAsiaTheme="minorEastAsia"/>
          <w:bCs/>
        </w:rPr>
        <w:t>The collected data will undergo thorough analysis using statistical techniques such as correlation analysis and multiple regression analysis</w:t>
      </w:r>
      <w:r w:rsidR="002D23B8" w:rsidRPr="002D23B8">
        <w:t xml:space="preserve"> </w:t>
      </w:r>
      <w:r w:rsidR="002D23B8">
        <w:rPr>
          <w:rFonts w:eastAsiaTheme="minorEastAsia"/>
          <w:bCs/>
        </w:rPr>
        <w:t>(</w:t>
      </w:r>
      <w:r w:rsidR="002D23B8" w:rsidRPr="002D23B8">
        <w:rPr>
          <w:rFonts w:eastAsiaTheme="minorEastAsia"/>
          <w:bCs/>
        </w:rPr>
        <w:t>Senthilnathan, 2019)</w:t>
      </w:r>
      <w:r w:rsidRPr="00BA0D39">
        <w:rPr>
          <w:rFonts w:eastAsiaTheme="minorEastAsia"/>
          <w:bCs/>
        </w:rPr>
        <w:t>. Through these methods, the study aims to identify relationships and determine the impact of variables, including perceived usefulness, consumer attitude, perceived behavioral control, insurance literacy, and subjective norm on customers' purchase intention of health insurance.</w:t>
      </w:r>
    </w:p>
    <w:p w14:paraId="7D7E973F" w14:textId="77777777" w:rsidR="00BA0D39" w:rsidRPr="00BA0D39" w:rsidRDefault="00BA0D39" w:rsidP="00773A7D">
      <w:pPr>
        <w:spacing w:line="480" w:lineRule="auto"/>
        <w:ind w:leftChars="300" w:left="720"/>
        <w:jc w:val="both"/>
        <w:rPr>
          <w:rFonts w:eastAsiaTheme="minorEastAsia"/>
          <w:bCs/>
        </w:rPr>
      </w:pPr>
    </w:p>
    <w:p w14:paraId="3B608B58" w14:textId="72133D16" w:rsidR="00BA0D39" w:rsidRPr="00BA0D39" w:rsidRDefault="00BA0D39" w:rsidP="00771FB3">
      <w:pPr>
        <w:spacing w:line="480" w:lineRule="auto"/>
        <w:jc w:val="both"/>
        <w:rPr>
          <w:rFonts w:eastAsiaTheme="minorEastAsia"/>
          <w:bCs/>
        </w:rPr>
      </w:pPr>
      <w:r w:rsidRPr="00BA0D39">
        <w:rPr>
          <w:rFonts w:eastAsiaTheme="minorEastAsia"/>
          <w:bCs/>
        </w:rPr>
        <w:t>A questionnaire serves as a research tool to systematically gather data by presenting a series of structured questions</w:t>
      </w:r>
      <w:r w:rsidR="00AF6815" w:rsidRPr="00AF6815">
        <w:t xml:space="preserve"> </w:t>
      </w:r>
      <w:r w:rsidR="00AF6815">
        <w:rPr>
          <w:rFonts w:eastAsiaTheme="minorEastAsia"/>
          <w:bCs/>
        </w:rPr>
        <w:t>(</w:t>
      </w:r>
      <w:proofErr w:type="spellStart"/>
      <w:r w:rsidR="00AF6815" w:rsidRPr="00AF6815">
        <w:rPr>
          <w:rFonts w:eastAsiaTheme="minorEastAsia"/>
          <w:bCs/>
        </w:rPr>
        <w:t>Taherdoost</w:t>
      </w:r>
      <w:proofErr w:type="spellEnd"/>
      <w:r w:rsidR="00AF6815" w:rsidRPr="00AF6815">
        <w:rPr>
          <w:rFonts w:eastAsiaTheme="minorEastAsia"/>
          <w:bCs/>
        </w:rPr>
        <w:t>, 2019)</w:t>
      </w:r>
      <w:r w:rsidRPr="00BA0D39">
        <w:rPr>
          <w:rFonts w:eastAsiaTheme="minorEastAsia"/>
          <w:bCs/>
        </w:rPr>
        <w:t>. In this study, a questionnaire will be utilized to collect information from participants concerning their perceptions, attitudes, and intentions regarding health insurance purchase. Carefully crafted items within the questionnaire will assess various constructs, including perceived usefulness, consumer attitude, perceived behavioral control, insurance literacy, subjective norm, and purchase intention.</w:t>
      </w:r>
    </w:p>
    <w:p w14:paraId="01CE7FAC" w14:textId="77777777" w:rsidR="00BA0D39" w:rsidRDefault="00BA0D39" w:rsidP="00914B3C">
      <w:pPr>
        <w:spacing w:line="480" w:lineRule="auto"/>
        <w:jc w:val="both"/>
        <w:rPr>
          <w:rFonts w:eastAsiaTheme="minorEastAsia"/>
          <w:bCs/>
        </w:rPr>
      </w:pPr>
    </w:p>
    <w:p w14:paraId="77D53F74" w14:textId="687034F9" w:rsidR="006604FE" w:rsidRDefault="00914B3C" w:rsidP="00CE62AF">
      <w:pPr>
        <w:pStyle w:val="2"/>
        <w:spacing w:line="480" w:lineRule="auto"/>
      </w:pPr>
      <w:bookmarkStart w:id="20" w:name="_Toc149779952"/>
      <w:r w:rsidRPr="00420E7F">
        <w:t>3.</w:t>
      </w:r>
      <w:r>
        <w:t xml:space="preserve">4 Design of </w:t>
      </w:r>
      <w:r w:rsidR="003269AF">
        <w:t>q</w:t>
      </w:r>
      <w:r w:rsidRPr="00420E7F">
        <w:t>uestionnaire</w:t>
      </w:r>
      <w:bookmarkEnd w:id="20"/>
      <w:r w:rsidRPr="00420E7F">
        <w:t xml:space="preserve"> </w:t>
      </w:r>
    </w:p>
    <w:p w14:paraId="44458BD2" w14:textId="0724A816" w:rsidR="006604FE" w:rsidRDefault="00A1620A" w:rsidP="00A1620A">
      <w:pPr>
        <w:spacing w:line="480" w:lineRule="auto"/>
        <w:jc w:val="both"/>
        <w:rPr>
          <w:rFonts w:eastAsiaTheme="minorEastAsia"/>
          <w:bCs/>
        </w:rPr>
      </w:pPr>
      <w:r w:rsidRPr="00A1620A">
        <w:rPr>
          <w:rFonts w:eastAsiaTheme="minorEastAsia"/>
          <w:bCs/>
        </w:rPr>
        <w:t xml:space="preserve">This questionnaire </w:t>
      </w:r>
      <w:r w:rsidR="00B073FE">
        <w:rPr>
          <w:rFonts w:eastAsiaTheme="minorEastAsia"/>
          <w:bCs/>
        </w:rPr>
        <w:t xml:space="preserve">is designed </w:t>
      </w:r>
      <w:r w:rsidR="00602527">
        <w:rPr>
          <w:rFonts w:eastAsiaTheme="minorEastAsia"/>
          <w:bCs/>
        </w:rPr>
        <w:t xml:space="preserve">to be short and concise and only take 5 around 5 minutes to complete. </w:t>
      </w:r>
      <w:r w:rsidRPr="00A1620A">
        <w:rPr>
          <w:rFonts w:eastAsiaTheme="minorEastAsia"/>
          <w:bCs/>
        </w:rPr>
        <w:t xml:space="preserve">To fill in this questionnaire, </w:t>
      </w:r>
      <w:r w:rsidR="00115A84">
        <w:rPr>
          <w:rFonts w:eastAsiaTheme="minorEastAsia"/>
          <w:bCs/>
        </w:rPr>
        <w:t>participants</w:t>
      </w:r>
      <w:r w:rsidRPr="00A1620A">
        <w:rPr>
          <w:rFonts w:eastAsiaTheme="minorEastAsia"/>
          <w:bCs/>
        </w:rPr>
        <w:t xml:space="preserve"> must be 18 years old or above and living in Hong Kong. This questionnaire aims to gather information about </w:t>
      </w:r>
      <w:r w:rsidR="00115A84">
        <w:rPr>
          <w:rFonts w:eastAsiaTheme="minorEastAsia"/>
          <w:bCs/>
        </w:rPr>
        <w:t>participant’s</w:t>
      </w:r>
      <w:r w:rsidRPr="00A1620A">
        <w:rPr>
          <w:rFonts w:eastAsiaTheme="minorEastAsia"/>
          <w:bCs/>
        </w:rPr>
        <w:t xml:space="preserve"> attitudes, preferences, and intentions regarding health insurance purchases. </w:t>
      </w:r>
      <w:r w:rsidR="00115A84">
        <w:rPr>
          <w:rFonts w:eastAsiaTheme="minorEastAsia"/>
          <w:bCs/>
        </w:rPr>
        <w:t>The</w:t>
      </w:r>
      <w:r w:rsidRPr="00A1620A">
        <w:rPr>
          <w:rFonts w:eastAsiaTheme="minorEastAsia"/>
          <w:bCs/>
        </w:rPr>
        <w:t xml:space="preserve"> responses will remain anonymous and confidential. </w:t>
      </w:r>
    </w:p>
    <w:p w14:paraId="5287448D" w14:textId="048F6B1E" w:rsidR="00EC146F" w:rsidRPr="006E17A3" w:rsidRDefault="00893DF2" w:rsidP="006E17A3">
      <w:pPr>
        <w:pStyle w:val="3"/>
        <w:spacing w:line="480" w:lineRule="auto"/>
        <w:rPr>
          <w:rFonts w:eastAsiaTheme="minorEastAsia"/>
        </w:rPr>
      </w:pPr>
      <w:bookmarkStart w:id="21" w:name="_Toc149779953"/>
      <w:r>
        <w:rPr>
          <w:rFonts w:eastAsiaTheme="minorEastAsia" w:hint="eastAsia"/>
        </w:rPr>
        <w:t>3</w:t>
      </w:r>
      <w:r>
        <w:rPr>
          <w:rFonts w:eastAsiaTheme="minorEastAsia"/>
        </w:rPr>
        <w:t>.</w:t>
      </w:r>
      <w:r w:rsidR="006E17A3">
        <w:rPr>
          <w:rFonts w:eastAsiaTheme="minorEastAsia"/>
        </w:rPr>
        <w:t>4.1 Screening questions</w:t>
      </w:r>
      <w:bookmarkEnd w:id="21"/>
      <w:r w:rsidR="006E17A3">
        <w:rPr>
          <w:rFonts w:eastAsiaTheme="minorEastAsia"/>
        </w:rPr>
        <w:t xml:space="preserve"> </w:t>
      </w:r>
    </w:p>
    <w:p w14:paraId="5BB5591B" w14:textId="4D449209" w:rsidR="00EC146F" w:rsidRDefault="00EC146F" w:rsidP="006E17A3">
      <w:pPr>
        <w:spacing w:line="480" w:lineRule="auto"/>
        <w:jc w:val="both"/>
        <w:rPr>
          <w:rFonts w:eastAsiaTheme="minorEastAsia"/>
          <w:bCs/>
        </w:rPr>
      </w:pPr>
      <w:r>
        <w:rPr>
          <w:rFonts w:eastAsiaTheme="minorEastAsia" w:hint="eastAsia"/>
          <w:bCs/>
        </w:rPr>
        <w:t>F</w:t>
      </w:r>
      <w:r>
        <w:rPr>
          <w:rFonts w:eastAsiaTheme="minorEastAsia"/>
          <w:bCs/>
        </w:rPr>
        <w:t>irst section is screening questions</w:t>
      </w:r>
      <w:r w:rsidR="0019732B">
        <w:rPr>
          <w:rFonts w:eastAsiaTheme="minorEastAsia"/>
          <w:bCs/>
        </w:rPr>
        <w:t xml:space="preserve"> (Table 6.2)</w:t>
      </w:r>
      <w:r>
        <w:rPr>
          <w:rFonts w:eastAsiaTheme="minorEastAsia"/>
          <w:bCs/>
        </w:rPr>
        <w:t xml:space="preserve">. </w:t>
      </w:r>
      <w:r w:rsidR="00087D72">
        <w:rPr>
          <w:rFonts w:eastAsiaTheme="minorEastAsia"/>
          <w:bCs/>
        </w:rPr>
        <w:t xml:space="preserve">It asks </w:t>
      </w:r>
      <w:r w:rsidR="00C77C31">
        <w:rPr>
          <w:rFonts w:eastAsiaTheme="minorEastAsia"/>
          <w:bCs/>
        </w:rPr>
        <w:t xml:space="preserve">participants </w:t>
      </w:r>
      <w:r w:rsidR="00087D72">
        <w:rPr>
          <w:rFonts w:eastAsiaTheme="minorEastAsia"/>
          <w:bCs/>
        </w:rPr>
        <w:t xml:space="preserve">about </w:t>
      </w:r>
      <w:r w:rsidR="00BC150F">
        <w:rPr>
          <w:rFonts w:eastAsiaTheme="minorEastAsia"/>
          <w:bCs/>
        </w:rPr>
        <w:t xml:space="preserve">any past experience in purchasing a health insurance. </w:t>
      </w:r>
      <w:r w:rsidR="001A5BDD">
        <w:rPr>
          <w:rFonts w:eastAsiaTheme="minorEastAsia"/>
          <w:bCs/>
        </w:rPr>
        <w:t>I</w:t>
      </w:r>
      <w:r w:rsidR="001A5BDD">
        <w:rPr>
          <w:rFonts w:eastAsiaTheme="minorEastAsia" w:hint="eastAsia"/>
          <w:bCs/>
        </w:rPr>
        <w:t>f</w:t>
      </w:r>
      <w:r w:rsidR="001A5BDD">
        <w:rPr>
          <w:rFonts w:eastAsiaTheme="minorEastAsia"/>
          <w:bCs/>
        </w:rPr>
        <w:t xml:space="preserve"> </w:t>
      </w:r>
      <w:r w:rsidR="009605F2">
        <w:rPr>
          <w:rFonts w:eastAsiaTheme="minorEastAsia"/>
          <w:bCs/>
        </w:rPr>
        <w:t>“YES”</w:t>
      </w:r>
      <w:r w:rsidR="001A5BDD">
        <w:rPr>
          <w:rFonts w:eastAsiaTheme="minorEastAsia"/>
          <w:bCs/>
        </w:rPr>
        <w:t>, the survey continue</w:t>
      </w:r>
      <w:r w:rsidR="006F6BF9">
        <w:rPr>
          <w:rFonts w:eastAsiaTheme="minorEastAsia"/>
          <w:bCs/>
        </w:rPr>
        <w:t>s</w:t>
      </w:r>
      <w:r w:rsidR="001A5BDD">
        <w:rPr>
          <w:rFonts w:eastAsiaTheme="minorEastAsia"/>
          <w:bCs/>
        </w:rPr>
        <w:t xml:space="preserve"> to understand further about </w:t>
      </w:r>
      <w:r w:rsidR="006F6BF9">
        <w:rPr>
          <w:rFonts w:eastAsiaTheme="minorEastAsia"/>
          <w:bCs/>
        </w:rPr>
        <w:t>the designed 5 variables that may affect the customer purchase intention</w:t>
      </w:r>
      <w:r w:rsidR="0019732B">
        <w:rPr>
          <w:rFonts w:eastAsiaTheme="minorEastAsia"/>
          <w:bCs/>
        </w:rPr>
        <w:t xml:space="preserve"> (Table 6.1)</w:t>
      </w:r>
      <w:r w:rsidR="006F6BF9">
        <w:rPr>
          <w:rFonts w:eastAsiaTheme="minorEastAsia"/>
          <w:bCs/>
        </w:rPr>
        <w:t xml:space="preserve">. If </w:t>
      </w:r>
      <w:r w:rsidR="009605F2">
        <w:rPr>
          <w:rFonts w:eastAsiaTheme="minorEastAsia"/>
          <w:bCs/>
        </w:rPr>
        <w:t>“NO”</w:t>
      </w:r>
      <w:r w:rsidR="006F6BF9">
        <w:rPr>
          <w:rFonts w:eastAsiaTheme="minorEastAsia"/>
          <w:bCs/>
        </w:rPr>
        <w:t xml:space="preserve">, </w:t>
      </w:r>
      <w:r w:rsidR="005820E3">
        <w:rPr>
          <w:rFonts w:eastAsiaTheme="minorEastAsia"/>
          <w:bCs/>
        </w:rPr>
        <w:t xml:space="preserve">the survey twists to </w:t>
      </w:r>
      <w:r w:rsidR="007D3CE0">
        <w:rPr>
          <w:rFonts w:eastAsiaTheme="minorEastAsia"/>
          <w:bCs/>
        </w:rPr>
        <w:t>understanding the reason of not purchasing health insurance in the past</w:t>
      </w:r>
      <w:r w:rsidR="005F40EC">
        <w:rPr>
          <w:rFonts w:eastAsiaTheme="minorEastAsia"/>
          <w:bCs/>
        </w:rPr>
        <w:t xml:space="preserve"> </w:t>
      </w:r>
      <w:r w:rsidR="0019732B">
        <w:rPr>
          <w:rFonts w:eastAsiaTheme="minorEastAsia"/>
          <w:bCs/>
        </w:rPr>
        <w:t>(Table 6.2)</w:t>
      </w:r>
      <w:r w:rsidR="007D3CE0">
        <w:rPr>
          <w:rFonts w:eastAsiaTheme="minorEastAsia"/>
          <w:bCs/>
        </w:rPr>
        <w:t>.</w:t>
      </w:r>
      <w:r w:rsidR="00CC2B41">
        <w:rPr>
          <w:rFonts w:eastAsiaTheme="minorEastAsia"/>
          <w:bCs/>
        </w:rPr>
        <w:t xml:space="preserve"> </w:t>
      </w:r>
    </w:p>
    <w:p w14:paraId="64C4A70B" w14:textId="77777777" w:rsidR="008C1638" w:rsidRDefault="008C1638" w:rsidP="00A1620A">
      <w:pPr>
        <w:spacing w:line="480" w:lineRule="auto"/>
        <w:jc w:val="both"/>
        <w:rPr>
          <w:rFonts w:eastAsiaTheme="minorEastAsia"/>
          <w:bCs/>
        </w:rPr>
      </w:pPr>
    </w:p>
    <w:p w14:paraId="3BE2FBD1" w14:textId="702B8461" w:rsidR="00496C5A" w:rsidRDefault="00496C5A" w:rsidP="00A1620A">
      <w:pPr>
        <w:spacing w:line="480" w:lineRule="auto"/>
        <w:jc w:val="both"/>
        <w:rPr>
          <w:rFonts w:eastAsiaTheme="minorEastAsia"/>
          <w:bCs/>
        </w:rPr>
      </w:pPr>
      <w:r>
        <w:rPr>
          <w:rFonts w:eastAsiaTheme="minorEastAsia" w:hint="eastAsia"/>
          <w:bCs/>
        </w:rPr>
        <w:t>F</w:t>
      </w:r>
      <w:r>
        <w:rPr>
          <w:rFonts w:eastAsiaTheme="minorEastAsia"/>
          <w:bCs/>
        </w:rPr>
        <w:t xml:space="preserve">or participants who have answered </w:t>
      </w:r>
      <w:r w:rsidR="009605F2">
        <w:rPr>
          <w:rFonts w:eastAsiaTheme="minorEastAsia"/>
          <w:bCs/>
        </w:rPr>
        <w:t xml:space="preserve">“YES” in the screening questions, </w:t>
      </w:r>
      <w:r w:rsidR="00D67B02">
        <w:rPr>
          <w:rFonts w:eastAsiaTheme="minorEastAsia"/>
          <w:bCs/>
        </w:rPr>
        <w:t xml:space="preserve">they are invited to answer the following questions in different aspects. Every question </w:t>
      </w:r>
      <w:r w:rsidR="00614E8A">
        <w:rPr>
          <w:rFonts w:eastAsiaTheme="minorEastAsia"/>
          <w:bCs/>
        </w:rPr>
        <w:t>is</w:t>
      </w:r>
      <w:r w:rsidR="00046EA2">
        <w:rPr>
          <w:rFonts w:eastAsiaTheme="minorEastAsia"/>
          <w:bCs/>
        </w:rPr>
        <w:t xml:space="preserve"> </w:t>
      </w:r>
      <w:r w:rsidR="00614E8A">
        <w:rPr>
          <w:rFonts w:eastAsiaTheme="minorEastAsia"/>
          <w:bCs/>
        </w:rPr>
        <w:t xml:space="preserve">a statement which seek participants to rate </w:t>
      </w:r>
      <w:r w:rsidR="004017DE">
        <w:rPr>
          <w:rFonts w:eastAsiaTheme="minorEastAsia"/>
          <w:bCs/>
        </w:rPr>
        <w:t>from 1 to 7, 1 means “</w:t>
      </w:r>
      <w:r w:rsidR="004017DE">
        <w:rPr>
          <w:rFonts w:eastAsiaTheme="minorEastAsia" w:hint="eastAsia"/>
          <w:bCs/>
        </w:rPr>
        <w:t>St</w:t>
      </w:r>
      <w:r w:rsidR="004017DE">
        <w:rPr>
          <w:rFonts w:eastAsiaTheme="minorEastAsia"/>
          <w:bCs/>
        </w:rPr>
        <w:t>rongly disagree” while 7 means “Strongly agree”.</w:t>
      </w:r>
    </w:p>
    <w:p w14:paraId="00359E84" w14:textId="77777777" w:rsidR="00046EA2" w:rsidRPr="008C1638" w:rsidRDefault="00046EA2" w:rsidP="00A1620A">
      <w:pPr>
        <w:spacing w:line="480" w:lineRule="auto"/>
        <w:jc w:val="both"/>
        <w:rPr>
          <w:rFonts w:eastAsiaTheme="minorEastAsia"/>
          <w:bCs/>
        </w:rPr>
      </w:pPr>
    </w:p>
    <w:p w14:paraId="47FBB035" w14:textId="7FA2CD92" w:rsidR="006E17A3" w:rsidRDefault="00EE2A33" w:rsidP="00572AA2">
      <w:pPr>
        <w:pStyle w:val="3"/>
        <w:spacing w:line="480" w:lineRule="auto"/>
      </w:pPr>
      <w:bookmarkStart w:id="22" w:name="_Toc149779954"/>
      <w:r>
        <w:rPr>
          <w:rFonts w:hint="eastAsia"/>
        </w:rPr>
        <w:t>3</w:t>
      </w:r>
      <w:r>
        <w:t>.4.2 Questions about perceived usefulness</w:t>
      </w:r>
      <w:bookmarkEnd w:id="22"/>
    </w:p>
    <w:p w14:paraId="2C82B68E" w14:textId="5AA7071F" w:rsidR="003269AF" w:rsidRDefault="008C1638" w:rsidP="008C1638">
      <w:pPr>
        <w:spacing w:line="480" w:lineRule="auto"/>
        <w:jc w:val="both"/>
        <w:rPr>
          <w:rFonts w:eastAsiaTheme="minorEastAsia"/>
          <w:bCs/>
        </w:rPr>
      </w:pPr>
      <w:r w:rsidRPr="008C1638">
        <w:rPr>
          <w:rFonts w:eastAsiaTheme="minorEastAsia"/>
          <w:bCs/>
        </w:rPr>
        <w:t>Four questions are designed to assess the perceived usefulness of health insurance in influencing the intention of customers to make a purchase</w:t>
      </w:r>
      <w:r w:rsidR="00824435">
        <w:rPr>
          <w:rFonts w:eastAsiaTheme="minorEastAsia"/>
          <w:bCs/>
        </w:rPr>
        <w:t xml:space="preserve"> (Mamun </w:t>
      </w:r>
      <w:r w:rsidR="00824435" w:rsidRPr="00824435">
        <w:rPr>
          <w:rFonts w:eastAsiaTheme="minorEastAsia"/>
          <w:bCs/>
          <w:i/>
          <w:iCs/>
        </w:rPr>
        <w:t xml:space="preserve">et al. </w:t>
      </w:r>
      <w:r w:rsidR="00824435">
        <w:rPr>
          <w:rFonts w:eastAsiaTheme="minorEastAsia"/>
          <w:bCs/>
        </w:rPr>
        <w:t>2021)</w:t>
      </w:r>
      <w:r w:rsidRPr="008C1638">
        <w:rPr>
          <w:rFonts w:eastAsiaTheme="minorEastAsia"/>
          <w:bCs/>
        </w:rPr>
        <w:t>:</w:t>
      </w:r>
      <w:r w:rsidR="00572AA2">
        <w:rPr>
          <w:rFonts w:eastAsiaTheme="minorEastAsia"/>
          <w:bCs/>
        </w:rPr>
        <w:t xml:space="preserve"> PU_1, PU_2, PU_3</w:t>
      </w:r>
      <w:r w:rsidR="00526443">
        <w:rPr>
          <w:rFonts w:eastAsiaTheme="minorEastAsia"/>
          <w:bCs/>
        </w:rPr>
        <w:t xml:space="preserve"> and PU_4. </w:t>
      </w:r>
      <w:r w:rsidRPr="008C1638">
        <w:rPr>
          <w:rFonts w:eastAsiaTheme="minorEastAsia"/>
          <w:bCs/>
        </w:rPr>
        <w:t>These questions aim to gauge how individuals perceive the practical benefits and advantages of having health insurance, which in turn, influence their intention to actually purchase a policy. This insight is crucial in understanding the factors that drive consumer decisions regarding health insurance acquisition.</w:t>
      </w:r>
    </w:p>
    <w:p w14:paraId="7D1568F3" w14:textId="77777777" w:rsidR="0087403B" w:rsidRDefault="0087403B" w:rsidP="0087403B">
      <w:pPr>
        <w:spacing w:line="480" w:lineRule="auto"/>
        <w:jc w:val="both"/>
        <w:rPr>
          <w:rFonts w:eastAsiaTheme="minorEastAsia"/>
          <w:bCs/>
        </w:rPr>
      </w:pPr>
    </w:p>
    <w:p w14:paraId="3F253E29" w14:textId="486B5FEA" w:rsidR="00526443" w:rsidRDefault="00526443" w:rsidP="00526443">
      <w:pPr>
        <w:pStyle w:val="3"/>
        <w:spacing w:line="480" w:lineRule="auto"/>
      </w:pPr>
      <w:bookmarkStart w:id="23" w:name="_Toc149779955"/>
      <w:r>
        <w:rPr>
          <w:rFonts w:hint="eastAsia"/>
        </w:rPr>
        <w:t>3</w:t>
      </w:r>
      <w:r>
        <w:t xml:space="preserve">.4.3 Questions about customer </w:t>
      </w:r>
      <w:proofErr w:type="spellStart"/>
      <w:r>
        <w:t>attitute</w:t>
      </w:r>
      <w:bookmarkEnd w:id="23"/>
      <w:proofErr w:type="spellEnd"/>
    </w:p>
    <w:p w14:paraId="6E066330" w14:textId="39C220AB" w:rsidR="0087403B" w:rsidRDefault="0087403B" w:rsidP="0087403B">
      <w:pPr>
        <w:spacing w:line="480" w:lineRule="auto"/>
        <w:jc w:val="both"/>
        <w:rPr>
          <w:rFonts w:eastAsiaTheme="minorEastAsia"/>
          <w:bCs/>
        </w:rPr>
      </w:pPr>
      <w:r>
        <w:rPr>
          <w:rFonts w:eastAsiaTheme="minorEastAsia"/>
          <w:bCs/>
        </w:rPr>
        <w:t>Fo</w:t>
      </w:r>
      <w:r w:rsidR="00E03166">
        <w:rPr>
          <w:rFonts w:eastAsiaTheme="minorEastAsia"/>
          <w:bCs/>
        </w:rPr>
        <w:t>ur</w:t>
      </w:r>
      <w:r w:rsidRPr="0087403B">
        <w:rPr>
          <w:rFonts w:eastAsiaTheme="minorEastAsia"/>
          <w:bCs/>
        </w:rPr>
        <w:t xml:space="preserve"> </w:t>
      </w:r>
      <w:r w:rsidR="00E03166">
        <w:rPr>
          <w:rFonts w:eastAsiaTheme="minorEastAsia"/>
          <w:bCs/>
        </w:rPr>
        <w:t>questions</w:t>
      </w:r>
      <w:r w:rsidRPr="0087403B">
        <w:rPr>
          <w:rFonts w:eastAsiaTheme="minorEastAsia"/>
          <w:bCs/>
        </w:rPr>
        <w:t xml:space="preserve"> aim to gauge the customer's attitude towards the purchase of health insurance</w:t>
      </w:r>
      <w:r w:rsidR="006153D8">
        <w:rPr>
          <w:rFonts w:eastAsiaTheme="minorEastAsia"/>
          <w:bCs/>
        </w:rPr>
        <w:t xml:space="preserve"> (M</w:t>
      </w:r>
      <w:r w:rsidR="006153D8">
        <w:rPr>
          <w:rFonts w:eastAsiaTheme="minorEastAsia" w:hint="eastAsia"/>
          <w:bCs/>
        </w:rPr>
        <w:t>a</w:t>
      </w:r>
      <w:r w:rsidR="006153D8">
        <w:rPr>
          <w:rFonts w:eastAsiaTheme="minorEastAsia"/>
          <w:bCs/>
        </w:rPr>
        <w:t xml:space="preserve">mun </w:t>
      </w:r>
      <w:r w:rsidR="006153D8" w:rsidRPr="006153D8">
        <w:rPr>
          <w:rFonts w:eastAsiaTheme="minorEastAsia"/>
          <w:bCs/>
          <w:i/>
          <w:iCs/>
        </w:rPr>
        <w:t xml:space="preserve">et al. </w:t>
      </w:r>
      <w:r w:rsidR="006153D8">
        <w:rPr>
          <w:rFonts w:eastAsiaTheme="minorEastAsia"/>
          <w:bCs/>
        </w:rPr>
        <w:t>2021)</w:t>
      </w:r>
      <w:r w:rsidRPr="0087403B">
        <w:rPr>
          <w:rFonts w:eastAsiaTheme="minorEastAsia"/>
          <w:bCs/>
        </w:rPr>
        <w:t>:</w:t>
      </w:r>
      <w:r w:rsidR="00526443">
        <w:rPr>
          <w:rFonts w:eastAsiaTheme="minorEastAsia"/>
          <w:bCs/>
        </w:rPr>
        <w:t xml:space="preserve"> CA_1, CA_2, CA_3 and CA_4. </w:t>
      </w:r>
      <w:r w:rsidRPr="0087403B">
        <w:rPr>
          <w:rFonts w:eastAsiaTheme="minorEastAsia"/>
          <w:bCs/>
        </w:rPr>
        <w:t>These statements probe the individual's subjective opinions and beliefs regarding the significance and necessity of health insurance. They reflect attitudes towards the value and importance of having coverage, potentially influencing the customer's intention to make a purchase. Understanding these attitudes is pivotal in comprehending the underlying factors shaping consumer decisions in the realm of health insurance acquisition.</w:t>
      </w:r>
    </w:p>
    <w:p w14:paraId="2889AE6E" w14:textId="77777777" w:rsidR="00E03166" w:rsidRDefault="00E03166" w:rsidP="0087403B">
      <w:pPr>
        <w:spacing w:line="480" w:lineRule="auto"/>
        <w:jc w:val="both"/>
        <w:rPr>
          <w:rFonts w:eastAsiaTheme="minorEastAsia"/>
          <w:bCs/>
        </w:rPr>
      </w:pPr>
    </w:p>
    <w:p w14:paraId="1EF9B20E" w14:textId="1F8A3EDA" w:rsidR="00153A0F" w:rsidRDefault="00153A0F" w:rsidP="00153A0F">
      <w:pPr>
        <w:pStyle w:val="3"/>
        <w:spacing w:line="480" w:lineRule="auto"/>
      </w:pPr>
      <w:bookmarkStart w:id="24" w:name="_Toc149779956"/>
      <w:r>
        <w:rPr>
          <w:rFonts w:hint="eastAsia"/>
        </w:rPr>
        <w:t>3</w:t>
      </w:r>
      <w:r>
        <w:t>.4.4 Questions about perceived behavior control</w:t>
      </w:r>
      <w:bookmarkEnd w:id="24"/>
    </w:p>
    <w:p w14:paraId="446F09EB" w14:textId="6503AEBD" w:rsidR="003C7ED8" w:rsidRDefault="003C7ED8" w:rsidP="003C7ED8">
      <w:pPr>
        <w:spacing w:line="480" w:lineRule="auto"/>
        <w:jc w:val="both"/>
        <w:rPr>
          <w:rFonts w:eastAsiaTheme="minorEastAsia"/>
          <w:bCs/>
        </w:rPr>
      </w:pPr>
      <w:r w:rsidRPr="003C7ED8">
        <w:rPr>
          <w:rFonts w:eastAsiaTheme="minorEastAsia"/>
          <w:bCs/>
        </w:rPr>
        <w:t xml:space="preserve">These four statements assess the individual's </w:t>
      </w:r>
      <w:r w:rsidR="00791E26">
        <w:rPr>
          <w:rFonts w:eastAsiaTheme="minorEastAsia"/>
          <w:bCs/>
        </w:rPr>
        <w:t xml:space="preserve">perceived behavior control </w:t>
      </w:r>
      <w:r w:rsidRPr="003C7ED8">
        <w:rPr>
          <w:rFonts w:eastAsiaTheme="minorEastAsia"/>
          <w:bCs/>
        </w:rPr>
        <w:t>in the process of purchasing health insurance</w:t>
      </w:r>
      <w:r w:rsidR="00153A0F">
        <w:rPr>
          <w:rFonts w:eastAsiaTheme="minorEastAsia"/>
          <w:bCs/>
        </w:rPr>
        <w:t xml:space="preserve"> </w:t>
      </w:r>
      <w:r w:rsidR="00C67E70">
        <w:rPr>
          <w:rFonts w:eastAsiaTheme="minorEastAsia"/>
          <w:bCs/>
        </w:rPr>
        <w:t>(Brahmana, Brahmana &amp;</w:t>
      </w:r>
      <w:r w:rsidR="00CD598E">
        <w:rPr>
          <w:rFonts w:eastAsiaTheme="minorEastAsia"/>
          <w:bCs/>
        </w:rPr>
        <w:t xml:space="preserve"> </w:t>
      </w:r>
      <w:proofErr w:type="spellStart"/>
      <w:r w:rsidR="00CD598E">
        <w:rPr>
          <w:rFonts w:eastAsiaTheme="minorEastAsia"/>
          <w:bCs/>
        </w:rPr>
        <w:t>Memarista</w:t>
      </w:r>
      <w:proofErr w:type="spellEnd"/>
      <w:r w:rsidR="00CD598E">
        <w:rPr>
          <w:rFonts w:eastAsiaTheme="minorEastAsia"/>
          <w:bCs/>
        </w:rPr>
        <w:t>, 2018)</w:t>
      </w:r>
      <w:r w:rsidRPr="003C7ED8">
        <w:rPr>
          <w:rFonts w:eastAsiaTheme="minorEastAsia"/>
          <w:bCs/>
        </w:rPr>
        <w:t>:</w:t>
      </w:r>
      <w:r w:rsidR="00153A0F">
        <w:rPr>
          <w:rFonts w:eastAsiaTheme="minorEastAsia"/>
          <w:bCs/>
        </w:rPr>
        <w:t xml:space="preserve"> PBC_1, PBC_2, PBC_3 and PBC_4. </w:t>
      </w:r>
      <w:r w:rsidRPr="003C7ED8">
        <w:rPr>
          <w:rFonts w:eastAsiaTheme="minorEastAsia"/>
          <w:bCs/>
        </w:rPr>
        <w:t>These statements reflect the person's perceived level of control, knowledge, and self-sufficiency in the process of acquiring health insurance. They indicate the individual's confidence in their ability to navigate the process effectively, which significantly influences their intention to make a purchase. Understanding these perceptions is essential for comprehending the factors driving consumer decisions regarding health insurance acquisition.</w:t>
      </w:r>
    </w:p>
    <w:p w14:paraId="27BED258" w14:textId="77777777" w:rsidR="00791E26" w:rsidRDefault="00791E26" w:rsidP="003C7ED8">
      <w:pPr>
        <w:spacing w:line="480" w:lineRule="auto"/>
        <w:jc w:val="both"/>
        <w:rPr>
          <w:rFonts w:eastAsiaTheme="minorEastAsia"/>
          <w:bCs/>
        </w:rPr>
      </w:pPr>
    </w:p>
    <w:p w14:paraId="7409DFB7" w14:textId="4404A69C" w:rsidR="00153A0F" w:rsidRDefault="00153A0F" w:rsidP="00711BEA">
      <w:pPr>
        <w:pStyle w:val="3"/>
        <w:spacing w:line="480" w:lineRule="auto"/>
      </w:pPr>
      <w:bookmarkStart w:id="25" w:name="_Toc149779957"/>
      <w:r>
        <w:rPr>
          <w:rFonts w:hint="eastAsia"/>
        </w:rPr>
        <w:t>3</w:t>
      </w:r>
      <w:r>
        <w:t xml:space="preserve">.4.5 Questions about </w:t>
      </w:r>
      <w:r w:rsidR="00711BEA">
        <w:t>insurance literacy</w:t>
      </w:r>
      <w:bookmarkEnd w:id="25"/>
      <w:r w:rsidR="00711BEA">
        <w:t xml:space="preserve"> </w:t>
      </w:r>
    </w:p>
    <w:p w14:paraId="125B9A53" w14:textId="5CDFEBFC" w:rsidR="00791E26" w:rsidRDefault="007714F6" w:rsidP="007714F6">
      <w:pPr>
        <w:spacing w:line="480" w:lineRule="auto"/>
        <w:jc w:val="both"/>
        <w:rPr>
          <w:rFonts w:eastAsiaTheme="minorEastAsia"/>
          <w:bCs/>
        </w:rPr>
      </w:pPr>
      <w:r w:rsidRPr="007714F6">
        <w:rPr>
          <w:rFonts w:eastAsiaTheme="minorEastAsia"/>
          <w:bCs/>
        </w:rPr>
        <w:t>These four statements assess the level of insurance literacy and understanding of health insurance concepts</w:t>
      </w:r>
      <w:r w:rsidR="007E6F3D">
        <w:rPr>
          <w:rFonts w:eastAsiaTheme="minorEastAsia"/>
          <w:bCs/>
        </w:rPr>
        <w:t xml:space="preserve"> (</w:t>
      </w:r>
      <w:proofErr w:type="spellStart"/>
      <w:r w:rsidR="007E6F3D">
        <w:rPr>
          <w:rFonts w:eastAsiaTheme="minorEastAsia"/>
          <w:bCs/>
        </w:rPr>
        <w:t>Weedige</w:t>
      </w:r>
      <w:proofErr w:type="spellEnd"/>
      <w:r w:rsidR="007E6F3D">
        <w:rPr>
          <w:rFonts w:eastAsiaTheme="minorEastAsia"/>
          <w:bCs/>
        </w:rPr>
        <w:t xml:space="preserve"> </w:t>
      </w:r>
      <w:r w:rsidR="007E6F3D" w:rsidRPr="007E6F3D">
        <w:rPr>
          <w:rFonts w:eastAsiaTheme="minorEastAsia"/>
          <w:bCs/>
          <w:i/>
          <w:iCs/>
        </w:rPr>
        <w:t>et al.</w:t>
      </w:r>
      <w:r w:rsidR="007E6F3D">
        <w:rPr>
          <w:rFonts w:eastAsiaTheme="minorEastAsia"/>
          <w:bCs/>
        </w:rPr>
        <w:t xml:space="preserve"> 2019)</w:t>
      </w:r>
      <w:r w:rsidRPr="007714F6">
        <w:rPr>
          <w:rFonts w:eastAsiaTheme="minorEastAsia"/>
          <w:bCs/>
        </w:rPr>
        <w:t>:</w:t>
      </w:r>
      <w:r w:rsidR="00711BEA">
        <w:rPr>
          <w:rFonts w:eastAsiaTheme="minorEastAsia"/>
          <w:bCs/>
        </w:rPr>
        <w:t xml:space="preserve"> IL_1, IL_2, IL_3 and IL_4. </w:t>
      </w:r>
      <w:r w:rsidRPr="007714F6">
        <w:rPr>
          <w:rFonts w:eastAsiaTheme="minorEastAsia"/>
          <w:bCs/>
        </w:rPr>
        <w:t>These statements gauge the individual's comprehension of key insurance principles and their understanding of how health insurance functions. They reflect the person's level of insurance literacy, which is a critical factor influencing their intention to purchase health insurance. Understanding these perceptions is crucial for comprehending the factors driving consumer decisions regarding health insurance acquisition.</w:t>
      </w:r>
    </w:p>
    <w:p w14:paraId="0ADB7759" w14:textId="77777777" w:rsidR="007E6F3D" w:rsidRDefault="007E6F3D" w:rsidP="007714F6">
      <w:pPr>
        <w:spacing w:line="480" w:lineRule="auto"/>
        <w:jc w:val="both"/>
        <w:rPr>
          <w:rFonts w:eastAsiaTheme="minorEastAsia"/>
          <w:bCs/>
        </w:rPr>
      </w:pPr>
    </w:p>
    <w:p w14:paraId="12BEE0C2" w14:textId="0E0FAF68" w:rsidR="00711BEA" w:rsidRDefault="00711BEA" w:rsidP="00C16583">
      <w:pPr>
        <w:pStyle w:val="3"/>
        <w:spacing w:line="480" w:lineRule="auto"/>
      </w:pPr>
      <w:bookmarkStart w:id="26" w:name="_Toc149779958"/>
      <w:r>
        <w:rPr>
          <w:rFonts w:hint="eastAsia"/>
        </w:rPr>
        <w:t>3</w:t>
      </w:r>
      <w:r>
        <w:t>.4.6</w:t>
      </w:r>
      <w:r w:rsidR="00C16583">
        <w:t xml:space="preserve"> Questions about subjective norm</w:t>
      </w:r>
      <w:bookmarkEnd w:id="26"/>
    </w:p>
    <w:p w14:paraId="29C8EC5A" w14:textId="54457092" w:rsidR="007E6F3D" w:rsidRDefault="00A82097" w:rsidP="00A82097">
      <w:pPr>
        <w:spacing w:line="480" w:lineRule="auto"/>
        <w:jc w:val="both"/>
        <w:rPr>
          <w:rFonts w:eastAsiaTheme="minorEastAsia"/>
          <w:bCs/>
        </w:rPr>
      </w:pPr>
      <w:r w:rsidRPr="00A82097">
        <w:rPr>
          <w:rFonts w:eastAsiaTheme="minorEastAsia"/>
          <w:bCs/>
        </w:rPr>
        <w:t xml:space="preserve">These four statements assess the influence of </w:t>
      </w:r>
      <w:r>
        <w:rPr>
          <w:rFonts w:eastAsiaTheme="minorEastAsia"/>
          <w:bCs/>
        </w:rPr>
        <w:t>subjective norm</w:t>
      </w:r>
      <w:r w:rsidRPr="00A82097">
        <w:rPr>
          <w:rFonts w:eastAsiaTheme="minorEastAsia"/>
          <w:bCs/>
        </w:rPr>
        <w:t xml:space="preserve"> on the individual's intention to purchase health insurance</w:t>
      </w:r>
      <w:r>
        <w:rPr>
          <w:rFonts w:eastAsiaTheme="minorEastAsia"/>
          <w:bCs/>
        </w:rPr>
        <w:t xml:space="preserve"> (Mamun </w:t>
      </w:r>
      <w:r w:rsidRPr="00A82097">
        <w:rPr>
          <w:rFonts w:eastAsiaTheme="minorEastAsia"/>
          <w:bCs/>
          <w:i/>
          <w:iCs/>
        </w:rPr>
        <w:t xml:space="preserve">et al. </w:t>
      </w:r>
      <w:r>
        <w:rPr>
          <w:rFonts w:eastAsiaTheme="minorEastAsia"/>
          <w:bCs/>
        </w:rPr>
        <w:t>2021</w:t>
      </w:r>
      <w:proofErr w:type="gramStart"/>
      <w:r>
        <w:rPr>
          <w:rFonts w:eastAsiaTheme="minorEastAsia"/>
          <w:bCs/>
        </w:rPr>
        <w:t xml:space="preserve">) </w:t>
      </w:r>
      <w:r w:rsidRPr="00A82097">
        <w:rPr>
          <w:rFonts w:eastAsiaTheme="minorEastAsia"/>
          <w:bCs/>
        </w:rPr>
        <w:t>:</w:t>
      </w:r>
      <w:proofErr w:type="gramEnd"/>
      <w:r w:rsidR="00C16583">
        <w:rPr>
          <w:rFonts w:eastAsiaTheme="minorEastAsia"/>
          <w:bCs/>
        </w:rPr>
        <w:t xml:space="preserve"> SN_1, SN_2, SN_3 </w:t>
      </w:r>
      <w:r w:rsidR="00C16583">
        <w:rPr>
          <w:rFonts w:eastAsiaTheme="minorEastAsia" w:hint="eastAsia"/>
          <w:bCs/>
        </w:rPr>
        <w:t>a</w:t>
      </w:r>
      <w:r w:rsidR="00C16583">
        <w:rPr>
          <w:rFonts w:eastAsiaTheme="minorEastAsia"/>
          <w:bCs/>
        </w:rPr>
        <w:t xml:space="preserve">nd SN_4. </w:t>
      </w:r>
      <w:r w:rsidRPr="00A82097">
        <w:rPr>
          <w:rFonts w:eastAsiaTheme="minorEastAsia"/>
          <w:bCs/>
        </w:rPr>
        <w:t>These statements reflect the perceived expectations and approval of one's social network regarding the acquisition of health insurance. They indicate the influence of social norms on the individual's intention to make a purchase, highlighting the significance of external opinions in the decision-making process. Understanding these perceptions is crucial for comprehending the factors driving consumer decisions regarding health insurance acquisition.</w:t>
      </w:r>
    </w:p>
    <w:p w14:paraId="179D12AC" w14:textId="77777777" w:rsidR="007A029F" w:rsidRDefault="007A029F" w:rsidP="00A82097">
      <w:pPr>
        <w:spacing w:line="480" w:lineRule="auto"/>
        <w:jc w:val="both"/>
        <w:rPr>
          <w:rFonts w:eastAsiaTheme="minorEastAsia"/>
          <w:bCs/>
        </w:rPr>
      </w:pPr>
    </w:p>
    <w:p w14:paraId="1EA27422" w14:textId="0AC3F101" w:rsidR="00C16583" w:rsidRDefault="00C16583" w:rsidP="00A93FAB">
      <w:pPr>
        <w:pStyle w:val="3"/>
        <w:spacing w:line="480" w:lineRule="auto"/>
      </w:pPr>
      <w:bookmarkStart w:id="27" w:name="_Toc149779959"/>
      <w:r>
        <w:rPr>
          <w:rFonts w:hint="eastAsia"/>
        </w:rPr>
        <w:t>3</w:t>
      </w:r>
      <w:r>
        <w:t xml:space="preserve">.4.7 Questions about </w:t>
      </w:r>
      <w:r w:rsidR="00A93FAB">
        <w:t>purchase intention</w:t>
      </w:r>
      <w:bookmarkEnd w:id="27"/>
      <w:r w:rsidR="00A93FAB">
        <w:t xml:space="preserve"> </w:t>
      </w:r>
    </w:p>
    <w:p w14:paraId="46AACA3B" w14:textId="642615D1" w:rsidR="00A243FE" w:rsidRPr="00321028" w:rsidRDefault="00D901A8" w:rsidP="00321028">
      <w:pPr>
        <w:spacing w:line="480" w:lineRule="auto"/>
        <w:jc w:val="both"/>
        <w:rPr>
          <w:rFonts w:eastAsiaTheme="minorEastAsia"/>
          <w:bCs/>
        </w:rPr>
      </w:pPr>
      <w:r w:rsidRPr="00D901A8">
        <w:rPr>
          <w:rFonts w:eastAsiaTheme="minorEastAsia"/>
          <w:bCs/>
        </w:rPr>
        <w:t xml:space="preserve">These three statements </w:t>
      </w:r>
      <w:r>
        <w:rPr>
          <w:rFonts w:eastAsiaTheme="minorEastAsia"/>
          <w:bCs/>
        </w:rPr>
        <w:t xml:space="preserve">assess the customer purchase </w:t>
      </w:r>
      <w:r w:rsidRPr="00D901A8">
        <w:rPr>
          <w:rFonts w:eastAsiaTheme="minorEastAsia"/>
          <w:bCs/>
        </w:rPr>
        <w:t>intention to buy or maintain health insurance</w:t>
      </w:r>
      <w:r w:rsidR="008A6F1F">
        <w:rPr>
          <w:rFonts w:eastAsiaTheme="minorEastAsia"/>
          <w:bCs/>
        </w:rPr>
        <w:t xml:space="preserve"> (Mamun </w:t>
      </w:r>
      <w:r w:rsidR="008A6F1F" w:rsidRPr="008A6F1F">
        <w:rPr>
          <w:rFonts w:eastAsiaTheme="minorEastAsia"/>
          <w:bCs/>
          <w:i/>
          <w:iCs/>
        </w:rPr>
        <w:t xml:space="preserve">et al. </w:t>
      </w:r>
      <w:r w:rsidR="008A6F1F">
        <w:rPr>
          <w:rFonts w:eastAsiaTheme="minorEastAsia"/>
          <w:bCs/>
        </w:rPr>
        <w:t>2021)</w:t>
      </w:r>
      <w:r w:rsidRPr="00D901A8">
        <w:rPr>
          <w:rFonts w:eastAsiaTheme="minorEastAsia"/>
          <w:bCs/>
        </w:rPr>
        <w:t>:</w:t>
      </w:r>
      <w:r w:rsidR="00A93FAB">
        <w:rPr>
          <w:rFonts w:eastAsiaTheme="minorEastAsia"/>
          <w:bCs/>
        </w:rPr>
        <w:t xml:space="preserve"> PI_1, PI_2 and PI_3. </w:t>
      </w:r>
      <w:r w:rsidRPr="00D901A8">
        <w:rPr>
          <w:rFonts w:eastAsiaTheme="minorEastAsia"/>
          <w:bCs/>
        </w:rPr>
        <w:t>These statements collectively convey a determined and positive attitude towards obtaining or renewing health insurance coverage. They indicate a high level of commitment and recognition of the value that health insurance provides.</w:t>
      </w:r>
      <w:r w:rsidR="007407B3">
        <w:rPr>
          <w:rFonts w:eastAsiaTheme="minorEastAsia"/>
          <w:bCs/>
        </w:rPr>
        <w:t xml:space="preserve"> </w:t>
      </w:r>
      <w:r w:rsidR="00403BF8">
        <w:rPr>
          <w:rFonts w:eastAsiaTheme="minorEastAsia"/>
          <w:bCs/>
        </w:rPr>
        <w:t xml:space="preserve">It can help illustrate the extent of </w:t>
      </w:r>
      <w:r w:rsidR="008A6F1F">
        <w:rPr>
          <w:rFonts w:eastAsiaTheme="minorEastAsia"/>
          <w:bCs/>
        </w:rPr>
        <w:t xml:space="preserve">willingness to </w:t>
      </w:r>
      <w:r w:rsidR="00403BF8">
        <w:rPr>
          <w:rFonts w:eastAsiaTheme="minorEastAsia"/>
          <w:bCs/>
        </w:rPr>
        <w:t>purchas</w:t>
      </w:r>
      <w:r w:rsidR="008A6F1F">
        <w:rPr>
          <w:rFonts w:eastAsiaTheme="minorEastAsia"/>
          <w:bCs/>
        </w:rPr>
        <w:t xml:space="preserve">e or maintain </w:t>
      </w:r>
      <w:r w:rsidR="00403BF8">
        <w:rPr>
          <w:rFonts w:eastAsiaTheme="minorEastAsia"/>
          <w:bCs/>
        </w:rPr>
        <w:t xml:space="preserve">a health insurance. </w:t>
      </w:r>
    </w:p>
    <w:p w14:paraId="295C4422" w14:textId="52AD5DDD" w:rsidR="00322C58" w:rsidRDefault="00322C58" w:rsidP="00321028">
      <w:pPr>
        <w:pStyle w:val="3"/>
        <w:spacing w:line="480" w:lineRule="auto"/>
      </w:pPr>
      <w:bookmarkStart w:id="28" w:name="_Toc149779960"/>
      <w:r>
        <w:rPr>
          <w:rFonts w:hint="eastAsia"/>
        </w:rPr>
        <w:t>3</w:t>
      </w:r>
      <w:r>
        <w:t xml:space="preserve">.4.8 Question about </w:t>
      </w:r>
      <w:r w:rsidR="00321028">
        <w:t>not purchasing health insurance</w:t>
      </w:r>
      <w:bookmarkEnd w:id="28"/>
      <w:r w:rsidR="00321028">
        <w:t xml:space="preserve"> </w:t>
      </w:r>
    </w:p>
    <w:p w14:paraId="1FE48941" w14:textId="011AD8AE" w:rsidR="000C1C03" w:rsidRPr="000C1C03" w:rsidRDefault="00A243FE" w:rsidP="000C1C03">
      <w:pPr>
        <w:spacing w:line="480" w:lineRule="auto"/>
        <w:rPr>
          <w:rFonts w:eastAsiaTheme="minorEastAsia"/>
          <w:bCs/>
        </w:rPr>
      </w:pPr>
      <w:r w:rsidRPr="00A243FE">
        <w:rPr>
          <w:rFonts w:eastAsiaTheme="minorEastAsia"/>
          <w:bCs/>
        </w:rPr>
        <w:t>For participants who have answered “</w:t>
      </w:r>
      <w:r>
        <w:rPr>
          <w:rFonts w:eastAsiaTheme="minorEastAsia"/>
          <w:bCs/>
        </w:rPr>
        <w:t>NO</w:t>
      </w:r>
      <w:r w:rsidRPr="00A243FE">
        <w:rPr>
          <w:rFonts w:eastAsiaTheme="minorEastAsia"/>
          <w:bCs/>
        </w:rPr>
        <w:t xml:space="preserve">” in the screening questions, they are invited to answer </w:t>
      </w:r>
      <w:r>
        <w:rPr>
          <w:rFonts w:eastAsiaTheme="minorEastAsia"/>
          <w:bCs/>
        </w:rPr>
        <w:t>the reason of not purchasing a health insurance</w:t>
      </w:r>
      <w:r w:rsidR="004F3FF4">
        <w:rPr>
          <w:rFonts w:eastAsiaTheme="minorEastAsia"/>
          <w:bCs/>
        </w:rPr>
        <w:t xml:space="preserve"> and the</w:t>
      </w:r>
      <w:r w:rsidR="00604C45">
        <w:rPr>
          <w:rFonts w:eastAsiaTheme="minorEastAsia"/>
          <w:bCs/>
        </w:rPr>
        <w:t xml:space="preserve">re are 7 </w:t>
      </w:r>
      <w:r w:rsidR="004F3FF4">
        <w:rPr>
          <w:rFonts w:eastAsiaTheme="minorEastAsia"/>
          <w:bCs/>
        </w:rPr>
        <w:t>possible answers are given</w:t>
      </w:r>
      <w:r w:rsidR="00604C45">
        <w:rPr>
          <w:rFonts w:eastAsiaTheme="minorEastAsia"/>
          <w:bCs/>
        </w:rPr>
        <w:t xml:space="preserve">. </w:t>
      </w:r>
      <w:r w:rsidR="000C1C03">
        <w:rPr>
          <w:rFonts w:eastAsiaTheme="minorEastAsia"/>
          <w:bCs/>
        </w:rPr>
        <w:t xml:space="preserve">By understanding the reason behind not purchasing health insurance </w:t>
      </w:r>
      <w:r w:rsidR="00375A0C">
        <w:rPr>
          <w:rFonts w:eastAsiaTheme="minorEastAsia"/>
          <w:bCs/>
        </w:rPr>
        <w:t xml:space="preserve">can also get more in-depth insight to the final conclusion of this study. </w:t>
      </w:r>
    </w:p>
    <w:p w14:paraId="7963477C" w14:textId="77777777" w:rsidR="00A243FE" w:rsidRDefault="00A243FE" w:rsidP="007407B3">
      <w:pPr>
        <w:spacing w:line="480" w:lineRule="auto"/>
        <w:jc w:val="both"/>
        <w:rPr>
          <w:rFonts w:eastAsiaTheme="minorEastAsia"/>
          <w:bCs/>
        </w:rPr>
      </w:pPr>
    </w:p>
    <w:p w14:paraId="3C0049BD" w14:textId="61347095" w:rsidR="0033781C" w:rsidRDefault="0033781C" w:rsidP="0033781C">
      <w:pPr>
        <w:pStyle w:val="3"/>
        <w:spacing w:line="480" w:lineRule="auto"/>
      </w:pPr>
      <w:bookmarkStart w:id="29" w:name="_Toc149779961"/>
      <w:r>
        <w:rPr>
          <w:rFonts w:hint="eastAsia"/>
        </w:rPr>
        <w:t>3</w:t>
      </w:r>
      <w:r>
        <w:t>.4.9 Demographic questions</w:t>
      </w:r>
      <w:bookmarkEnd w:id="29"/>
      <w:r>
        <w:t xml:space="preserve"> </w:t>
      </w:r>
    </w:p>
    <w:p w14:paraId="38C36C4E" w14:textId="2752ADB8" w:rsidR="00A243FE" w:rsidRDefault="00A243FE" w:rsidP="0033781C">
      <w:pPr>
        <w:spacing w:line="480" w:lineRule="auto"/>
        <w:jc w:val="both"/>
        <w:rPr>
          <w:rFonts w:eastAsiaTheme="minorEastAsia"/>
          <w:bCs/>
        </w:rPr>
      </w:pPr>
      <w:r w:rsidRPr="00A243FE">
        <w:rPr>
          <w:rFonts w:eastAsiaTheme="minorEastAsia"/>
          <w:bCs/>
        </w:rPr>
        <w:t>Participants who have or have not purchased health insurance in the past would be asked about their demographic questions in the end of the survey.</w:t>
      </w:r>
      <w:r w:rsidR="00375A0C">
        <w:rPr>
          <w:rFonts w:eastAsiaTheme="minorEastAsia"/>
          <w:bCs/>
        </w:rPr>
        <w:t xml:space="preserve"> This include</w:t>
      </w:r>
      <w:r w:rsidR="00F85696">
        <w:rPr>
          <w:rFonts w:eastAsiaTheme="minorEastAsia"/>
          <w:bCs/>
        </w:rPr>
        <w:t xml:space="preserve">s gender, marital status, income level, education level and age. </w:t>
      </w:r>
      <w:r w:rsidR="002F49E2">
        <w:rPr>
          <w:rFonts w:eastAsiaTheme="minorEastAsia"/>
          <w:bCs/>
        </w:rPr>
        <w:t xml:space="preserve">This kind of information is helpful in descriptive analysis in the study. </w:t>
      </w:r>
    </w:p>
    <w:p w14:paraId="71FA1B05" w14:textId="77777777" w:rsidR="00375A0C" w:rsidRDefault="00375A0C" w:rsidP="007407B3">
      <w:pPr>
        <w:spacing w:line="480" w:lineRule="auto"/>
        <w:jc w:val="both"/>
        <w:rPr>
          <w:rFonts w:eastAsiaTheme="minorEastAsia"/>
          <w:bCs/>
        </w:rPr>
      </w:pPr>
    </w:p>
    <w:p w14:paraId="7B272B66" w14:textId="77777777" w:rsidR="00D901A8" w:rsidRDefault="00D901A8" w:rsidP="00D901A8">
      <w:pPr>
        <w:spacing w:line="480" w:lineRule="auto"/>
        <w:jc w:val="both"/>
        <w:rPr>
          <w:rFonts w:eastAsiaTheme="minorEastAsia"/>
          <w:bCs/>
        </w:rPr>
      </w:pPr>
    </w:p>
    <w:p w14:paraId="36ED2A34" w14:textId="70E0645A" w:rsidR="003269AF" w:rsidRDefault="003269AF" w:rsidP="00CE62AF">
      <w:pPr>
        <w:rPr>
          <w:rFonts w:eastAsiaTheme="minorEastAsia"/>
          <w:bCs/>
        </w:rPr>
      </w:pPr>
      <w:r>
        <w:rPr>
          <w:rFonts w:eastAsiaTheme="minorEastAsia" w:hint="eastAsia"/>
          <w:bCs/>
        </w:rPr>
        <w:t>T</w:t>
      </w:r>
      <w:r>
        <w:rPr>
          <w:rFonts w:eastAsiaTheme="minorEastAsia"/>
          <w:bCs/>
        </w:rPr>
        <w:t>able 6</w:t>
      </w:r>
      <w:r w:rsidR="006604FE">
        <w:rPr>
          <w:rFonts w:eastAsiaTheme="minorEastAsia"/>
          <w:bCs/>
        </w:rPr>
        <w:t>.1</w:t>
      </w:r>
      <w:r>
        <w:rPr>
          <w:rFonts w:eastAsiaTheme="minorEastAsia"/>
          <w:bCs/>
        </w:rPr>
        <w:t xml:space="preserve">: Design of questionnaire </w:t>
      </w:r>
    </w:p>
    <w:p w14:paraId="78CD6E33" w14:textId="4CDF8B3B" w:rsidR="00914B3C" w:rsidRDefault="006135CF" w:rsidP="00914B3C">
      <w:pPr>
        <w:spacing w:line="480" w:lineRule="auto"/>
        <w:jc w:val="both"/>
        <w:rPr>
          <w:rFonts w:eastAsiaTheme="minorEastAsia"/>
          <w:bCs/>
        </w:rPr>
      </w:pPr>
      <w:r>
        <w:rPr>
          <w:rFonts w:eastAsiaTheme="minorEastAsia"/>
          <w:b/>
          <w:noProof/>
        </w:rPr>
        <w:drawing>
          <wp:inline distT="0" distB="0" distL="0" distR="0" wp14:anchorId="3EDA08FE" wp14:editId="63845413">
            <wp:extent cx="5203137" cy="5295900"/>
            <wp:effectExtent l="0" t="0" r="0" b="0"/>
            <wp:docPr id="1442120407" name="圖片 14421204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216239" name="圖片 663216239"/>
                    <pic:cNvPicPr/>
                  </pic:nvPicPr>
                  <pic:blipFill>
                    <a:blip r:embed="rId22">
                      <a:extLst>
                        <a:ext uri="{28A0092B-C50C-407E-A947-70E740481C1C}">
                          <a14:useLocalDpi xmlns:a14="http://schemas.microsoft.com/office/drawing/2010/main" val="0"/>
                        </a:ext>
                      </a:extLst>
                    </a:blip>
                    <a:stretch>
                      <a:fillRect/>
                    </a:stretch>
                  </pic:blipFill>
                  <pic:spPr>
                    <a:xfrm>
                      <a:off x="0" y="0"/>
                      <a:ext cx="5215348" cy="5308329"/>
                    </a:xfrm>
                    <a:prstGeom prst="rect">
                      <a:avLst/>
                    </a:prstGeom>
                  </pic:spPr>
                </pic:pic>
              </a:graphicData>
            </a:graphic>
          </wp:inline>
        </w:drawing>
      </w:r>
    </w:p>
    <w:p w14:paraId="4C7871E2" w14:textId="5502610D" w:rsidR="002143C4" w:rsidRDefault="002143C4" w:rsidP="00914B3C">
      <w:pPr>
        <w:spacing w:line="480" w:lineRule="auto"/>
        <w:jc w:val="both"/>
        <w:rPr>
          <w:rFonts w:eastAsiaTheme="minorEastAsia"/>
          <w:bCs/>
        </w:rPr>
      </w:pPr>
      <w:r>
        <w:rPr>
          <w:rFonts w:eastAsiaTheme="minorEastAsia" w:hint="eastAsia"/>
          <w:bCs/>
        </w:rPr>
        <w:t>S</w:t>
      </w:r>
      <w:r>
        <w:rPr>
          <w:rFonts w:eastAsiaTheme="minorEastAsia"/>
          <w:bCs/>
        </w:rPr>
        <w:t>ource: Constructed by author</w:t>
      </w:r>
    </w:p>
    <w:p w14:paraId="1040E10B" w14:textId="77777777" w:rsidR="006604FE" w:rsidRDefault="006604FE">
      <w:pPr>
        <w:rPr>
          <w:rFonts w:eastAsiaTheme="minorEastAsia"/>
          <w:bCs/>
        </w:rPr>
      </w:pPr>
      <w:r>
        <w:rPr>
          <w:rFonts w:eastAsiaTheme="minorEastAsia"/>
          <w:bCs/>
        </w:rPr>
        <w:br w:type="page"/>
      </w:r>
    </w:p>
    <w:p w14:paraId="4AD59771" w14:textId="6926CAD9" w:rsidR="003269AF" w:rsidRDefault="003269AF" w:rsidP="00914B3C">
      <w:pPr>
        <w:spacing w:line="480" w:lineRule="auto"/>
        <w:jc w:val="both"/>
        <w:rPr>
          <w:rFonts w:eastAsiaTheme="minorEastAsia"/>
          <w:bCs/>
        </w:rPr>
      </w:pPr>
      <w:r>
        <w:rPr>
          <w:rFonts w:eastAsiaTheme="minorEastAsia" w:hint="eastAsia"/>
          <w:bCs/>
        </w:rPr>
        <w:t>T</w:t>
      </w:r>
      <w:r>
        <w:rPr>
          <w:rFonts w:eastAsiaTheme="minorEastAsia"/>
          <w:bCs/>
        </w:rPr>
        <w:t xml:space="preserve">able </w:t>
      </w:r>
      <w:r w:rsidR="006604FE">
        <w:rPr>
          <w:rFonts w:eastAsiaTheme="minorEastAsia"/>
          <w:bCs/>
        </w:rPr>
        <w:t>6.2: Design of questionnaire</w:t>
      </w:r>
    </w:p>
    <w:p w14:paraId="7377237F" w14:textId="67F8B21B" w:rsidR="006135CF" w:rsidRDefault="006135CF" w:rsidP="00914B3C">
      <w:pPr>
        <w:spacing w:line="480" w:lineRule="auto"/>
        <w:jc w:val="both"/>
        <w:rPr>
          <w:rFonts w:eastAsiaTheme="minorEastAsia"/>
          <w:bCs/>
        </w:rPr>
      </w:pPr>
      <w:r>
        <w:rPr>
          <w:rFonts w:eastAsiaTheme="minorEastAsia" w:hint="eastAsia"/>
          <w:b/>
          <w:noProof/>
        </w:rPr>
        <w:drawing>
          <wp:inline distT="0" distB="0" distL="0" distR="0" wp14:anchorId="6E09C3E9" wp14:editId="3D6C2CB0">
            <wp:extent cx="5151120" cy="7418639"/>
            <wp:effectExtent l="0" t="0" r="0" b="0"/>
            <wp:docPr id="1330072357" name="圖片 13300723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378564" name="圖片 1514378564"/>
                    <pic:cNvPicPr/>
                  </pic:nvPicPr>
                  <pic:blipFill>
                    <a:blip r:embed="rId23">
                      <a:extLst>
                        <a:ext uri="{28A0092B-C50C-407E-A947-70E740481C1C}">
                          <a14:useLocalDpi xmlns:a14="http://schemas.microsoft.com/office/drawing/2010/main" val="0"/>
                        </a:ext>
                      </a:extLst>
                    </a:blip>
                    <a:stretch>
                      <a:fillRect/>
                    </a:stretch>
                  </pic:blipFill>
                  <pic:spPr>
                    <a:xfrm>
                      <a:off x="0" y="0"/>
                      <a:ext cx="5167303" cy="7441946"/>
                    </a:xfrm>
                    <a:prstGeom prst="rect">
                      <a:avLst/>
                    </a:prstGeom>
                  </pic:spPr>
                </pic:pic>
              </a:graphicData>
            </a:graphic>
          </wp:inline>
        </w:drawing>
      </w:r>
    </w:p>
    <w:p w14:paraId="02BB5A2D" w14:textId="75095B72" w:rsidR="002143C4" w:rsidRPr="00BA0D39" w:rsidRDefault="002143C4" w:rsidP="00914B3C">
      <w:pPr>
        <w:spacing w:line="480" w:lineRule="auto"/>
        <w:jc w:val="both"/>
        <w:rPr>
          <w:rFonts w:eastAsiaTheme="minorEastAsia"/>
          <w:bCs/>
        </w:rPr>
      </w:pPr>
      <w:r>
        <w:rPr>
          <w:rFonts w:eastAsiaTheme="minorEastAsia" w:hint="eastAsia"/>
          <w:bCs/>
        </w:rPr>
        <w:t>S</w:t>
      </w:r>
      <w:r>
        <w:rPr>
          <w:rFonts w:eastAsiaTheme="minorEastAsia"/>
          <w:bCs/>
        </w:rPr>
        <w:t xml:space="preserve">ource: Constructed by author </w:t>
      </w:r>
    </w:p>
    <w:p w14:paraId="5E59B1FD" w14:textId="77777777" w:rsidR="00C83C6B" w:rsidRDefault="00C83C6B" w:rsidP="000507AD">
      <w:pPr>
        <w:spacing w:line="480" w:lineRule="auto"/>
        <w:rPr>
          <w:rFonts w:eastAsiaTheme="minorEastAsia"/>
          <w:b/>
        </w:rPr>
      </w:pPr>
    </w:p>
    <w:p w14:paraId="1DCF99AB" w14:textId="215FCA98" w:rsidR="00C83C6B" w:rsidRPr="00416D11" w:rsidRDefault="002143C4" w:rsidP="00CE62AF">
      <w:pPr>
        <w:pStyle w:val="2"/>
        <w:spacing w:line="480" w:lineRule="auto"/>
      </w:pPr>
      <w:bookmarkStart w:id="30" w:name="_Toc149779962"/>
      <w:r>
        <w:t xml:space="preserve">3.5 </w:t>
      </w:r>
      <w:r w:rsidR="00C83C6B" w:rsidRPr="00416D11">
        <w:t xml:space="preserve">Proposed </w:t>
      </w:r>
      <w:r w:rsidR="007641A9" w:rsidRPr="00416D11">
        <w:t>statistical method and result interpretation</w:t>
      </w:r>
      <w:bookmarkEnd w:id="30"/>
      <w:r w:rsidR="007641A9" w:rsidRPr="00416D11">
        <w:t xml:space="preserve"> </w:t>
      </w:r>
    </w:p>
    <w:p w14:paraId="419D1908" w14:textId="0AF9B0BF" w:rsidR="00B2342A" w:rsidRDefault="00B2342A" w:rsidP="00BF64A8">
      <w:pPr>
        <w:pStyle w:val="a4"/>
        <w:spacing w:line="480" w:lineRule="auto"/>
        <w:ind w:leftChars="0" w:left="0"/>
        <w:jc w:val="both"/>
        <w:rPr>
          <w:rFonts w:eastAsiaTheme="minorEastAsia"/>
          <w:bCs/>
        </w:rPr>
      </w:pPr>
      <w:r>
        <w:rPr>
          <w:rFonts w:eastAsiaTheme="minorEastAsia"/>
          <w:bCs/>
        </w:rPr>
        <w:t xml:space="preserve">The statistical method suggested in this study </w:t>
      </w:r>
      <w:r w:rsidR="0075118B">
        <w:rPr>
          <w:rFonts w:eastAsiaTheme="minorEastAsia"/>
          <w:bCs/>
        </w:rPr>
        <w:t xml:space="preserve">are </w:t>
      </w:r>
      <w:r w:rsidR="00DF447E">
        <w:rPr>
          <w:rFonts w:eastAsiaTheme="minorEastAsia"/>
          <w:bCs/>
        </w:rPr>
        <w:t>reliability test</w:t>
      </w:r>
      <w:r w:rsidR="0075118B">
        <w:rPr>
          <w:rFonts w:eastAsiaTheme="minorEastAsia"/>
          <w:bCs/>
        </w:rPr>
        <w:t xml:space="preserve">, </w:t>
      </w:r>
      <w:r w:rsidR="00DF447E">
        <w:rPr>
          <w:rFonts w:eastAsiaTheme="minorEastAsia"/>
          <w:bCs/>
        </w:rPr>
        <w:t>correlation test and r</w:t>
      </w:r>
      <w:r w:rsidR="00A700DA">
        <w:rPr>
          <w:rFonts w:eastAsiaTheme="minorEastAsia"/>
          <w:bCs/>
        </w:rPr>
        <w:t>egression test</w:t>
      </w:r>
      <w:r w:rsidR="00DF447E">
        <w:rPr>
          <w:rFonts w:eastAsiaTheme="minorEastAsia"/>
          <w:bCs/>
        </w:rPr>
        <w:t>.</w:t>
      </w:r>
    </w:p>
    <w:p w14:paraId="65077ED4" w14:textId="77777777" w:rsidR="00C4039A" w:rsidRPr="00C4039A" w:rsidRDefault="00C4039A" w:rsidP="00C4039A">
      <w:pPr>
        <w:spacing w:line="480" w:lineRule="auto"/>
        <w:jc w:val="both"/>
        <w:rPr>
          <w:rFonts w:eastAsiaTheme="minorEastAsia" w:hint="eastAsia"/>
          <w:bCs/>
        </w:rPr>
      </w:pPr>
    </w:p>
    <w:p w14:paraId="6B33A8A3" w14:textId="6B996C1F" w:rsidR="00F871A5" w:rsidRDefault="00C4039A" w:rsidP="00C4039A">
      <w:pPr>
        <w:pStyle w:val="a4"/>
        <w:spacing w:line="480" w:lineRule="auto"/>
        <w:ind w:leftChars="0" w:left="0"/>
        <w:jc w:val="both"/>
        <w:rPr>
          <w:rFonts w:eastAsiaTheme="minorEastAsia"/>
          <w:bCs/>
        </w:rPr>
      </w:pPr>
      <w:r w:rsidRPr="00C4039A">
        <w:rPr>
          <w:rFonts w:eastAsiaTheme="minorEastAsia"/>
          <w:bCs/>
        </w:rPr>
        <w:t>Cronbach's alpha, shown in Table 7, evaluates the internal consistency reliability of a set of interconnected items in a questionnaire or test in psychometrics. It measures how consistently these items gauge the same underlying construct. This coefficient ranges from 0 to 1, with higher values indicating stronger internal consistency. For instance, an alpha of 0.80 suggests that 80% of the observed score's variance is attributable to true score variance, while the remaining 20% is due to error variance. Generally, a Cronbach's alpha exceeding 0.70 is deemed satisfactory, but the threshold may vary based on the context and field of study.</w:t>
      </w:r>
    </w:p>
    <w:p w14:paraId="0AA200FE" w14:textId="77777777" w:rsidR="00C4039A" w:rsidRDefault="00C4039A" w:rsidP="00C4039A">
      <w:pPr>
        <w:pStyle w:val="a4"/>
        <w:spacing w:line="480" w:lineRule="auto"/>
        <w:ind w:leftChars="0" w:left="0"/>
        <w:jc w:val="both"/>
        <w:rPr>
          <w:rFonts w:eastAsiaTheme="minorEastAsia"/>
          <w:bCs/>
        </w:rPr>
      </w:pPr>
    </w:p>
    <w:p w14:paraId="3E418E04" w14:textId="43627003" w:rsidR="00D7606B" w:rsidRDefault="00D7606B" w:rsidP="00BF64A8">
      <w:pPr>
        <w:pStyle w:val="a4"/>
        <w:spacing w:line="480" w:lineRule="auto"/>
        <w:ind w:leftChars="0" w:left="0"/>
        <w:jc w:val="both"/>
        <w:rPr>
          <w:rFonts w:eastAsiaTheme="minorEastAsia"/>
          <w:bCs/>
        </w:rPr>
      </w:pPr>
      <w:r>
        <w:rPr>
          <w:rFonts w:eastAsiaTheme="minorEastAsia" w:hint="eastAsia"/>
          <w:bCs/>
        </w:rPr>
        <w:t>T</w:t>
      </w:r>
      <w:r>
        <w:rPr>
          <w:rFonts w:eastAsiaTheme="minorEastAsia"/>
          <w:bCs/>
        </w:rPr>
        <w:t xml:space="preserve">able 7: </w:t>
      </w:r>
      <w:r w:rsidR="006B0E3D">
        <w:rPr>
          <w:rFonts w:eastAsiaTheme="minorEastAsia"/>
          <w:bCs/>
        </w:rPr>
        <w:t xml:space="preserve">Internal consistency of </w:t>
      </w:r>
      <w:r>
        <w:rPr>
          <w:rFonts w:eastAsiaTheme="minorEastAsia"/>
          <w:bCs/>
        </w:rPr>
        <w:t>Cronbach’s alpha</w:t>
      </w:r>
    </w:p>
    <w:p w14:paraId="276F7304" w14:textId="0A183D8A" w:rsidR="00D7606B" w:rsidRDefault="00D7606B" w:rsidP="00BF64A8">
      <w:pPr>
        <w:pStyle w:val="a4"/>
        <w:spacing w:line="480" w:lineRule="auto"/>
        <w:ind w:leftChars="0" w:left="0"/>
        <w:jc w:val="both"/>
        <w:rPr>
          <w:rFonts w:eastAsiaTheme="minorEastAsia"/>
          <w:bCs/>
        </w:rPr>
      </w:pPr>
      <w:r w:rsidRPr="00D7606B">
        <w:rPr>
          <w:rFonts w:eastAsiaTheme="minorEastAsia"/>
          <w:bCs/>
          <w:noProof/>
        </w:rPr>
        <w:drawing>
          <wp:inline distT="0" distB="0" distL="0" distR="0" wp14:anchorId="5EFD81EA" wp14:editId="288BBF02">
            <wp:extent cx="3089248" cy="1758950"/>
            <wp:effectExtent l="0" t="0" r="0" b="0"/>
            <wp:docPr id="813915124"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915124" name=""/>
                    <pic:cNvPicPr/>
                  </pic:nvPicPr>
                  <pic:blipFill>
                    <a:blip r:embed="rId24"/>
                    <a:stretch>
                      <a:fillRect/>
                    </a:stretch>
                  </pic:blipFill>
                  <pic:spPr>
                    <a:xfrm>
                      <a:off x="0" y="0"/>
                      <a:ext cx="3091745" cy="1760372"/>
                    </a:xfrm>
                    <a:prstGeom prst="rect">
                      <a:avLst/>
                    </a:prstGeom>
                  </pic:spPr>
                </pic:pic>
              </a:graphicData>
            </a:graphic>
          </wp:inline>
        </w:drawing>
      </w:r>
    </w:p>
    <w:p w14:paraId="0D55677D" w14:textId="0F2D32B3" w:rsidR="006B0E3D" w:rsidRPr="00416D11" w:rsidRDefault="006B0E3D" w:rsidP="00BF64A8">
      <w:pPr>
        <w:pStyle w:val="a4"/>
        <w:spacing w:line="480" w:lineRule="auto"/>
        <w:ind w:leftChars="0" w:left="0"/>
        <w:jc w:val="both"/>
        <w:rPr>
          <w:rFonts w:eastAsiaTheme="minorEastAsia"/>
          <w:bCs/>
        </w:rPr>
      </w:pPr>
      <w:r>
        <w:rPr>
          <w:rFonts w:eastAsiaTheme="minorEastAsia" w:hint="eastAsia"/>
          <w:bCs/>
        </w:rPr>
        <w:t>S</w:t>
      </w:r>
      <w:r>
        <w:rPr>
          <w:rFonts w:eastAsiaTheme="minorEastAsia"/>
          <w:bCs/>
        </w:rPr>
        <w:t xml:space="preserve">ource: </w:t>
      </w:r>
      <w:r w:rsidR="00F871A5" w:rsidRPr="0015003D">
        <w:rPr>
          <w:rFonts w:eastAsiaTheme="minorEastAsia"/>
          <w:bCs/>
        </w:rPr>
        <w:t xml:space="preserve">Barbera </w:t>
      </w:r>
      <w:r w:rsidR="00F871A5" w:rsidRPr="0015003D">
        <w:rPr>
          <w:rFonts w:eastAsiaTheme="minorEastAsia"/>
          <w:bCs/>
          <w:i/>
          <w:iCs/>
        </w:rPr>
        <w:t xml:space="preserve">et al. </w:t>
      </w:r>
      <w:r w:rsidR="00F871A5" w:rsidRPr="00F871A5">
        <w:rPr>
          <w:rFonts w:eastAsiaTheme="minorEastAsia"/>
          <w:bCs/>
        </w:rPr>
        <w:t>(2020)</w:t>
      </w:r>
    </w:p>
    <w:p w14:paraId="0B9B58E9" w14:textId="77777777" w:rsidR="000D4E40" w:rsidRPr="000D4E40" w:rsidRDefault="000D4E40" w:rsidP="000D4E40">
      <w:pPr>
        <w:spacing w:line="480" w:lineRule="auto"/>
        <w:jc w:val="both"/>
        <w:rPr>
          <w:rFonts w:eastAsiaTheme="minorEastAsia" w:hint="eastAsia"/>
          <w:bCs/>
        </w:rPr>
      </w:pPr>
    </w:p>
    <w:p w14:paraId="37F865E3" w14:textId="61AE9239" w:rsidR="002004A3" w:rsidRDefault="000D4E40" w:rsidP="000D4E40">
      <w:pPr>
        <w:pStyle w:val="a4"/>
        <w:spacing w:line="480" w:lineRule="auto"/>
        <w:ind w:leftChars="0" w:left="0"/>
        <w:jc w:val="both"/>
        <w:rPr>
          <w:rFonts w:eastAsiaTheme="minorEastAsia"/>
          <w:bCs/>
        </w:rPr>
      </w:pPr>
      <w:r w:rsidRPr="000D4E40">
        <w:rPr>
          <w:rFonts w:eastAsiaTheme="minorEastAsia"/>
          <w:bCs/>
        </w:rPr>
        <w:t>Pearson’s correlation coefficient, as shown in Table 8, quantifies the strength and direction of a linear connection between two continuous variables. Its range spans from -1 to +1, with +1 signifying a perfect positive linear relationship, -1 indicating a perfect negative linear relationship, and 0 indicating no linear association. This coefficient is computed by dividing the covariance of the two variables by the product of their standard deviations. For instance, a correlation of +0.70 signifies a robust positive relationship, indicating that as one variable rises, the other tends to do the same. Conversely, a correlation of -0.70 suggests a strong negative relationship, where one variable tends to decrease as the other increases.</w:t>
      </w:r>
    </w:p>
    <w:p w14:paraId="374158B8" w14:textId="77777777" w:rsidR="000D4E40" w:rsidRDefault="000D4E40" w:rsidP="000D4E40">
      <w:pPr>
        <w:pStyle w:val="a4"/>
        <w:spacing w:line="480" w:lineRule="auto"/>
        <w:ind w:leftChars="0" w:left="0"/>
        <w:jc w:val="both"/>
        <w:rPr>
          <w:rFonts w:eastAsiaTheme="minorEastAsia"/>
          <w:bCs/>
        </w:rPr>
      </w:pPr>
    </w:p>
    <w:p w14:paraId="4578B818" w14:textId="45EAEC63" w:rsidR="00CB26E6" w:rsidRDefault="002004A3" w:rsidP="00BF64A8">
      <w:pPr>
        <w:pStyle w:val="a4"/>
        <w:spacing w:line="480" w:lineRule="auto"/>
        <w:ind w:leftChars="0" w:left="0"/>
        <w:jc w:val="both"/>
        <w:rPr>
          <w:rFonts w:eastAsiaTheme="minorEastAsia"/>
          <w:bCs/>
        </w:rPr>
      </w:pPr>
      <w:r>
        <w:rPr>
          <w:rFonts w:eastAsiaTheme="minorEastAsia" w:hint="eastAsia"/>
          <w:bCs/>
        </w:rPr>
        <w:t>T</w:t>
      </w:r>
      <w:r>
        <w:rPr>
          <w:rFonts w:eastAsiaTheme="minorEastAsia"/>
          <w:bCs/>
        </w:rPr>
        <w:t>able 8: Pe</w:t>
      </w:r>
      <w:r w:rsidR="002C6348">
        <w:rPr>
          <w:rFonts w:eastAsiaTheme="minorEastAsia"/>
          <w:bCs/>
        </w:rPr>
        <w:t>arson correlation coefficient – level of correlation</w:t>
      </w:r>
    </w:p>
    <w:p w14:paraId="5357D0C0" w14:textId="2398C41F" w:rsidR="00CB26E6" w:rsidRDefault="002004A3" w:rsidP="00BF64A8">
      <w:pPr>
        <w:pStyle w:val="a4"/>
        <w:spacing w:line="480" w:lineRule="auto"/>
        <w:ind w:leftChars="0" w:left="0"/>
        <w:jc w:val="both"/>
        <w:rPr>
          <w:rFonts w:eastAsiaTheme="minorEastAsia"/>
          <w:bCs/>
        </w:rPr>
      </w:pPr>
      <w:r w:rsidRPr="002004A3">
        <w:rPr>
          <w:rFonts w:eastAsiaTheme="minorEastAsia"/>
          <w:bCs/>
          <w:noProof/>
        </w:rPr>
        <w:drawing>
          <wp:inline distT="0" distB="0" distL="0" distR="0" wp14:anchorId="36A89847" wp14:editId="4559AFE9">
            <wp:extent cx="3262871" cy="1841500"/>
            <wp:effectExtent l="0" t="0" r="0" b="6350"/>
            <wp:docPr id="863494820"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494820" name=""/>
                    <pic:cNvPicPr/>
                  </pic:nvPicPr>
                  <pic:blipFill>
                    <a:blip r:embed="rId25"/>
                    <a:stretch>
                      <a:fillRect/>
                    </a:stretch>
                  </pic:blipFill>
                  <pic:spPr>
                    <a:xfrm>
                      <a:off x="0" y="0"/>
                      <a:ext cx="3267490" cy="1844107"/>
                    </a:xfrm>
                    <a:prstGeom prst="rect">
                      <a:avLst/>
                    </a:prstGeom>
                  </pic:spPr>
                </pic:pic>
              </a:graphicData>
            </a:graphic>
          </wp:inline>
        </w:drawing>
      </w:r>
    </w:p>
    <w:p w14:paraId="78C41C70" w14:textId="23F2DD7D" w:rsidR="002C6348" w:rsidRDefault="0050462B" w:rsidP="00BF64A8">
      <w:pPr>
        <w:pStyle w:val="a4"/>
        <w:spacing w:line="480" w:lineRule="auto"/>
        <w:ind w:leftChars="0" w:left="0"/>
        <w:jc w:val="both"/>
        <w:rPr>
          <w:rFonts w:eastAsiaTheme="minorEastAsia"/>
          <w:bCs/>
        </w:rPr>
      </w:pPr>
      <w:r>
        <w:rPr>
          <w:rFonts w:eastAsiaTheme="minorEastAsia" w:hint="eastAsia"/>
          <w:bCs/>
        </w:rPr>
        <w:t>S</w:t>
      </w:r>
      <w:r>
        <w:rPr>
          <w:rFonts w:eastAsiaTheme="minorEastAsia"/>
          <w:bCs/>
        </w:rPr>
        <w:t xml:space="preserve">ource: </w:t>
      </w:r>
      <w:r w:rsidRPr="0050462B">
        <w:rPr>
          <w:rFonts w:eastAsiaTheme="minorEastAsia"/>
          <w:bCs/>
        </w:rPr>
        <w:t>Sedgwick</w:t>
      </w:r>
      <w:r>
        <w:rPr>
          <w:rFonts w:eastAsiaTheme="minorEastAsia"/>
          <w:bCs/>
        </w:rPr>
        <w:t xml:space="preserve"> (</w:t>
      </w:r>
      <w:r w:rsidRPr="0050462B">
        <w:rPr>
          <w:rFonts w:eastAsiaTheme="minorEastAsia"/>
          <w:bCs/>
        </w:rPr>
        <w:t>2012</w:t>
      </w:r>
      <w:r>
        <w:rPr>
          <w:rFonts w:eastAsiaTheme="minorEastAsia"/>
          <w:bCs/>
        </w:rPr>
        <w:t>)</w:t>
      </w:r>
    </w:p>
    <w:p w14:paraId="2C520494" w14:textId="77777777" w:rsidR="00652310" w:rsidRPr="00652310" w:rsidRDefault="00652310" w:rsidP="00652310">
      <w:pPr>
        <w:spacing w:line="480" w:lineRule="auto"/>
        <w:jc w:val="both"/>
        <w:rPr>
          <w:rFonts w:eastAsiaTheme="minorEastAsia" w:hint="eastAsia"/>
          <w:bCs/>
        </w:rPr>
      </w:pPr>
    </w:p>
    <w:p w14:paraId="00E58667" w14:textId="61866A85" w:rsidR="006D7EEF" w:rsidRDefault="00652310" w:rsidP="00652310">
      <w:pPr>
        <w:pStyle w:val="a4"/>
        <w:spacing w:line="480" w:lineRule="auto"/>
        <w:ind w:leftChars="0" w:left="0"/>
        <w:jc w:val="both"/>
        <w:rPr>
          <w:rFonts w:eastAsiaTheme="minorEastAsia"/>
          <w:bCs/>
        </w:rPr>
      </w:pPr>
      <w:r w:rsidRPr="00652310">
        <w:rPr>
          <w:rFonts w:eastAsiaTheme="minorEastAsia"/>
          <w:bCs/>
        </w:rPr>
        <w:t>Regression analysis is a statistical technique used to establish the connection between a dependent variable (Y) and one or more independent variables (X), uncovering how changes in the independent variables impact the dependent variable. Simple linear regression involves a single independent variable, while multiple regression entails two or more. The outcome is an equation representing the most accurate line through the data points. The coefficients in this equation signify the strength and direction of the relationships. For example, in simple regression, a coefficient of 0.5 for X implies that a one-unit increase in X is anticipated to lead to a 0.5-unit increase in Y, assuming a linear relationship. Generally, a higher R-squared value indicates a greater proportion of data variability explained by the model (see Table 9).</w:t>
      </w:r>
    </w:p>
    <w:p w14:paraId="16BB4E60" w14:textId="77777777" w:rsidR="00652310" w:rsidRDefault="00652310" w:rsidP="00652310">
      <w:pPr>
        <w:pStyle w:val="a4"/>
        <w:spacing w:line="480" w:lineRule="auto"/>
        <w:ind w:leftChars="0" w:left="0"/>
        <w:jc w:val="both"/>
        <w:rPr>
          <w:rFonts w:eastAsiaTheme="minorEastAsia"/>
          <w:bCs/>
        </w:rPr>
      </w:pPr>
    </w:p>
    <w:p w14:paraId="46D8CD8E" w14:textId="7AEEB89E" w:rsidR="006D7EEF" w:rsidRDefault="006D7EEF" w:rsidP="00BF64A8">
      <w:pPr>
        <w:pStyle w:val="a4"/>
        <w:spacing w:line="480" w:lineRule="auto"/>
        <w:ind w:leftChars="0" w:left="0"/>
        <w:jc w:val="both"/>
        <w:rPr>
          <w:rFonts w:eastAsiaTheme="minorEastAsia"/>
          <w:bCs/>
        </w:rPr>
      </w:pPr>
      <w:r>
        <w:rPr>
          <w:rFonts w:eastAsiaTheme="minorEastAsia" w:hint="eastAsia"/>
          <w:bCs/>
        </w:rPr>
        <w:t>T</w:t>
      </w:r>
      <w:r>
        <w:rPr>
          <w:rFonts w:eastAsiaTheme="minorEastAsia"/>
          <w:bCs/>
        </w:rPr>
        <w:t xml:space="preserve">able 9: </w:t>
      </w:r>
      <w:r w:rsidR="00A96249">
        <w:rPr>
          <w:rFonts w:eastAsiaTheme="minorEastAsia"/>
          <w:bCs/>
        </w:rPr>
        <w:t>C</w:t>
      </w:r>
      <w:r w:rsidR="00A96249">
        <w:rPr>
          <w:rFonts w:eastAsiaTheme="minorEastAsia" w:hint="eastAsia"/>
          <w:bCs/>
        </w:rPr>
        <w:t>a</w:t>
      </w:r>
      <w:r w:rsidR="00A96249">
        <w:rPr>
          <w:rFonts w:eastAsiaTheme="minorEastAsia"/>
          <w:bCs/>
        </w:rPr>
        <w:t>lculation of R-</w:t>
      </w:r>
      <w:proofErr w:type="spellStart"/>
      <w:r w:rsidR="00A96249">
        <w:rPr>
          <w:rFonts w:eastAsiaTheme="minorEastAsia"/>
          <w:bCs/>
        </w:rPr>
        <w:t>sqared</w:t>
      </w:r>
      <w:proofErr w:type="spellEnd"/>
    </w:p>
    <w:p w14:paraId="433BB701" w14:textId="6080AE3E" w:rsidR="006D7EEF" w:rsidRDefault="006D7EEF" w:rsidP="00BF64A8">
      <w:pPr>
        <w:pStyle w:val="a4"/>
        <w:spacing w:line="480" w:lineRule="auto"/>
        <w:ind w:leftChars="0" w:left="0"/>
        <w:jc w:val="both"/>
        <w:rPr>
          <w:rFonts w:eastAsiaTheme="minorEastAsia"/>
          <w:bCs/>
        </w:rPr>
      </w:pPr>
      <w:r w:rsidRPr="006D7EEF">
        <w:rPr>
          <w:rFonts w:eastAsiaTheme="minorEastAsia"/>
          <w:bCs/>
          <w:noProof/>
        </w:rPr>
        <w:drawing>
          <wp:inline distT="0" distB="0" distL="0" distR="0" wp14:anchorId="43A96381" wp14:editId="4F4ED12E">
            <wp:extent cx="3575991" cy="1549400"/>
            <wp:effectExtent l="0" t="0" r="5715" b="0"/>
            <wp:docPr id="1029262136"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262136" name=""/>
                    <pic:cNvPicPr/>
                  </pic:nvPicPr>
                  <pic:blipFill>
                    <a:blip r:embed="rId26"/>
                    <a:stretch>
                      <a:fillRect/>
                    </a:stretch>
                  </pic:blipFill>
                  <pic:spPr>
                    <a:xfrm>
                      <a:off x="0" y="0"/>
                      <a:ext cx="3578971" cy="1550691"/>
                    </a:xfrm>
                    <a:prstGeom prst="rect">
                      <a:avLst/>
                    </a:prstGeom>
                  </pic:spPr>
                </pic:pic>
              </a:graphicData>
            </a:graphic>
          </wp:inline>
        </w:drawing>
      </w:r>
    </w:p>
    <w:p w14:paraId="7511EF30" w14:textId="380C14DE" w:rsidR="00A96249" w:rsidRDefault="00A96249" w:rsidP="00BF64A8">
      <w:pPr>
        <w:pStyle w:val="a4"/>
        <w:spacing w:line="480" w:lineRule="auto"/>
        <w:ind w:leftChars="0" w:left="0"/>
        <w:jc w:val="both"/>
        <w:rPr>
          <w:rFonts w:eastAsiaTheme="minorEastAsia"/>
          <w:bCs/>
        </w:rPr>
      </w:pPr>
      <w:r>
        <w:rPr>
          <w:rFonts w:eastAsiaTheme="minorEastAsia"/>
          <w:bCs/>
        </w:rPr>
        <w:t xml:space="preserve">Source: </w:t>
      </w:r>
      <w:r w:rsidRPr="00A96249">
        <w:rPr>
          <w:rFonts w:eastAsiaTheme="minorEastAsia"/>
          <w:bCs/>
        </w:rPr>
        <w:t>Hoffmann</w:t>
      </w:r>
      <w:r>
        <w:rPr>
          <w:rFonts w:eastAsiaTheme="minorEastAsia"/>
          <w:bCs/>
        </w:rPr>
        <w:t xml:space="preserve"> (</w:t>
      </w:r>
      <w:r w:rsidRPr="00A96249">
        <w:rPr>
          <w:rFonts w:eastAsiaTheme="minorEastAsia"/>
          <w:bCs/>
        </w:rPr>
        <w:t>2021)</w:t>
      </w:r>
    </w:p>
    <w:p w14:paraId="4C3FA49B" w14:textId="77777777" w:rsidR="00D55E1C" w:rsidRPr="00D55E1C" w:rsidRDefault="00D55E1C" w:rsidP="00D55E1C">
      <w:pPr>
        <w:spacing w:line="480" w:lineRule="auto"/>
        <w:jc w:val="both"/>
        <w:rPr>
          <w:rFonts w:eastAsiaTheme="minorEastAsia" w:hint="eastAsia"/>
          <w:bCs/>
        </w:rPr>
      </w:pPr>
    </w:p>
    <w:p w14:paraId="2950AE36" w14:textId="25FFB5C0" w:rsidR="002B4E74" w:rsidRDefault="00D55E1C" w:rsidP="00D55E1C">
      <w:pPr>
        <w:spacing w:line="480" w:lineRule="auto"/>
        <w:jc w:val="both"/>
        <w:rPr>
          <w:rFonts w:eastAsiaTheme="minorEastAsia"/>
          <w:bCs/>
        </w:rPr>
      </w:pPr>
      <w:r w:rsidRPr="00D55E1C">
        <w:rPr>
          <w:rFonts w:eastAsiaTheme="minorEastAsia"/>
          <w:bCs/>
        </w:rPr>
        <w:t>The Variance Inflation Factor (VIF) is a statistical tool employed in regression analysis to evaluate multicollinearity among independent variables. It measures the extent to which the variance of an estimated regression coefficient is inflated due to multicollinearity (Table 10). Specifically, it assesses how effectively an independent variable can be predicted based on the other independent variables. A high VIF (typically above 10) indicates substantial multicollinearity, suggesting that the variable may not be offering distinct information to the regression model. Multicollinearity in a multiple regression model arises when the input variables mutually impact each other, making it more challenging to estimate the relationships between independent and dependent variables. This can potentially affect the reliability of the regression coefficient estimates. Researchers often aim for VIF values below 5 to ensure that multicollinearity is not unduly influencing their results.</w:t>
      </w:r>
    </w:p>
    <w:p w14:paraId="4CE3F953" w14:textId="77777777" w:rsidR="00D55E1C" w:rsidRPr="00D55E1C" w:rsidRDefault="00D55E1C" w:rsidP="00D55E1C">
      <w:pPr>
        <w:spacing w:line="480" w:lineRule="auto"/>
        <w:jc w:val="both"/>
        <w:rPr>
          <w:rFonts w:eastAsiaTheme="minorEastAsia" w:hint="eastAsia"/>
          <w:bCs/>
        </w:rPr>
      </w:pPr>
    </w:p>
    <w:p w14:paraId="17381AA5" w14:textId="4CCFACF4" w:rsidR="002B4E74" w:rsidRDefault="002B4E74" w:rsidP="002B4E74">
      <w:pPr>
        <w:spacing w:line="480" w:lineRule="auto"/>
        <w:jc w:val="both"/>
        <w:rPr>
          <w:rFonts w:eastAsiaTheme="minorEastAsia"/>
          <w:bCs/>
        </w:rPr>
      </w:pPr>
      <w:r>
        <w:rPr>
          <w:rFonts w:eastAsiaTheme="minorEastAsia"/>
          <w:bCs/>
        </w:rPr>
        <w:t xml:space="preserve">Table </w:t>
      </w:r>
      <w:r w:rsidR="00CA419C">
        <w:rPr>
          <w:rFonts w:eastAsiaTheme="minorEastAsia"/>
          <w:bCs/>
        </w:rPr>
        <w:t>10</w:t>
      </w:r>
      <w:r>
        <w:rPr>
          <w:rFonts w:eastAsiaTheme="minorEastAsia"/>
          <w:bCs/>
        </w:rPr>
        <w:t xml:space="preserve">: Variance Inflation Factor in </w:t>
      </w:r>
      <w:r w:rsidRPr="00106DE9">
        <w:rPr>
          <w:rFonts w:eastAsiaTheme="minorEastAsia"/>
          <w:bCs/>
        </w:rPr>
        <w:t>estimat</w:t>
      </w:r>
      <w:r>
        <w:rPr>
          <w:rFonts w:eastAsiaTheme="minorEastAsia"/>
          <w:bCs/>
        </w:rPr>
        <w:t>ing</w:t>
      </w:r>
      <w:r w:rsidRPr="00106DE9">
        <w:rPr>
          <w:rFonts w:eastAsiaTheme="minorEastAsia"/>
          <w:bCs/>
        </w:rPr>
        <w:t xml:space="preserve"> multicollinearity</w:t>
      </w:r>
    </w:p>
    <w:p w14:paraId="002A0CAC" w14:textId="5FAB0E4F" w:rsidR="00F55ACB" w:rsidRDefault="00F55ACB" w:rsidP="002B4E74">
      <w:pPr>
        <w:spacing w:line="480" w:lineRule="auto"/>
        <w:jc w:val="both"/>
        <w:rPr>
          <w:rFonts w:eastAsiaTheme="minorEastAsia"/>
          <w:bCs/>
        </w:rPr>
      </w:pPr>
      <w:r w:rsidRPr="00F55ACB">
        <w:rPr>
          <w:rFonts w:eastAsiaTheme="minorEastAsia"/>
          <w:bCs/>
          <w:noProof/>
        </w:rPr>
        <w:drawing>
          <wp:inline distT="0" distB="0" distL="0" distR="0" wp14:anchorId="4050E961" wp14:editId="1094561D">
            <wp:extent cx="3879850" cy="1229786"/>
            <wp:effectExtent l="0" t="0" r="6350" b="8890"/>
            <wp:docPr id="1957554390"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554390" name=""/>
                    <pic:cNvPicPr/>
                  </pic:nvPicPr>
                  <pic:blipFill>
                    <a:blip r:embed="rId27"/>
                    <a:stretch>
                      <a:fillRect/>
                    </a:stretch>
                  </pic:blipFill>
                  <pic:spPr>
                    <a:xfrm>
                      <a:off x="0" y="0"/>
                      <a:ext cx="3889447" cy="1232828"/>
                    </a:xfrm>
                    <a:prstGeom prst="rect">
                      <a:avLst/>
                    </a:prstGeom>
                  </pic:spPr>
                </pic:pic>
              </a:graphicData>
            </a:graphic>
          </wp:inline>
        </w:drawing>
      </w:r>
    </w:p>
    <w:p w14:paraId="4D4E7526" w14:textId="67C15D6D" w:rsidR="002B4E74" w:rsidRDefault="002B4E74" w:rsidP="002B4E74">
      <w:pPr>
        <w:spacing w:line="480" w:lineRule="auto"/>
        <w:jc w:val="both"/>
        <w:rPr>
          <w:rFonts w:eastAsiaTheme="minorEastAsia"/>
          <w:bCs/>
        </w:rPr>
      </w:pPr>
      <w:r w:rsidRPr="00C94D14">
        <w:rPr>
          <w:rFonts w:eastAsiaTheme="minorEastAsia"/>
          <w:bCs/>
        </w:rPr>
        <w:t xml:space="preserve">Source: </w:t>
      </w:r>
      <w:r w:rsidRPr="001B3405">
        <w:rPr>
          <w:rFonts w:eastAsiaTheme="minorEastAsia"/>
          <w:bCs/>
        </w:rPr>
        <w:t xml:space="preserve">Akinwande, </w:t>
      </w:r>
      <w:proofErr w:type="spellStart"/>
      <w:r w:rsidRPr="001B3405">
        <w:rPr>
          <w:rFonts w:eastAsiaTheme="minorEastAsia"/>
          <w:bCs/>
        </w:rPr>
        <w:t>Dikko</w:t>
      </w:r>
      <w:proofErr w:type="spellEnd"/>
      <w:r>
        <w:rPr>
          <w:rFonts w:eastAsiaTheme="minorEastAsia"/>
          <w:bCs/>
        </w:rPr>
        <w:t xml:space="preserve"> and </w:t>
      </w:r>
      <w:r w:rsidRPr="001B3405">
        <w:rPr>
          <w:rFonts w:eastAsiaTheme="minorEastAsia"/>
          <w:bCs/>
        </w:rPr>
        <w:t>Samson</w:t>
      </w:r>
      <w:r>
        <w:rPr>
          <w:rFonts w:eastAsiaTheme="minorEastAsia"/>
          <w:bCs/>
        </w:rPr>
        <w:t xml:space="preserve"> (2015)</w:t>
      </w:r>
    </w:p>
    <w:p w14:paraId="52C32F5F" w14:textId="77777777" w:rsidR="00B01823" w:rsidRPr="002970BE" w:rsidRDefault="00B01823" w:rsidP="00C83C6B">
      <w:pPr>
        <w:spacing w:line="480" w:lineRule="auto"/>
        <w:rPr>
          <w:rFonts w:eastAsiaTheme="minorEastAsia"/>
          <w:b/>
        </w:rPr>
      </w:pPr>
    </w:p>
    <w:p w14:paraId="62D02E76" w14:textId="69B4ADDF" w:rsidR="00C83C6B" w:rsidRDefault="007641A9" w:rsidP="00CE62AF">
      <w:pPr>
        <w:pStyle w:val="2"/>
        <w:spacing w:line="480" w:lineRule="auto"/>
      </w:pPr>
      <w:bookmarkStart w:id="31" w:name="_Toc149779963"/>
      <w:r>
        <w:rPr>
          <w:rFonts w:hint="eastAsia"/>
        </w:rPr>
        <w:t>3</w:t>
      </w:r>
      <w:r>
        <w:t xml:space="preserve">.6 </w:t>
      </w:r>
      <w:r w:rsidR="008A0810">
        <w:t>Pilot test</w:t>
      </w:r>
      <w:bookmarkEnd w:id="31"/>
      <w:r w:rsidR="008A0810">
        <w:t xml:space="preserve"> </w:t>
      </w:r>
    </w:p>
    <w:p w14:paraId="4ABF3054" w14:textId="75DE0D0D" w:rsidR="00F234B0" w:rsidRPr="002143C4" w:rsidRDefault="001C0AA6" w:rsidP="002143C4">
      <w:pPr>
        <w:spacing w:line="480" w:lineRule="auto"/>
        <w:jc w:val="both"/>
        <w:rPr>
          <w:rFonts w:eastAsiaTheme="minorEastAsia"/>
        </w:rPr>
      </w:pPr>
      <w:r w:rsidRPr="001C0AA6">
        <w:rPr>
          <w:rFonts w:eastAsiaTheme="minorEastAsia"/>
          <w:bCs/>
        </w:rPr>
        <w:t>Conducting a pilot test before a final survey offers crucial advantages. It helps identify and rectify unclear or ambiguous questions, ensuring respondents understand them. It allows for refining survey logistics, estimating response rates, and evaluating the time needed for completion. Overall, it enhances the survey</w:t>
      </w:r>
      <w:r w:rsidR="006D3683">
        <w:rPr>
          <w:rFonts w:eastAsiaTheme="minorEastAsia"/>
          <w:bCs/>
        </w:rPr>
        <w:t>’</w:t>
      </w:r>
      <w:r w:rsidRPr="001C0AA6">
        <w:rPr>
          <w:rFonts w:eastAsiaTheme="minorEastAsia"/>
          <w:bCs/>
        </w:rPr>
        <w:t>s reliability and validity.</w:t>
      </w:r>
      <w:r w:rsidRPr="001C0AA6">
        <w:rPr>
          <w:rFonts w:eastAsiaTheme="minorEastAsia" w:hint="eastAsia"/>
          <w:b/>
          <w:bCs/>
        </w:rPr>
        <w:t xml:space="preserve"> </w:t>
      </w:r>
      <w:r w:rsidR="002A59E7" w:rsidRPr="001829BD">
        <w:rPr>
          <w:rFonts w:eastAsiaTheme="minorEastAsia"/>
        </w:rPr>
        <w:t>This study delivers 20 sets of</w:t>
      </w:r>
      <w:r w:rsidR="001829BD" w:rsidRPr="001829BD">
        <w:rPr>
          <w:rFonts w:eastAsiaTheme="minorEastAsia"/>
        </w:rPr>
        <w:t xml:space="preserve"> questionnaires </w:t>
      </w:r>
      <w:r w:rsidR="00A132FD">
        <w:rPr>
          <w:rFonts w:eastAsiaTheme="minorEastAsia"/>
        </w:rPr>
        <w:t xml:space="preserve">as pilot test. </w:t>
      </w:r>
      <w:r w:rsidR="00BC11A7">
        <w:rPr>
          <w:rFonts w:eastAsiaTheme="minorEastAsia"/>
        </w:rPr>
        <w:t>There are a few modifications after the pilot test. Firstly</w:t>
      </w:r>
      <w:r w:rsidR="00DA709F">
        <w:rPr>
          <w:rFonts w:eastAsiaTheme="minorEastAsia"/>
        </w:rPr>
        <w:t xml:space="preserve">, </w:t>
      </w:r>
      <w:r w:rsidR="00DA709F">
        <w:rPr>
          <w:rFonts w:eastAsiaTheme="minorEastAsia" w:hint="eastAsia"/>
        </w:rPr>
        <w:t>i</w:t>
      </w:r>
      <w:r w:rsidR="00DA709F">
        <w:rPr>
          <w:rFonts w:eastAsiaTheme="minorEastAsia"/>
        </w:rPr>
        <w:t xml:space="preserve">t found out </w:t>
      </w:r>
      <w:r w:rsidR="00990602">
        <w:rPr>
          <w:rFonts w:eastAsiaTheme="minorEastAsia"/>
        </w:rPr>
        <w:t>selection bias. The</w:t>
      </w:r>
      <w:r w:rsidR="000A18A6">
        <w:rPr>
          <w:rFonts w:eastAsiaTheme="minorEastAsia"/>
        </w:rPr>
        <w:t xml:space="preserve"> demographic background of the 20 participants </w:t>
      </w:r>
      <w:r w:rsidR="00C77594">
        <w:rPr>
          <w:rFonts w:eastAsiaTheme="minorEastAsia"/>
        </w:rPr>
        <w:t>is</w:t>
      </w:r>
      <w:r w:rsidR="000A18A6">
        <w:rPr>
          <w:rFonts w:eastAsiaTheme="minorEastAsia"/>
        </w:rPr>
        <w:t xml:space="preserve"> similar age, </w:t>
      </w:r>
      <w:r w:rsidR="00666EAD">
        <w:rPr>
          <w:rFonts w:eastAsiaTheme="minorEastAsia"/>
        </w:rPr>
        <w:t>mostly female, degree holders</w:t>
      </w:r>
      <w:r w:rsidR="001F0112">
        <w:rPr>
          <w:rFonts w:eastAsiaTheme="minorEastAsia"/>
        </w:rPr>
        <w:t xml:space="preserve">, single and medium income group. This </w:t>
      </w:r>
      <w:r w:rsidR="0005430B">
        <w:rPr>
          <w:rFonts w:eastAsiaTheme="minorEastAsia"/>
        </w:rPr>
        <w:t xml:space="preserve">helps to refine the method of finding participants for the interview </w:t>
      </w:r>
      <w:r w:rsidR="00D733C6">
        <w:rPr>
          <w:rFonts w:eastAsiaTheme="minorEastAsia"/>
        </w:rPr>
        <w:t xml:space="preserve">with less bias </w:t>
      </w:r>
      <w:proofErr w:type="gramStart"/>
      <w:r w:rsidR="00D733C6">
        <w:rPr>
          <w:rFonts w:eastAsiaTheme="minorEastAsia"/>
        </w:rPr>
        <w:t>e.g.</w:t>
      </w:r>
      <w:proofErr w:type="gramEnd"/>
      <w:r w:rsidR="00D733C6">
        <w:rPr>
          <w:rFonts w:eastAsiaTheme="minorEastAsia"/>
        </w:rPr>
        <w:t xml:space="preserve"> inviting </w:t>
      </w:r>
      <w:r w:rsidR="00D5759B">
        <w:rPr>
          <w:rFonts w:eastAsiaTheme="minorEastAsia"/>
        </w:rPr>
        <w:t xml:space="preserve">people </w:t>
      </w:r>
      <w:r w:rsidR="00C0146C">
        <w:rPr>
          <w:rFonts w:eastAsiaTheme="minorEastAsia"/>
        </w:rPr>
        <w:t>from different age group</w:t>
      </w:r>
      <w:r w:rsidR="005C7E14">
        <w:rPr>
          <w:rFonts w:eastAsiaTheme="minorEastAsia"/>
        </w:rPr>
        <w:t>. Secondly</w:t>
      </w:r>
      <w:r w:rsidR="00C36376">
        <w:rPr>
          <w:rFonts w:eastAsiaTheme="minorEastAsia"/>
        </w:rPr>
        <w:t xml:space="preserve">, </w:t>
      </w:r>
      <w:r w:rsidR="005F1CBB">
        <w:rPr>
          <w:rFonts w:eastAsiaTheme="minorEastAsia"/>
        </w:rPr>
        <w:t xml:space="preserve">it found out response bias. </w:t>
      </w:r>
      <w:r w:rsidR="00717AD8">
        <w:rPr>
          <w:rFonts w:eastAsiaTheme="minorEastAsia"/>
        </w:rPr>
        <w:t>R</w:t>
      </w:r>
      <w:r w:rsidR="00717AD8" w:rsidRPr="00717AD8">
        <w:rPr>
          <w:rFonts w:eastAsiaTheme="minorEastAsia"/>
        </w:rPr>
        <w:t>espondents provide answers that they think the surveyor wants to hear, rather than their true opinions or experiences.</w:t>
      </w:r>
      <w:r w:rsidR="00126F27">
        <w:rPr>
          <w:rFonts w:eastAsiaTheme="minorEastAsia"/>
        </w:rPr>
        <w:t xml:space="preserve"> This helps to refine the survey by giving clear introduction of th</w:t>
      </w:r>
      <w:r w:rsidR="000237E1">
        <w:rPr>
          <w:rFonts w:eastAsiaTheme="minorEastAsia"/>
        </w:rPr>
        <w:t xml:space="preserve">e survey in the beginning to every </w:t>
      </w:r>
      <w:r w:rsidR="000B6D65">
        <w:rPr>
          <w:rFonts w:eastAsiaTheme="minorEastAsia"/>
        </w:rPr>
        <w:t>participant</w:t>
      </w:r>
      <w:r w:rsidR="00297BC8">
        <w:rPr>
          <w:rFonts w:eastAsiaTheme="minorEastAsia"/>
        </w:rPr>
        <w:t xml:space="preserve">, </w:t>
      </w:r>
      <w:proofErr w:type="gramStart"/>
      <w:r w:rsidR="00297BC8">
        <w:rPr>
          <w:rFonts w:eastAsiaTheme="minorEastAsia"/>
        </w:rPr>
        <w:t>e.g.</w:t>
      </w:r>
      <w:proofErr w:type="gramEnd"/>
      <w:r w:rsidR="00297BC8">
        <w:rPr>
          <w:rFonts w:eastAsiaTheme="minorEastAsia"/>
        </w:rPr>
        <w:t xml:space="preserve"> </w:t>
      </w:r>
      <w:r w:rsidR="00C156CE">
        <w:rPr>
          <w:rFonts w:eastAsiaTheme="minorEastAsia"/>
        </w:rPr>
        <w:t xml:space="preserve">stating clearly that the survey is anonymous and </w:t>
      </w:r>
      <w:r w:rsidR="00A71DE3">
        <w:rPr>
          <w:rFonts w:eastAsiaTheme="minorEastAsia"/>
        </w:rPr>
        <w:t xml:space="preserve">confidential, </w:t>
      </w:r>
      <w:r w:rsidR="00E32AC3">
        <w:rPr>
          <w:rFonts w:eastAsiaTheme="minorEastAsia"/>
        </w:rPr>
        <w:t xml:space="preserve">and highly value their true feedback and opinion. </w:t>
      </w:r>
    </w:p>
    <w:p w14:paraId="636B0E68" w14:textId="5BE3BC64" w:rsidR="00420E7F" w:rsidRDefault="00420E7F" w:rsidP="00CE62AF">
      <w:pPr>
        <w:pStyle w:val="2"/>
        <w:spacing w:line="480" w:lineRule="auto"/>
      </w:pPr>
      <w:bookmarkStart w:id="32" w:name="_Toc149779964"/>
      <w:r w:rsidRPr="00420E7F">
        <w:t>3.</w:t>
      </w:r>
      <w:r w:rsidR="008A0810">
        <w:t>7</w:t>
      </w:r>
      <w:r w:rsidRPr="00420E7F">
        <w:t xml:space="preserve"> Final survey</w:t>
      </w:r>
      <w:bookmarkEnd w:id="32"/>
      <w:r w:rsidRPr="00420E7F">
        <w:t xml:space="preserve"> </w:t>
      </w:r>
    </w:p>
    <w:p w14:paraId="472E8539" w14:textId="53F7663A" w:rsidR="002E46DE" w:rsidRDefault="002E46DE" w:rsidP="003E273E">
      <w:pPr>
        <w:spacing w:line="480" w:lineRule="auto"/>
        <w:jc w:val="both"/>
        <w:rPr>
          <w:rFonts w:eastAsiaTheme="minorEastAsia"/>
          <w:bCs/>
        </w:rPr>
      </w:pPr>
      <w:r w:rsidRPr="00BA0D39">
        <w:rPr>
          <w:rFonts w:eastAsiaTheme="minorEastAsia"/>
          <w:bCs/>
        </w:rPr>
        <w:t>Participants will be asked to respond to the questionnaire using a predefined scale or by choosing from multiple-choice options</w:t>
      </w:r>
      <w:r w:rsidRPr="00925E7A">
        <w:t xml:space="preserve"> </w:t>
      </w:r>
      <w:r>
        <w:rPr>
          <w:rFonts w:eastAsiaTheme="minorEastAsia"/>
          <w:bCs/>
        </w:rPr>
        <w:t>(</w:t>
      </w:r>
      <w:r w:rsidRPr="00925E7A">
        <w:rPr>
          <w:rFonts w:eastAsiaTheme="minorEastAsia"/>
          <w:bCs/>
        </w:rPr>
        <w:t>Hesari</w:t>
      </w:r>
      <w:r>
        <w:rPr>
          <w:rFonts w:eastAsiaTheme="minorEastAsia"/>
          <w:bCs/>
        </w:rPr>
        <w:t xml:space="preserve"> </w:t>
      </w:r>
      <w:r w:rsidRPr="00925E7A">
        <w:rPr>
          <w:rFonts w:eastAsiaTheme="minorEastAsia"/>
          <w:bCs/>
          <w:i/>
          <w:iCs/>
        </w:rPr>
        <w:t xml:space="preserve">et al. </w:t>
      </w:r>
      <w:r w:rsidRPr="00925E7A">
        <w:rPr>
          <w:rFonts w:eastAsiaTheme="minorEastAsia"/>
          <w:bCs/>
        </w:rPr>
        <w:t>2019)</w:t>
      </w:r>
      <w:r w:rsidRPr="00BA0D39">
        <w:rPr>
          <w:rFonts w:eastAsiaTheme="minorEastAsia"/>
          <w:bCs/>
        </w:rPr>
        <w:t>. By employing this standardized and efficient approach, the study aims to collect quantitative data, enabling the analysis and interpretation of participants</w:t>
      </w:r>
      <w:r w:rsidR="006D3683">
        <w:rPr>
          <w:rFonts w:eastAsiaTheme="minorEastAsia"/>
          <w:bCs/>
        </w:rPr>
        <w:t>’</w:t>
      </w:r>
      <w:r w:rsidRPr="00BA0D39">
        <w:rPr>
          <w:rFonts w:eastAsiaTheme="minorEastAsia"/>
          <w:bCs/>
        </w:rPr>
        <w:t xml:space="preserve"> responses.</w:t>
      </w:r>
    </w:p>
    <w:p w14:paraId="5C1B5087" w14:textId="77777777" w:rsidR="00D22B70" w:rsidRPr="002E46DE" w:rsidRDefault="00D22B70" w:rsidP="003E273E">
      <w:pPr>
        <w:spacing w:line="480" w:lineRule="auto"/>
        <w:rPr>
          <w:rFonts w:eastAsiaTheme="minorEastAsia"/>
          <w:b/>
        </w:rPr>
      </w:pPr>
    </w:p>
    <w:p w14:paraId="090C3A05" w14:textId="3791B9F7" w:rsidR="00FE0B3F" w:rsidRDefault="00420E7F" w:rsidP="00CE62AF">
      <w:pPr>
        <w:pStyle w:val="3"/>
        <w:spacing w:line="480" w:lineRule="auto"/>
      </w:pPr>
      <w:bookmarkStart w:id="33" w:name="_Toc149779965"/>
      <w:r w:rsidRPr="00420E7F">
        <w:t>3.</w:t>
      </w:r>
      <w:r w:rsidR="0047616D">
        <w:t>7</w:t>
      </w:r>
      <w:r w:rsidRPr="00420E7F">
        <w:t>.1 Target population</w:t>
      </w:r>
      <w:bookmarkEnd w:id="33"/>
      <w:r w:rsidRPr="00420E7F">
        <w:t xml:space="preserve"> </w:t>
      </w:r>
    </w:p>
    <w:p w14:paraId="3FF84C3E" w14:textId="708CE980" w:rsidR="00F35FFD" w:rsidRPr="002143C4" w:rsidRDefault="00F35FFD" w:rsidP="002143C4">
      <w:pPr>
        <w:spacing w:line="480" w:lineRule="auto"/>
        <w:jc w:val="both"/>
        <w:rPr>
          <w:rFonts w:eastAsiaTheme="minorEastAsia"/>
          <w:bCs/>
        </w:rPr>
      </w:pPr>
      <w:r w:rsidRPr="00F35FFD">
        <w:rPr>
          <w:rFonts w:eastAsiaTheme="minorEastAsia" w:hint="eastAsia"/>
          <w:bCs/>
        </w:rPr>
        <w:t>T</w:t>
      </w:r>
      <w:r w:rsidRPr="00F35FFD">
        <w:rPr>
          <w:rFonts w:eastAsiaTheme="minorEastAsia"/>
          <w:bCs/>
        </w:rPr>
        <w:t xml:space="preserve">he </w:t>
      </w:r>
      <w:r>
        <w:rPr>
          <w:rFonts w:eastAsiaTheme="minorEastAsia"/>
          <w:bCs/>
        </w:rPr>
        <w:t>target population is the Hong K</w:t>
      </w:r>
      <w:r>
        <w:rPr>
          <w:rFonts w:eastAsiaTheme="minorEastAsia" w:hint="eastAsia"/>
          <w:bCs/>
        </w:rPr>
        <w:t>o</w:t>
      </w:r>
      <w:r>
        <w:rPr>
          <w:rFonts w:eastAsiaTheme="minorEastAsia"/>
          <w:bCs/>
        </w:rPr>
        <w:t xml:space="preserve">ng residents who are 18 years old or above. Health insurance policyholders or non-policyholders are included in the survey. </w:t>
      </w:r>
      <w:r w:rsidR="004543A9" w:rsidRPr="004543A9">
        <w:rPr>
          <w:rFonts w:eastAsiaTheme="minorEastAsia"/>
          <w:bCs/>
        </w:rPr>
        <w:t>By including both policyholders and non-policyholders, the survey aims to create a holistic view of the health insurance landscape in Hong Kong. This approach facilitates a more complete understanding of the diverse perspectives, needs, and preferences within the target population. The insights gathered from both groups will be instrumental in tailoring and refining health insurance offerings to better meet the needs and expectations of Hong Kong residents across the board, ultimately leading to a more inclusive and effective healthcare system.</w:t>
      </w:r>
    </w:p>
    <w:p w14:paraId="25CBC5D3" w14:textId="3F7322E4" w:rsidR="004B660B" w:rsidRPr="004B660B" w:rsidRDefault="00420E7F" w:rsidP="004B660B">
      <w:pPr>
        <w:pStyle w:val="3"/>
        <w:spacing w:line="480" w:lineRule="auto"/>
        <w:rPr>
          <w:rFonts w:hint="eastAsia"/>
        </w:rPr>
      </w:pPr>
      <w:bookmarkStart w:id="34" w:name="_Toc149779966"/>
      <w:r w:rsidRPr="00420E7F">
        <w:t>3.</w:t>
      </w:r>
      <w:r w:rsidR="0047616D">
        <w:t>7</w:t>
      </w:r>
      <w:r w:rsidRPr="00420E7F">
        <w:t>.2 Sampling method</w:t>
      </w:r>
      <w:bookmarkEnd w:id="34"/>
      <w:r w:rsidRPr="00420E7F">
        <w:t xml:space="preserve"> </w:t>
      </w:r>
    </w:p>
    <w:p w14:paraId="0200AFB5" w14:textId="1570F0EB" w:rsidR="00036D19" w:rsidRPr="00BA0D39" w:rsidRDefault="004B660B" w:rsidP="004B660B">
      <w:pPr>
        <w:spacing w:line="480" w:lineRule="auto"/>
        <w:jc w:val="both"/>
        <w:rPr>
          <w:rFonts w:eastAsiaTheme="minorEastAsia"/>
          <w:bCs/>
        </w:rPr>
      </w:pPr>
      <w:r w:rsidRPr="004B660B">
        <w:rPr>
          <w:rFonts w:eastAsiaTheme="minorEastAsia"/>
          <w:bCs/>
        </w:rPr>
        <w:t>In this research, participants are selected using a non-probability sampling technique called the snowball method. Unlike random selection, non-probability sampling involves choosing individuals based on specific criteria (Lamm and Lamm, 2019). The snowball approach relies on existing participants to refer and enlist new participants, creating a chain-like effect that progressively expands the sample size. This method proves particularly valuable for investigating hard-to-reach populations or when specific traits are crucial for inclusion. It enables the incorporation of individuals who may not be readily identified through traditional random sampling methods, thereby enriching the study's diversity and depth of understanding (Pace, 2021).</w:t>
      </w:r>
    </w:p>
    <w:p w14:paraId="5CF833E6" w14:textId="6EE3B9AA" w:rsidR="00F6572B" w:rsidRPr="00F6572B" w:rsidRDefault="00420E7F" w:rsidP="00CE62AF">
      <w:pPr>
        <w:pStyle w:val="3"/>
        <w:spacing w:line="480" w:lineRule="auto"/>
      </w:pPr>
      <w:bookmarkStart w:id="35" w:name="_Toc149779967"/>
      <w:r w:rsidRPr="00420E7F">
        <w:t>3.</w:t>
      </w:r>
      <w:r w:rsidR="0047616D">
        <w:t>7</w:t>
      </w:r>
      <w:r w:rsidRPr="00420E7F">
        <w:t>.3 Sampling size</w:t>
      </w:r>
      <w:bookmarkEnd w:id="35"/>
    </w:p>
    <w:p w14:paraId="2CB2C056" w14:textId="2101C848" w:rsidR="006E5FC9" w:rsidRDefault="00F6572B" w:rsidP="00103E79">
      <w:pPr>
        <w:spacing w:line="480" w:lineRule="auto"/>
        <w:jc w:val="both"/>
        <w:rPr>
          <w:rFonts w:eastAsiaTheme="minorEastAsia"/>
          <w:bCs/>
        </w:rPr>
      </w:pPr>
      <w:r w:rsidRPr="00F6572B">
        <w:rPr>
          <w:rFonts w:eastAsiaTheme="minorEastAsia"/>
          <w:bCs/>
        </w:rPr>
        <w:t xml:space="preserve">The sample size for this study is determined to be 385 individuals based on the guidelines provided by </w:t>
      </w:r>
      <w:proofErr w:type="spellStart"/>
      <w:r w:rsidRPr="00F6572B">
        <w:rPr>
          <w:rFonts w:eastAsiaTheme="minorEastAsia"/>
          <w:bCs/>
        </w:rPr>
        <w:t>Krejcie</w:t>
      </w:r>
      <w:proofErr w:type="spellEnd"/>
      <w:r w:rsidRPr="00F6572B">
        <w:rPr>
          <w:rFonts w:eastAsiaTheme="minorEastAsia"/>
          <w:bCs/>
        </w:rPr>
        <w:t xml:space="preserve"> and Morgan in 1970. This sample size ensures a 95% confidence level, meaning that there is a high degree of certainty in the results. The margin of error is set at 5%, signifying the acceptable range of deviation in the findings. The population proportion is estimated at 50%, which is a standard assumption when there is no prior knowledge about the distribution. These parameters were established with reference to the total population of Hong Kong, which was reported as 6,409,200 by the Census and Statistics Department in 2022.</w:t>
      </w:r>
    </w:p>
    <w:p w14:paraId="64D60C2A" w14:textId="77777777" w:rsidR="00103E79" w:rsidRDefault="00103E79" w:rsidP="00103E79">
      <w:pPr>
        <w:spacing w:line="480" w:lineRule="auto"/>
        <w:jc w:val="both"/>
        <w:rPr>
          <w:rFonts w:eastAsiaTheme="minorEastAsia"/>
          <w:bCs/>
        </w:rPr>
      </w:pPr>
    </w:p>
    <w:p w14:paraId="26733D9A" w14:textId="0098FB48" w:rsidR="0004494C" w:rsidRPr="0024223C" w:rsidRDefault="006E5FC9" w:rsidP="00CE62AF">
      <w:pPr>
        <w:pStyle w:val="2"/>
        <w:spacing w:line="480" w:lineRule="auto"/>
      </w:pPr>
      <w:bookmarkStart w:id="36" w:name="_Toc149779968"/>
      <w:r w:rsidRPr="006E5FC9">
        <w:rPr>
          <w:rFonts w:hint="eastAsia"/>
        </w:rPr>
        <w:t>3</w:t>
      </w:r>
      <w:r w:rsidRPr="006E5FC9">
        <w:t>.</w:t>
      </w:r>
      <w:r w:rsidR="00715216">
        <w:t>9</w:t>
      </w:r>
      <w:r w:rsidRPr="006E5FC9">
        <w:t xml:space="preserve"> Logistics</w:t>
      </w:r>
      <w:bookmarkEnd w:id="36"/>
      <w:r w:rsidRPr="006E5FC9">
        <w:t xml:space="preserve"> </w:t>
      </w:r>
    </w:p>
    <w:p w14:paraId="1E54BBDC" w14:textId="6A892AB9" w:rsidR="00FF2C7D" w:rsidRDefault="00FF2C7D" w:rsidP="00715216">
      <w:pPr>
        <w:spacing w:line="480" w:lineRule="auto"/>
        <w:jc w:val="both"/>
        <w:rPr>
          <w:rFonts w:eastAsiaTheme="minorEastAsia"/>
          <w:bCs/>
        </w:rPr>
      </w:pPr>
      <w:r w:rsidRPr="00FF2C7D">
        <w:rPr>
          <w:rFonts w:eastAsiaTheme="minorEastAsia"/>
          <w:bCs/>
        </w:rPr>
        <w:t>The timeline outlines key actions for a research project. On June 9, 2023, a pilot test of 20 sets will be delivered for preliminary assessment. By June 18, 2023, the results of the pilot test will be analyzed. On June 23, 2023, the final questionnaire, totaling 385 sets, will be delivered. A research proposal submission is due on July 17, 2023. The final questionnaire will be analyzed by July 29, 2023. Finally, the completed research project is scheduled for submission on October 15, 2023. This timeline efficiently allocates tasks for a comprehensive and timely research endeavor</w:t>
      </w:r>
      <w:r w:rsidR="00404766">
        <w:rPr>
          <w:rFonts w:eastAsiaTheme="minorEastAsia"/>
          <w:bCs/>
        </w:rPr>
        <w:t xml:space="preserve"> (Table</w:t>
      </w:r>
      <w:r w:rsidR="003A7972">
        <w:rPr>
          <w:rFonts w:eastAsiaTheme="minorEastAsia"/>
          <w:bCs/>
        </w:rPr>
        <w:t xml:space="preserve"> 11</w:t>
      </w:r>
      <w:r w:rsidR="00404766">
        <w:rPr>
          <w:rFonts w:eastAsiaTheme="minorEastAsia"/>
          <w:bCs/>
        </w:rPr>
        <w:t>)</w:t>
      </w:r>
      <w:r w:rsidRPr="00FF2C7D">
        <w:rPr>
          <w:rFonts w:eastAsiaTheme="minorEastAsia"/>
          <w:bCs/>
        </w:rPr>
        <w:t>.</w:t>
      </w:r>
    </w:p>
    <w:p w14:paraId="386ED723" w14:textId="77777777" w:rsidR="0037583E" w:rsidRDefault="0037583E" w:rsidP="00715216">
      <w:pPr>
        <w:spacing w:line="480" w:lineRule="auto"/>
        <w:jc w:val="both"/>
        <w:rPr>
          <w:rFonts w:eastAsiaTheme="minorEastAsia"/>
          <w:bCs/>
        </w:rPr>
      </w:pPr>
    </w:p>
    <w:p w14:paraId="05B0D8B4" w14:textId="7C048B30" w:rsidR="00C41AD6" w:rsidRDefault="00C41AD6" w:rsidP="00715216">
      <w:pPr>
        <w:spacing w:line="480" w:lineRule="auto"/>
        <w:jc w:val="both"/>
        <w:rPr>
          <w:rFonts w:eastAsiaTheme="minorEastAsia"/>
          <w:bCs/>
        </w:rPr>
      </w:pPr>
      <w:r>
        <w:rPr>
          <w:rFonts w:eastAsiaTheme="minorEastAsia" w:hint="eastAsia"/>
          <w:bCs/>
        </w:rPr>
        <w:t>T</w:t>
      </w:r>
      <w:r>
        <w:rPr>
          <w:rFonts w:eastAsiaTheme="minorEastAsia"/>
          <w:bCs/>
        </w:rPr>
        <w:t xml:space="preserve">able </w:t>
      </w:r>
      <w:r w:rsidR="003A7972">
        <w:rPr>
          <w:rFonts w:eastAsiaTheme="minorEastAsia"/>
          <w:bCs/>
        </w:rPr>
        <w:t>11</w:t>
      </w:r>
      <w:r>
        <w:rPr>
          <w:rFonts w:eastAsiaTheme="minorEastAsia"/>
          <w:bCs/>
        </w:rPr>
        <w:t xml:space="preserve">: </w:t>
      </w:r>
      <w:r w:rsidR="00FF2C7D">
        <w:rPr>
          <w:rFonts w:eastAsiaTheme="minorEastAsia"/>
          <w:bCs/>
        </w:rPr>
        <w:t>Timeline of the actions</w:t>
      </w:r>
    </w:p>
    <w:p w14:paraId="5712C2F9" w14:textId="49A6E9E9" w:rsidR="0002344E" w:rsidRDefault="0002344E" w:rsidP="002143C4">
      <w:pPr>
        <w:spacing w:line="480" w:lineRule="auto"/>
        <w:jc w:val="both"/>
        <w:rPr>
          <w:rFonts w:eastAsiaTheme="minorEastAsia"/>
          <w:bCs/>
        </w:rPr>
      </w:pPr>
      <w:r w:rsidRPr="0002344E">
        <w:rPr>
          <w:rFonts w:eastAsiaTheme="minorEastAsia"/>
          <w:bCs/>
          <w:noProof/>
        </w:rPr>
        <w:drawing>
          <wp:inline distT="0" distB="0" distL="0" distR="0" wp14:anchorId="23686092" wp14:editId="6084680C">
            <wp:extent cx="4421580" cy="1739900"/>
            <wp:effectExtent l="0" t="0" r="0" b="0"/>
            <wp:docPr id="990168218"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168218" name=""/>
                    <pic:cNvPicPr/>
                  </pic:nvPicPr>
                  <pic:blipFill>
                    <a:blip r:embed="rId28"/>
                    <a:stretch>
                      <a:fillRect/>
                    </a:stretch>
                  </pic:blipFill>
                  <pic:spPr>
                    <a:xfrm>
                      <a:off x="0" y="0"/>
                      <a:ext cx="4429386" cy="1742972"/>
                    </a:xfrm>
                    <a:prstGeom prst="rect">
                      <a:avLst/>
                    </a:prstGeom>
                  </pic:spPr>
                </pic:pic>
              </a:graphicData>
            </a:graphic>
          </wp:inline>
        </w:drawing>
      </w:r>
    </w:p>
    <w:p w14:paraId="2A9623AC" w14:textId="6AC9B432" w:rsidR="00F06169" w:rsidRPr="002143C4" w:rsidRDefault="0090753F" w:rsidP="002143C4">
      <w:pPr>
        <w:spacing w:line="480" w:lineRule="auto"/>
        <w:jc w:val="both"/>
        <w:rPr>
          <w:rFonts w:eastAsiaTheme="minorEastAsia"/>
          <w:bCs/>
        </w:rPr>
      </w:pPr>
      <w:r>
        <w:rPr>
          <w:rFonts w:eastAsiaTheme="minorEastAsia" w:hint="eastAsia"/>
          <w:bCs/>
        </w:rPr>
        <w:t>S</w:t>
      </w:r>
      <w:r>
        <w:rPr>
          <w:rFonts w:eastAsiaTheme="minorEastAsia"/>
          <w:bCs/>
        </w:rPr>
        <w:t>ource:</w:t>
      </w:r>
      <w:r w:rsidR="003A0BE6">
        <w:rPr>
          <w:rFonts w:eastAsiaTheme="minorEastAsia"/>
          <w:bCs/>
        </w:rPr>
        <w:t xml:space="preserve"> Constructed by author </w:t>
      </w:r>
    </w:p>
    <w:p w14:paraId="1C2385FC" w14:textId="65CD17D1" w:rsidR="00715216" w:rsidRDefault="003E273E" w:rsidP="00CE62AF">
      <w:pPr>
        <w:pStyle w:val="2"/>
        <w:spacing w:line="480" w:lineRule="auto"/>
      </w:pPr>
      <w:bookmarkStart w:id="37" w:name="_Toc149779969"/>
      <w:r w:rsidRPr="003E273E">
        <w:rPr>
          <w:rFonts w:hint="eastAsia"/>
        </w:rPr>
        <w:t>3</w:t>
      </w:r>
      <w:r w:rsidRPr="003E273E">
        <w:t>.10 Research ethics</w:t>
      </w:r>
      <w:bookmarkEnd w:id="37"/>
      <w:r w:rsidRPr="003E273E">
        <w:t xml:space="preserve"> </w:t>
      </w:r>
    </w:p>
    <w:p w14:paraId="4076571B" w14:textId="38ACD1C6" w:rsidR="00AF52D3" w:rsidRPr="00F06169" w:rsidRDefault="003B479B" w:rsidP="00715216">
      <w:pPr>
        <w:spacing w:line="480" w:lineRule="auto"/>
        <w:jc w:val="both"/>
        <w:rPr>
          <w:rFonts w:eastAsiaTheme="minorEastAsia"/>
          <w:bCs/>
        </w:rPr>
      </w:pPr>
      <w:r w:rsidRPr="003B479B">
        <w:rPr>
          <w:rFonts w:eastAsiaTheme="minorEastAsia"/>
          <w:bCs/>
        </w:rPr>
        <w:t>In the study of Customer Purchase Intention of Health Insurance in Hong Kong, upholding research ethics is paramount. It is imperative to obtain informed consent from participants, ensuring they understand the purpose and potential impact of the study. Confidentiality must be rigorously maintained to protect sensitive information regarding participants</w:t>
      </w:r>
      <w:r w:rsidR="006D3683">
        <w:rPr>
          <w:rFonts w:eastAsiaTheme="minorEastAsia"/>
          <w:bCs/>
        </w:rPr>
        <w:t>’</w:t>
      </w:r>
      <w:r w:rsidRPr="003B479B">
        <w:rPr>
          <w:rFonts w:eastAsiaTheme="minorEastAsia"/>
          <w:bCs/>
        </w:rPr>
        <w:t xml:space="preserve"> health insurance decisions. Additionally, </w:t>
      </w:r>
      <w:r>
        <w:rPr>
          <w:rFonts w:eastAsiaTheme="minorEastAsia"/>
          <w:bCs/>
        </w:rPr>
        <w:t xml:space="preserve">this study tries to </w:t>
      </w:r>
      <w:r w:rsidRPr="003B479B">
        <w:rPr>
          <w:rFonts w:eastAsiaTheme="minorEastAsia"/>
          <w:bCs/>
        </w:rPr>
        <w:t>avoid conflicts of interest and maintain transparency in reporting results. Data collection methods should be unbiased, and participants should have the option to withdraw at any stage. Furthermore, the study should adhere to Hong Kong</w:t>
      </w:r>
      <w:r w:rsidR="006D3683">
        <w:rPr>
          <w:rFonts w:eastAsiaTheme="minorEastAsia"/>
          <w:bCs/>
        </w:rPr>
        <w:t>’</w:t>
      </w:r>
      <w:r w:rsidRPr="003B479B">
        <w:rPr>
          <w:rFonts w:eastAsiaTheme="minorEastAsia"/>
          <w:bCs/>
        </w:rPr>
        <w:t>s regulatory guidelines and ethical standards governing research involving human subjects, guaranteeing the integrity and credibility of the findings.</w:t>
      </w:r>
    </w:p>
    <w:p w14:paraId="4C7C7148" w14:textId="4CBECFBE" w:rsidR="006D2333" w:rsidRDefault="006D2333">
      <w:pPr>
        <w:rPr>
          <w:rFonts w:eastAsiaTheme="minorEastAsia"/>
          <w:b/>
          <w:sz w:val="32"/>
          <w:szCs w:val="32"/>
        </w:rPr>
      </w:pPr>
    </w:p>
    <w:p w14:paraId="0DC54F1A" w14:textId="77777777" w:rsidR="00133D8B" w:rsidRDefault="00133D8B">
      <w:pPr>
        <w:rPr>
          <w:b/>
          <w:szCs w:val="32"/>
        </w:rPr>
      </w:pPr>
      <w:bookmarkStart w:id="38" w:name="_Toc149779970"/>
      <w:r>
        <w:br w:type="page"/>
      </w:r>
    </w:p>
    <w:p w14:paraId="13F64F1E" w14:textId="17575E31" w:rsidR="00133D8B" w:rsidRPr="00133D8B" w:rsidRDefault="0049774F" w:rsidP="00133D8B">
      <w:pPr>
        <w:pStyle w:val="1"/>
        <w:spacing w:line="480" w:lineRule="auto"/>
        <w:rPr>
          <w:rFonts w:hint="eastAsia"/>
        </w:rPr>
      </w:pPr>
      <w:r w:rsidRPr="0049774F">
        <w:t xml:space="preserve">Chapter 4: </w:t>
      </w:r>
      <w:r w:rsidR="00795170">
        <w:t>Analysis and Findings</w:t>
      </w:r>
      <w:bookmarkEnd w:id="38"/>
    </w:p>
    <w:p w14:paraId="6AC51078" w14:textId="6B45DDE1" w:rsidR="004A72A2" w:rsidRPr="004A72A2" w:rsidRDefault="00133D8B" w:rsidP="00133D8B">
      <w:pPr>
        <w:spacing w:line="480" w:lineRule="auto"/>
        <w:jc w:val="both"/>
        <w:rPr>
          <w:rFonts w:eastAsiaTheme="minorEastAsia"/>
          <w:bCs/>
        </w:rPr>
      </w:pPr>
      <w:r w:rsidRPr="00133D8B">
        <w:rPr>
          <w:rFonts w:eastAsiaTheme="minorEastAsia"/>
          <w:bCs/>
        </w:rPr>
        <w:t>Data analysis involves examining, refining, altering, and interpreting raw data to reveal significant insights, patterns, and trends. It utilizes a range of statistical and computational methods, including descriptive analysis, scale measurement, inferential analysis, and tools like the Statistical Package for the Social Sciences (SPSS). This process supports informed decision-making and effective problem-solving.</w:t>
      </w:r>
    </w:p>
    <w:p w14:paraId="0C9046A7" w14:textId="24099581" w:rsidR="00E52510" w:rsidRPr="00E52510" w:rsidRDefault="0049774F" w:rsidP="00CE62AF">
      <w:pPr>
        <w:pStyle w:val="2"/>
        <w:spacing w:line="480" w:lineRule="auto"/>
      </w:pPr>
      <w:bookmarkStart w:id="39" w:name="_Toc149779971"/>
      <w:r w:rsidRPr="0049774F">
        <w:t>4.1 Analysis of the sample</w:t>
      </w:r>
      <w:bookmarkEnd w:id="39"/>
      <w:r w:rsidRPr="0049774F">
        <w:t xml:space="preserve"> </w:t>
      </w:r>
    </w:p>
    <w:p w14:paraId="15F33DA7" w14:textId="4E3822A9" w:rsidR="00E52510" w:rsidRDefault="00E52510" w:rsidP="00C50B35">
      <w:pPr>
        <w:spacing w:line="480" w:lineRule="auto"/>
        <w:jc w:val="both"/>
        <w:rPr>
          <w:rFonts w:eastAsiaTheme="minorEastAsia"/>
          <w:bCs/>
        </w:rPr>
      </w:pPr>
      <w:r w:rsidRPr="00E52510">
        <w:rPr>
          <w:rFonts w:eastAsiaTheme="minorEastAsia"/>
          <w:bCs/>
        </w:rPr>
        <w:t>The survey on health insurance purchase intention encompassed a diverse pool of 3</w:t>
      </w:r>
      <w:r w:rsidR="008A54F6">
        <w:rPr>
          <w:rFonts w:eastAsiaTheme="minorEastAsia"/>
          <w:bCs/>
        </w:rPr>
        <w:t>86</w:t>
      </w:r>
      <w:r w:rsidRPr="00E52510">
        <w:rPr>
          <w:rFonts w:eastAsiaTheme="minorEastAsia"/>
          <w:bCs/>
        </w:rPr>
        <w:t xml:space="preserve"> respondents</w:t>
      </w:r>
      <w:r w:rsidR="00AD1480">
        <w:rPr>
          <w:rFonts w:eastAsiaTheme="minorEastAsia"/>
          <w:bCs/>
        </w:rPr>
        <w:t xml:space="preserve"> (Figure 3)</w:t>
      </w:r>
      <w:r w:rsidRPr="00E52510">
        <w:rPr>
          <w:rFonts w:eastAsiaTheme="minorEastAsia"/>
          <w:bCs/>
        </w:rPr>
        <w:t xml:space="preserve">, </w:t>
      </w:r>
      <w:r w:rsidR="000E1B79">
        <w:rPr>
          <w:rFonts w:eastAsiaTheme="minorEastAsia"/>
          <w:bCs/>
        </w:rPr>
        <w:t>it includes</w:t>
      </w:r>
      <w:r w:rsidR="008A54F6">
        <w:rPr>
          <w:rFonts w:eastAsiaTheme="minorEastAsia"/>
          <w:bCs/>
        </w:rPr>
        <w:t xml:space="preserve"> </w:t>
      </w:r>
      <w:r w:rsidR="00473F34">
        <w:rPr>
          <w:rFonts w:eastAsiaTheme="minorEastAsia"/>
          <w:bCs/>
        </w:rPr>
        <w:t xml:space="preserve">359 respondents </w:t>
      </w:r>
      <w:r w:rsidR="000E1B79">
        <w:rPr>
          <w:rFonts w:eastAsiaTheme="minorEastAsia"/>
          <w:bCs/>
        </w:rPr>
        <w:t xml:space="preserve">who has purchased health insurance and </w:t>
      </w:r>
      <w:r w:rsidR="008209B6">
        <w:rPr>
          <w:rFonts w:eastAsiaTheme="minorEastAsia"/>
          <w:bCs/>
        </w:rPr>
        <w:t xml:space="preserve">27 respondents who have not purchased before. </w:t>
      </w:r>
      <w:r w:rsidR="006D3683" w:rsidRPr="00E52510">
        <w:rPr>
          <w:rFonts w:eastAsiaTheme="minorEastAsia"/>
          <w:bCs/>
        </w:rPr>
        <w:t>O</w:t>
      </w:r>
      <w:r w:rsidRPr="00E52510">
        <w:rPr>
          <w:rFonts w:eastAsiaTheme="minorEastAsia"/>
          <w:bCs/>
        </w:rPr>
        <w:t xml:space="preserve">ffering valuable insights into consumer perspectives. </w:t>
      </w:r>
    </w:p>
    <w:p w14:paraId="0E2E7E21" w14:textId="77777777" w:rsidR="00CF1F21" w:rsidRDefault="00CF1F21" w:rsidP="00C50B35">
      <w:pPr>
        <w:spacing w:line="480" w:lineRule="auto"/>
        <w:jc w:val="both"/>
        <w:rPr>
          <w:rFonts w:eastAsiaTheme="minorEastAsia"/>
          <w:bCs/>
        </w:rPr>
      </w:pPr>
    </w:p>
    <w:p w14:paraId="7C9A8FAF" w14:textId="6946CC18" w:rsidR="00404766" w:rsidRDefault="00404766" w:rsidP="00404766">
      <w:pPr>
        <w:spacing w:line="480" w:lineRule="auto"/>
        <w:jc w:val="both"/>
        <w:rPr>
          <w:rFonts w:eastAsiaTheme="minorEastAsia"/>
          <w:bCs/>
        </w:rPr>
      </w:pPr>
      <w:r>
        <w:rPr>
          <w:rFonts w:eastAsiaTheme="minorEastAsia" w:hint="eastAsia"/>
          <w:bCs/>
        </w:rPr>
        <w:t>F</w:t>
      </w:r>
      <w:r>
        <w:rPr>
          <w:rFonts w:eastAsiaTheme="minorEastAsia"/>
          <w:bCs/>
        </w:rPr>
        <w:t xml:space="preserve">igure 3: </w:t>
      </w:r>
      <w:r w:rsidR="00343C07">
        <w:rPr>
          <w:rFonts w:eastAsiaTheme="minorEastAsia"/>
          <w:bCs/>
        </w:rPr>
        <w:t>Survey</w:t>
      </w:r>
      <w:r w:rsidR="001C1F31">
        <w:rPr>
          <w:rFonts w:eastAsiaTheme="minorEastAsia"/>
          <w:bCs/>
        </w:rPr>
        <w:t xml:space="preserve"> – screening question 1</w:t>
      </w:r>
    </w:p>
    <w:p w14:paraId="01B9DB55" w14:textId="2E8698A4" w:rsidR="006D7DD1" w:rsidRDefault="006D7DD1" w:rsidP="00404766">
      <w:pPr>
        <w:spacing w:line="480" w:lineRule="auto"/>
        <w:jc w:val="both"/>
        <w:rPr>
          <w:rFonts w:eastAsiaTheme="minorEastAsia"/>
          <w:bCs/>
        </w:rPr>
      </w:pPr>
      <w:r>
        <w:rPr>
          <w:noProof/>
        </w:rPr>
        <w:drawing>
          <wp:inline distT="0" distB="0" distL="0" distR="0" wp14:anchorId="1691E670" wp14:editId="4A1A10C8">
            <wp:extent cx="5276850" cy="2219960"/>
            <wp:effectExtent l="0" t="0" r="0" b="8890"/>
            <wp:docPr id="1905949078" name="圖片 9" descr="Forms response chart. Question title: SQ_1: Have you ever purchased a health insurance? 您曾經購買過健康保險嗎？&#10;. Number of responses: 38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SQ_1: Have you ever purchased a health insurance? 您曾經購買過健康保險嗎？&#10;. Number of responses: 386 response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276850" cy="2219960"/>
                    </a:xfrm>
                    <a:prstGeom prst="rect">
                      <a:avLst/>
                    </a:prstGeom>
                    <a:noFill/>
                    <a:ln>
                      <a:noFill/>
                    </a:ln>
                  </pic:spPr>
                </pic:pic>
              </a:graphicData>
            </a:graphic>
          </wp:inline>
        </w:drawing>
      </w:r>
    </w:p>
    <w:p w14:paraId="28B1A7E1" w14:textId="53D3C8ED" w:rsidR="00AD1480" w:rsidRDefault="00AD1480" w:rsidP="00404766">
      <w:pPr>
        <w:spacing w:line="480" w:lineRule="auto"/>
        <w:jc w:val="both"/>
        <w:rPr>
          <w:rFonts w:eastAsiaTheme="minorEastAsia"/>
          <w:bCs/>
        </w:rPr>
      </w:pPr>
      <w:r>
        <w:rPr>
          <w:rFonts w:eastAsiaTheme="minorEastAsia" w:hint="eastAsia"/>
          <w:bCs/>
        </w:rPr>
        <w:t>S</w:t>
      </w:r>
      <w:r>
        <w:rPr>
          <w:rFonts w:eastAsiaTheme="minorEastAsia"/>
          <w:bCs/>
        </w:rPr>
        <w:t xml:space="preserve">ource: Generated from google form survey </w:t>
      </w:r>
    </w:p>
    <w:p w14:paraId="4F27A902" w14:textId="77777777" w:rsidR="00343C07" w:rsidRDefault="00343C07" w:rsidP="00404766">
      <w:pPr>
        <w:spacing w:line="480" w:lineRule="auto"/>
        <w:jc w:val="both"/>
        <w:rPr>
          <w:rFonts w:eastAsiaTheme="minorEastAsia"/>
          <w:bCs/>
        </w:rPr>
      </w:pPr>
    </w:p>
    <w:p w14:paraId="656F613B" w14:textId="4B4E48B5" w:rsidR="00110EE2" w:rsidRDefault="00110EE2" w:rsidP="00A40C8C">
      <w:pPr>
        <w:spacing w:line="480" w:lineRule="auto"/>
        <w:jc w:val="both"/>
        <w:rPr>
          <w:rFonts w:eastAsiaTheme="minorEastAsia"/>
          <w:bCs/>
        </w:rPr>
      </w:pPr>
      <w:r>
        <w:rPr>
          <w:rFonts w:eastAsiaTheme="minorEastAsia" w:hint="eastAsia"/>
          <w:bCs/>
        </w:rPr>
        <w:t>F</w:t>
      </w:r>
      <w:r>
        <w:rPr>
          <w:rFonts w:eastAsiaTheme="minorEastAsia"/>
          <w:bCs/>
        </w:rPr>
        <w:t>or the 27 respondents who have not purchased any health insurance before</w:t>
      </w:r>
      <w:r w:rsidR="001C7EC8">
        <w:rPr>
          <w:rFonts w:eastAsiaTheme="minorEastAsia"/>
          <w:bCs/>
        </w:rPr>
        <w:t xml:space="preserve">, there are </w:t>
      </w:r>
      <w:r w:rsidR="00993E53">
        <w:rPr>
          <w:rFonts w:eastAsiaTheme="minorEastAsia"/>
          <w:bCs/>
        </w:rPr>
        <w:t>two reasons which are chosen the most</w:t>
      </w:r>
      <w:r w:rsidR="00612047">
        <w:rPr>
          <w:rFonts w:eastAsiaTheme="minorEastAsia"/>
          <w:bCs/>
        </w:rPr>
        <w:t xml:space="preserve"> (Figure 4)</w:t>
      </w:r>
      <w:r w:rsidR="00993E53">
        <w:rPr>
          <w:rFonts w:eastAsiaTheme="minorEastAsia"/>
          <w:bCs/>
        </w:rPr>
        <w:t xml:space="preserve">. </w:t>
      </w:r>
      <w:r w:rsidR="008D0879">
        <w:rPr>
          <w:rFonts w:eastAsiaTheme="minorEastAsia"/>
          <w:bCs/>
        </w:rPr>
        <w:t>88.9% of the respondents think that the cost</w:t>
      </w:r>
      <w:r w:rsidR="00B35438">
        <w:rPr>
          <w:rFonts w:eastAsiaTheme="minorEastAsia"/>
          <w:bCs/>
        </w:rPr>
        <w:t xml:space="preserve">s </w:t>
      </w:r>
      <w:r w:rsidR="008D0879">
        <w:rPr>
          <w:rFonts w:eastAsiaTheme="minorEastAsia"/>
          <w:bCs/>
        </w:rPr>
        <w:t xml:space="preserve">of health insurance </w:t>
      </w:r>
      <w:r w:rsidR="00B35438">
        <w:rPr>
          <w:rFonts w:eastAsiaTheme="minorEastAsia"/>
          <w:bCs/>
        </w:rPr>
        <w:t xml:space="preserve">are too high for them, and 59.3% of the respondents think that they are still deciding. </w:t>
      </w:r>
      <w:r w:rsidR="00A40C8C" w:rsidRPr="00A40C8C">
        <w:rPr>
          <w:rFonts w:eastAsiaTheme="minorEastAsia"/>
          <w:bCs/>
        </w:rPr>
        <w:t>These findings highlight a significant barrier to health insurance adoption in Hong Kong: perceived high costs deter potential buyers. Additionally, a substantial portion of respondents are still deliberating, suggesting an opportunity for targeted information dissemination.</w:t>
      </w:r>
    </w:p>
    <w:p w14:paraId="328678DC" w14:textId="77777777" w:rsidR="007428F7" w:rsidRDefault="007428F7" w:rsidP="00A40C8C">
      <w:pPr>
        <w:spacing w:line="480" w:lineRule="auto"/>
        <w:jc w:val="both"/>
        <w:rPr>
          <w:rFonts w:eastAsiaTheme="minorEastAsia"/>
          <w:bCs/>
        </w:rPr>
      </w:pPr>
    </w:p>
    <w:p w14:paraId="1E9B8323" w14:textId="18EEBDC1" w:rsidR="007428F7" w:rsidRPr="007428F7" w:rsidRDefault="007428F7" w:rsidP="00A40C8C">
      <w:pPr>
        <w:spacing w:line="480" w:lineRule="auto"/>
        <w:jc w:val="both"/>
        <w:rPr>
          <w:rFonts w:eastAsiaTheme="minorEastAsia"/>
          <w:bCs/>
        </w:rPr>
      </w:pPr>
      <w:r>
        <w:rPr>
          <w:rFonts w:eastAsiaTheme="minorEastAsia" w:hint="eastAsia"/>
          <w:bCs/>
        </w:rPr>
        <w:t>F</w:t>
      </w:r>
      <w:r>
        <w:rPr>
          <w:rFonts w:eastAsiaTheme="minorEastAsia"/>
          <w:bCs/>
        </w:rPr>
        <w:t xml:space="preserve">igure </w:t>
      </w:r>
      <w:r w:rsidR="00236751">
        <w:rPr>
          <w:rFonts w:eastAsiaTheme="minorEastAsia"/>
          <w:bCs/>
        </w:rPr>
        <w:t>4</w:t>
      </w:r>
      <w:r>
        <w:rPr>
          <w:rFonts w:eastAsiaTheme="minorEastAsia"/>
          <w:bCs/>
        </w:rPr>
        <w:t xml:space="preserve">: Survey – screening question </w:t>
      </w:r>
      <w:r w:rsidR="00236751">
        <w:rPr>
          <w:rFonts w:eastAsiaTheme="minorEastAsia"/>
          <w:bCs/>
        </w:rPr>
        <w:t>2</w:t>
      </w:r>
    </w:p>
    <w:p w14:paraId="7523DE02" w14:textId="361E148A" w:rsidR="006D7DD1" w:rsidRDefault="006D7DD1" w:rsidP="007428F7">
      <w:pPr>
        <w:spacing w:line="480" w:lineRule="auto"/>
        <w:jc w:val="both"/>
        <w:rPr>
          <w:rFonts w:eastAsiaTheme="minorEastAsia"/>
          <w:bCs/>
        </w:rPr>
      </w:pPr>
      <w:r>
        <w:rPr>
          <w:noProof/>
        </w:rPr>
        <w:drawing>
          <wp:inline distT="0" distB="0" distL="0" distR="0" wp14:anchorId="3B06B232" wp14:editId="66905502">
            <wp:extent cx="5276850" cy="2680970"/>
            <wp:effectExtent l="0" t="0" r="0" b="5080"/>
            <wp:docPr id="493494539" name="圖片 7" descr="Forms response chart. Question title: SQ_2: If no, what is/are your reason(s) of not purchasing a health insurance before? (Can choose multiple answers) 如果沒有，您之前沒有購買健康保險的原因是什麼？(可選多於一項)&#10;.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SQ_2: If no, what is/are your reason(s) of not purchasing a health insurance before? (Can choose multiple answers) 如果沒有，您之前沒有購買健康保險的原因是什麼？(可選多於一項)&#10;. Number of responses: 27 response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276850" cy="2680970"/>
                    </a:xfrm>
                    <a:prstGeom prst="rect">
                      <a:avLst/>
                    </a:prstGeom>
                    <a:noFill/>
                    <a:ln>
                      <a:noFill/>
                    </a:ln>
                  </pic:spPr>
                </pic:pic>
              </a:graphicData>
            </a:graphic>
          </wp:inline>
        </w:drawing>
      </w:r>
    </w:p>
    <w:p w14:paraId="7A4B7C98" w14:textId="77777777" w:rsidR="00236751" w:rsidRDefault="00236751" w:rsidP="00236751">
      <w:pPr>
        <w:spacing w:line="480" w:lineRule="auto"/>
        <w:jc w:val="both"/>
        <w:rPr>
          <w:rFonts w:eastAsiaTheme="minorEastAsia"/>
          <w:bCs/>
        </w:rPr>
      </w:pPr>
      <w:r>
        <w:rPr>
          <w:rFonts w:eastAsiaTheme="minorEastAsia" w:hint="eastAsia"/>
          <w:bCs/>
        </w:rPr>
        <w:t>S</w:t>
      </w:r>
      <w:r>
        <w:rPr>
          <w:rFonts w:eastAsiaTheme="minorEastAsia"/>
          <w:bCs/>
        </w:rPr>
        <w:t xml:space="preserve">ource: Generated from google form survey </w:t>
      </w:r>
    </w:p>
    <w:p w14:paraId="28A239B1" w14:textId="77777777" w:rsidR="00495024" w:rsidRDefault="00495024" w:rsidP="00495024">
      <w:pPr>
        <w:rPr>
          <w:rFonts w:eastAsiaTheme="minorEastAsia"/>
          <w:bCs/>
        </w:rPr>
      </w:pPr>
    </w:p>
    <w:p w14:paraId="0161CB48" w14:textId="77777777" w:rsidR="00495024" w:rsidRDefault="00495024">
      <w:pPr>
        <w:rPr>
          <w:rFonts w:eastAsiaTheme="minorEastAsia"/>
          <w:bCs/>
        </w:rPr>
      </w:pPr>
      <w:r>
        <w:rPr>
          <w:rFonts w:eastAsiaTheme="minorEastAsia"/>
          <w:bCs/>
        </w:rPr>
        <w:br w:type="page"/>
      </w:r>
    </w:p>
    <w:p w14:paraId="47EE65A0" w14:textId="04D81280" w:rsidR="00CC2BB0" w:rsidRDefault="00CC2BB0" w:rsidP="00495024">
      <w:pPr>
        <w:rPr>
          <w:rFonts w:eastAsiaTheme="minorEastAsia"/>
          <w:bCs/>
        </w:rPr>
      </w:pPr>
      <w:r>
        <w:rPr>
          <w:rFonts w:eastAsiaTheme="minorEastAsia"/>
          <w:bCs/>
        </w:rPr>
        <w:t xml:space="preserve">Table </w:t>
      </w:r>
      <w:r w:rsidR="006A1A6F">
        <w:rPr>
          <w:rFonts w:eastAsiaTheme="minorEastAsia"/>
          <w:bCs/>
        </w:rPr>
        <w:t>12</w:t>
      </w:r>
      <w:r>
        <w:rPr>
          <w:rFonts w:eastAsiaTheme="minorEastAsia"/>
          <w:bCs/>
        </w:rPr>
        <w:t>: D</w:t>
      </w:r>
      <w:r w:rsidRPr="00E20C6F">
        <w:rPr>
          <w:rFonts w:eastAsiaTheme="minorEastAsia"/>
          <w:bCs/>
        </w:rPr>
        <w:t>emographic characteristics</w:t>
      </w:r>
    </w:p>
    <w:p w14:paraId="1D1546B6" w14:textId="059CCC24" w:rsidR="00495024" w:rsidRDefault="00495024" w:rsidP="00CC2BB0">
      <w:pPr>
        <w:spacing w:line="480" w:lineRule="auto"/>
        <w:jc w:val="both"/>
        <w:rPr>
          <w:rFonts w:eastAsiaTheme="minorEastAsia"/>
          <w:bCs/>
        </w:rPr>
      </w:pPr>
      <w:r w:rsidRPr="00495024">
        <w:rPr>
          <w:rFonts w:eastAsiaTheme="minorEastAsia"/>
          <w:bCs/>
          <w:noProof/>
        </w:rPr>
        <w:drawing>
          <wp:inline distT="0" distB="0" distL="0" distR="0" wp14:anchorId="6B503BBF" wp14:editId="1B887CE5">
            <wp:extent cx="5276850" cy="4986020"/>
            <wp:effectExtent l="0" t="0" r="0" b="5080"/>
            <wp:docPr id="862257389"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257389" name=""/>
                    <pic:cNvPicPr/>
                  </pic:nvPicPr>
                  <pic:blipFill>
                    <a:blip r:embed="rId31"/>
                    <a:stretch>
                      <a:fillRect/>
                    </a:stretch>
                  </pic:blipFill>
                  <pic:spPr>
                    <a:xfrm>
                      <a:off x="0" y="0"/>
                      <a:ext cx="5276850" cy="4986020"/>
                    </a:xfrm>
                    <a:prstGeom prst="rect">
                      <a:avLst/>
                    </a:prstGeom>
                  </pic:spPr>
                </pic:pic>
              </a:graphicData>
            </a:graphic>
          </wp:inline>
        </w:drawing>
      </w:r>
    </w:p>
    <w:p w14:paraId="11673E83" w14:textId="4C02A8DF" w:rsidR="00CC2BB0" w:rsidRDefault="00CC2BB0" w:rsidP="00CC2BB0">
      <w:pPr>
        <w:spacing w:line="480" w:lineRule="auto"/>
        <w:jc w:val="both"/>
        <w:rPr>
          <w:rFonts w:eastAsiaTheme="minorEastAsia"/>
          <w:bCs/>
        </w:rPr>
      </w:pPr>
      <w:r w:rsidRPr="00C866A2">
        <w:rPr>
          <w:rFonts w:eastAsiaTheme="minorEastAsia"/>
          <w:bCs/>
        </w:rPr>
        <w:t>Source: Constructed by author</w:t>
      </w:r>
    </w:p>
    <w:p w14:paraId="2F90E000" w14:textId="77777777" w:rsidR="00E52510" w:rsidRPr="00E52510" w:rsidRDefault="00E52510" w:rsidP="00001BCE">
      <w:pPr>
        <w:spacing w:line="480" w:lineRule="auto"/>
        <w:jc w:val="both"/>
        <w:rPr>
          <w:rFonts w:eastAsiaTheme="minorEastAsia"/>
          <w:bCs/>
        </w:rPr>
      </w:pPr>
    </w:p>
    <w:p w14:paraId="63EE198B" w14:textId="5243C48E" w:rsidR="00E52510" w:rsidRDefault="00851B23" w:rsidP="00001BCE">
      <w:pPr>
        <w:spacing w:line="480" w:lineRule="auto"/>
        <w:jc w:val="both"/>
        <w:rPr>
          <w:rFonts w:eastAsiaTheme="minorEastAsia"/>
          <w:bCs/>
        </w:rPr>
      </w:pPr>
      <w:r>
        <w:rPr>
          <w:rFonts w:eastAsiaTheme="minorEastAsia"/>
          <w:bCs/>
        </w:rPr>
        <w:t xml:space="preserve">The demographic characteristics are depicted below. </w:t>
      </w:r>
      <w:r w:rsidR="00197547" w:rsidRPr="00E52510">
        <w:rPr>
          <w:rFonts w:eastAsiaTheme="minorEastAsia"/>
          <w:bCs/>
        </w:rPr>
        <w:t xml:space="preserve">The gender distribution </w:t>
      </w:r>
      <w:r w:rsidR="00CC2BB0">
        <w:rPr>
          <w:rFonts w:eastAsiaTheme="minorEastAsia"/>
          <w:bCs/>
        </w:rPr>
        <w:t xml:space="preserve">(Figure 5) </w:t>
      </w:r>
      <w:r w:rsidR="00197547" w:rsidRPr="00E52510">
        <w:rPr>
          <w:rFonts w:eastAsiaTheme="minorEastAsia"/>
          <w:bCs/>
        </w:rPr>
        <w:t>exhibited a slight predominance of female participants, comprising 56.8% of the total sample, while male respondents constituted 43.2%</w:t>
      </w:r>
      <w:r w:rsidR="00197547">
        <w:rPr>
          <w:rFonts w:eastAsiaTheme="minorEastAsia"/>
          <w:bCs/>
        </w:rPr>
        <w:t xml:space="preserve"> (Table </w:t>
      </w:r>
      <w:r w:rsidR="006A1A6F">
        <w:rPr>
          <w:rFonts w:eastAsiaTheme="minorEastAsia"/>
          <w:bCs/>
        </w:rPr>
        <w:t>12</w:t>
      </w:r>
      <w:r w:rsidR="00197547">
        <w:rPr>
          <w:rFonts w:eastAsiaTheme="minorEastAsia"/>
          <w:bCs/>
        </w:rPr>
        <w:t xml:space="preserve">). </w:t>
      </w:r>
      <w:r w:rsidR="00E52510" w:rsidRPr="00E52510">
        <w:rPr>
          <w:rFonts w:eastAsiaTheme="minorEastAsia"/>
          <w:bCs/>
        </w:rPr>
        <w:t>In terms of marital status</w:t>
      </w:r>
      <w:r w:rsidR="00CC2BB0">
        <w:rPr>
          <w:rFonts w:eastAsiaTheme="minorEastAsia"/>
          <w:bCs/>
        </w:rPr>
        <w:t xml:space="preserve"> (Figure 6)</w:t>
      </w:r>
      <w:r w:rsidR="00E52510" w:rsidRPr="00E52510">
        <w:rPr>
          <w:rFonts w:eastAsiaTheme="minorEastAsia"/>
          <w:bCs/>
        </w:rPr>
        <w:t xml:space="preserve">, the respondents exhibited varied profiles. A noteworthy 12.5% identified as married, indicating a small but significant segment. A substantial portion, 35.9%, represented the category of </w:t>
      </w:r>
      <w:r w:rsidR="006D3683">
        <w:rPr>
          <w:rFonts w:eastAsiaTheme="minorEastAsia"/>
          <w:bCs/>
        </w:rPr>
        <w:t>‘</w:t>
      </w:r>
      <w:r w:rsidR="00E52510" w:rsidRPr="00E52510">
        <w:rPr>
          <w:rFonts w:eastAsiaTheme="minorEastAsia"/>
          <w:bCs/>
        </w:rPr>
        <w:t>married with children,</w:t>
      </w:r>
      <w:r w:rsidR="006D3683">
        <w:rPr>
          <w:rFonts w:eastAsiaTheme="minorEastAsia"/>
          <w:bCs/>
        </w:rPr>
        <w:t>’</w:t>
      </w:r>
      <w:r w:rsidR="00E52510" w:rsidRPr="00E52510">
        <w:rPr>
          <w:rFonts w:eastAsiaTheme="minorEastAsia"/>
          <w:bCs/>
        </w:rPr>
        <w:t xml:space="preserve"> reflecting the family-oriented nature of this demographic. The largest cohort, at 51.5%, identified as single, underscoring the significance of this demographic segment in the context of health insurance purchase decisions.</w:t>
      </w:r>
    </w:p>
    <w:p w14:paraId="2F0C101B" w14:textId="77777777" w:rsidR="006D2333" w:rsidRDefault="006D2333" w:rsidP="00AA1571">
      <w:pPr>
        <w:spacing w:line="480" w:lineRule="auto"/>
        <w:jc w:val="both"/>
        <w:rPr>
          <w:rFonts w:eastAsiaTheme="minorEastAsia"/>
          <w:bCs/>
        </w:rPr>
      </w:pPr>
    </w:p>
    <w:p w14:paraId="519372FB" w14:textId="6A6E642E" w:rsidR="00AA1571" w:rsidRPr="007428F7" w:rsidRDefault="00AA1571" w:rsidP="003F4007">
      <w:pPr>
        <w:rPr>
          <w:rFonts w:eastAsiaTheme="minorEastAsia"/>
          <w:bCs/>
        </w:rPr>
      </w:pPr>
      <w:r>
        <w:rPr>
          <w:rFonts w:eastAsiaTheme="minorEastAsia" w:hint="eastAsia"/>
          <w:bCs/>
        </w:rPr>
        <w:t>F</w:t>
      </w:r>
      <w:r>
        <w:rPr>
          <w:rFonts w:eastAsiaTheme="minorEastAsia"/>
          <w:bCs/>
        </w:rPr>
        <w:t xml:space="preserve">igure 5: Survey – </w:t>
      </w:r>
      <w:r w:rsidR="006D2333">
        <w:rPr>
          <w:rFonts w:eastAsiaTheme="minorEastAsia"/>
          <w:bCs/>
        </w:rPr>
        <w:t>demographic question 1</w:t>
      </w:r>
    </w:p>
    <w:p w14:paraId="5832A128" w14:textId="11809EFD" w:rsidR="00AA1571" w:rsidRDefault="00AA1571" w:rsidP="00001BCE">
      <w:pPr>
        <w:spacing w:line="480" w:lineRule="auto"/>
        <w:jc w:val="both"/>
        <w:rPr>
          <w:rFonts w:eastAsiaTheme="minorEastAsia"/>
          <w:bCs/>
        </w:rPr>
      </w:pPr>
      <w:r>
        <w:rPr>
          <w:noProof/>
        </w:rPr>
        <w:drawing>
          <wp:inline distT="0" distB="0" distL="0" distR="0" wp14:anchorId="0E6010E0" wp14:editId="379EB648">
            <wp:extent cx="5276850" cy="2219960"/>
            <wp:effectExtent l="0" t="0" r="0" b="8890"/>
            <wp:docPr id="746228995" name="圖片 1" descr="Forms response chart. Question title: DQ_1: Your gender 你的性別. Number of responses: 38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DQ_1: Your gender 你的性別. Number of responses: 386 responses."/>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276850" cy="2219960"/>
                    </a:xfrm>
                    <a:prstGeom prst="rect">
                      <a:avLst/>
                    </a:prstGeom>
                    <a:noFill/>
                    <a:ln>
                      <a:noFill/>
                    </a:ln>
                  </pic:spPr>
                </pic:pic>
              </a:graphicData>
            </a:graphic>
          </wp:inline>
        </w:drawing>
      </w:r>
    </w:p>
    <w:p w14:paraId="5FA5FEDA" w14:textId="77777777" w:rsidR="006D2333" w:rsidRDefault="006D2333" w:rsidP="006D2333">
      <w:pPr>
        <w:spacing w:line="480" w:lineRule="auto"/>
        <w:jc w:val="both"/>
        <w:rPr>
          <w:rFonts w:eastAsiaTheme="minorEastAsia"/>
          <w:bCs/>
        </w:rPr>
      </w:pPr>
      <w:r>
        <w:rPr>
          <w:rFonts w:eastAsiaTheme="minorEastAsia" w:hint="eastAsia"/>
          <w:bCs/>
        </w:rPr>
        <w:t>S</w:t>
      </w:r>
      <w:r>
        <w:rPr>
          <w:rFonts w:eastAsiaTheme="minorEastAsia"/>
          <w:bCs/>
        </w:rPr>
        <w:t xml:space="preserve">ource: Generated from google form survey </w:t>
      </w:r>
    </w:p>
    <w:p w14:paraId="2E96862B" w14:textId="77777777" w:rsidR="006D2333" w:rsidRPr="006D2333" w:rsidRDefault="006D2333" w:rsidP="00001BCE">
      <w:pPr>
        <w:spacing w:line="480" w:lineRule="auto"/>
        <w:jc w:val="both"/>
        <w:rPr>
          <w:rFonts w:eastAsiaTheme="minorEastAsia"/>
          <w:bCs/>
        </w:rPr>
      </w:pPr>
    </w:p>
    <w:p w14:paraId="4476FE4B" w14:textId="27660670" w:rsidR="006D2333" w:rsidRDefault="006D2333" w:rsidP="00001BCE">
      <w:pPr>
        <w:spacing w:line="480" w:lineRule="auto"/>
        <w:jc w:val="both"/>
        <w:rPr>
          <w:rFonts w:eastAsiaTheme="minorEastAsia"/>
          <w:bCs/>
        </w:rPr>
      </w:pPr>
      <w:r w:rsidRPr="006D2333">
        <w:rPr>
          <w:rFonts w:eastAsiaTheme="minorEastAsia"/>
          <w:bCs/>
        </w:rPr>
        <w:t xml:space="preserve">Figure </w:t>
      </w:r>
      <w:r>
        <w:rPr>
          <w:rFonts w:eastAsiaTheme="minorEastAsia"/>
          <w:bCs/>
        </w:rPr>
        <w:t>6</w:t>
      </w:r>
      <w:r w:rsidRPr="006D2333">
        <w:rPr>
          <w:rFonts w:eastAsiaTheme="minorEastAsia"/>
          <w:bCs/>
        </w:rPr>
        <w:t xml:space="preserve">: Survey – </w:t>
      </w:r>
      <w:r>
        <w:rPr>
          <w:rFonts w:eastAsiaTheme="minorEastAsia"/>
          <w:bCs/>
        </w:rPr>
        <w:t>demographic question 2</w:t>
      </w:r>
    </w:p>
    <w:p w14:paraId="77F5EB52" w14:textId="40F4E9A6" w:rsidR="00AA1571" w:rsidRDefault="00AA1571" w:rsidP="00001BCE">
      <w:pPr>
        <w:spacing w:line="480" w:lineRule="auto"/>
        <w:jc w:val="both"/>
        <w:rPr>
          <w:rFonts w:eastAsiaTheme="minorEastAsia"/>
          <w:bCs/>
        </w:rPr>
      </w:pPr>
      <w:r>
        <w:rPr>
          <w:noProof/>
        </w:rPr>
        <w:drawing>
          <wp:inline distT="0" distB="0" distL="0" distR="0" wp14:anchorId="0EB45BB3" wp14:editId="1AEAF3A4">
            <wp:extent cx="5276850" cy="2219960"/>
            <wp:effectExtent l="0" t="0" r="0" b="8890"/>
            <wp:docPr id="1172305356" name="圖片 2" descr="Forms response chart. Question title: DQ_2: Your marital status 你的婚姻狀況. Number of responses: 38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DQ_2: Your marital status 你的婚姻狀況. Number of responses: 386 responses."/>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276850" cy="2219960"/>
                    </a:xfrm>
                    <a:prstGeom prst="rect">
                      <a:avLst/>
                    </a:prstGeom>
                    <a:noFill/>
                    <a:ln>
                      <a:noFill/>
                    </a:ln>
                  </pic:spPr>
                </pic:pic>
              </a:graphicData>
            </a:graphic>
          </wp:inline>
        </w:drawing>
      </w:r>
    </w:p>
    <w:p w14:paraId="5532E479" w14:textId="77777777" w:rsidR="006D2333" w:rsidRDefault="006D2333" w:rsidP="006D2333">
      <w:pPr>
        <w:spacing w:line="480" w:lineRule="auto"/>
        <w:jc w:val="both"/>
        <w:rPr>
          <w:rFonts w:eastAsiaTheme="minorEastAsia"/>
          <w:bCs/>
        </w:rPr>
      </w:pPr>
      <w:r>
        <w:rPr>
          <w:rFonts w:eastAsiaTheme="minorEastAsia" w:hint="eastAsia"/>
          <w:bCs/>
        </w:rPr>
        <w:t>S</w:t>
      </w:r>
      <w:r>
        <w:rPr>
          <w:rFonts w:eastAsiaTheme="minorEastAsia"/>
          <w:bCs/>
        </w:rPr>
        <w:t xml:space="preserve">ource: Generated from google form survey </w:t>
      </w:r>
    </w:p>
    <w:p w14:paraId="4056D684" w14:textId="77777777" w:rsidR="00E52510" w:rsidRPr="00E52510" w:rsidRDefault="00E52510" w:rsidP="006D2333">
      <w:pPr>
        <w:spacing w:line="480" w:lineRule="auto"/>
        <w:jc w:val="both"/>
        <w:rPr>
          <w:rFonts w:eastAsiaTheme="minorEastAsia"/>
          <w:bCs/>
        </w:rPr>
      </w:pPr>
    </w:p>
    <w:p w14:paraId="5E706ACE" w14:textId="078FF46A" w:rsidR="00E52510" w:rsidRDefault="00E52510" w:rsidP="00001BCE">
      <w:pPr>
        <w:spacing w:line="480" w:lineRule="auto"/>
        <w:jc w:val="both"/>
        <w:rPr>
          <w:rFonts w:eastAsiaTheme="minorEastAsia"/>
          <w:bCs/>
        </w:rPr>
      </w:pPr>
      <w:r w:rsidRPr="00E52510">
        <w:rPr>
          <w:rFonts w:eastAsiaTheme="minorEastAsia"/>
          <w:bCs/>
        </w:rPr>
        <w:t>Income played a pivotal role in shaping the respondents</w:t>
      </w:r>
      <w:r w:rsidR="006D3683">
        <w:rPr>
          <w:rFonts w:eastAsiaTheme="minorEastAsia"/>
          <w:bCs/>
        </w:rPr>
        <w:t>’</w:t>
      </w:r>
      <w:r w:rsidRPr="00E52510">
        <w:rPr>
          <w:rFonts w:eastAsiaTheme="minorEastAsia"/>
          <w:bCs/>
        </w:rPr>
        <w:t xml:space="preserve"> perspectives on health insurance</w:t>
      </w:r>
      <w:r w:rsidR="00A8730F">
        <w:rPr>
          <w:rFonts w:eastAsiaTheme="minorEastAsia"/>
          <w:bCs/>
        </w:rPr>
        <w:t xml:space="preserve"> (Figure 7)</w:t>
      </w:r>
      <w:r w:rsidRPr="00E52510">
        <w:rPr>
          <w:rFonts w:eastAsiaTheme="minorEastAsia"/>
          <w:bCs/>
        </w:rPr>
        <w:t xml:space="preserve">. A segment of 6.1% reported an income below </w:t>
      </w:r>
      <w:r w:rsidR="00B120C3">
        <w:rPr>
          <w:rFonts w:eastAsiaTheme="minorEastAsia"/>
          <w:bCs/>
        </w:rPr>
        <w:t>HKD</w:t>
      </w:r>
      <w:r w:rsidRPr="00E52510">
        <w:rPr>
          <w:rFonts w:eastAsiaTheme="minorEastAsia"/>
          <w:bCs/>
        </w:rPr>
        <w:t xml:space="preserve">$20,000 per month, indicating a lower-income group. A considerable majority, 60.2%, fell within the income bracket of </w:t>
      </w:r>
      <w:r w:rsidR="00B120C3">
        <w:rPr>
          <w:rFonts w:eastAsiaTheme="minorEastAsia"/>
          <w:bCs/>
        </w:rPr>
        <w:t>HKD</w:t>
      </w:r>
      <w:r w:rsidRPr="00E52510">
        <w:rPr>
          <w:rFonts w:eastAsiaTheme="minorEastAsia"/>
          <w:bCs/>
        </w:rPr>
        <w:t xml:space="preserve">$20,000 to $50,000 per month, showcasing the substantial middle-income segment. The remaining 33.7% reported an income of </w:t>
      </w:r>
      <w:r w:rsidR="00B120C3">
        <w:rPr>
          <w:rFonts w:eastAsiaTheme="minorEastAsia"/>
          <w:bCs/>
        </w:rPr>
        <w:t>HKD</w:t>
      </w:r>
      <w:r w:rsidRPr="00E52510">
        <w:rPr>
          <w:rFonts w:eastAsiaTheme="minorEastAsia"/>
          <w:bCs/>
        </w:rPr>
        <w:t>$50,001 or above per month, representing a higher-income group with potentially different considerations when it comes to health insurance investment.</w:t>
      </w:r>
    </w:p>
    <w:p w14:paraId="4193AEB3" w14:textId="77777777" w:rsidR="006D2333" w:rsidRDefault="006D2333" w:rsidP="00001BCE">
      <w:pPr>
        <w:spacing w:line="480" w:lineRule="auto"/>
        <w:jc w:val="both"/>
        <w:rPr>
          <w:rFonts w:eastAsiaTheme="minorEastAsia"/>
          <w:bCs/>
        </w:rPr>
      </w:pPr>
    </w:p>
    <w:p w14:paraId="2FDA2F3B" w14:textId="5A12200D" w:rsidR="006D2333" w:rsidRDefault="006D2333" w:rsidP="00001BCE">
      <w:pPr>
        <w:spacing w:line="480" w:lineRule="auto"/>
        <w:jc w:val="both"/>
        <w:rPr>
          <w:rFonts w:eastAsiaTheme="minorEastAsia"/>
          <w:bCs/>
        </w:rPr>
      </w:pPr>
      <w:r w:rsidRPr="006D2333">
        <w:rPr>
          <w:rFonts w:eastAsiaTheme="minorEastAsia"/>
          <w:bCs/>
        </w:rPr>
        <w:t xml:space="preserve">Figure </w:t>
      </w:r>
      <w:r>
        <w:rPr>
          <w:rFonts w:eastAsiaTheme="minorEastAsia"/>
          <w:bCs/>
        </w:rPr>
        <w:t>7</w:t>
      </w:r>
      <w:r w:rsidRPr="006D2333">
        <w:rPr>
          <w:rFonts w:eastAsiaTheme="minorEastAsia"/>
          <w:bCs/>
        </w:rPr>
        <w:t xml:space="preserve">: Survey – </w:t>
      </w:r>
      <w:r>
        <w:rPr>
          <w:rFonts w:eastAsiaTheme="minorEastAsia" w:hint="eastAsia"/>
          <w:bCs/>
        </w:rPr>
        <w:t>d</w:t>
      </w:r>
      <w:r>
        <w:rPr>
          <w:rFonts w:eastAsiaTheme="minorEastAsia"/>
          <w:bCs/>
        </w:rPr>
        <w:t>emographic question 3</w:t>
      </w:r>
    </w:p>
    <w:p w14:paraId="01AAAD24" w14:textId="52DB4931" w:rsidR="00AA1571" w:rsidRDefault="00AA1571" w:rsidP="00001BCE">
      <w:pPr>
        <w:spacing w:line="480" w:lineRule="auto"/>
        <w:jc w:val="both"/>
        <w:rPr>
          <w:rFonts w:eastAsiaTheme="minorEastAsia"/>
          <w:bCs/>
        </w:rPr>
      </w:pPr>
      <w:r>
        <w:rPr>
          <w:noProof/>
        </w:rPr>
        <w:drawing>
          <wp:inline distT="0" distB="0" distL="0" distR="0" wp14:anchorId="5C34C3C7" wp14:editId="49B04F5C">
            <wp:extent cx="5276850" cy="2219960"/>
            <wp:effectExtent l="0" t="0" r="0" b="8890"/>
            <wp:docPr id="2058931439" name="圖片 3" descr="Forms response chart. Question title: DQ_3: Your Income level   你的 收入水平. Number of responses: 38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DQ_3: Your Income level   你的 收入水平. Number of responses: 386 responses."/>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276850" cy="2219960"/>
                    </a:xfrm>
                    <a:prstGeom prst="rect">
                      <a:avLst/>
                    </a:prstGeom>
                    <a:noFill/>
                    <a:ln>
                      <a:noFill/>
                    </a:ln>
                  </pic:spPr>
                </pic:pic>
              </a:graphicData>
            </a:graphic>
          </wp:inline>
        </w:drawing>
      </w:r>
    </w:p>
    <w:p w14:paraId="7F364EB2" w14:textId="77777777" w:rsidR="006D2333" w:rsidRDefault="006D2333" w:rsidP="006D2333">
      <w:pPr>
        <w:spacing w:line="480" w:lineRule="auto"/>
        <w:jc w:val="both"/>
        <w:rPr>
          <w:rFonts w:eastAsiaTheme="minorEastAsia"/>
          <w:bCs/>
        </w:rPr>
      </w:pPr>
      <w:r>
        <w:rPr>
          <w:rFonts w:eastAsiaTheme="minorEastAsia" w:hint="eastAsia"/>
          <w:bCs/>
        </w:rPr>
        <w:t>S</w:t>
      </w:r>
      <w:r>
        <w:rPr>
          <w:rFonts w:eastAsiaTheme="minorEastAsia"/>
          <w:bCs/>
        </w:rPr>
        <w:t xml:space="preserve">ource: Generated from google form survey </w:t>
      </w:r>
    </w:p>
    <w:p w14:paraId="419F586C" w14:textId="77777777" w:rsidR="00E77861" w:rsidRDefault="00E77861" w:rsidP="00001BCE">
      <w:pPr>
        <w:spacing w:line="480" w:lineRule="auto"/>
        <w:jc w:val="both"/>
        <w:rPr>
          <w:rFonts w:eastAsiaTheme="minorEastAsia"/>
          <w:bCs/>
        </w:rPr>
      </w:pPr>
    </w:p>
    <w:p w14:paraId="1C0CA090" w14:textId="570E9272" w:rsidR="001F48B6" w:rsidRDefault="001F48B6" w:rsidP="00001BCE">
      <w:pPr>
        <w:spacing w:line="480" w:lineRule="auto"/>
        <w:jc w:val="both"/>
        <w:rPr>
          <w:rFonts w:eastAsiaTheme="minorEastAsia"/>
          <w:bCs/>
        </w:rPr>
      </w:pPr>
      <w:r w:rsidRPr="001F48B6">
        <w:rPr>
          <w:rFonts w:eastAsiaTheme="minorEastAsia"/>
          <w:bCs/>
        </w:rPr>
        <w:t>The survey on health insurance purchase intention involved a diverse group of respondents, spanning various education levels and age groups. In terms of education</w:t>
      </w:r>
      <w:r w:rsidR="00A8730F">
        <w:rPr>
          <w:rFonts w:eastAsiaTheme="minorEastAsia"/>
          <w:bCs/>
        </w:rPr>
        <w:t xml:space="preserve"> (Figure 8)</w:t>
      </w:r>
      <w:r w:rsidRPr="001F48B6">
        <w:rPr>
          <w:rFonts w:eastAsiaTheme="minorEastAsia"/>
          <w:bCs/>
        </w:rPr>
        <w:t xml:space="preserve">, 5.6% held A LEVEL or DSE certificates or below, indicating a modest representation of individuals with lower academic qualifications. A significant proportion, 24.5%, possessed Associate degrees, diplomas, certificates, or equivalent qualifications, while an overwhelming 69.9% held a </w:t>
      </w:r>
      <w:r w:rsidR="00DA6649">
        <w:rPr>
          <w:rFonts w:eastAsiaTheme="minorEastAsia"/>
          <w:bCs/>
        </w:rPr>
        <w:t>d</w:t>
      </w:r>
      <w:r w:rsidRPr="001F48B6">
        <w:rPr>
          <w:rFonts w:eastAsiaTheme="minorEastAsia"/>
          <w:bCs/>
        </w:rPr>
        <w:t>egree or higher, showcasing a predominantly educated respondent base with a penchant for higher learning.</w:t>
      </w:r>
    </w:p>
    <w:p w14:paraId="3C1DE433" w14:textId="77777777" w:rsidR="006D2333" w:rsidRDefault="006D2333" w:rsidP="006D2333">
      <w:pPr>
        <w:spacing w:line="480" w:lineRule="auto"/>
        <w:jc w:val="both"/>
        <w:rPr>
          <w:rFonts w:eastAsiaTheme="minorEastAsia"/>
          <w:bCs/>
        </w:rPr>
      </w:pPr>
    </w:p>
    <w:p w14:paraId="064FBD4D" w14:textId="09968CC7" w:rsidR="006D2333" w:rsidRPr="006D2333" w:rsidRDefault="006D2333" w:rsidP="006A1A6F">
      <w:pPr>
        <w:rPr>
          <w:rFonts w:eastAsiaTheme="minorEastAsia"/>
          <w:bCs/>
        </w:rPr>
      </w:pPr>
      <w:r>
        <w:rPr>
          <w:rFonts w:eastAsiaTheme="minorEastAsia"/>
          <w:bCs/>
        </w:rPr>
        <w:br w:type="page"/>
      </w:r>
      <w:r w:rsidRPr="006D2333">
        <w:rPr>
          <w:rFonts w:eastAsiaTheme="minorEastAsia"/>
          <w:bCs/>
        </w:rPr>
        <w:t xml:space="preserve">Figure </w:t>
      </w:r>
      <w:r>
        <w:rPr>
          <w:rFonts w:eastAsiaTheme="minorEastAsia"/>
          <w:bCs/>
        </w:rPr>
        <w:t>8</w:t>
      </w:r>
      <w:r w:rsidRPr="006D2333">
        <w:rPr>
          <w:rFonts w:eastAsiaTheme="minorEastAsia"/>
          <w:bCs/>
        </w:rPr>
        <w:t xml:space="preserve">: Survey – </w:t>
      </w:r>
      <w:r>
        <w:rPr>
          <w:rFonts w:eastAsiaTheme="minorEastAsia" w:hint="eastAsia"/>
          <w:bCs/>
        </w:rPr>
        <w:t>d</w:t>
      </w:r>
      <w:r>
        <w:rPr>
          <w:rFonts w:eastAsiaTheme="minorEastAsia"/>
          <w:bCs/>
        </w:rPr>
        <w:t>emographic question 4</w:t>
      </w:r>
    </w:p>
    <w:p w14:paraId="5E5196B7" w14:textId="182609B9" w:rsidR="00AA1571" w:rsidRDefault="00AA1571" w:rsidP="00001BCE">
      <w:pPr>
        <w:spacing w:line="480" w:lineRule="auto"/>
        <w:jc w:val="both"/>
        <w:rPr>
          <w:rFonts w:eastAsiaTheme="minorEastAsia"/>
          <w:bCs/>
        </w:rPr>
      </w:pPr>
      <w:r>
        <w:rPr>
          <w:noProof/>
        </w:rPr>
        <w:drawing>
          <wp:inline distT="0" distB="0" distL="0" distR="0" wp14:anchorId="38F8C093" wp14:editId="6D0358DB">
            <wp:extent cx="5276850" cy="2219960"/>
            <wp:effectExtent l="0" t="0" r="0" b="8890"/>
            <wp:docPr id="358777099" name="圖片 4" descr="Forms response chart. Question title: DQ_4: Your education level 你的教育水平. Number of responses: 38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DQ_4: Your education level 你的教育水平. Number of responses: 386 responses."/>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276850" cy="2219960"/>
                    </a:xfrm>
                    <a:prstGeom prst="rect">
                      <a:avLst/>
                    </a:prstGeom>
                    <a:noFill/>
                    <a:ln>
                      <a:noFill/>
                    </a:ln>
                  </pic:spPr>
                </pic:pic>
              </a:graphicData>
            </a:graphic>
          </wp:inline>
        </w:drawing>
      </w:r>
    </w:p>
    <w:p w14:paraId="6DFB2C90" w14:textId="77777777" w:rsidR="006D2333" w:rsidRDefault="006D2333" w:rsidP="006D2333">
      <w:pPr>
        <w:spacing w:line="480" w:lineRule="auto"/>
        <w:jc w:val="both"/>
        <w:rPr>
          <w:rFonts w:eastAsiaTheme="minorEastAsia"/>
          <w:bCs/>
        </w:rPr>
      </w:pPr>
      <w:r>
        <w:rPr>
          <w:rFonts w:eastAsiaTheme="minorEastAsia" w:hint="eastAsia"/>
          <w:bCs/>
        </w:rPr>
        <w:t>S</w:t>
      </w:r>
      <w:r>
        <w:rPr>
          <w:rFonts w:eastAsiaTheme="minorEastAsia"/>
          <w:bCs/>
        </w:rPr>
        <w:t xml:space="preserve">ource: Generated from google form survey </w:t>
      </w:r>
    </w:p>
    <w:p w14:paraId="2B78683D" w14:textId="77777777" w:rsidR="001F48B6" w:rsidRPr="001F48B6" w:rsidRDefault="001F48B6" w:rsidP="00001BCE">
      <w:pPr>
        <w:spacing w:line="480" w:lineRule="auto"/>
        <w:jc w:val="both"/>
        <w:rPr>
          <w:rFonts w:eastAsiaTheme="minorEastAsia"/>
          <w:bCs/>
        </w:rPr>
      </w:pPr>
    </w:p>
    <w:p w14:paraId="5BB220EA" w14:textId="0BB01C83" w:rsidR="001F48B6" w:rsidRDefault="001F48B6" w:rsidP="00001BCE">
      <w:pPr>
        <w:spacing w:line="480" w:lineRule="auto"/>
        <w:jc w:val="both"/>
        <w:rPr>
          <w:rFonts w:eastAsiaTheme="minorEastAsia"/>
          <w:bCs/>
        </w:rPr>
      </w:pPr>
      <w:r w:rsidRPr="001F48B6">
        <w:rPr>
          <w:rFonts w:eastAsiaTheme="minorEastAsia"/>
          <w:bCs/>
        </w:rPr>
        <w:t>Regarding age distribution</w:t>
      </w:r>
      <w:r w:rsidR="00A8730F">
        <w:rPr>
          <w:rFonts w:eastAsiaTheme="minorEastAsia"/>
          <w:bCs/>
        </w:rPr>
        <w:t xml:space="preserve"> (Figure 9)</w:t>
      </w:r>
      <w:r w:rsidRPr="001F48B6">
        <w:rPr>
          <w:rFonts w:eastAsiaTheme="minorEastAsia"/>
          <w:bCs/>
        </w:rPr>
        <w:t>, the survey encompassed a broad spectrum. The 31-45 age group constituted the largest segment, accounting for 52.6% of respondents, followed by the 18-30 age group at 25.3%. The 46-60 age bracket represented a substantial but relatively smaller portion, comprising 20.6% of participants. The 61 and above category constituted a minor fraction, at 1.4%, indicating a smaller representation of older individuals in the survey.</w:t>
      </w:r>
    </w:p>
    <w:p w14:paraId="223BD0EC" w14:textId="77777777" w:rsidR="006D2333" w:rsidRDefault="006D2333" w:rsidP="00001BCE">
      <w:pPr>
        <w:spacing w:line="480" w:lineRule="auto"/>
        <w:jc w:val="both"/>
        <w:rPr>
          <w:rFonts w:eastAsiaTheme="minorEastAsia"/>
          <w:bCs/>
        </w:rPr>
      </w:pPr>
    </w:p>
    <w:p w14:paraId="5CE7149E" w14:textId="6B186757" w:rsidR="006D2333" w:rsidRPr="006D2333" w:rsidRDefault="006D2333" w:rsidP="00001BCE">
      <w:pPr>
        <w:spacing w:line="480" w:lineRule="auto"/>
        <w:jc w:val="both"/>
        <w:rPr>
          <w:rFonts w:eastAsiaTheme="minorEastAsia"/>
          <w:bCs/>
        </w:rPr>
      </w:pPr>
      <w:r w:rsidRPr="006D2333">
        <w:rPr>
          <w:rFonts w:eastAsiaTheme="minorEastAsia"/>
          <w:bCs/>
        </w:rPr>
        <w:t xml:space="preserve">Figure </w:t>
      </w:r>
      <w:r>
        <w:rPr>
          <w:rFonts w:eastAsiaTheme="minorEastAsia"/>
          <w:bCs/>
        </w:rPr>
        <w:t>9</w:t>
      </w:r>
      <w:r w:rsidRPr="006D2333">
        <w:rPr>
          <w:rFonts w:eastAsiaTheme="minorEastAsia"/>
          <w:bCs/>
        </w:rPr>
        <w:t xml:space="preserve">: Survey – </w:t>
      </w:r>
      <w:r>
        <w:rPr>
          <w:rFonts w:eastAsiaTheme="minorEastAsia" w:hint="eastAsia"/>
          <w:bCs/>
        </w:rPr>
        <w:t>d</w:t>
      </w:r>
      <w:r>
        <w:rPr>
          <w:rFonts w:eastAsiaTheme="minorEastAsia"/>
          <w:bCs/>
        </w:rPr>
        <w:t>emographic question 5</w:t>
      </w:r>
    </w:p>
    <w:p w14:paraId="4E614A57" w14:textId="6EEA4C85" w:rsidR="00AA1571" w:rsidRDefault="00AA1571" w:rsidP="00001BCE">
      <w:pPr>
        <w:spacing w:line="480" w:lineRule="auto"/>
        <w:jc w:val="both"/>
        <w:rPr>
          <w:rFonts w:eastAsiaTheme="minorEastAsia"/>
          <w:bCs/>
        </w:rPr>
      </w:pPr>
      <w:r>
        <w:rPr>
          <w:noProof/>
        </w:rPr>
        <w:drawing>
          <wp:inline distT="0" distB="0" distL="0" distR="0" wp14:anchorId="2D866D4C" wp14:editId="26E34088">
            <wp:extent cx="5276850" cy="2219960"/>
            <wp:effectExtent l="0" t="0" r="0" b="8890"/>
            <wp:docPr id="1181420600" name="圖片 5" descr="Forms response chart. Question title: DQ_5: Your age  你的年齡. Number of responses: 38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DQ_5: Your age  你的年齡. Number of responses: 386 responses."/>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276850" cy="2219960"/>
                    </a:xfrm>
                    <a:prstGeom prst="rect">
                      <a:avLst/>
                    </a:prstGeom>
                    <a:noFill/>
                    <a:ln>
                      <a:noFill/>
                    </a:ln>
                  </pic:spPr>
                </pic:pic>
              </a:graphicData>
            </a:graphic>
          </wp:inline>
        </w:drawing>
      </w:r>
    </w:p>
    <w:p w14:paraId="4646C62B" w14:textId="77777777" w:rsidR="006D2333" w:rsidRDefault="006D2333" w:rsidP="006D2333">
      <w:pPr>
        <w:spacing w:line="480" w:lineRule="auto"/>
        <w:jc w:val="both"/>
        <w:rPr>
          <w:rFonts w:eastAsiaTheme="minorEastAsia"/>
          <w:bCs/>
        </w:rPr>
      </w:pPr>
      <w:r>
        <w:rPr>
          <w:rFonts w:eastAsiaTheme="minorEastAsia" w:hint="eastAsia"/>
          <w:bCs/>
        </w:rPr>
        <w:t>S</w:t>
      </w:r>
      <w:r>
        <w:rPr>
          <w:rFonts w:eastAsiaTheme="minorEastAsia"/>
          <w:bCs/>
        </w:rPr>
        <w:t xml:space="preserve">ource: Generated from google form survey </w:t>
      </w:r>
    </w:p>
    <w:p w14:paraId="19BE4D69" w14:textId="77777777" w:rsidR="00E52510" w:rsidRPr="00E52510" w:rsidRDefault="00E52510" w:rsidP="00001BCE">
      <w:pPr>
        <w:spacing w:line="480" w:lineRule="auto"/>
        <w:jc w:val="both"/>
        <w:rPr>
          <w:rFonts w:eastAsiaTheme="minorEastAsia"/>
          <w:bCs/>
        </w:rPr>
      </w:pPr>
    </w:p>
    <w:p w14:paraId="186FCE83" w14:textId="583BE73C" w:rsidR="00E52510" w:rsidRDefault="00E52510" w:rsidP="00001BCE">
      <w:pPr>
        <w:spacing w:line="480" w:lineRule="auto"/>
        <w:jc w:val="both"/>
        <w:rPr>
          <w:rFonts w:eastAsiaTheme="minorEastAsia"/>
          <w:bCs/>
        </w:rPr>
      </w:pPr>
      <w:r w:rsidRPr="00E52510">
        <w:rPr>
          <w:rFonts w:eastAsiaTheme="minorEastAsia"/>
          <w:bCs/>
        </w:rPr>
        <w:t>This demographic snapshot of the survey participants provides a comprehensive overview of the diverse perspectives that contribute to health insurance purchase intentions. It is evident that factors such as gender, marital status, income level</w:t>
      </w:r>
      <w:r w:rsidR="00265C35">
        <w:rPr>
          <w:rFonts w:eastAsiaTheme="minorEastAsia"/>
          <w:bCs/>
        </w:rPr>
        <w:t xml:space="preserve">, education level and </w:t>
      </w:r>
      <w:r w:rsidR="00F97916">
        <w:rPr>
          <w:rFonts w:eastAsiaTheme="minorEastAsia"/>
          <w:bCs/>
        </w:rPr>
        <w:t>age</w:t>
      </w:r>
      <w:r w:rsidRPr="00E52510">
        <w:rPr>
          <w:rFonts w:eastAsiaTheme="minorEastAsia"/>
          <w:bCs/>
        </w:rPr>
        <w:t xml:space="preserve"> all play vital roles in shaping individual attitudes and inclinations towards health insurance acquisition. This nuanced understanding of the respondent demographics lays a robust foundation for analyzing the survey results in a targeted and insightful manner.</w:t>
      </w:r>
    </w:p>
    <w:p w14:paraId="71F41981" w14:textId="77777777" w:rsidR="00045169" w:rsidRDefault="00045169" w:rsidP="006D2333">
      <w:pPr>
        <w:spacing w:line="480" w:lineRule="auto"/>
        <w:jc w:val="both"/>
        <w:rPr>
          <w:rFonts w:eastAsiaTheme="minorEastAsia"/>
          <w:bCs/>
        </w:rPr>
      </w:pPr>
    </w:p>
    <w:p w14:paraId="4A02264B" w14:textId="365EE7EC" w:rsidR="0049774F" w:rsidRDefault="0049774F" w:rsidP="00CE62AF">
      <w:pPr>
        <w:pStyle w:val="2"/>
        <w:spacing w:line="480" w:lineRule="auto"/>
      </w:pPr>
      <w:bookmarkStart w:id="40" w:name="_Toc149779972"/>
      <w:r w:rsidRPr="0049774F">
        <w:t>4.</w:t>
      </w:r>
      <w:r w:rsidR="000144FF">
        <w:t>2</w:t>
      </w:r>
      <w:r w:rsidRPr="0049774F">
        <w:t xml:space="preserve"> Quantitative analysis</w:t>
      </w:r>
      <w:bookmarkEnd w:id="40"/>
      <w:r w:rsidRPr="0049774F">
        <w:t xml:space="preserve"> </w:t>
      </w:r>
    </w:p>
    <w:p w14:paraId="5CC72037" w14:textId="66DCD158" w:rsidR="009338C7" w:rsidRDefault="002D1EDF" w:rsidP="00A8730F">
      <w:pPr>
        <w:spacing w:line="480" w:lineRule="auto"/>
        <w:jc w:val="both"/>
        <w:rPr>
          <w:rFonts w:eastAsiaTheme="minorEastAsia"/>
          <w:bCs/>
        </w:rPr>
      </w:pPr>
      <w:r w:rsidRPr="002D1EDF">
        <w:rPr>
          <w:rFonts w:eastAsiaTheme="minorEastAsia"/>
          <w:bCs/>
        </w:rPr>
        <w:t>Quantitative analysis involves the systematic examination and interpretation of numerical data to discern patterns, relationships, and draw conclusions. It relies on statistical methods to quantify variables, enabling objective assessments and facilitating informed decision-making in various fields such as economics, finance, and research</w:t>
      </w:r>
      <w:r w:rsidR="004D652D" w:rsidRPr="004D652D">
        <w:t xml:space="preserve"> </w:t>
      </w:r>
      <w:r w:rsidR="004D652D">
        <w:rPr>
          <w:rFonts w:eastAsiaTheme="minorEastAsia"/>
          <w:bCs/>
        </w:rPr>
        <w:t>(</w:t>
      </w:r>
      <w:r w:rsidR="004D652D" w:rsidRPr="004D652D">
        <w:rPr>
          <w:rFonts w:eastAsiaTheme="minorEastAsia"/>
          <w:bCs/>
        </w:rPr>
        <w:t>Rocha</w:t>
      </w:r>
      <w:r w:rsidR="004D652D">
        <w:rPr>
          <w:rFonts w:eastAsiaTheme="minorEastAsia"/>
          <w:bCs/>
        </w:rPr>
        <w:t xml:space="preserve"> &amp; </w:t>
      </w:r>
      <w:r w:rsidR="004D652D" w:rsidRPr="004D652D">
        <w:rPr>
          <w:rFonts w:eastAsiaTheme="minorEastAsia"/>
          <w:bCs/>
        </w:rPr>
        <w:t>Mateus, 2021)</w:t>
      </w:r>
      <w:r w:rsidRPr="002D1EDF">
        <w:rPr>
          <w:rFonts w:eastAsiaTheme="minorEastAsia"/>
          <w:bCs/>
        </w:rPr>
        <w:t>.</w:t>
      </w:r>
    </w:p>
    <w:p w14:paraId="7FEDF8BD" w14:textId="77777777" w:rsidR="002D1EDF" w:rsidRDefault="002D1EDF" w:rsidP="002E436D">
      <w:pPr>
        <w:spacing w:line="480" w:lineRule="auto"/>
        <w:ind w:leftChars="200" w:left="480"/>
        <w:jc w:val="both"/>
        <w:rPr>
          <w:rFonts w:eastAsiaTheme="minorEastAsia"/>
          <w:bCs/>
        </w:rPr>
      </w:pPr>
    </w:p>
    <w:p w14:paraId="2D2CEB46" w14:textId="0F70F868" w:rsidR="009338C7" w:rsidRPr="003A2832" w:rsidRDefault="009338C7" w:rsidP="00CE62AF">
      <w:pPr>
        <w:pStyle w:val="3"/>
        <w:spacing w:line="480" w:lineRule="auto"/>
      </w:pPr>
      <w:bookmarkStart w:id="41" w:name="_Toc149779973"/>
      <w:r w:rsidRPr="003A2832">
        <w:t>4.2.1</w:t>
      </w:r>
      <w:r w:rsidR="003A2832" w:rsidRPr="003A2832">
        <w:t xml:space="preserve"> R</w:t>
      </w:r>
      <w:r w:rsidR="003A2832" w:rsidRPr="003A2832">
        <w:rPr>
          <w:rFonts w:hint="eastAsia"/>
        </w:rPr>
        <w:t>e</w:t>
      </w:r>
      <w:r w:rsidR="003A2832" w:rsidRPr="003A2832">
        <w:t>liability test</w:t>
      </w:r>
      <w:bookmarkEnd w:id="41"/>
      <w:r w:rsidR="003A2832" w:rsidRPr="003A2832">
        <w:t xml:space="preserve"> </w:t>
      </w:r>
      <w:r w:rsidRPr="003A2832">
        <w:t xml:space="preserve"> </w:t>
      </w:r>
    </w:p>
    <w:p w14:paraId="39197E4D" w14:textId="78588DA2" w:rsidR="002E436D" w:rsidRPr="002E436D" w:rsidRDefault="002E436D" w:rsidP="00A8730F">
      <w:pPr>
        <w:spacing w:line="480" w:lineRule="auto"/>
        <w:jc w:val="both"/>
        <w:rPr>
          <w:rFonts w:eastAsiaTheme="minorEastAsia"/>
          <w:bCs/>
        </w:rPr>
      </w:pPr>
      <w:r w:rsidRPr="002E436D">
        <w:rPr>
          <w:rFonts w:eastAsiaTheme="minorEastAsia"/>
          <w:bCs/>
        </w:rPr>
        <w:t>Cronbach</w:t>
      </w:r>
      <w:r w:rsidR="006D3683">
        <w:rPr>
          <w:rFonts w:eastAsiaTheme="minorEastAsia"/>
          <w:bCs/>
        </w:rPr>
        <w:t>’</w:t>
      </w:r>
      <w:r w:rsidRPr="002E436D">
        <w:rPr>
          <w:rFonts w:eastAsiaTheme="minorEastAsia"/>
          <w:bCs/>
        </w:rPr>
        <w:t>s alpha coefficient is a statistical measure used to assess the internal consistency or reliability of a set of items or questions in a survey or psychological test</w:t>
      </w:r>
      <w:r w:rsidR="000B636F" w:rsidRPr="000B636F">
        <w:t xml:space="preserve"> </w:t>
      </w:r>
      <w:r w:rsidR="000B636F">
        <w:t>(</w:t>
      </w:r>
      <w:r w:rsidR="000B636F" w:rsidRPr="000B636F">
        <w:rPr>
          <w:rFonts w:eastAsiaTheme="minorEastAsia"/>
          <w:bCs/>
        </w:rPr>
        <w:t>Bujang, Omar</w:t>
      </w:r>
      <w:r w:rsidR="000B636F">
        <w:rPr>
          <w:rFonts w:eastAsiaTheme="minorEastAsia"/>
          <w:bCs/>
        </w:rPr>
        <w:t xml:space="preserve"> &amp; </w:t>
      </w:r>
      <w:r w:rsidR="000B636F" w:rsidRPr="000B636F">
        <w:rPr>
          <w:rFonts w:eastAsiaTheme="minorEastAsia"/>
          <w:bCs/>
        </w:rPr>
        <w:t>Baharum,</w:t>
      </w:r>
      <w:r w:rsidR="000B636F">
        <w:rPr>
          <w:rFonts w:eastAsiaTheme="minorEastAsia"/>
          <w:bCs/>
        </w:rPr>
        <w:t xml:space="preserve"> </w:t>
      </w:r>
      <w:r w:rsidR="000B636F" w:rsidRPr="000B636F">
        <w:rPr>
          <w:rFonts w:eastAsiaTheme="minorEastAsia"/>
          <w:bCs/>
        </w:rPr>
        <w:t>2018)</w:t>
      </w:r>
      <w:r w:rsidRPr="002E436D">
        <w:rPr>
          <w:rFonts w:eastAsiaTheme="minorEastAsia"/>
          <w:bCs/>
        </w:rPr>
        <w:t>. It quantifies the extent to which these items, which are designed to measure the same underlying construct or trait, provide consistent and dependable results.</w:t>
      </w:r>
    </w:p>
    <w:p w14:paraId="220F1FC6" w14:textId="77777777" w:rsidR="002E436D" w:rsidRPr="002E436D" w:rsidRDefault="002E436D" w:rsidP="00A8730F">
      <w:pPr>
        <w:spacing w:line="480" w:lineRule="auto"/>
        <w:jc w:val="both"/>
        <w:rPr>
          <w:rFonts w:eastAsiaTheme="minorEastAsia"/>
          <w:bCs/>
        </w:rPr>
      </w:pPr>
    </w:p>
    <w:p w14:paraId="769A5043" w14:textId="183393E1" w:rsidR="002E436D" w:rsidRDefault="002E436D" w:rsidP="00A8730F">
      <w:pPr>
        <w:spacing w:line="480" w:lineRule="auto"/>
        <w:jc w:val="both"/>
        <w:rPr>
          <w:rFonts w:eastAsiaTheme="minorEastAsia"/>
          <w:bCs/>
        </w:rPr>
      </w:pPr>
      <w:r w:rsidRPr="002E436D">
        <w:rPr>
          <w:rFonts w:eastAsiaTheme="minorEastAsia"/>
          <w:bCs/>
        </w:rPr>
        <w:t>The alpha coefficient ranges from 0 to 1, with higher values indicating greater internal consistency. A high Cronbach</w:t>
      </w:r>
      <w:r w:rsidR="006D3683">
        <w:rPr>
          <w:rFonts w:eastAsiaTheme="minorEastAsia"/>
          <w:bCs/>
        </w:rPr>
        <w:t>’</w:t>
      </w:r>
      <w:r w:rsidRPr="002E436D">
        <w:rPr>
          <w:rFonts w:eastAsiaTheme="minorEastAsia"/>
          <w:bCs/>
        </w:rPr>
        <w:t>s alpha suggests that the items in the survey are closely related and consistently measure the same underlying concept. This implies that the instrument is reliable and that the items are effectively capturing the targeted construct</w:t>
      </w:r>
      <w:r w:rsidR="00D71012">
        <w:t xml:space="preserve"> (</w:t>
      </w:r>
      <w:proofErr w:type="spellStart"/>
      <w:r w:rsidR="00D71012" w:rsidRPr="00D71012">
        <w:rPr>
          <w:rFonts w:eastAsiaTheme="minorEastAsia"/>
          <w:bCs/>
        </w:rPr>
        <w:t>Amirrudin</w:t>
      </w:r>
      <w:proofErr w:type="spellEnd"/>
      <w:r w:rsidR="00D71012" w:rsidRPr="00D71012">
        <w:rPr>
          <w:rFonts w:eastAsiaTheme="minorEastAsia"/>
          <w:bCs/>
        </w:rPr>
        <w:t>,</w:t>
      </w:r>
      <w:r w:rsidR="00D71012">
        <w:rPr>
          <w:rFonts w:eastAsiaTheme="minorEastAsia"/>
          <w:bCs/>
        </w:rPr>
        <w:t xml:space="preserve"> </w:t>
      </w:r>
      <w:r w:rsidR="00D71012" w:rsidRPr="00D71012">
        <w:rPr>
          <w:rFonts w:eastAsiaTheme="minorEastAsia"/>
          <w:bCs/>
        </w:rPr>
        <w:t>Nasution</w:t>
      </w:r>
      <w:r w:rsidR="00D71012">
        <w:rPr>
          <w:rFonts w:eastAsiaTheme="minorEastAsia"/>
          <w:bCs/>
        </w:rPr>
        <w:t xml:space="preserve"> &amp; </w:t>
      </w:r>
      <w:proofErr w:type="spellStart"/>
      <w:r w:rsidR="00D71012" w:rsidRPr="00D71012">
        <w:rPr>
          <w:rFonts w:eastAsiaTheme="minorEastAsia"/>
          <w:bCs/>
        </w:rPr>
        <w:t>Supahar</w:t>
      </w:r>
      <w:proofErr w:type="spellEnd"/>
      <w:r w:rsidR="00D71012" w:rsidRPr="00D71012">
        <w:rPr>
          <w:rFonts w:eastAsiaTheme="minorEastAsia"/>
          <w:bCs/>
        </w:rPr>
        <w:t>, 2021)</w:t>
      </w:r>
      <w:r w:rsidRPr="002E436D">
        <w:rPr>
          <w:rFonts w:eastAsiaTheme="minorEastAsia"/>
          <w:bCs/>
        </w:rPr>
        <w:t>.</w:t>
      </w:r>
      <w:r w:rsidR="006D3683">
        <w:rPr>
          <w:rFonts w:eastAsiaTheme="minorEastAsia"/>
          <w:bCs/>
        </w:rPr>
        <w:t xml:space="preserve"> </w:t>
      </w:r>
      <w:r w:rsidRPr="002E436D">
        <w:rPr>
          <w:rFonts w:eastAsiaTheme="minorEastAsia"/>
          <w:bCs/>
        </w:rPr>
        <w:t>Conversely, a low alpha indicates that the items are not strongly correlated and may not be effectively measuring the intended trait. In such cases, it might be necessary to revise or eliminate certain items to improve the scale</w:t>
      </w:r>
      <w:r w:rsidR="006D3683">
        <w:rPr>
          <w:rFonts w:eastAsiaTheme="minorEastAsia"/>
          <w:bCs/>
        </w:rPr>
        <w:t>’</w:t>
      </w:r>
      <w:r w:rsidRPr="002E436D">
        <w:rPr>
          <w:rFonts w:eastAsiaTheme="minorEastAsia"/>
          <w:bCs/>
        </w:rPr>
        <w:t>s reliability.</w:t>
      </w:r>
    </w:p>
    <w:p w14:paraId="3B4DD723" w14:textId="77777777" w:rsidR="003C4097" w:rsidRDefault="003C4097" w:rsidP="00A8730F">
      <w:pPr>
        <w:spacing w:line="480" w:lineRule="auto"/>
        <w:jc w:val="both"/>
        <w:rPr>
          <w:rFonts w:eastAsiaTheme="minorEastAsia"/>
          <w:bCs/>
        </w:rPr>
      </w:pPr>
    </w:p>
    <w:p w14:paraId="2CEEFAFE" w14:textId="4B062664" w:rsidR="00F47AB1" w:rsidRDefault="009560BF" w:rsidP="00A8730F">
      <w:pPr>
        <w:spacing w:line="480" w:lineRule="auto"/>
        <w:jc w:val="both"/>
        <w:rPr>
          <w:rFonts w:eastAsiaTheme="minorEastAsia"/>
          <w:bCs/>
        </w:rPr>
      </w:pPr>
      <w:r w:rsidRPr="009560BF">
        <w:rPr>
          <w:rFonts w:eastAsiaTheme="minorEastAsia"/>
          <w:bCs/>
        </w:rPr>
        <w:t xml:space="preserve">The reliability assessment of the variables in the health insurance purchase intention survey, as conducted by Livingston, Carlson, and Bridgeman (2018), produced highly promising outcomes. The overall Cronbach’s alpha coefficient, registering at an impressive 0.980, signifies outstanding internal consistency. This indicates an exceptionally strong level of coherence among the surveyed variables. Essentially, it suggests that the questions and items employed to evaluate various aspects related to health insurance purchase intention consistently measure the intended constructs. Such a remarkably high degree of reliability is paramount in ensuring that the collected data accurately reflects the underlying attitudes and intentions of the respondents, as emphasized by Sürücü and </w:t>
      </w:r>
      <w:proofErr w:type="spellStart"/>
      <w:r w:rsidRPr="009560BF">
        <w:rPr>
          <w:rFonts w:eastAsiaTheme="minorEastAsia"/>
          <w:bCs/>
        </w:rPr>
        <w:t>Maslakci</w:t>
      </w:r>
      <w:proofErr w:type="spellEnd"/>
      <w:r w:rsidRPr="009560BF">
        <w:rPr>
          <w:rFonts w:eastAsiaTheme="minorEastAsia"/>
          <w:bCs/>
        </w:rPr>
        <w:t xml:space="preserve"> (2020).</w:t>
      </w:r>
    </w:p>
    <w:p w14:paraId="4E3ADCA0" w14:textId="77777777" w:rsidR="009560BF" w:rsidRPr="00F47AB1" w:rsidRDefault="009560BF" w:rsidP="00A8730F">
      <w:pPr>
        <w:spacing w:line="480" w:lineRule="auto"/>
        <w:jc w:val="both"/>
        <w:rPr>
          <w:rFonts w:eastAsiaTheme="minorEastAsia"/>
          <w:bCs/>
        </w:rPr>
      </w:pPr>
    </w:p>
    <w:p w14:paraId="671FB810" w14:textId="651B3681" w:rsidR="00F47AB1" w:rsidRPr="00F47AB1" w:rsidRDefault="00F47AB1" w:rsidP="00A8730F">
      <w:pPr>
        <w:spacing w:line="480" w:lineRule="auto"/>
        <w:jc w:val="both"/>
        <w:rPr>
          <w:rFonts w:eastAsiaTheme="minorEastAsia"/>
          <w:bCs/>
        </w:rPr>
      </w:pPr>
      <w:r w:rsidRPr="00F47AB1">
        <w:rPr>
          <w:rFonts w:eastAsiaTheme="minorEastAsia"/>
          <w:bCs/>
        </w:rPr>
        <w:t>Moving on to the independent variables, each exhibited a commendable level of internal consistency. Perceived usefulness (PU) demonstrated a Cronbach</w:t>
      </w:r>
      <w:r w:rsidR="006D3683">
        <w:rPr>
          <w:rFonts w:eastAsiaTheme="minorEastAsia"/>
          <w:bCs/>
        </w:rPr>
        <w:t>’</w:t>
      </w:r>
      <w:r w:rsidRPr="00F47AB1">
        <w:rPr>
          <w:rFonts w:eastAsiaTheme="minorEastAsia"/>
          <w:bCs/>
        </w:rPr>
        <w:t xml:space="preserve">s alpha coefficient of 0.894. While slightly below the overall alpha, this still signifies a </w:t>
      </w:r>
      <w:r w:rsidR="00DF72CE">
        <w:rPr>
          <w:rFonts w:eastAsiaTheme="minorEastAsia"/>
          <w:bCs/>
        </w:rPr>
        <w:t>good</w:t>
      </w:r>
      <w:r w:rsidRPr="00F47AB1">
        <w:rPr>
          <w:rFonts w:eastAsiaTheme="minorEastAsia"/>
          <w:bCs/>
        </w:rPr>
        <w:t xml:space="preserve"> level of internal consistency. It implies that the questions gauging perceived usefulness consistently measure the intended construct. Similarly, customer attitude (CA) displayed a high alpha coefficient of 0.897. This indicates that the questions related to customer attitude reliably capture the intended construct, aligning closely with the overall scale reliability.</w:t>
      </w:r>
    </w:p>
    <w:p w14:paraId="46E53D31" w14:textId="77777777" w:rsidR="00F47AB1" w:rsidRPr="00F47AB1" w:rsidRDefault="00F47AB1" w:rsidP="00A8730F">
      <w:pPr>
        <w:spacing w:line="480" w:lineRule="auto"/>
        <w:jc w:val="both"/>
        <w:rPr>
          <w:rFonts w:eastAsiaTheme="minorEastAsia"/>
          <w:bCs/>
        </w:rPr>
      </w:pPr>
    </w:p>
    <w:p w14:paraId="6369528C" w14:textId="02F5C3D5" w:rsidR="00F47AB1" w:rsidRPr="00F47AB1" w:rsidRDefault="00F47AB1" w:rsidP="00A8730F">
      <w:pPr>
        <w:spacing w:line="480" w:lineRule="auto"/>
        <w:jc w:val="both"/>
        <w:rPr>
          <w:rFonts w:eastAsiaTheme="minorEastAsia"/>
          <w:bCs/>
        </w:rPr>
      </w:pPr>
      <w:r w:rsidRPr="00F47AB1">
        <w:rPr>
          <w:rFonts w:eastAsiaTheme="minorEastAsia"/>
          <w:bCs/>
        </w:rPr>
        <w:t>Furthermore, perceived behavioral control (PBC) showed an even</w:t>
      </w:r>
      <w:r w:rsidR="00950C1F">
        <w:rPr>
          <w:rFonts w:eastAsiaTheme="minorEastAsia"/>
          <w:bCs/>
        </w:rPr>
        <w:t xml:space="preserve"> excellent</w:t>
      </w:r>
      <w:r w:rsidRPr="00F47AB1">
        <w:rPr>
          <w:rFonts w:eastAsiaTheme="minorEastAsia"/>
          <w:bCs/>
        </w:rPr>
        <w:t xml:space="preserve"> level of internal consistency, with a Cronbach</w:t>
      </w:r>
      <w:r w:rsidR="006D3683">
        <w:rPr>
          <w:rFonts w:eastAsiaTheme="minorEastAsia"/>
          <w:bCs/>
        </w:rPr>
        <w:t>’</w:t>
      </w:r>
      <w:r w:rsidRPr="00F47AB1">
        <w:rPr>
          <w:rFonts w:eastAsiaTheme="minorEastAsia"/>
          <w:bCs/>
        </w:rPr>
        <w:t>s alpha of 0.918</w:t>
      </w:r>
      <w:r>
        <w:rPr>
          <w:rFonts w:eastAsiaTheme="minorEastAsia"/>
          <w:bCs/>
        </w:rPr>
        <w:t xml:space="preserve"> (Table </w:t>
      </w:r>
      <w:r w:rsidR="006A1A6F">
        <w:rPr>
          <w:rFonts w:eastAsiaTheme="minorEastAsia"/>
          <w:bCs/>
        </w:rPr>
        <w:t>13</w:t>
      </w:r>
      <w:r>
        <w:rPr>
          <w:rFonts w:eastAsiaTheme="minorEastAsia"/>
          <w:bCs/>
        </w:rPr>
        <w:t>).</w:t>
      </w:r>
      <w:r w:rsidRPr="00F47AB1">
        <w:rPr>
          <w:rFonts w:eastAsiaTheme="minorEastAsia"/>
          <w:bCs/>
        </w:rPr>
        <w:t xml:space="preserve"> This suggests that the questions pertaining to perceived behavioral control are highly reliable in assessing the construct. The alpha coefficient for insurance literacy (IL) was 0.912, demonstrating another </w:t>
      </w:r>
      <w:r w:rsidR="00950C1F">
        <w:rPr>
          <w:rFonts w:eastAsiaTheme="minorEastAsia"/>
          <w:bCs/>
        </w:rPr>
        <w:t>excellent</w:t>
      </w:r>
      <w:r w:rsidRPr="00F47AB1">
        <w:rPr>
          <w:rFonts w:eastAsiaTheme="minorEastAsia"/>
          <w:bCs/>
        </w:rPr>
        <w:t xml:space="preserve"> level of internal consistency. This means that the questions focusing on insurance literacy consistently measure the intended construct, reinforcing the robustness of this variable.</w:t>
      </w:r>
    </w:p>
    <w:p w14:paraId="5A90A537" w14:textId="77777777" w:rsidR="00F47AB1" w:rsidRPr="00F47AB1" w:rsidRDefault="00F47AB1" w:rsidP="00A8730F">
      <w:pPr>
        <w:spacing w:line="480" w:lineRule="auto"/>
        <w:jc w:val="both"/>
        <w:rPr>
          <w:rFonts w:eastAsiaTheme="minorEastAsia"/>
          <w:bCs/>
        </w:rPr>
      </w:pPr>
    </w:p>
    <w:p w14:paraId="7A1F1F72" w14:textId="7EC171D1" w:rsidR="00F47AB1" w:rsidRPr="00F47AB1" w:rsidRDefault="00F47AB1" w:rsidP="00A8730F">
      <w:pPr>
        <w:spacing w:line="480" w:lineRule="auto"/>
        <w:jc w:val="both"/>
        <w:rPr>
          <w:rFonts w:eastAsiaTheme="minorEastAsia"/>
          <w:bCs/>
        </w:rPr>
      </w:pPr>
      <w:r w:rsidRPr="00F47AB1">
        <w:rPr>
          <w:rFonts w:eastAsiaTheme="minorEastAsia"/>
          <w:bCs/>
        </w:rPr>
        <w:t>Additionally, subjective norm (SN) exhibited a notable alpha coefficient of 0.910. This indicates that the questions probing subjective norm are reliably capturing the intended construct. While slightly below some of the other variables, this value still signifies a</w:t>
      </w:r>
      <w:r w:rsidR="00950C1F">
        <w:rPr>
          <w:rFonts w:eastAsiaTheme="minorEastAsia"/>
          <w:bCs/>
        </w:rPr>
        <w:t>n</w:t>
      </w:r>
      <w:r w:rsidRPr="00F47AB1">
        <w:rPr>
          <w:rFonts w:eastAsiaTheme="minorEastAsia"/>
          <w:bCs/>
        </w:rPr>
        <w:t xml:space="preserve"> </w:t>
      </w:r>
      <w:r w:rsidR="00950C1F">
        <w:rPr>
          <w:rFonts w:eastAsiaTheme="minorEastAsia"/>
          <w:bCs/>
        </w:rPr>
        <w:t>excellent</w:t>
      </w:r>
      <w:r w:rsidRPr="00F47AB1">
        <w:rPr>
          <w:rFonts w:eastAsiaTheme="minorEastAsia"/>
          <w:bCs/>
        </w:rPr>
        <w:t xml:space="preserve"> level of internal consistency.</w:t>
      </w:r>
    </w:p>
    <w:p w14:paraId="17064AE8" w14:textId="77777777" w:rsidR="00F47AB1" w:rsidRPr="00F47AB1" w:rsidRDefault="00F47AB1" w:rsidP="00A8730F">
      <w:pPr>
        <w:spacing w:line="480" w:lineRule="auto"/>
        <w:jc w:val="both"/>
        <w:rPr>
          <w:rFonts w:eastAsiaTheme="minorEastAsia"/>
          <w:bCs/>
        </w:rPr>
      </w:pPr>
    </w:p>
    <w:p w14:paraId="67746EBC" w14:textId="33D674ED" w:rsidR="00F47AB1" w:rsidRPr="00F47AB1" w:rsidRDefault="00F47AB1" w:rsidP="00A8730F">
      <w:pPr>
        <w:spacing w:line="480" w:lineRule="auto"/>
        <w:jc w:val="both"/>
        <w:rPr>
          <w:rFonts w:eastAsiaTheme="minorEastAsia"/>
          <w:bCs/>
        </w:rPr>
      </w:pPr>
      <w:r w:rsidRPr="00F47AB1">
        <w:rPr>
          <w:rFonts w:eastAsiaTheme="minorEastAsia"/>
          <w:bCs/>
        </w:rPr>
        <w:t>Turning to the dependent variable, purchase intention (PI) displayed a commendable Cronbach</w:t>
      </w:r>
      <w:r w:rsidR="006D3683">
        <w:rPr>
          <w:rFonts w:eastAsiaTheme="minorEastAsia"/>
          <w:bCs/>
        </w:rPr>
        <w:t>’</w:t>
      </w:r>
      <w:r w:rsidRPr="00F47AB1">
        <w:rPr>
          <w:rFonts w:eastAsiaTheme="minorEastAsia"/>
          <w:bCs/>
        </w:rPr>
        <w:t>s alpha coefficient of 0.904. Like the independent variables, this demonstrates a</w:t>
      </w:r>
      <w:r w:rsidR="00950C1F">
        <w:rPr>
          <w:rFonts w:eastAsiaTheme="minorEastAsia"/>
          <w:bCs/>
        </w:rPr>
        <w:t>n</w:t>
      </w:r>
      <w:r w:rsidRPr="00F47AB1">
        <w:rPr>
          <w:rFonts w:eastAsiaTheme="minorEastAsia"/>
          <w:bCs/>
        </w:rPr>
        <w:t xml:space="preserve"> </w:t>
      </w:r>
      <w:r w:rsidR="00950C1F">
        <w:rPr>
          <w:rFonts w:eastAsiaTheme="minorEastAsia"/>
          <w:bCs/>
        </w:rPr>
        <w:t>excellent</w:t>
      </w:r>
      <w:r w:rsidRPr="00F47AB1">
        <w:rPr>
          <w:rFonts w:eastAsiaTheme="minorEastAsia"/>
          <w:bCs/>
        </w:rPr>
        <w:t xml:space="preserve"> level of internal consistency. The questions concerning purchase intention consistently measure the underlying construct, contributing to the overall reliability of the survey.</w:t>
      </w:r>
    </w:p>
    <w:p w14:paraId="78C914EF" w14:textId="77777777" w:rsidR="00F47AB1" w:rsidRPr="00F47AB1" w:rsidRDefault="00F47AB1" w:rsidP="00A8730F">
      <w:pPr>
        <w:spacing w:line="480" w:lineRule="auto"/>
        <w:jc w:val="both"/>
        <w:rPr>
          <w:rFonts w:eastAsiaTheme="minorEastAsia"/>
          <w:bCs/>
        </w:rPr>
      </w:pPr>
    </w:p>
    <w:p w14:paraId="0E57C3D7" w14:textId="2E74E5BC" w:rsidR="004F4ECB" w:rsidRDefault="00F47AB1" w:rsidP="00A8730F">
      <w:pPr>
        <w:spacing w:line="480" w:lineRule="auto"/>
        <w:jc w:val="both"/>
        <w:rPr>
          <w:rFonts w:eastAsiaTheme="minorEastAsia"/>
          <w:bCs/>
        </w:rPr>
      </w:pPr>
      <w:r w:rsidRPr="00F47AB1">
        <w:rPr>
          <w:rFonts w:eastAsiaTheme="minorEastAsia"/>
          <w:bCs/>
        </w:rPr>
        <w:t>In conclusion, the reliability analysis of the variables in the health insurance purchase intention survey reflects a robust and consistent set of measurements. The high Cronbach</w:t>
      </w:r>
      <w:r w:rsidR="006D3683">
        <w:rPr>
          <w:rFonts w:eastAsiaTheme="minorEastAsia"/>
          <w:bCs/>
        </w:rPr>
        <w:t>’</w:t>
      </w:r>
      <w:r w:rsidRPr="00F47AB1">
        <w:rPr>
          <w:rFonts w:eastAsiaTheme="minorEastAsia"/>
          <w:bCs/>
        </w:rPr>
        <w:t>s alpha coefficients for both the overall scale and individual variables affirm the reliability of the survey instrument</w:t>
      </w:r>
      <w:r w:rsidR="0015003D" w:rsidRPr="0015003D">
        <w:t xml:space="preserve"> </w:t>
      </w:r>
      <w:r w:rsidR="0015003D">
        <w:rPr>
          <w:rFonts w:eastAsiaTheme="minorEastAsia"/>
          <w:bCs/>
        </w:rPr>
        <w:t>(</w:t>
      </w:r>
      <w:r w:rsidR="0015003D" w:rsidRPr="0015003D">
        <w:rPr>
          <w:rFonts w:eastAsiaTheme="minorEastAsia"/>
          <w:bCs/>
        </w:rPr>
        <w:t xml:space="preserve">Barbera </w:t>
      </w:r>
      <w:r w:rsidR="0015003D" w:rsidRPr="0015003D">
        <w:rPr>
          <w:rFonts w:eastAsiaTheme="minorEastAsia"/>
          <w:bCs/>
          <w:i/>
          <w:iCs/>
        </w:rPr>
        <w:t xml:space="preserve">et al. </w:t>
      </w:r>
      <w:r w:rsidR="0015003D" w:rsidRPr="0015003D">
        <w:rPr>
          <w:rFonts w:eastAsiaTheme="minorEastAsia"/>
          <w:bCs/>
        </w:rPr>
        <w:t>2020)</w:t>
      </w:r>
      <w:r w:rsidRPr="00F47AB1">
        <w:rPr>
          <w:rFonts w:eastAsiaTheme="minorEastAsia"/>
          <w:bCs/>
        </w:rPr>
        <w:t>. This instills confidence in the validity of the data collected and supports the credibility of the study</w:t>
      </w:r>
      <w:r w:rsidR="006D3683">
        <w:rPr>
          <w:rFonts w:eastAsiaTheme="minorEastAsia"/>
          <w:bCs/>
        </w:rPr>
        <w:t>’</w:t>
      </w:r>
      <w:r w:rsidRPr="00F47AB1">
        <w:rPr>
          <w:rFonts w:eastAsiaTheme="minorEastAsia"/>
          <w:bCs/>
        </w:rPr>
        <w:t>s findings regarding health insurance purchase intention. Researchers can be assured that the survey effectively and reliably captures the attitudes and intentions of the respondents in this context.</w:t>
      </w:r>
    </w:p>
    <w:p w14:paraId="715C0FA3" w14:textId="77777777" w:rsidR="00A8730F" w:rsidRDefault="00A8730F" w:rsidP="00A8730F">
      <w:pPr>
        <w:spacing w:line="480" w:lineRule="auto"/>
        <w:jc w:val="both"/>
        <w:rPr>
          <w:rFonts w:eastAsiaTheme="minorEastAsia"/>
          <w:bCs/>
        </w:rPr>
      </w:pPr>
    </w:p>
    <w:p w14:paraId="4BDB3E78" w14:textId="455C2226" w:rsidR="00D03139" w:rsidRPr="0073360E" w:rsidRDefault="00D03139" w:rsidP="00A8730F">
      <w:pPr>
        <w:spacing w:line="480" w:lineRule="auto"/>
        <w:rPr>
          <w:rFonts w:eastAsiaTheme="minorEastAsia"/>
          <w:bCs/>
        </w:rPr>
      </w:pPr>
      <w:r w:rsidRPr="0073360E">
        <w:rPr>
          <w:rFonts w:eastAsiaTheme="minorEastAsia" w:hint="eastAsia"/>
          <w:bCs/>
        </w:rPr>
        <w:t>T</w:t>
      </w:r>
      <w:r w:rsidRPr="0073360E">
        <w:rPr>
          <w:rFonts w:eastAsiaTheme="minorEastAsia"/>
          <w:bCs/>
        </w:rPr>
        <w:t xml:space="preserve">able </w:t>
      </w:r>
      <w:r w:rsidR="006A1A6F">
        <w:rPr>
          <w:rFonts w:eastAsiaTheme="minorEastAsia"/>
          <w:bCs/>
        </w:rPr>
        <w:t>13</w:t>
      </w:r>
      <w:r w:rsidRPr="0073360E">
        <w:rPr>
          <w:rFonts w:eastAsiaTheme="minorEastAsia"/>
          <w:bCs/>
        </w:rPr>
        <w:t xml:space="preserve">: </w:t>
      </w:r>
      <w:r w:rsidR="00AA6AE4" w:rsidRPr="0073360E">
        <w:rPr>
          <w:rFonts w:eastAsiaTheme="minorEastAsia"/>
          <w:bCs/>
        </w:rPr>
        <w:t xml:space="preserve">Reliability Analysis </w:t>
      </w:r>
      <w:r w:rsidR="00AA6AE4" w:rsidRPr="0073360E">
        <w:rPr>
          <w:rFonts w:eastAsiaTheme="minorEastAsia" w:hint="eastAsia"/>
          <w:bCs/>
        </w:rPr>
        <w:t>T</w:t>
      </w:r>
      <w:r w:rsidR="00AA6AE4" w:rsidRPr="0073360E">
        <w:rPr>
          <w:rFonts w:eastAsiaTheme="minorEastAsia"/>
          <w:bCs/>
        </w:rPr>
        <w:t>est</w:t>
      </w:r>
      <w:r w:rsidR="0073360E" w:rsidRPr="0073360E">
        <w:rPr>
          <w:rFonts w:eastAsiaTheme="minorEastAsia"/>
          <w:bCs/>
        </w:rPr>
        <w:t xml:space="preserve"> for Dependent and Independent Variables </w:t>
      </w:r>
    </w:p>
    <w:p w14:paraId="1EB79D3D" w14:textId="2BDAADD8" w:rsidR="006D3683" w:rsidRDefault="006D3683" w:rsidP="002143C4">
      <w:pPr>
        <w:spacing w:line="480" w:lineRule="auto"/>
        <w:jc w:val="both"/>
        <w:rPr>
          <w:rFonts w:eastAsiaTheme="minorEastAsia"/>
          <w:bCs/>
        </w:rPr>
      </w:pPr>
      <w:r w:rsidRPr="006D3683">
        <w:rPr>
          <w:rFonts w:eastAsiaTheme="minorEastAsia"/>
          <w:bCs/>
          <w:noProof/>
        </w:rPr>
        <w:drawing>
          <wp:inline distT="0" distB="0" distL="0" distR="0" wp14:anchorId="7F4BFD39" wp14:editId="485769B5">
            <wp:extent cx="4264496" cy="2190750"/>
            <wp:effectExtent l="0" t="0" r="3175" b="0"/>
            <wp:docPr id="185827600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276001" name=""/>
                    <pic:cNvPicPr/>
                  </pic:nvPicPr>
                  <pic:blipFill>
                    <a:blip r:embed="rId37"/>
                    <a:stretch>
                      <a:fillRect/>
                    </a:stretch>
                  </pic:blipFill>
                  <pic:spPr>
                    <a:xfrm>
                      <a:off x="0" y="0"/>
                      <a:ext cx="4267827" cy="2192461"/>
                    </a:xfrm>
                    <a:prstGeom prst="rect">
                      <a:avLst/>
                    </a:prstGeom>
                  </pic:spPr>
                </pic:pic>
              </a:graphicData>
            </a:graphic>
          </wp:inline>
        </w:drawing>
      </w:r>
    </w:p>
    <w:p w14:paraId="14079BEB" w14:textId="657BC85D" w:rsidR="006D3683" w:rsidRPr="002143C4" w:rsidRDefault="0073360E" w:rsidP="002143C4">
      <w:pPr>
        <w:spacing w:line="480" w:lineRule="auto"/>
        <w:jc w:val="both"/>
        <w:rPr>
          <w:rFonts w:eastAsiaTheme="minorEastAsia"/>
          <w:bCs/>
        </w:rPr>
      </w:pPr>
      <w:r w:rsidRPr="00C866A2">
        <w:rPr>
          <w:rFonts w:eastAsiaTheme="minorEastAsia"/>
          <w:bCs/>
        </w:rPr>
        <w:t xml:space="preserve">Source: </w:t>
      </w:r>
      <w:r w:rsidR="00773A7D">
        <w:rPr>
          <w:rFonts w:eastAsiaTheme="minorEastAsia"/>
          <w:bCs/>
        </w:rPr>
        <w:t>Generated from the survey result through SPSS</w:t>
      </w:r>
      <w:r w:rsidR="006D3683">
        <w:rPr>
          <w:rFonts w:eastAsiaTheme="minorEastAsia" w:hint="eastAsia"/>
          <w:bCs/>
        </w:rPr>
        <w:t>,</w:t>
      </w:r>
      <w:r w:rsidR="006D3683">
        <w:rPr>
          <w:rFonts w:eastAsiaTheme="minorEastAsia"/>
          <w:bCs/>
        </w:rPr>
        <w:t xml:space="preserve"> and constructed by author</w:t>
      </w:r>
    </w:p>
    <w:p w14:paraId="09E99288" w14:textId="0EF8F2F3" w:rsidR="00490128" w:rsidRPr="00490128" w:rsidRDefault="00267453" w:rsidP="00490128">
      <w:pPr>
        <w:pStyle w:val="3"/>
        <w:spacing w:line="480" w:lineRule="auto"/>
        <w:rPr>
          <w:rFonts w:hint="eastAsia"/>
        </w:rPr>
      </w:pPr>
      <w:bookmarkStart w:id="42" w:name="_Toc149779974"/>
      <w:r w:rsidRPr="00267453">
        <w:t xml:space="preserve">4.2.2 </w:t>
      </w:r>
      <w:r w:rsidR="006B36BE">
        <w:t>Correlation test</w:t>
      </w:r>
      <w:bookmarkEnd w:id="42"/>
      <w:r w:rsidR="006B36BE">
        <w:t xml:space="preserve"> </w:t>
      </w:r>
    </w:p>
    <w:p w14:paraId="1F7F3966" w14:textId="60A72626" w:rsidR="001E06C1" w:rsidRDefault="00490128" w:rsidP="00490128">
      <w:pPr>
        <w:spacing w:line="480" w:lineRule="auto"/>
        <w:jc w:val="both"/>
        <w:rPr>
          <w:rFonts w:eastAsiaTheme="minorEastAsia"/>
          <w:bCs/>
        </w:rPr>
      </w:pPr>
      <w:r w:rsidRPr="00490128">
        <w:rPr>
          <w:rFonts w:eastAsiaTheme="minorEastAsia"/>
          <w:bCs/>
        </w:rPr>
        <w:t>Pearson's correlation coefficient (see Table 14), symbolized as "r," is a statistical tool that measures the magnitude and direction of a linear connection between two continuous variables (Sedgwick, 2012). It evaluates how alterations in one variable coincide with changes in another. It spans from -1 to +1: +1 signifies a flawless positive linear relationship, meaning as one variable rises, the other does too proportionally; -1 denotes a complete negative linear relationship, signifying as one variable increases, the other decreases proportionally; 0 implies no linear association between the variables.</w:t>
      </w:r>
    </w:p>
    <w:p w14:paraId="611CDE27" w14:textId="77777777" w:rsidR="00490128" w:rsidRPr="004046BF" w:rsidRDefault="00490128" w:rsidP="00490128">
      <w:pPr>
        <w:spacing w:line="480" w:lineRule="auto"/>
        <w:jc w:val="both"/>
        <w:rPr>
          <w:rFonts w:eastAsiaTheme="minorEastAsia"/>
          <w:bCs/>
        </w:rPr>
      </w:pPr>
    </w:p>
    <w:p w14:paraId="1B7B7EA4" w14:textId="4F2161A6" w:rsidR="004046BF" w:rsidRPr="004046BF" w:rsidRDefault="004046BF" w:rsidP="00A8730F">
      <w:pPr>
        <w:spacing w:line="480" w:lineRule="auto"/>
        <w:jc w:val="both"/>
        <w:rPr>
          <w:rFonts w:eastAsiaTheme="minorEastAsia"/>
          <w:bCs/>
        </w:rPr>
      </w:pPr>
      <w:r w:rsidRPr="004046BF">
        <w:rPr>
          <w:rFonts w:eastAsiaTheme="minorEastAsia"/>
          <w:bCs/>
        </w:rPr>
        <w:t>The formula for calculating Pearson's correlation coefficient involves several steps</w:t>
      </w:r>
      <w:r w:rsidR="00400304" w:rsidRPr="00400304">
        <w:t xml:space="preserve"> </w:t>
      </w:r>
      <w:r w:rsidR="00400304">
        <w:rPr>
          <w:rFonts w:eastAsiaTheme="minorEastAsia"/>
          <w:bCs/>
        </w:rPr>
        <w:t>(</w:t>
      </w:r>
      <w:r w:rsidR="00400304" w:rsidRPr="00400304">
        <w:rPr>
          <w:rFonts w:eastAsiaTheme="minorEastAsia"/>
          <w:bCs/>
        </w:rPr>
        <w:t>Seeram, 2019)</w:t>
      </w:r>
      <w:r w:rsidRPr="004046BF">
        <w:rPr>
          <w:rFonts w:eastAsiaTheme="minorEastAsia"/>
          <w:bCs/>
        </w:rPr>
        <w:t>. First, it standardizes the scores of each variable, converting them into z-scores. This means that the values are transformed into a common scale, with a mean of 0 and a standard deviation of 1. Then, it computes the product of these standardized scores for each pair of data points, followed by averaging them to obtain the correlation coefficient.</w:t>
      </w:r>
    </w:p>
    <w:p w14:paraId="6BB61332" w14:textId="77777777" w:rsidR="004046BF" w:rsidRPr="004046BF" w:rsidRDefault="004046BF" w:rsidP="00A8730F">
      <w:pPr>
        <w:spacing w:line="480" w:lineRule="auto"/>
        <w:jc w:val="both"/>
        <w:rPr>
          <w:rFonts w:eastAsiaTheme="minorEastAsia"/>
          <w:bCs/>
        </w:rPr>
      </w:pPr>
    </w:p>
    <w:p w14:paraId="5FED935A" w14:textId="6879974F" w:rsidR="00211055" w:rsidRDefault="004046BF" w:rsidP="00A8730F">
      <w:pPr>
        <w:spacing w:line="480" w:lineRule="auto"/>
        <w:jc w:val="both"/>
        <w:rPr>
          <w:rFonts w:eastAsiaTheme="minorEastAsia"/>
          <w:bCs/>
        </w:rPr>
      </w:pPr>
      <w:r w:rsidRPr="004046BF">
        <w:rPr>
          <w:rFonts w:eastAsiaTheme="minorEastAsia"/>
          <w:bCs/>
        </w:rPr>
        <w:t>Pearson's correlation is based on the assumption that the relationship between the variables is linear</w:t>
      </w:r>
      <w:r w:rsidR="00DA1CB1" w:rsidRPr="00DA1CB1">
        <w:t xml:space="preserve"> </w:t>
      </w:r>
      <w:r w:rsidR="00DA1CB1">
        <w:rPr>
          <w:rFonts w:eastAsiaTheme="minorEastAsia"/>
          <w:bCs/>
        </w:rPr>
        <w:t>(</w:t>
      </w:r>
      <w:r w:rsidR="00DA1CB1" w:rsidRPr="00DA1CB1">
        <w:rPr>
          <w:rFonts w:eastAsiaTheme="minorEastAsia"/>
          <w:bCs/>
        </w:rPr>
        <w:t>Feng</w:t>
      </w:r>
      <w:r w:rsidR="00DA1CB1">
        <w:rPr>
          <w:rFonts w:eastAsiaTheme="minorEastAsia"/>
          <w:bCs/>
        </w:rPr>
        <w:t xml:space="preserve"> </w:t>
      </w:r>
      <w:r w:rsidR="00DA1CB1" w:rsidRPr="00DA1CB1">
        <w:rPr>
          <w:rFonts w:eastAsiaTheme="minorEastAsia"/>
          <w:bCs/>
          <w:i/>
          <w:iCs/>
        </w:rPr>
        <w:t>et al.</w:t>
      </w:r>
      <w:r w:rsidR="00DA1CB1" w:rsidRPr="00DA1CB1">
        <w:rPr>
          <w:rFonts w:eastAsiaTheme="minorEastAsia"/>
          <w:bCs/>
        </w:rPr>
        <w:t xml:space="preserve"> 2019)</w:t>
      </w:r>
      <w:r w:rsidRPr="004046BF">
        <w:rPr>
          <w:rFonts w:eastAsiaTheme="minorEastAsia"/>
          <w:bCs/>
        </w:rPr>
        <w:t xml:space="preserve">. It is also sensitive to </w:t>
      </w:r>
      <w:r w:rsidR="00C85D8A" w:rsidRPr="004046BF">
        <w:rPr>
          <w:rFonts w:eastAsiaTheme="minorEastAsia"/>
          <w:bCs/>
        </w:rPr>
        <w:t>outliers</w:t>
      </w:r>
      <w:r w:rsidR="00C85D8A">
        <w:rPr>
          <w:rFonts w:eastAsiaTheme="minorEastAsia"/>
          <w:bCs/>
        </w:rPr>
        <w:t>;</w:t>
      </w:r>
      <w:r w:rsidR="00E96DFA">
        <w:rPr>
          <w:rFonts w:eastAsiaTheme="minorEastAsia"/>
          <w:bCs/>
        </w:rPr>
        <w:t xml:space="preserve"> </w:t>
      </w:r>
      <w:r w:rsidRPr="004046BF">
        <w:rPr>
          <w:rFonts w:eastAsiaTheme="minorEastAsia"/>
          <w:bCs/>
        </w:rPr>
        <w:t>extreme data points can have a notable impact on the correlation value. Therefore, it's crucial to visually inspect the data and consider other correlation measures for non-linear or non-normally distributed data.</w:t>
      </w:r>
      <w:r w:rsidR="00B429A5">
        <w:rPr>
          <w:rFonts w:eastAsiaTheme="minorEastAsia" w:hint="eastAsia"/>
          <w:bCs/>
        </w:rPr>
        <w:t xml:space="preserve"> </w:t>
      </w:r>
      <w:r w:rsidRPr="004046BF">
        <w:rPr>
          <w:rFonts w:eastAsiaTheme="minorEastAsia"/>
          <w:bCs/>
        </w:rPr>
        <w:t>This coefficient provides a quantitative indication of the strength and direction of these relationships, aiding in data interpretation and hypothesis testing</w:t>
      </w:r>
      <w:r w:rsidR="00545702">
        <w:rPr>
          <w:rFonts w:eastAsiaTheme="minorEastAsia"/>
          <w:bCs/>
        </w:rPr>
        <w:t xml:space="preserve"> (Table 15)</w:t>
      </w:r>
      <w:r w:rsidRPr="004046BF">
        <w:rPr>
          <w:rFonts w:eastAsiaTheme="minorEastAsia"/>
          <w:bCs/>
        </w:rPr>
        <w:t>.</w:t>
      </w:r>
    </w:p>
    <w:p w14:paraId="0189C4AC" w14:textId="77777777" w:rsidR="00B429A5" w:rsidRDefault="00B429A5" w:rsidP="00A8730F">
      <w:pPr>
        <w:spacing w:line="480" w:lineRule="auto"/>
        <w:jc w:val="both"/>
        <w:rPr>
          <w:rFonts w:eastAsiaTheme="minorEastAsia"/>
          <w:bCs/>
        </w:rPr>
      </w:pPr>
    </w:p>
    <w:p w14:paraId="6BC7D7C8" w14:textId="3742C431" w:rsidR="00C32FA5" w:rsidRPr="00E96DFA" w:rsidRDefault="00C32FA5" w:rsidP="00A8730F">
      <w:pPr>
        <w:spacing w:line="480" w:lineRule="auto"/>
        <w:jc w:val="both"/>
        <w:rPr>
          <w:rFonts w:eastAsiaTheme="minorEastAsia"/>
          <w:b/>
        </w:rPr>
      </w:pPr>
      <w:r w:rsidRPr="00E96DFA">
        <w:rPr>
          <w:rFonts w:eastAsiaTheme="minorEastAsia"/>
          <w:b/>
        </w:rPr>
        <w:t xml:space="preserve">Hypothesis 1: </w:t>
      </w:r>
      <w:r w:rsidR="00544EEB" w:rsidRPr="00E96DFA">
        <w:rPr>
          <w:rFonts w:eastAsiaTheme="minorEastAsia"/>
          <w:b/>
        </w:rPr>
        <w:t>Perceived usefulness of a health insurance will have a significant impact on customer’s purchase intention.</w:t>
      </w:r>
    </w:p>
    <w:p w14:paraId="6C95F82B" w14:textId="77777777" w:rsidR="00C32FA5" w:rsidRDefault="00C32FA5" w:rsidP="00A8730F">
      <w:pPr>
        <w:spacing w:line="480" w:lineRule="auto"/>
        <w:jc w:val="both"/>
        <w:rPr>
          <w:rFonts w:eastAsiaTheme="minorEastAsia"/>
          <w:bCs/>
        </w:rPr>
      </w:pPr>
      <w:r w:rsidRPr="00C32FA5">
        <w:rPr>
          <w:rFonts w:eastAsiaTheme="minorEastAsia"/>
          <w:bCs/>
        </w:rPr>
        <w:t>Correlation Coefficient (r): 0.660</w:t>
      </w:r>
    </w:p>
    <w:p w14:paraId="505E72E5" w14:textId="77777777" w:rsidR="00C32FA5" w:rsidRDefault="00C32FA5" w:rsidP="00A8730F">
      <w:pPr>
        <w:spacing w:line="480" w:lineRule="auto"/>
        <w:jc w:val="both"/>
        <w:rPr>
          <w:rFonts w:eastAsiaTheme="minorEastAsia"/>
          <w:bCs/>
        </w:rPr>
      </w:pPr>
      <w:r w:rsidRPr="00C32FA5">
        <w:rPr>
          <w:rFonts w:eastAsiaTheme="minorEastAsia"/>
          <w:bCs/>
        </w:rPr>
        <w:t>Significance Level (p): P&lt;0.01</w:t>
      </w:r>
    </w:p>
    <w:p w14:paraId="71B1BB8C" w14:textId="77777777" w:rsidR="00C32FA5" w:rsidRPr="00C32FA5" w:rsidRDefault="00C32FA5" w:rsidP="00A8730F">
      <w:pPr>
        <w:spacing w:line="480" w:lineRule="auto"/>
        <w:jc w:val="both"/>
        <w:rPr>
          <w:rFonts w:eastAsiaTheme="minorEastAsia"/>
          <w:bCs/>
        </w:rPr>
      </w:pPr>
    </w:p>
    <w:p w14:paraId="526A9CF9" w14:textId="77777777" w:rsidR="00C32FA5" w:rsidRPr="00C32FA5" w:rsidRDefault="00C32FA5" w:rsidP="00A8730F">
      <w:pPr>
        <w:spacing w:line="480" w:lineRule="auto"/>
        <w:jc w:val="both"/>
        <w:rPr>
          <w:rFonts w:eastAsiaTheme="minorEastAsia"/>
          <w:bCs/>
        </w:rPr>
      </w:pPr>
      <w:r w:rsidRPr="00C32FA5">
        <w:rPr>
          <w:rFonts w:eastAsiaTheme="minorEastAsia"/>
          <w:bCs/>
        </w:rPr>
        <w:t>The first hypothesis suggests that perceived usefulness (PU) of a health insurance policy significantly affects a customer's purchase intention. The Pearson's correlation coefficient of 0.660 indicates a strong positive linear relationship between perceived usefulness and purchase intention. This means that as individuals perceive a health insurance policy to be more useful, their intention to purchase it increases significantly. The p-value of less than 0.01 signifies high statistical significance, indicating that this relationship is highly unlikely to have occurred by chance alone. This finding strongly supports the first hypothesis, highlighting the pivotal role of perceived usefulness in influencing purchase intentions.</w:t>
      </w:r>
    </w:p>
    <w:p w14:paraId="5F14D7DE" w14:textId="77777777" w:rsidR="00C32FA5" w:rsidRPr="00C32FA5" w:rsidRDefault="00C32FA5" w:rsidP="00A8730F">
      <w:pPr>
        <w:spacing w:line="480" w:lineRule="auto"/>
        <w:jc w:val="both"/>
        <w:rPr>
          <w:rFonts w:eastAsiaTheme="minorEastAsia"/>
          <w:bCs/>
        </w:rPr>
      </w:pPr>
    </w:p>
    <w:p w14:paraId="49E19A40" w14:textId="3F3639FC" w:rsidR="00C32FA5" w:rsidRPr="00A64F5D" w:rsidRDefault="00C32FA5" w:rsidP="00A8730F">
      <w:pPr>
        <w:spacing w:line="480" w:lineRule="auto"/>
        <w:jc w:val="both"/>
        <w:rPr>
          <w:rFonts w:eastAsiaTheme="minorEastAsia"/>
          <w:b/>
        </w:rPr>
      </w:pPr>
      <w:r w:rsidRPr="00A64F5D">
        <w:rPr>
          <w:rFonts w:eastAsiaTheme="minorEastAsia"/>
          <w:b/>
        </w:rPr>
        <w:t>Hypothesis 2:</w:t>
      </w:r>
      <w:r w:rsidR="00287072" w:rsidRPr="00A64F5D">
        <w:rPr>
          <w:b/>
        </w:rPr>
        <w:t xml:space="preserve"> </w:t>
      </w:r>
      <w:r w:rsidR="00287072" w:rsidRPr="00A64F5D">
        <w:rPr>
          <w:rFonts w:eastAsiaTheme="minorEastAsia"/>
          <w:b/>
        </w:rPr>
        <w:t>Customer attitude towards health insurance will have a significant impact on customer’s purchase intention.</w:t>
      </w:r>
    </w:p>
    <w:p w14:paraId="6EE75F57" w14:textId="77777777" w:rsidR="00C32FA5" w:rsidRPr="00C32FA5" w:rsidRDefault="00C32FA5" w:rsidP="00A8730F">
      <w:pPr>
        <w:spacing w:line="480" w:lineRule="auto"/>
        <w:jc w:val="both"/>
        <w:rPr>
          <w:rFonts w:eastAsiaTheme="minorEastAsia"/>
          <w:bCs/>
        </w:rPr>
      </w:pPr>
      <w:r w:rsidRPr="00C32FA5">
        <w:rPr>
          <w:rFonts w:eastAsiaTheme="minorEastAsia"/>
          <w:bCs/>
        </w:rPr>
        <w:t>Correlation Coefficient (r): 0.695</w:t>
      </w:r>
    </w:p>
    <w:p w14:paraId="3D41817E" w14:textId="77777777" w:rsidR="00C32FA5" w:rsidRDefault="00C32FA5" w:rsidP="00A8730F">
      <w:pPr>
        <w:spacing w:line="480" w:lineRule="auto"/>
        <w:jc w:val="both"/>
        <w:rPr>
          <w:rFonts w:eastAsiaTheme="minorEastAsia"/>
          <w:bCs/>
        </w:rPr>
      </w:pPr>
      <w:r w:rsidRPr="00C32FA5">
        <w:rPr>
          <w:rFonts w:eastAsiaTheme="minorEastAsia"/>
          <w:bCs/>
        </w:rPr>
        <w:t>Significance Level (p): P&lt;0.01</w:t>
      </w:r>
    </w:p>
    <w:p w14:paraId="453A0027" w14:textId="77777777" w:rsidR="001D52B2" w:rsidRPr="001D52B2" w:rsidRDefault="001D52B2" w:rsidP="001D52B2">
      <w:pPr>
        <w:spacing w:line="480" w:lineRule="auto"/>
        <w:jc w:val="both"/>
        <w:rPr>
          <w:rFonts w:eastAsiaTheme="minorEastAsia" w:hint="eastAsia"/>
          <w:bCs/>
        </w:rPr>
      </w:pPr>
    </w:p>
    <w:p w14:paraId="486A7B2D" w14:textId="5D24A8DD" w:rsidR="001D52B2" w:rsidRDefault="001D52B2" w:rsidP="001D52B2">
      <w:pPr>
        <w:spacing w:line="480" w:lineRule="auto"/>
        <w:jc w:val="both"/>
        <w:rPr>
          <w:rFonts w:eastAsiaTheme="minorEastAsia"/>
          <w:bCs/>
        </w:rPr>
      </w:pPr>
      <w:r w:rsidRPr="001D52B2">
        <w:rPr>
          <w:rFonts w:eastAsiaTheme="minorEastAsia"/>
          <w:bCs/>
        </w:rPr>
        <w:t>The second hypothesis examines the influence of customer attitude (CA) on purchase intention regarding health insurance. The correlation coefficient of 0.695 indicates a strong positive linear association. This suggests that individuals with more favorable attitudes towards health insurance are more likely to express an intention to buy it. The p-value being less than 0.01 further underscores the high statistical significance, indicating that this relationship is highly unlikely to be attributed to random chance. This discovery offers robust empirical backing for Hypothesis 2, highlighting the significant influence of customer attitude on purchase intention.</w:t>
      </w:r>
    </w:p>
    <w:p w14:paraId="183A01F5" w14:textId="77777777" w:rsidR="001D52B2" w:rsidRPr="00C32FA5" w:rsidRDefault="001D52B2" w:rsidP="00A8730F">
      <w:pPr>
        <w:spacing w:line="480" w:lineRule="auto"/>
        <w:jc w:val="both"/>
        <w:rPr>
          <w:rFonts w:eastAsiaTheme="minorEastAsia" w:hint="eastAsia"/>
          <w:bCs/>
        </w:rPr>
      </w:pPr>
    </w:p>
    <w:p w14:paraId="030083FB" w14:textId="18E1E440" w:rsidR="00C32FA5" w:rsidRPr="00A64F5D" w:rsidRDefault="00C32FA5" w:rsidP="00A8730F">
      <w:pPr>
        <w:spacing w:line="480" w:lineRule="auto"/>
        <w:jc w:val="both"/>
        <w:rPr>
          <w:rFonts w:eastAsiaTheme="minorEastAsia"/>
          <w:b/>
        </w:rPr>
      </w:pPr>
      <w:r w:rsidRPr="00A64F5D">
        <w:rPr>
          <w:rFonts w:eastAsiaTheme="minorEastAsia"/>
          <w:b/>
        </w:rPr>
        <w:t xml:space="preserve">Hypothesis 3: </w:t>
      </w:r>
      <w:r w:rsidR="00C53082" w:rsidRPr="00A64F5D">
        <w:rPr>
          <w:rFonts w:eastAsiaTheme="minorEastAsia"/>
          <w:b/>
        </w:rPr>
        <w:t>Perceived behavioral control towards health insurance will have a significant impact on customer’s purchase intention.</w:t>
      </w:r>
    </w:p>
    <w:p w14:paraId="45D3DDC5" w14:textId="77777777" w:rsidR="00C32FA5" w:rsidRPr="00C32FA5" w:rsidRDefault="00C32FA5" w:rsidP="00A8730F">
      <w:pPr>
        <w:spacing w:line="480" w:lineRule="auto"/>
        <w:jc w:val="both"/>
        <w:rPr>
          <w:rFonts w:eastAsiaTheme="minorEastAsia"/>
          <w:bCs/>
        </w:rPr>
      </w:pPr>
      <w:r w:rsidRPr="00C32FA5">
        <w:rPr>
          <w:rFonts w:eastAsiaTheme="minorEastAsia"/>
          <w:bCs/>
        </w:rPr>
        <w:t>Correlation Coefficient (r): 0.661</w:t>
      </w:r>
    </w:p>
    <w:p w14:paraId="6BEFA123" w14:textId="77777777" w:rsidR="00C32FA5" w:rsidRDefault="00C32FA5" w:rsidP="00A8730F">
      <w:pPr>
        <w:spacing w:line="480" w:lineRule="auto"/>
        <w:jc w:val="both"/>
        <w:rPr>
          <w:rFonts w:eastAsiaTheme="minorEastAsia"/>
          <w:bCs/>
        </w:rPr>
      </w:pPr>
      <w:r w:rsidRPr="00C32FA5">
        <w:rPr>
          <w:rFonts w:eastAsiaTheme="minorEastAsia"/>
          <w:bCs/>
        </w:rPr>
        <w:t>Significance Level (p): P&lt;0.01</w:t>
      </w:r>
    </w:p>
    <w:p w14:paraId="5F1C4E7D" w14:textId="77777777" w:rsidR="00C53082" w:rsidRPr="00C32FA5" w:rsidRDefault="00C53082" w:rsidP="00A8730F">
      <w:pPr>
        <w:spacing w:line="480" w:lineRule="auto"/>
        <w:jc w:val="both"/>
        <w:rPr>
          <w:rFonts w:eastAsiaTheme="minorEastAsia"/>
          <w:bCs/>
        </w:rPr>
      </w:pPr>
    </w:p>
    <w:p w14:paraId="6305B300" w14:textId="77777777" w:rsidR="00C32FA5" w:rsidRPr="00C32FA5" w:rsidRDefault="00C32FA5" w:rsidP="00A8730F">
      <w:pPr>
        <w:spacing w:line="480" w:lineRule="auto"/>
        <w:jc w:val="both"/>
        <w:rPr>
          <w:rFonts w:eastAsiaTheme="minorEastAsia"/>
          <w:bCs/>
        </w:rPr>
      </w:pPr>
      <w:r w:rsidRPr="00C32FA5">
        <w:rPr>
          <w:rFonts w:eastAsiaTheme="minorEastAsia"/>
          <w:bCs/>
        </w:rPr>
        <w:t>Hypothesis 3 suggests that perceived behavioral control (PBC) towards health insurance significantly impacts customer’s purchase intention. The correlation coefficient of 0.661 implies a strong positive linear relationship. This means that individuals who perceive themselves to have greater control over their actions regarding health insurance are more likely to express an intention to purchase it. The p-value of less than 0.01 further reinforces high statistical significance, indicating that this relationship is highly improbable to have arisen by chance. This finding supports Hypothesis 3, emphasizing the crucial role of perceived behavioral control in shaping purchase intentions.</w:t>
      </w:r>
    </w:p>
    <w:p w14:paraId="6CB0E76E" w14:textId="77777777" w:rsidR="00C32FA5" w:rsidRPr="00C32FA5" w:rsidRDefault="00C32FA5" w:rsidP="00A8730F">
      <w:pPr>
        <w:spacing w:line="480" w:lineRule="auto"/>
        <w:jc w:val="both"/>
        <w:rPr>
          <w:rFonts w:eastAsiaTheme="minorEastAsia"/>
          <w:bCs/>
        </w:rPr>
      </w:pPr>
    </w:p>
    <w:p w14:paraId="1E513737" w14:textId="0ADA5329" w:rsidR="00C32FA5" w:rsidRPr="00A64F5D" w:rsidRDefault="00C32FA5" w:rsidP="00A8730F">
      <w:pPr>
        <w:spacing w:line="480" w:lineRule="auto"/>
        <w:jc w:val="both"/>
        <w:rPr>
          <w:rFonts w:eastAsiaTheme="minorEastAsia"/>
          <w:b/>
        </w:rPr>
      </w:pPr>
      <w:r w:rsidRPr="00A64F5D">
        <w:rPr>
          <w:rFonts w:eastAsiaTheme="minorEastAsia"/>
          <w:b/>
        </w:rPr>
        <w:t xml:space="preserve">Hypothesis 4: </w:t>
      </w:r>
      <w:r w:rsidR="00056796" w:rsidRPr="00A64F5D">
        <w:rPr>
          <w:rFonts w:eastAsiaTheme="minorEastAsia"/>
          <w:b/>
        </w:rPr>
        <w:t>Insurance literacy towards health insurance will have a significant impact on customer’s purchase intention.</w:t>
      </w:r>
    </w:p>
    <w:p w14:paraId="2CBFE963" w14:textId="77777777" w:rsidR="00C32FA5" w:rsidRPr="00C32FA5" w:rsidRDefault="00C32FA5" w:rsidP="00A8730F">
      <w:pPr>
        <w:spacing w:line="480" w:lineRule="auto"/>
        <w:jc w:val="both"/>
        <w:rPr>
          <w:rFonts w:eastAsiaTheme="minorEastAsia"/>
          <w:bCs/>
        </w:rPr>
      </w:pPr>
      <w:r w:rsidRPr="00C32FA5">
        <w:rPr>
          <w:rFonts w:eastAsiaTheme="minorEastAsia"/>
          <w:bCs/>
        </w:rPr>
        <w:t>Correlation Coefficient (r): 0.809</w:t>
      </w:r>
    </w:p>
    <w:p w14:paraId="59693B7A" w14:textId="77777777" w:rsidR="00C32FA5" w:rsidRDefault="00C32FA5" w:rsidP="00A8730F">
      <w:pPr>
        <w:spacing w:line="480" w:lineRule="auto"/>
        <w:jc w:val="both"/>
        <w:rPr>
          <w:rFonts w:eastAsiaTheme="minorEastAsia"/>
          <w:bCs/>
        </w:rPr>
      </w:pPr>
      <w:r w:rsidRPr="00C32FA5">
        <w:rPr>
          <w:rFonts w:eastAsiaTheme="minorEastAsia"/>
          <w:bCs/>
        </w:rPr>
        <w:t>Significance Level (p): P&lt;0.01</w:t>
      </w:r>
    </w:p>
    <w:p w14:paraId="61C06867" w14:textId="77777777" w:rsidR="00C53082" w:rsidRPr="00C32FA5" w:rsidRDefault="00C53082" w:rsidP="00A8730F">
      <w:pPr>
        <w:spacing w:line="480" w:lineRule="auto"/>
        <w:jc w:val="both"/>
        <w:rPr>
          <w:rFonts w:eastAsiaTheme="minorEastAsia"/>
          <w:bCs/>
        </w:rPr>
      </w:pPr>
    </w:p>
    <w:p w14:paraId="351BA039" w14:textId="77777777" w:rsidR="00C32FA5" w:rsidRPr="00C32FA5" w:rsidRDefault="00C32FA5" w:rsidP="00A8730F">
      <w:pPr>
        <w:spacing w:line="480" w:lineRule="auto"/>
        <w:jc w:val="both"/>
        <w:rPr>
          <w:rFonts w:eastAsiaTheme="minorEastAsia"/>
          <w:bCs/>
        </w:rPr>
      </w:pPr>
      <w:r w:rsidRPr="00C32FA5">
        <w:rPr>
          <w:rFonts w:eastAsiaTheme="minorEastAsia"/>
          <w:bCs/>
        </w:rPr>
        <w:t>The fourth hypothesis posits that insurance literacy (IL) towards health insurance significantly impacts customer’s purchase intention. The correlation coefficient of 0.809 reveals an exceptionally strong positive linear relationship. This means that individuals with higher levels of insurance literacy are significantly more inclined to express an intention to purchase health insurance. The p-value of less than 0.01 strongly supports the high statistical significance of this relationship, underlining its robustness. This finding strongly supports Hypothesis 4, underscoring the substantial impact of insurance literacy on purchase intentions.</w:t>
      </w:r>
    </w:p>
    <w:p w14:paraId="7FDE6991" w14:textId="77777777" w:rsidR="00C32FA5" w:rsidRPr="00C32FA5" w:rsidRDefault="00C32FA5" w:rsidP="00A8730F">
      <w:pPr>
        <w:spacing w:line="480" w:lineRule="auto"/>
        <w:jc w:val="both"/>
        <w:rPr>
          <w:rFonts w:eastAsiaTheme="minorEastAsia"/>
          <w:bCs/>
        </w:rPr>
      </w:pPr>
    </w:p>
    <w:p w14:paraId="10D5124F" w14:textId="010035A7" w:rsidR="00C32FA5" w:rsidRPr="00A64F5D" w:rsidRDefault="00C32FA5" w:rsidP="00A8730F">
      <w:pPr>
        <w:spacing w:line="480" w:lineRule="auto"/>
        <w:jc w:val="both"/>
        <w:rPr>
          <w:rFonts w:eastAsiaTheme="minorEastAsia"/>
          <w:b/>
        </w:rPr>
      </w:pPr>
      <w:r w:rsidRPr="00A64F5D">
        <w:rPr>
          <w:rFonts w:eastAsiaTheme="minorEastAsia"/>
          <w:b/>
        </w:rPr>
        <w:t xml:space="preserve">Hypothesis 5: </w:t>
      </w:r>
      <w:r w:rsidR="00056796" w:rsidRPr="00A64F5D">
        <w:rPr>
          <w:rFonts w:eastAsiaTheme="minorEastAsia"/>
          <w:b/>
        </w:rPr>
        <w:t>Subjective norm towards health insurance will have a significant impact on customer’s purchase intention.</w:t>
      </w:r>
    </w:p>
    <w:p w14:paraId="592C2914" w14:textId="77777777" w:rsidR="00C32FA5" w:rsidRPr="00C32FA5" w:rsidRDefault="00C32FA5" w:rsidP="00A8730F">
      <w:pPr>
        <w:spacing w:line="480" w:lineRule="auto"/>
        <w:jc w:val="both"/>
        <w:rPr>
          <w:rFonts w:eastAsiaTheme="minorEastAsia"/>
          <w:bCs/>
        </w:rPr>
      </w:pPr>
      <w:r w:rsidRPr="00C32FA5">
        <w:rPr>
          <w:rFonts w:eastAsiaTheme="minorEastAsia"/>
          <w:bCs/>
        </w:rPr>
        <w:t>Correlation Coefficient (r): 0.754</w:t>
      </w:r>
    </w:p>
    <w:p w14:paraId="0E30CFF1" w14:textId="77777777" w:rsidR="00C32FA5" w:rsidRDefault="00C32FA5" w:rsidP="00A8730F">
      <w:pPr>
        <w:spacing w:line="480" w:lineRule="auto"/>
        <w:jc w:val="both"/>
        <w:rPr>
          <w:rFonts w:eastAsiaTheme="minorEastAsia"/>
          <w:bCs/>
        </w:rPr>
      </w:pPr>
      <w:r w:rsidRPr="00C32FA5">
        <w:rPr>
          <w:rFonts w:eastAsiaTheme="minorEastAsia"/>
          <w:bCs/>
        </w:rPr>
        <w:t>Significance Level (p): P&lt;0.01</w:t>
      </w:r>
    </w:p>
    <w:p w14:paraId="6C93B0FD" w14:textId="77777777" w:rsidR="00056796" w:rsidRPr="00C32FA5" w:rsidRDefault="00056796" w:rsidP="00A8730F">
      <w:pPr>
        <w:spacing w:line="480" w:lineRule="auto"/>
        <w:jc w:val="both"/>
        <w:rPr>
          <w:rFonts w:eastAsiaTheme="minorEastAsia"/>
          <w:bCs/>
        </w:rPr>
      </w:pPr>
    </w:p>
    <w:p w14:paraId="01A604B4" w14:textId="77777777" w:rsidR="00C32FA5" w:rsidRPr="00C32FA5" w:rsidRDefault="00C32FA5" w:rsidP="00A8730F">
      <w:pPr>
        <w:spacing w:line="480" w:lineRule="auto"/>
        <w:jc w:val="both"/>
        <w:rPr>
          <w:rFonts w:eastAsiaTheme="minorEastAsia"/>
          <w:bCs/>
        </w:rPr>
      </w:pPr>
      <w:r w:rsidRPr="00C32FA5">
        <w:rPr>
          <w:rFonts w:eastAsiaTheme="minorEastAsia"/>
          <w:bCs/>
        </w:rPr>
        <w:t>The fifth hypothesis focuses on subjective norm (SN) towards health insurance and its influence on customer’s purchase intention. The correlation coefficient of 0.754 indicates a notably strong positive linear relationship. This implies that individuals who perceive social influence and norms favoring health insurance are more likely to express an intention to purchase it. The p-value of less than 0.01 solidifies the high statistical significance of this relationship, highlighting its robustness. This finding strongly supports Hypothesis 5, emphasizing the considerable impact of subjective norms on purchase intentions.</w:t>
      </w:r>
    </w:p>
    <w:p w14:paraId="590F310D" w14:textId="77777777" w:rsidR="00C32FA5" w:rsidRPr="00C32FA5" w:rsidRDefault="00C32FA5" w:rsidP="00A8730F">
      <w:pPr>
        <w:spacing w:line="480" w:lineRule="auto"/>
        <w:jc w:val="both"/>
        <w:rPr>
          <w:rFonts w:eastAsiaTheme="minorEastAsia"/>
          <w:bCs/>
        </w:rPr>
      </w:pPr>
    </w:p>
    <w:p w14:paraId="785EE677" w14:textId="484EEE3B" w:rsidR="00C32FA5" w:rsidRDefault="00C32FA5" w:rsidP="00A8730F">
      <w:pPr>
        <w:spacing w:line="480" w:lineRule="auto"/>
        <w:jc w:val="both"/>
        <w:rPr>
          <w:rFonts w:eastAsiaTheme="minorEastAsia"/>
          <w:bCs/>
        </w:rPr>
      </w:pPr>
      <w:r w:rsidRPr="00C32FA5">
        <w:rPr>
          <w:rFonts w:eastAsiaTheme="minorEastAsia"/>
          <w:bCs/>
        </w:rPr>
        <w:t>In summary, the data analysis provides compelling evidence to support all the hypotheses. It underscores the critical influence of perceived usefulness, customer attitude, perceived behavioral control, insurance literacy, and subjective norms in shaping individuals' intentions to purchase health insurance</w:t>
      </w:r>
      <w:r w:rsidR="00FD16B3">
        <w:rPr>
          <w:rFonts w:eastAsiaTheme="minorEastAsia"/>
          <w:bCs/>
        </w:rPr>
        <w:t xml:space="preserve"> (Figure 10)</w:t>
      </w:r>
      <w:r w:rsidRPr="00C32FA5">
        <w:rPr>
          <w:rFonts w:eastAsiaTheme="minorEastAsia"/>
          <w:bCs/>
        </w:rPr>
        <w:t>. These findings have significant implications for health insurance providers, suggesting that efforts to enhance these factors can lead to increased purchase intentions among potential customers.</w:t>
      </w:r>
    </w:p>
    <w:p w14:paraId="0C9D17EF" w14:textId="77777777" w:rsidR="00DD59BC" w:rsidRDefault="00DD59BC" w:rsidP="00A8730F">
      <w:pPr>
        <w:spacing w:line="480" w:lineRule="auto"/>
        <w:jc w:val="both"/>
        <w:rPr>
          <w:rFonts w:eastAsiaTheme="minorEastAsia"/>
          <w:bCs/>
        </w:rPr>
      </w:pPr>
    </w:p>
    <w:p w14:paraId="52517697" w14:textId="09660C75" w:rsidR="00DD59BC" w:rsidRDefault="00DD59BC" w:rsidP="00A8730F">
      <w:pPr>
        <w:spacing w:line="480" w:lineRule="auto"/>
        <w:jc w:val="both"/>
        <w:rPr>
          <w:rFonts w:eastAsiaTheme="minorEastAsia"/>
          <w:bCs/>
        </w:rPr>
      </w:pPr>
      <w:r>
        <w:rPr>
          <w:rFonts w:eastAsiaTheme="minorEastAsia" w:hint="eastAsia"/>
          <w:bCs/>
        </w:rPr>
        <w:t>T</w:t>
      </w:r>
      <w:r>
        <w:rPr>
          <w:rFonts w:eastAsiaTheme="minorEastAsia"/>
          <w:bCs/>
        </w:rPr>
        <w:t>able 1</w:t>
      </w:r>
      <w:r w:rsidR="006A1A6F">
        <w:rPr>
          <w:rFonts w:eastAsiaTheme="minorEastAsia"/>
          <w:bCs/>
        </w:rPr>
        <w:t>4</w:t>
      </w:r>
      <w:r>
        <w:rPr>
          <w:rFonts w:eastAsiaTheme="minorEastAsia"/>
          <w:bCs/>
        </w:rPr>
        <w:t>: Correlation</w:t>
      </w:r>
      <w:r w:rsidR="00FE04DF">
        <w:rPr>
          <w:rFonts w:eastAsiaTheme="minorEastAsia"/>
          <w:bCs/>
        </w:rPr>
        <w:t xml:space="preserve"> test with supported results</w:t>
      </w:r>
    </w:p>
    <w:p w14:paraId="09C4C727" w14:textId="61106A3C" w:rsidR="00DD59BC" w:rsidRDefault="00F424C2" w:rsidP="00A8730F">
      <w:pPr>
        <w:spacing w:line="480" w:lineRule="auto"/>
        <w:jc w:val="both"/>
        <w:rPr>
          <w:rFonts w:eastAsiaTheme="minorEastAsia"/>
          <w:bCs/>
        </w:rPr>
      </w:pPr>
      <w:r w:rsidRPr="00F424C2">
        <w:rPr>
          <w:rFonts w:eastAsiaTheme="minorEastAsia"/>
          <w:bCs/>
          <w:noProof/>
        </w:rPr>
        <w:drawing>
          <wp:inline distT="0" distB="0" distL="0" distR="0" wp14:anchorId="4DC8677F" wp14:editId="1EC6492C">
            <wp:extent cx="4300110" cy="2222500"/>
            <wp:effectExtent l="0" t="0" r="5715" b="6350"/>
            <wp:docPr id="1590053397"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053397" name=""/>
                    <pic:cNvPicPr/>
                  </pic:nvPicPr>
                  <pic:blipFill>
                    <a:blip r:embed="rId38"/>
                    <a:stretch>
                      <a:fillRect/>
                    </a:stretch>
                  </pic:blipFill>
                  <pic:spPr>
                    <a:xfrm>
                      <a:off x="0" y="0"/>
                      <a:ext cx="4309326" cy="2227263"/>
                    </a:xfrm>
                    <a:prstGeom prst="rect">
                      <a:avLst/>
                    </a:prstGeom>
                  </pic:spPr>
                </pic:pic>
              </a:graphicData>
            </a:graphic>
          </wp:inline>
        </w:drawing>
      </w:r>
    </w:p>
    <w:p w14:paraId="209AF901" w14:textId="005D719D" w:rsidR="00DD59BC" w:rsidRPr="00DD59BC" w:rsidRDefault="00DD59BC" w:rsidP="00A8730F">
      <w:pPr>
        <w:spacing w:line="480" w:lineRule="auto"/>
        <w:jc w:val="both"/>
        <w:rPr>
          <w:rFonts w:eastAsiaTheme="minorEastAsia"/>
          <w:bCs/>
        </w:rPr>
      </w:pPr>
      <w:r>
        <w:rPr>
          <w:rFonts w:eastAsiaTheme="minorEastAsia" w:hint="eastAsia"/>
          <w:bCs/>
        </w:rPr>
        <w:t>S</w:t>
      </w:r>
      <w:r>
        <w:rPr>
          <w:rFonts w:eastAsiaTheme="minorEastAsia"/>
          <w:bCs/>
        </w:rPr>
        <w:t>ource: Generated from the survey result through SPSS</w:t>
      </w:r>
    </w:p>
    <w:p w14:paraId="1F5D53E5" w14:textId="77777777" w:rsidR="00056796" w:rsidRDefault="00056796" w:rsidP="00A8730F">
      <w:pPr>
        <w:spacing w:line="480" w:lineRule="auto"/>
        <w:jc w:val="both"/>
        <w:rPr>
          <w:rFonts w:eastAsiaTheme="minorEastAsia"/>
          <w:bCs/>
        </w:rPr>
      </w:pPr>
    </w:p>
    <w:p w14:paraId="67D16A86" w14:textId="5D4D07C4" w:rsidR="00A05E25" w:rsidRDefault="00A05E25" w:rsidP="00A8730F">
      <w:pPr>
        <w:spacing w:line="480" w:lineRule="auto"/>
        <w:jc w:val="both"/>
        <w:rPr>
          <w:rFonts w:eastAsiaTheme="minorEastAsia"/>
          <w:bCs/>
        </w:rPr>
      </w:pPr>
      <w:r>
        <w:rPr>
          <w:rFonts w:eastAsiaTheme="minorEastAsia" w:hint="eastAsia"/>
          <w:bCs/>
        </w:rPr>
        <w:t>F</w:t>
      </w:r>
      <w:r>
        <w:rPr>
          <w:rFonts w:eastAsiaTheme="minorEastAsia"/>
          <w:bCs/>
        </w:rPr>
        <w:t xml:space="preserve">igure 10: Path coefficients and significant </w:t>
      </w:r>
      <w:r w:rsidR="00FD16B3">
        <w:rPr>
          <w:rFonts w:eastAsiaTheme="minorEastAsia"/>
          <w:bCs/>
        </w:rPr>
        <w:t>level</w:t>
      </w:r>
    </w:p>
    <w:p w14:paraId="1A3E4E27" w14:textId="175D6D37" w:rsidR="00A05E25" w:rsidRDefault="00A05E25" w:rsidP="00A8730F">
      <w:pPr>
        <w:spacing w:line="480" w:lineRule="auto"/>
        <w:jc w:val="both"/>
        <w:rPr>
          <w:rFonts w:eastAsiaTheme="minorEastAsia"/>
          <w:bCs/>
        </w:rPr>
      </w:pPr>
      <w:r w:rsidRPr="00A05E25">
        <w:rPr>
          <w:rFonts w:eastAsiaTheme="minorEastAsia"/>
          <w:bCs/>
          <w:noProof/>
        </w:rPr>
        <w:drawing>
          <wp:inline distT="0" distB="0" distL="0" distR="0" wp14:anchorId="7633A5A7" wp14:editId="01949AD8">
            <wp:extent cx="4060023" cy="2184400"/>
            <wp:effectExtent l="0" t="0" r="0" b="6350"/>
            <wp:docPr id="52693568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935681" name=""/>
                    <pic:cNvPicPr/>
                  </pic:nvPicPr>
                  <pic:blipFill>
                    <a:blip r:embed="rId39"/>
                    <a:stretch>
                      <a:fillRect/>
                    </a:stretch>
                  </pic:blipFill>
                  <pic:spPr>
                    <a:xfrm>
                      <a:off x="0" y="0"/>
                      <a:ext cx="4065394" cy="2187290"/>
                    </a:xfrm>
                    <a:prstGeom prst="rect">
                      <a:avLst/>
                    </a:prstGeom>
                  </pic:spPr>
                </pic:pic>
              </a:graphicData>
            </a:graphic>
          </wp:inline>
        </w:drawing>
      </w:r>
    </w:p>
    <w:p w14:paraId="1A54DF92" w14:textId="7167C08C" w:rsidR="00FD16B3" w:rsidRDefault="00FD16B3" w:rsidP="00A8730F">
      <w:pPr>
        <w:spacing w:line="480" w:lineRule="auto"/>
        <w:jc w:val="both"/>
        <w:rPr>
          <w:rFonts w:eastAsiaTheme="minorEastAsia"/>
          <w:bCs/>
        </w:rPr>
      </w:pPr>
      <w:r>
        <w:rPr>
          <w:rFonts w:eastAsiaTheme="minorEastAsia" w:hint="eastAsia"/>
          <w:bCs/>
        </w:rPr>
        <w:t>S</w:t>
      </w:r>
      <w:r>
        <w:rPr>
          <w:rFonts w:eastAsiaTheme="minorEastAsia"/>
          <w:bCs/>
        </w:rPr>
        <w:t>ource: C</w:t>
      </w:r>
      <w:r>
        <w:rPr>
          <w:rFonts w:eastAsiaTheme="minorEastAsia" w:hint="eastAsia"/>
          <w:bCs/>
        </w:rPr>
        <w:t>o</w:t>
      </w:r>
      <w:r>
        <w:rPr>
          <w:rFonts w:eastAsiaTheme="minorEastAsia"/>
          <w:bCs/>
        </w:rPr>
        <w:t xml:space="preserve">nstructed by author </w:t>
      </w:r>
    </w:p>
    <w:p w14:paraId="6301FC07" w14:textId="77777777" w:rsidR="00FD16B3" w:rsidRDefault="00FD16B3" w:rsidP="00A8730F">
      <w:pPr>
        <w:spacing w:line="480" w:lineRule="auto"/>
        <w:jc w:val="both"/>
        <w:rPr>
          <w:rFonts w:eastAsiaTheme="minorEastAsia"/>
          <w:bCs/>
        </w:rPr>
      </w:pPr>
    </w:p>
    <w:p w14:paraId="08E21E27" w14:textId="77777777" w:rsidR="00063C71" w:rsidRDefault="00063C71">
      <w:pPr>
        <w:rPr>
          <w:rFonts w:eastAsiaTheme="minorEastAsia"/>
          <w:bCs/>
        </w:rPr>
      </w:pPr>
      <w:r>
        <w:rPr>
          <w:rFonts w:eastAsiaTheme="minorEastAsia"/>
          <w:bCs/>
        </w:rPr>
        <w:br w:type="page"/>
      </w:r>
    </w:p>
    <w:p w14:paraId="3C027F6A" w14:textId="7FDE2944" w:rsidR="00D03139" w:rsidRDefault="00DE409D" w:rsidP="003D520E">
      <w:pPr>
        <w:spacing w:line="480" w:lineRule="auto"/>
        <w:rPr>
          <w:rFonts w:eastAsiaTheme="minorEastAsia"/>
          <w:bCs/>
        </w:rPr>
      </w:pPr>
      <w:r>
        <w:rPr>
          <w:rFonts w:eastAsiaTheme="minorEastAsia" w:hint="eastAsia"/>
          <w:bCs/>
        </w:rPr>
        <w:t>T</w:t>
      </w:r>
      <w:r>
        <w:rPr>
          <w:rFonts w:eastAsiaTheme="minorEastAsia"/>
          <w:bCs/>
        </w:rPr>
        <w:t xml:space="preserve">able </w:t>
      </w:r>
      <w:r w:rsidR="00A7225D">
        <w:rPr>
          <w:rFonts w:eastAsiaTheme="minorEastAsia"/>
          <w:bCs/>
        </w:rPr>
        <w:t>1</w:t>
      </w:r>
      <w:r w:rsidR="00545702">
        <w:rPr>
          <w:rFonts w:eastAsiaTheme="minorEastAsia"/>
          <w:bCs/>
        </w:rPr>
        <w:t>5</w:t>
      </w:r>
      <w:r>
        <w:rPr>
          <w:rFonts w:eastAsiaTheme="minorEastAsia"/>
          <w:bCs/>
        </w:rPr>
        <w:t>: Pearson</w:t>
      </w:r>
      <w:r w:rsidR="00FE7054">
        <w:rPr>
          <w:rFonts w:eastAsiaTheme="minorEastAsia"/>
          <w:bCs/>
        </w:rPr>
        <w:t xml:space="preserve">’s correlations coefficient </w:t>
      </w:r>
    </w:p>
    <w:p w14:paraId="5EBB5C7C" w14:textId="2211CFDF" w:rsidR="00FB2A0D" w:rsidRDefault="00FB2A0D" w:rsidP="003D520E">
      <w:pPr>
        <w:spacing w:line="480" w:lineRule="auto"/>
        <w:jc w:val="both"/>
        <w:rPr>
          <w:rFonts w:eastAsiaTheme="minorEastAsia"/>
          <w:bCs/>
          <w:sz w:val="20"/>
          <w:szCs w:val="20"/>
        </w:rPr>
      </w:pPr>
      <w:r w:rsidRPr="00FB2A0D">
        <w:rPr>
          <w:rFonts w:eastAsiaTheme="minorEastAsia"/>
          <w:bCs/>
          <w:noProof/>
          <w:sz w:val="20"/>
          <w:szCs w:val="20"/>
        </w:rPr>
        <w:drawing>
          <wp:inline distT="0" distB="0" distL="0" distR="0" wp14:anchorId="20605B75" wp14:editId="1B290C9F">
            <wp:extent cx="4066271" cy="1943100"/>
            <wp:effectExtent l="0" t="0" r="0" b="0"/>
            <wp:docPr id="1663343053"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343053" name=""/>
                    <pic:cNvPicPr/>
                  </pic:nvPicPr>
                  <pic:blipFill>
                    <a:blip r:embed="rId40"/>
                    <a:stretch>
                      <a:fillRect/>
                    </a:stretch>
                  </pic:blipFill>
                  <pic:spPr>
                    <a:xfrm>
                      <a:off x="0" y="0"/>
                      <a:ext cx="4068734" cy="1944277"/>
                    </a:xfrm>
                    <a:prstGeom prst="rect">
                      <a:avLst/>
                    </a:prstGeom>
                  </pic:spPr>
                </pic:pic>
              </a:graphicData>
            </a:graphic>
          </wp:inline>
        </w:drawing>
      </w:r>
    </w:p>
    <w:p w14:paraId="23B961F1" w14:textId="797A2A72" w:rsidR="00FE7054" w:rsidRDefault="00DF7D5E" w:rsidP="003D520E">
      <w:pPr>
        <w:spacing w:line="480" w:lineRule="auto"/>
        <w:jc w:val="both"/>
        <w:rPr>
          <w:rFonts w:eastAsiaTheme="minorEastAsia"/>
          <w:bCs/>
          <w:sz w:val="20"/>
          <w:szCs w:val="20"/>
        </w:rPr>
      </w:pPr>
      <w:proofErr w:type="gramStart"/>
      <w:r>
        <w:rPr>
          <w:rFonts w:eastAsiaTheme="minorEastAsia" w:hint="eastAsia"/>
          <w:bCs/>
          <w:sz w:val="20"/>
          <w:szCs w:val="20"/>
        </w:rPr>
        <w:t>N</w:t>
      </w:r>
      <w:r>
        <w:rPr>
          <w:rFonts w:eastAsiaTheme="minorEastAsia"/>
          <w:bCs/>
          <w:sz w:val="20"/>
          <w:szCs w:val="20"/>
        </w:rPr>
        <w:t>otes:*</w:t>
      </w:r>
      <w:proofErr w:type="gramEnd"/>
      <w:r>
        <w:rPr>
          <w:rFonts w:eastAsiaTheme="minorEastAsia"/>
          <w:bCs/>
          <w:sz w:val="20"/>
          <w:szCs w:val="20"/>
        </w:rPr>
        <w:t>*p&lt;0.01 Correlation is significant at the 0.01 level</w:t>
      </w:r>
      <w:r w:rsidR="00211055">
        <w:rPr>
          <w:rFonts w:eastAsiaTheme="minorEastAsia"/>
          <w:bCs/>
          <w:sz w:val="20"/>
          <w:szCs w:val="20"/>
        </w:rPr>
        <w:t xml:space="preserve"> (2-tailed) </w:t>
      </w:r>
    </w:p>
    <w:p w14:paraId="651885A1" w14:textId="7050E821" w:rsidR="00EF7243" w:rsidRDefault="00211055" w:rsidP="003D520E">
      <w:pPr>
        <w:spacing w:line="480" w:lineRule="auto"/>
        <w:jc w:val="both"/>
        <w:rPr>
          <w:rFonts w:eastAsiaTheme="minorEastAsia"/>
          <w:bCs/>
        </w:rPr>
      </w:pPr>
      <w:r w:rsidRPr="00211055">
        <w:rPr>
          <w:rFonts w:eastAsiaTheme="minorEastAsia"/>
          <w:bCs/>
        </w:rPr>
        <w:t xml:space="preserve">Source: </w:t>
      </w:r>
      <w:r w:rsidR="00773A7D">
        <w:rPr>
          <w:rFonts w:eastAsiaTheme="minorEastAsia"/>
          <w:bCs/>
        </w:rPr>
        <w:t>Generated from the survey result through SPSS</w:t>
      </w:r>
    </w:p>
    <w:p w14:paraId="7196E626" w14:textId="77777777" w:rsidR="00211055" w:rsidRDefault="00211055" w:rsidP="00A8730F">
      <w:pPr>
        <w:spacing w:line="480" w:lineRule="auto"/>
        <w:jc w:val="both"/>
        <w:rPr>
          <w:rFonts w:eastAsiaTheme="minorEastAsia"/>
          <w:bCs/>
        </w:rPr>
      </w:pPr>
    </w:p>
    <w:p w14:paraId="6FE2464C" w14:textId="09A0D7F7" w:rsidR="00267453" w:rsidRPr="00267453" w:rsidRDefault="00267453" w:rsidP="00CE62AF">
      <w:pPr>
        <w:pStyle w:val="3"/>
        <w:spacing w:line="480" w:lineRule="auto"/>
      </w:pPr>
      <w:bookmarkStart w:id="43" w:name="_Toc149779975"/>
      <w:r w:rsidRPr="00267453">
        <w:t>4.2.3 Regression tes</w:t>
      </w:r>
      <w:r w:rsidR="006B36BE">
        <w:t>t</w:t>
      </w:r>
      <w:bookmarkEnd w:id="43"/>
    </w:p>
    <w:p w14:paraId="13183700" w14:textId="4DDF13D1" w:rsidR="00C538AC" w:rsidRPr="00C538AC" w:rsidRDefault="00C538AC" w:rsidP="00A8730F">
      <w:pPr>
        <w:spacing w:line="480" w:lineRule="auto"/>
        <w:jc w:val="both"/>
        <w:rPr>
          <w:rFonts w:eastAsiaTheme="minorEastAsia"/>
          <w:bCs/>
        </w:rPr>
      </w:pPr>
      <w:r>
        <w:rPr>
          <w:rFonts w:eastAsiaTheme="minorEastAsia"/>
          <w:bCs/>
        </w:rPr>
        <w:t>A</w:t>
      </w:r>
      <w:r w:rsidRPr="00C538AC">
        <w:rPr>
          <w:rFonts w:eastAsiaTheme="minorEastAsia"/>
          <w:bCs/>
        </w:rPr>
        <w:t xml:space="preserve"> regression test refers to a method used to determine if there is a significant relationship or association between two or more variables. It assesses the strength, direction, and statistical significance of this relationship</w:t>
      </w:r>
      <w:r w:rsidR="00CB796D" w:rsidRPr="00CB796D">
        <w:t xml:space="preserve"> </w:t>
      </w:r>
      <w:r w:rsidR="00CB796D">
        <w:t>(</w:t>
      </w:r>
      <w:r w:rsidR="00CB796D" w:rsidRPr="00CB796D">
        <w:rPr>
          <w:rFonts w:eastAsiaTheme="minorEastAsia"/>
          <w:bCs/>
        </w:rPr>
        <w:t>Brain</w:t>
      </w:r>
      <w:r w:rsidR="00CB796D">
        <w:rPr>
          <w:rFonts w:eastAsiaTheme="minorEastAsia"/>
          <w:bCs/>
        </w:rPr>
        <w:t xml:space="preserve"> &amp; </w:t>
      </w:r>
      <w:r w:rsidR="00CB796D" w:rsidRPr="00CB796D">
        <w:rPr>
          <w:rFonts w:eastAsiaTheme="minorEastAsia"/>
          <w:bCs/>
        </w:rPr>
        <w:t>Shapiro,1983)</w:t>
      </w:r>
      <w:r w:rsidRPr="00C538AC">
        <w:rPr>
          <w:rFonts w:eastAsiaTheme="minorEastAsia"/>
          <w:bCs/>
        </w:rPr>
        <w:t>. This test is particularly crucial in understanding how one variable (the dependent variable) is influenced by one or more other variables (the independent variables).</w:t>
      </w:r>
    </w:p>
    <w:p w14:paraId="2302C22F" w14:textId="77777777" w:rsidR="00C538AC" w:rsidRPr="00C538AC" w:rsidRDefault="00C538AC" w:rsidP="00A8730F">
      <w:pPr>
        <w:spacing w:line="480" w:lineRule="auto"/>
        <w:jc w:val="both"/>
        <w:rPr>
          <w:rFonts w:eastAsiaTheme="minorEastAsia"/>
          <w:bCs/>
        </w:rPr>
      </w:pPr>
    </w:p>
    <w:p w14:paraId="3BE04DFB" w14:textId="48E3EF0D" w:rsidR="00C538AC" w:rsidRPr="00C538AC" w:rsidRDefault="00C538AC" w:rsidP="00A8730F">
      <w:pPr>
        <w:spacing w:line="480" w:lineRule="auto"/>
        <w:jc w:val="both"/>
        <w:rPr>
          <w:rFonts w:eastAsiaTheme="minorEastAsia"/>
          <w:bCs/>
        </w:rPr>
      </w:pPr>
      <w:r w:rsidRPr="00C538AC">
        <w:rPr>
          <w:rFonts w:eastAsiaTheme="minorEastAsia"/>
          <w:bCs/>
        </w:rPr>
        <w:t>The regression test involves fitting a regression model to the data, which essentially means finding the best-fitting line or curve that predicts the dependent variable based on the independent variables</w:t>
      </w:r>
      <w:r w:rsidR="003B1069">
        <w:rPr>
          <w:rFonts w:eastAsiaTheme="minorEastAsia"/>
          <w:bCs/>
        </w:rPr>
        <w:t xml:space="preserve"> (</w:t>
      </w:r>
      <w:r w:rsidR="003B1069" w:rsidRPr="003B1069">
        <w:rPr>
          <w:rFonts w:eastAsiaTheme="minorEastAsia"/>
          <w:bCs/>
        </w:rPr>
        <w:t>Hoffmann, 2021)</w:t>
      </w:r>
      <w:r w:rsidRPr="00C538AC">
        <w:rPr>
          <w:rFonts w:eastAsiaTheme="minorEastAsia"/>
          <w:bCs/>
        </w:rPr>
        <w:t>. The model aims to minimize the differences between the observed and predicted values. It also provides coefficients that quantify the impact of each independent variable on the dependent variable</w:t>
      </w:r>
      <w:r w:rsidR="001B516E" w:rsidRPr="001B516E">
        <w:t xml:space="preserve"> </w:t>
      </w:r>
      <w:r w:rsidR="001B516E">
        <w:rPr>
          <w:rFonts w:eastAsiaTheme="minorEastAsia"/>
          <w:bCs/>
        </w:rPr>
        <w:t>(</w:t>
      </w:r>
      <w:r w:rsidR="001B516E" w:rsidRPr="001B516E">
        <w:rPr>
          <w:rFonts w:eastAsiaTheme="minorEastAsia"/>
          <w:bCs/>
        </w:rPr>
        <w:t xml:space="preserve">Al-Sabbagh </w:t>
      </w:r>
      <w:r w:rsidR="001B516E" w:rsidRPr="001B516E">
        <w:rPr>
          <w:rFonts w:eastAsiaTheme="minorEastAsia"/>
          <w:bCs/>
          <w:i/>
          <w:iCs/>
        </w:rPr>
        <w:t xml:space="preserve">et al. </w:t>
      </w:r>
      <w:r w:rsidR="001B516E" w:rsidRPr="001B516E">
        <w:rPr>
          <w:rFonts w:eastAsiaTheme="minorEastAsia"/>
          <w:bCs/>
        </w:rPr>
        <w:t xml:space="preserve"> 2020)</w:t>
      </w:r>
      <w:r w:rsidRPr="00C538AC">
        <w:rPr>
          <w:rFonts w:eastAsiaTheme="minorEastAsia"/>
          <w:bCs/>
        </w:rPr>
        <w:t>.</w:t>
      </w:r>
    </w:p>
    <w:p w14:paraId="271C65E9" w14:textId="77777777" w:rsidR="00C538AC" w:rsidRPr="00C538AC" w:rsidRDefault="00C538AC" w:rsidP="00A8730F">
      <w:pPr>
        <w:spacing w:line="480" w:lineRule="auto"/>
        <w:jc w:val="both"/>
        <w:rPr>
          <w:rFonts w:eastAsiaTheme="minorEastAsia"/>
          <w:bCs/>
        </w:rPr>
      </w:pPr>
    </w:p>
    <w:p w14:paraId="077E5950" w14:textId="2F7E7DF7" w:rsidR="00C538AC" w:rsidRPr="00C538AC" w:rsidRDefault="00C538AC" w:rsidP="00A8730F">
      <w:pPr>
        <w:spacing w:line="480" w:lineRule="auto"/>
        <w:jc w:val="both"/>
        <w:rPr>
          <w:rFonts w:eastAsiaTheme="minorEastAsia"/>
          <w:bCs/>
        </w:rPr>
      </w:pPr>
      <w:r w:rsidRPr="00C538AC">
        <w:rPr>
          <w:rFonts w:eastAsiaTheme="minorEastAsia"/>
          <w:bCs/>
        </w:rPr>
        <w:t>There are various types of regression tests, such as linear regression, where the relationship is assumed to be linear, and non-linear regression, which accommodates more complex relationships. The choice of regression test depends on the nature of the data and the research question</w:t>
      </w:r>
      <w:r w:rsidR="00DD146F" w:rsidRPr="00DD146F">
        <w:rPr>
          <w:rFonts w:eastAsiaTheme="minorEastAsia"/>
          <w:bCs/>
        </w:rPr>
        <w:t xml:space="preserve"> </w:t>
      </w:r>
      <w:r w:rsidR="00DD146F">
        <w:rPr>
          <w:rFonts w:eastAsiaTheme="minorEastAsia"/>
          <w:bCs/>
        </w:rPr>
        <w:t>(</w:t>
      </w:r>
      <w:r w:rsidR="00DD146F" w:rsidRPr="00E2290A">
        <w:rPr>
          <w:rFonts w:eastAsiaTheme="minorEastAsia"/>
          <w:bCs/>
        </w:rPr>
        <w:t>Song, J.</w:t>
      </w:r>
      <w:r w:rsidR="00DD146F">
        <w:rPr>
          <w:rFonts w:eastAsiaTheme="minorEastAsia"/>
          <w:bCs/>
        </w:rPr>
        <w:t xml:space="preserve"> </w:t>
      </w:r>
      <w:r w:rsidR="00DD146F" w:rsidRPr="00E2290A">
        <w:rPr>
          <w:rFonts w:eastAsiaTheme="minorEastAsia"/>
          <w:bCs/>
          <w:i/>
          <w:iCs/>
        </w:rPr>
        <w:t>et al.</w:t>
      </w:r>
      <w:r w:rsidR="00DD146F" w:rsidRPr="00E2290A">
        <w:rPr>
          <w:rFonts w:eastAsiaTheme="minorEastAsia"/>
          <w:bCs/>
        </w:rPr>
        <w:t xml:space="preserve"> 2023)</w:t>
      </w:r>
      <w:r w:rsidRPr="00C538AC">
        <w:rPr>
          <w:rFonts w:eastAsiaTheme="minorEastAsia"/>
          <w:bCs/>
        </w:rPr>
        <w:t>.</w:t>
      </w:r>
    </w:p>
    <w:p w14:paraId="15351859" w14:textId="77777777" w:rsidR="00C538AC" w:rsidRPr="00C538AC" w:rsidRDefault="00C538AC" w:rsidP="00A8730F">
      <w:pPr>
        <w:spacing w:line="480" w:lineRule="auto"/>
        <w:jc w:val="both"/>
        <w:rPr>
          <w:rFonts w:eastAsiaTheme="minorEastAsia"/>
          <w:bCs/>
        </w:rPr>
      </w:pPr>
    </w:p>
    <w:p w14:paraId="1D6F5621" w14:textId="0B2F04D7" w:rsidR="00C538AC" w:rsidRDefault="00C538AC" w:rsidP="00A8730F">
      <w:pPr>
        <w:spacing w:line="480" w:lineRule="auto"/>
        <w:jc w:val="both"/>
        <w:rPr>
          <w:rFonts w:eastAsiaTheme="minorEastAsia"/>
          <w:bCs/>
        </w:rPr>
      </w:pPr>
      <w:r w:rsidRPr="00C538AC">
        <w:rPr>
          <w:rFonts w:eastAsiaTheme="minorEastAsia"/>
          <w:bCs/>
        </w:rPr>
        <w:t>After conducting a regression test, analysts interpret the results to determine the strength and direction of the relationship. They also assess the statistical significance of the model and its components. If the test indicates a significant relationship, it implies that changes in the independent variable</w:t>
      </w:r>
      <w:r w:rsidR="00ED08BF">
        <w:rPr>
          <w:rFonts w:eastAsiaTheme="minorEastAsia"/>
          <w:bCs/>
        </w:rPr>
        <w:t>s</w:t>
      </w:r>
      <w:r w:rsidRPr="00C538AC">
        <w:rPr>
          <w:rFonts w:eastAsiaTheme="minorEastAsia"/>
          <w:bCs/>
        </w:rPr>
        <w:t xml:space="preserve"> are associated with changes in the dependent variable. This information is valuable for making predictions and understanding the underlying dynamics of the studied phenomenon</w:t>
      </w:r>
      <w:r w:rsidR="00032E19" w:rsidRPr="00032E19">
        <w:t xml:space="preserve"> </w:t>
      </w:r>
      <w:r w:rsidR="00032E19">
        <w:rPr>
          <w:rFonts w:eastAsiaTheme="minorEastAsia"/>
          <w:bCs/>
        </w:rPr>
        <w:t>(</w:t>
      </w:r>
      <w:r w:rsidR="00032E19" w:rsidRPr="00032E19">
        <w:rPr>
          <w:rFonts w:eastAsiaTheme="minorEastAsia"/>
          <w:bCs/>
        </w:rPr>
        <w:t>Hasnain</w:t>
      </w:r>
      <w:r w:rsidR="00032E19">
        <w:rPr>
          <w:rFonts w:eastAsiaTheme="minorEastAsia"/>
          <w:bCs/>
        </w:rPr>
        <w:t xml:space="preserve"> </w:t>
      </w:r>
      <w:r w:rsidR="00032E19" w:rsidRPr="00032E19">
        <w:rPr>
          <w:rFonts w:eastAsiaTheme="minorEastAsia"/>
          <w:bCs/>
          <w:i/>
          <w:iCs/>
        </w:rPr>
        <w:t xml:space="preserve">et al. </w:t>
      </w:r>
      <w:r w:rsidR="00032E19" w:rsidRPr="00032E19">
        <w:rPr>
          <w:rFonts w:eastAsiaTheme="minorEastAsia"/>
          <w:bCs/>
        </w:rPr>
        <w:t>2020)</w:t>
      </w:r>
      <w:r w:rsidRPr="00C538AC">
        <w:rPr>
          <w:rFonts w:eastAsiaTheme="minorEastAsia"/>
          <w:bCs/>
        </w:rPr>
        <w:t>.</w:t>
      </w:r>
    </w:p>
    <w:p w14:paraId="3BB51C52" w14:textId="77777777" w:rsidR="00706BF4" w:rsidRPr="00032E19" w:rsidRDefault="00706BF4" w:rsidP="00A8730F">
      <w:pPr>
        <w:spacing w:line="480" w:lineRule="auto"/>
        <w:jc w:val="both"/>
        <w:rPr>
          <w:rFonts w:eastAsiaTheme="minorEastAsia"/>
          <w:bCs/>
        </w:rPr>
      </w:pPr>
    </w:p>
    <w:p w14:paraId="2E0C4D9B" w14:textId="37659467" w:rsidR="00706BF4" w:rsidRPr="00706BF4" w:rsidRDefault="00706BF4" w:rsidP="00A8730F">
      <w:pPr>
        <w:spacing w:line="480" w:lineRule="auto"/>
        <w:jc w:val="both"/>
        <w:rPr>
          <w:rFonts w:eastAsiaTheme="minorEastAsia"/>
          <w:bCs/>
        </w:rPr>
      </w:pPr>
      <w:r w:rsidRPr="00706BF4">
        <w:rPr>
          <w:rFonts w:eastAsiaTheme="minorEastAsia"/>
          <w:bCs/>
        </w:rPr>
        <w:t>The R-squared value of 0.710 is an important indicator in regression analysis</w:t>
      </w:r>
      <w:r w:rsidR="00EF76F8">
        <w:rPr>
          <w:rFonts w:eastAsiaTheme="minorEastAsia"/>
          <w:bCs/>
        </w:rPr>
        <w:t xml:space="preserve"> (Figure </w:t>
      </w:r>
      <w:r w:rsidR="00A7225D">
        <w:rPr>
          <w:rFonts w:eastAsiaTheme="minorEastAsia"/>
          <w:bCs/>
        </w:rPr>
        <w:t>10</w:t>
      </w:r>
      <w:r w:rsidR="00243AA3">
        <w:rPr>
          <w:rFonts w:eastAsiaTheme="minorEastAsia"/>
          <w:bCs/>
        </w:rPr>
        <w:t>.1</w:t>
      </w:r>
      <w:r w:rsidR="00A7225D">
        <w:rPr>
          <w:rFonts w:eastAsiaTheme="minorEastAsia"/>
          <w:bCs/>
        </w:rPr>
        <w:t>)</w:t>
      </w:r>
      <w:r w:rsidR="006B7FAF">
        <w:rPr>
          <w:rFonts w:eastAsiaTheme="minorEastAsia"/>
          <w:bCs/>
        </w:rPr>
        <w:t xml:space="preserve"> (Figure 10.2)</w:t>
      </w:r>
      <w:r w:rsidRPr="00706BF4">
        <w:rPr>
          <w:rFonts w:eastAsiaTheme="minorEastAsia"/>
          <w:bCs/>
        </w:rPr>
        <w:t>. It represents the proportion of the variance in the dependent variable (purchase intention) that is predictable from the independent variables (subjective norm and insurance literacy) in the model. In this case, it implies that approximately 71% of the variation in purchase intention can be explained by the combined influence of subjective norm and insurance literacy. A higher R-squared value indicates a better fit of the model to the data, which means that the chosen predictor variables are more effective in explaining the variation in purchase intention</w:t>
      </w:r>
      <w:r w:rsidR="007E0D4A" w:rsidRPr="007E0D4A">
        <w:t xml:space="preserve"> </w:t>
      </w:r>
      <w:r w:rsidR="007E0D4A">
        <w:rPr>
          <w:rFonts w:eastAsiaTheme="minorEastAsia"/>
          <w:bCs/>
        </w:rPr>
        <w:t>(</w:t>
      </w:r>
      <w:r w:rsidR="007E0D4A" w:rsidRPr="007E0D4A">
        <w:rPr>
          <w:rFonts w:eastAsiaTheme="minorEastAsia"/>
          <w:bCs/>
        </w:rPr>
        <w:t>Chicco, Warrens</w:t>
      </w:r>
      <w:r w:rsidR="007E0D4A">
        <w:rPr>
          <w:rFonts w:eastAsiaTheme="minorEastAsia"/>
          <w:bCs/>
        </w:rPr>
        <w:t xml:space="preserve"> &amp; </w:t>
      </w:r>
      <w:r w:rsidR="007E0D4A" w:rsidRPr="007E0D4A">
        <w:rPr>
          <w:rFonts w:eastAsiaTheme="minorEastAsia"/>
          <w:bCs/>
        </w:rPr>
        <w:t>Jurman, 2021)</w:t>
      </w:r>
      <w:r w:rsidRPr="00706BF4">
        <w:rPr>
          <w:rFonts w:eastAsiaTheme="minorEastAsia"/>
          <w:bCs/>
        </w:rPr>
        <w:t>.</w:t>
      </w:r>
      <w:r w:rsidR="009105EA">
        <w:rPr>
          <w:rFonts w:eastAsiaTheme="minorEastAsia"/>
          <w:bCs/>
        </w:rPr>
        <w:t xml:space="preserve"> The</w:t>
      </w:r>
      <w:r w:rsidR="009105EA" w:rsidRPr="009105EA">
        <w:rPr>
          <w:rFonts w:eastAsiaTheme="minorEastAsia"/>
          <w:bCs/>
        </w:rPr>
        <w:t xml:space="preserve"> scatterplot is </w:t>
      </w:r>
      <w:proofErr w:type="gramStart"/>
      <w:r w:rsidR="009105EA" w:rsidRPr="009105EA">
        <w:rPr>
          <w:rFonts w:eastAsiaTheme="minorEastAsia"/>
          <w:bCs/>
        </w:rPr>
        <w:t>disperse</w:t>
      </w:r>
      <w:proofErr w:type="gramEnd"/>
      <w:r w:rsidR="009105EA" w:rsidRPr="009105EA">
        <w:rPr>
          <w:rFonts w:eastAsiaTheme="minorEastAsia"/>
          <w:bCs/>
        </w:rPr>
        <w:t xml:space="preserve"> distributed</w:t>
      </w:r>
      <w:r w:rsidR="009105EA">
        <w:rPr>
          <w:rFonts w:eastAsiaTheme="minorEastAsia"/>
          <w:bCs/>
        </w:rPr>
        <w:t xml:space="preserve"> (Figure 10.3)</w:t>
      </w:r>
      <w:r w:rsidR="009105EA" w:rsidRPr="009105EA">
        <w:rPr>
          <w:rFonts w:eastAsiaTheme="minorEastAsia"/>
          <w:bCs/>
        </w:rPr>
        <w:t xml:space="preserve">, that means no extreme pattern and linear graph make sense.  </w:t>
      </w:r>
    </w:p>
    <w:p w14:paraId="2F471C45" w14:textId="77777777" w:rsidR="00706BF4" w:rsidRPr="00706BF4" w:rsidRDefault="00706BF4" w:rsidP="00A8730F">
      <w:pPr>
        <w:spacing w:line="480" w:lineRule="auto"/>
        <w:jc w:val="both"/>
        <w:rPr>
          <w:rFonts w:eastAsiaTheme="minorEastAsia"/>
          <w:bCs/>
        </w:rPr>
      </w:pPr>
    </w:p>
    <w:p w14:paraId="5614612D" w14:textId="258934EF" w:rsidR="00706BF4" w:rsidRPr="00706BF4" w:rsidRDefault="00706BF4" w:rsidP="00A8730F">
      <w:pPr>
        <w:spacing w:line="480" w:lineRule="auto"/>
        <w:jc w:val="both"/>
        <w:rPr>
          <w:rFonts w:eastAsiaTheme="minorEastAsia"/>
          <w:bCs/>
        </w:rPr>
      </w:pPr>
      <w:r w:rsidRPr="00706BF4">
        <w:rPr>
          <w:rFonts w:eastAsiaTheme="minorEastAsia"/>
          <w:bCs/>
        </w:rPr>
        <w:t>With an R-squared of 0.710, it suggests that the selected predictor variables (subjective norm and insurance literacy) collectively account for a substantial portion of the variability in purchase intention. This indicates that these factors play a significant role in influencing individuals' purchase intentions regarding health insurance. It's important to note that while the R-squared value is relatively high, it's not perfect. This means that there may be other unmeasured factors that also contribute to purchase intention</w:t>
      </w:r>
      <w:r w:rsidR="00DF233E" w:rsidRPr="00DF233E">
        <w:t xml:space="preserve"> </w:t>
      </w:r>
      <w:r w:rsidR="00DF233E">
        <w:rPr>
          <w:rFonts w:eastAsiaTheme="minorEastAsia"/>
          <w:bCs/>
        </w:rPr>
        <w:t>(</w:t>
      </w:r>
      <w:r w:rsidR="00DF233E" w:rsidRPr="00DF233E">
        <w:rPr>
          <w:rFonts w:eastAsiaTheme="minorEastAsia"/>
          <w:bCs/>
        </w:rPr>
        <w:t>Winter, 2019)</w:t>
      </w:r>
      <w:r w:rsidRPr="00706BF4">
        <w:rPr>
          <w:rFonts w:eastAsiaTheme="minorEastAsia"/>
          <w:bCs/>
        </w:rPr>
        <w:t>.</w:t>
      </w:r>
    </w:p>
    <w:p w14:paraId="3B9815D8" w14:textId="77777777" w:rsidR="00706BF4" w:rsidRPr="00706BF4" w:rsidRDefault="00706BF4" w:rsidP="00A8730F">
      <w:pPr>
        <w:spacing w:line="480" w:lineRule="auto"/>
        <w:jc w:val="both"/>
        <w:rPr>
          <w:rFonts w:eastAsiaTheme="minorEastAsia"/>
          <w:bCs/>
        </w:rPr>
      </w:pPr>
    </w:p>
    <w:p w14:paraId="548AC035" w14:textId="7020917A" w:rsidR="00706BF4" w:rsidRPr="00706BF4" w:rsidRDefault="00706BF4" w:rsidP="00A8730F">
      <w:pPr>
        <w:spacing w:line="480" w:lineRule="auto"/>
        <w:jc w:val="both"/>
        <w:rPr>
          <w:rFonts w:eastAsiaTheme="minorEastAsia"/>
          <w:bCs/>
        </w:rPr>
      </w:pPr>
      <w:r w:rsidRPr="00706BF4">
        <w:rPr>
          <w:rFonts w:eastAsiaTheme="minorEastAsia"/>
          <w:bCs/>
        </w:rPr>
        <w:t>The overall R value of 0.843 indicates the correlation coefficient, which is a measure of the strength and direction of the relationship between all the variables involved in the regression model. This implies a strong positive correlation between the predictor variables (subjective norm and insurance literacy) and the dependent variable (purchase intention). A positive correlation suggests that as subjective norm and insurance literacy increase, purchase intention tends to increase as well. This is a crucial finding as it supports the hypothesis that both subjective norm and insurance literacy are positively associated with purchase intention</w:t>
      </w:r>
      <w:r w:rsidR="00DA646E" w:rsidRPr="00DA646E">
        <w:t xml:space="preserve"> </w:t>
      </w:r>
      <w:r w:rsidR="00DA646E">
        <w:rPr>
          <w:rFonts w:eastAsiaTheme="minorEastAsia"/>
          <w:bCs/>
        </w:rPr>
        <w:t>(</w:t>
      </w:r>
      <w:r w:rsidR="00DA646E" w:rsidRPr="00DA646E">
        <w:rPr>
          <w:rFonts w:eastAsiaTheme="minorEastAsia"/>
          <w:bCs/>
        </w:rPr>
        <w:t>Purwanto, 2021)</w:t>
      </w:r>
      <w:r w:rsidRPr="00706BF4">
        <w:rPr>
          <w:rFonts w:eastAsiaTheme="minorEastAsia"/>
          <w:bCs/>
        </w:rPr>
        <w:t>.</w:t>
      </w:r>
    </w:p>
    <w:p w14:paraId="75E93E37" w14:textId="77777777" w:rsidR="00706BF4" w:rsidRPr="00706BF4" w:rsidRDefault="00706BF4" w:rsidP="00A8730F">
      <w:pPr>
        <w:spacing w:line="480" w:lineRule="auto"/>
        <w:jc w:val="both"/>
        <w:rPr>
          <w:rFonts w:eastAsiaTheme="minorEastAsia"/>
          <w:bCs/>
        </w:rPr>
      </w:pPr>
    </w:p>
    <w:p w14:paraId="1004AC95" w14:textId="77777777" w:rsidR="00706BF4" w:rsidRPr="00706BF4" w:rsidRDefault="00706BF4" w:rsidP="00A8730F">
      <w:pPr>
        <w:spacing w:line="480" w:lineRule="auto"/>
        <w:jc w:val="both"/>
        <w:rPr>
          <w:rFonts w:eastAsiaTheme="minorEastAsia"/>
          <w:bCs/>
        </w:rPr>
      </w:pPr>
      <w:r w:rsidRPr="00706BF4">
        <w:rPr>
          <w:rFonts w:eastAsiaTheme="minorEastAsia"/>
          <w:bCs/>
        </w:rPr>
        <w:t>The statement regarding a positive relationship between subjective norm, insurance literacy, and purchase intention aligns with the regression results. A positive relationship signifies that as subjective norm and insurance literacy increase, there is an upward trend in purchase intention. This implies that individuals who perceive strong social influence (subjective norm) and possess a higher level of insurance literacy are more likely to express an intention to purchase health insurance. This is a valuable insight for health insurance providers, as it suggests that efforts to enhance subjective norms and improve insurance literacy could lead to increased purchase intentions among potential customers.</w:t>
      </w:r>
    </w:p>
    <w:p w14:paraId="1E5D997C" w14:textId="77777777" w:rsidR="00706BF4" w:rsidRPr="00706BF4" w:rsidRDefault="00706BF4" w:rsidP="00A8730F">
      <w:pPr>
        <w:spacing w:line="480" w:lineRule="auto"/>
        <w:jc w:val="both"/>
        <w:rPr>
          <w:rFonts w:eastAsiaTheme="minorEastAsia"/>
          <w:bCs/>
        </w:rPr>
      </w:pPr>
    </w:p>
    <w:p w14:paraId="29B2CFA5" w14:textId="07D5FD39" w:rsidR="006712EE" w:rsidRDefault="00706BF4" w:rsidP="00A8730F">
      <w:pPr>
        <w:spacing w:line="480" w:lineRule="auto"/>
        <w:jc w:val="both"/>
        <w:rPr>
          <w:rFonts w:eastAsiaTheme="minorEastAsia"/>
          <w:bCs/>
        </w:rPr>
      </w:pPr>
      <w:r w:rsidRPr="00706BF4">
        <w:rPr>
          <w:rFonts w:eastAsiaTheme="minorEastAsia"/>
          <w:bCs/>
        </w:rPr>
        <w:t>In summary, the regression analysis demonstrates that both subjective norm and insurance literacy are significant predictors of purchase intention for health insurance. The R-squared value of 0.710 indicates that the model provides a reasonably good fit to the data, explaining a substantial portion of the variation in purchase intention. The overall R value of 0.843 further emphasizes the strong positive relationship between the predictor variables and purchase intention. This information is invaluable for understanding the factors influencing health insurance purchase intentions and can guide strategies for marketing and outreach efforts in the health insurance industry.</w:t>
      </w:r>
    </w:p>
    <w:p w14:paraId="5580F62A" w14:textId="77777777" w:rsidR="006712EE" w:rsidRDefault="006712EE" w:rsidP="00A8730F">
      <w:pPr>
        <w:spacing w:line="480" w:lineRule="auto"/>
        <w:jc w:val="both"/>
        <w:rPr>
          <w:rFonts w:eastAsiaTheme="minorEastAsia"/>
          <w:bCs/>
        </w:rPr>
      </w:pPr>
    </w:p>
    <w:p w14:paraId="3E597928" w14:textId="02BA1CED" w:rsidR="004E4275" w:rsidRDefault="00AB3173" w:rsidP="00A8730F">
      <w:pPr>
        <w:spacing w:line="480" w:lineRule="auto"/>
        <w:jc w:val="both"/>
        <w:rPr>
          <w:rFonts w:eastAsiaTheme="minorEastAsia"/>
          <w:bCs/>
        </w:rPr>
      </w:pPr>
      <w:r>
        <w:rPr>
          <w:rFonts w:eastAsiaTheme="minorEastAsia" w:hint="eastAsia"/>
          <w:bCs/>
        </w:rPr>
        <w:t>F</w:t>
      </w:r>
      <w:r>
        <w:rPr>
          <w:rFonts w:eastAsiaTheme="minorEastAsia"/>
          <w:bCs/>
        </w:rPr>
        <w:t xml:space="preserve">igure </w:t>
      </w:r>
      <w:r w:rsidR="00A7225D">
        <w:rPr>
          <w:rFonts w:eastAsiaTheme="minorEastAsia"/>
          <w:bCs/>
        </w:rPr>
        <w:t>10</w:t>
      </w:r>
      <w:r w:rsidR="00243AA3">
        <w:rPr>
          <w:rFonts w:eastAsiaTheme="minorEastAsia"/>
          <w:bCs/>
        </w:rPr>
        <w:t>.1</w:t>
      </w:r>
      <w:r>
        <w:rPr>
          <w:rFonts w:eastAsiaTheme="minorEastAsia"/>
          <w:bCs/>
        </w:rPr>
        <w:t xml:space="preserve">: </w:t>
      </w:r>
      <w:r w:rsidR="003C2060">
        <w:rPr>
          <w:rFonts w:eastAsiaTheme="minorEastAsia"/>
          <w:bCs/>
        </w:rPr>
        <w:t xml:space="preserve">Regression test of </w:t>
      </w:r>
      <w:r w:rsidR="00C94D14">
        <w:rPr>
          <w:rFonts w:eastAsiaTheme="minorEastAsia"/>
          <w:bCs/>
        </w:rPr>
        <w:t xml:space="preserve">the variables </w:t>
      </w:r>
    </w:p>
    <w:p w14:paraId="038AAA5D" w14:textId="49CD68DB" w:rsidR="004E4275" w:rsidRDefault="00AB3173" w:rsidP="00A8730F">
      <w:pPr>
        <w:spacing w:line="480" w:lineRule="auto"/>
        <w:jc w:val="both"/>
        <w:rPr>
          <w:rFonts w:eastAsiaTheme="minorEastAsia"/>
          <w:bCs/>
        </w:rPr>
      </w:pPr>
      <w:r>
        <w:rPr>
          <w:rFonts w:eastAsiaTheme="minorEastAsia"/>
          <w:bCs/>
          <w:noProof/>
        </w:rPr>
        <w:drawing>
          <wp:inline distT="0" distB="0" distL="0" distR="0" wp14:anchorId="1EE59858" wp14:editId="4D62DD15">
            <wp:extent cx="3846569" cy="1569720"/>
            <wp:effectExtent l="0" t="0" r="1905" b="0"/>
            <wp:docPr id="255591449" name="圖片 255591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851292" cy="1571648"/>
                    </a:xfrm>
                    <a:prstGeom prst="rect">
                      <a:avLst/>
                    </a:prstGeom>
                    <a:noFill/>
                  </pic:spPr>
                </pic:pic>
              </a:graphicData>
            </a:graphic>
          </wp:inline>
        </w:drawing>
      </w:r>
    </w:p>
    <w:p w14:paraId="77C11A90" w14:textId="77777777" w:rsidR="00243AA3" w:rsidRDefault="00243AA3" w:rsidP="00243AA3">
      <w:pPr>
        <w:spacing w:line="480" w:lineRule="auto"/>
        <w:jc w:val="both"/>
        <w:rPr>
          <w:rFonts w:eastAsiaTheme="minorEastAsia"/>
          <w:bCs/>
        </w:rPr>
      </w:pPr>
      <w:r w:rsidRPr="00C94D14">
        <w:rPr>
          <w:rFonts w:eastAsiaTheme="minorEastAsia"/>
          <w:bCs/>
        </w:rPr>
        <w:t xml:space="preserve">Source: </w:t>
      </w:r>
      <w:r>
        <w:rPr>
          <w:rFonts w:eastAsiaTheme="minorEastAsia"/>
          <w:bCs/>
        </w:rPr>
        <w:t>Generated from the survey result through SPSS</w:t>
      </w:r>
    </w:p>
    <w:p w14:paraId="2A78CF9A" w14:textId="77777777" w:rsidR="00243AA3" w:rsidRPr="00243AA3" w:rsidRDefault="00243AA3" w:rsidP="00A8730F">
      <w:pPr>
        <w:spacing w:line="480" w:lineRule="auto"/>
        <w:jc w:val="both"/>
        <w:rPr>
          <w:rFonts w:eastAsiaTheme="minorEastAsia"/>
          <w:bCs/>
        </w:rPr>
      </w:pPr>
    </w:p>
    <w:p w14:paraId="7BE067DF" w14:textId="77777777" w:rsidR="00063C71" w:rsidRDefault="00063C71">
      <w:pPr>
        <w:rPr>
          <w:rFonts w:eastAsiaTheme="minorEastAsia"/>
          <w:bCs/>
        </w:rPr>
      </w:pPr>
      <w:r>
        <w:rPr>
          <w:rFonts w:eastAsiaTheme="minorEastAsia"/>
          <w:bCs/>
        </w:rPr>
        <w:br w:type="page"/>
      </w:r>
    </w:p>
    <w:p w14:paraId="0892796C" w14:textId="65AB68CD" w:rsidR="00243AA3" w:rsidRDefault="00243AA3" w:rsidP="00243AA3">
      <w:pPr>
        <w:spacing w:line="480" w:lineRule="auto"/>
        <w:jc w:val="both"/>
        <w:rPr>
          <w:rFonts w:eastAsiaTheme="minorEastAsia"/>
          <w:bCs/>
        </w:rPr>
      </w:pPr>
      <w:r>
        <w:rPr>
          <w:rFonts w:eastAsiaTheme="minorEastAsia" w:hint="eastAsia"/>
          <w:bCs/>
        </w:rPr>
        <w:t>F</w:t>
      </w:r>
      <w:r>
        <w:rPr>
          <w:rFonts w:eastAsiaTheme="minorEastAsia"/>
          <w:bCs/>
        </w:rPr>
        <w:t xml:space="preserve">igure 10.2: </w:t>
      </w:r>
      <w:r w:rsidR="0052158F">
        <w:rPr>
          <w:rFonts w:eastAsiaTheme="minorEastAsia"/>
          <w:bCs/>
        </w:rPr>
        <w:t xml:space="preserve">Histogram of dependent variable: Average purchase intention </w:t>
      </w:r>
    </w:p>
    <w:p w14:paraId="46BAD537" w14:textId="77777777" w:rsidR="00243AA3" w:rsidRPr="00243AA3" w:rsidRDefault="00243AA3" w:rsidP="00A8730F">
      <w:pPr>
        <w:spacing w:line="480" w:lineRule="auto"/>
        <w:jc w:val="both"/>
        <w:rPr>
          <w:rFonts w:eastAsiaTheme="minorEastAsia"/>
          <w:bCs/>
        </w:rPr>
      </w:pPr>
    </w:p>
    <w:p w14:paraId="3E678A09" w14:textId="7DE49F29" w:rsidR="00D067E7" w:rsidRDefault="00243AA3" w:rsidP="00A8730F">
      <w:pPr>
        <w:spacing w:line="480" w:lineRule="auto"/>
        <w:jc w:val="both"/>
        <w:rPr>
          <w:rFonts w:eastAsiaTheme="minorEastAsia"/>
          <w:bCs/>
        </w:rPr>
      </w:pPr>
      <w:r>
        <w:rPr>
          <w:rFonts w:ascii="Calibri" w:hAnsi="Calibri" w:cs="Calibri"/>
          <w:noProof/>
          <w:color w:val="000000"/>
          <w:sz w:val="22"/>
          <w:szCs w:val="22"/>
          <w:bdr w:val="none" w:sz="0" w:space="0" w:color="auto" w:frame="1"/>
        </w:rPr>
        <w:drawing>
          <wp:inline distT="0" distB="0" distL="0" distR="0" wp14:anchorId="2798C0A2" wp14:editId="5244F36C">
            <wp:extent cx="4617720" cy="2720340"/>
            <wp:effectExtent l="0" t="0" r="0" b="3810"/>
            <wp:docPr id="872945907"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617720" cy="2720340"/>
                    </a:xfrm>
                    <a:prstGeom prst="rect">
                      <a:avLst/>
                    </a:prstGeom>
                    <a:noFill/>
                    <a:ln>
                      <a:noFill/>
                    </a:ln>
                  </pic:spPr>
                </pic:pic>
              </a:graphicData>
            </a:graphic>
          </wp:inline>
        </w:drawing>
      </w:r>
    </w:p>
    <w:p w14:paraId="188100DD" w14:textId="77777777" w:rsidR="00243AA3" w:rsidRDefault="00243AA3" w:rsidP="00243AA3">
      <w:pPr>
        <w:spacing w:line="480" w:lineRule="auto"/>
        <w:jc w:val="both"/>
        <w:rPr>
          <w:rFonts w:eastAsiaTheme="minorEastAsia"/>
          <w:bCs/>
        </w:rPr>
      </w:pPr>
      <w:r w:rsidRPr="00C94D14">
        <w:rPr>
          <w:rFonts w:eastAsiaTheme="minorEastAsia"/>
          <w:bCs/>
        </w:rPr>
        <w:t xml:space="preserve">Source: </w:t>
      </w:r>
      <w:r>
        <w:rPr>
          <w:rFonts w:eastAsiaTheme="minorEastAsia"/>
          <w:bCs/>
        </w:rPr>
        <w:t>Generated from the survey result through SPSS</w:t>
      </w:r>
    </w:p>
    <w:p w14:paraId="7F847B74" w14:textId="77777777" w:rsidR="00243AA3" w:rsidRPr="00243AA3" w:rsidRDefault="00243AA3" w:rsidP="00A8730F">
      <w:pPr>
        <w:spacing w:line="480" w:lineRule="auto"/>
        <w:jc w:val="both"/>
        <w:rPr>
          <w:rFonts w:eastAsiaTheme="minorEastAsia"/>
          <w:bCs/>
        </w:rPr>
      </w:pPr>
    </w:p>
    <w:p w14:paraId="7D57C643" w14:textId="4C8DDD12" w:rsidR="00243AA3" w:rsidRDefault="00243AA3" w:rsidP="00243AA3">
      <w:pPr>
        <w:spacing w:line="480" w:lineRule="auto"/>
        <w:jc w:val="both"/>
        <w:rPr>
          <w:rFonts w:eastAsiaTheme="minorEastAsia"/>
          <w:bCs/>
        </w:rPr>
      </w:pPr>
      <w:r>
        <w:rPr>
          <w:rFonts w:eastAsiaTheme="minorEastAsia" w:hint="eastAsia"/>
          <w:bCs/>
        </w:rPr>
        <w:t>F</w:t>
      </w:r>
      <w:r>
        <w:rPr>
          <w:rFonts w:eastAsiaTheme="minorEastAsia"/>
          <w:bCs/>
        </w:rPr>
        <w:t xml:space="preserve">igure 10.3: </w:t>
      </w:r>
      <w:proofErr w:type="spellStart"/>
      <w:r w:rsidR="00271550">
        <w:rPr>
          <w:rFonts w:eastAsiaTheme="minorEastAsia"/>
          <w:bCs/>
        </w:rPr>
        <w:t>Scatterpot</w:t>
      </w:r>
      <w:proofErr w:type="spellEnd"/>
      <w:r w:rsidR="00271550">
        <w:rPr>
          <w:rFonts w:eastAsiaTheme="minorEastAsia"/>
          <w:bCs/>
        </w:rPr>
        <w:t xml:space="preserve"> of </w:t>
      </w:r>
      <w:r w:rsidR="0052158F">
        <w:rPr>
          <w:rFonts w:eastAsiaTheme="minorEastAsia"/>
          <w:bCs/>
        </w:rPr>
        <w:t xml:space="preserve">dependent variable: Average purchase intention </w:t>
      </w:r>
    </w:p>
    <w:p w14:paraId="7FE4888F" w14:textId="77777777" w:rsidR="00243AA3" w:rsidRPr="00243AA3" w:rsidRDefault="00243AA3" w:rsidP="00A8730F">
      <w:pPr>
        <w:spacing w:line="480" w:lineRule="auto"/>
        <w:jc w:val="both"/>
        <w:rPr>
          <w:rFonts w:eastAsiaTheme="minorEastAsia"/>
          <w:bCs/>
        </w:rPr>
      </w:pPr>
    </w:p>
    <w:p w14:paraId="44335B7C" w14:textId="050447E4" w:rsidR="00243AA3" w:rsidRDefault="00243AA3" w:rsidP="00A8730F">
      <w:pPr>
        <w:spacing w:line="480" w:lineRule="auto"/>
        <w:jc w:val="both"/>
        <w:rPr>
          <w:rFonts w:eastAsiaTheme="minorEastAsia"/>
          <w:bCs/>
        </w:rPr>
      </w:pPr>
      <w:r>
        <w:rPr>
          <w:rFonts w:ascii="Calibri" w:hAnsi="Calibri" w:cs="Calibri"/>
          <w:noProof/>
          <w:color w:val="000000"/>
          <w:sz w:val="22"/>
          <w:szCs w:val="22"/>
          <w:bdr w:val="none" w:sz="0" w:space="0" w:color="auto" w:frame="1"/>
        </w:rPr>
        <w:drawing>
          <wp:inline distT="0" distB="0" distL="0" distR="0" wp14:anchorId="19176751" wp14:editId="4FFBAC0D">
            <wp:extent cx="3726180" cy="2202180"/>
            <wp:effectExtent l="0" t="0" r="7620" b="7620"/>
            <wp:docPr id="902911938" name="圖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726180" cy="2202180"/>
                    </a:xfrm>
                    <a:prstGeom prst="rect">
                      <a:avLst/>
                    </a:prstGeom>
                    <a:noFill/>
                    <a:ln>
                      <a:noFill/>
                    </a:ln>
                  </pic:spPr>
                </pic:pic>
              </a:graphicData>
            </a:graphic>
          </wp:inline>
        </w:drawing>
      </w:r>
    </w:p>
    <w:p w14:paraId="60F0E52B" w14:textId="2838D0A9" w:rsidR="00C94D14" w:rsidRDefault="00C94D14" w:rsidP="00A8730F">
      <w:pPr>
        <w:spacing w:line="480" w:lineRule="auto"/>
        <w:jc w:val="both"/>
        <w:rPr>
          <w:rFonts w:eastAsiaTheme="minorEastAsia"/>
          <w:bCs/>
        </w:rPr>
      </w:pPr>
      <w:r w:rsidRPr="00C94D14">
        <w:rPr>
          <w:rFonts w:eastAsiaTheme="minorEastAsia"/>
          <w:bCs/>
        </w:rPr>
        <w:t xml:space="preserve">Source: </w:t>
      </w:r>
      <w:r w:rsidR="00936E7D">
        <w:rPr>
          <w:rFonts w:eastAsiaTheme="minorEastAsia"/>
          <w:bCs/>
        </w:rPr>
        <w:t xml:space="preserve">Generated from </w:t>
      </w:r>
      <w:r w:rsidR="0069641D">
        <w:rPr>
          <w:rFonts w:eastAsiaTheme="minorEastAsia"/>
          <w:bCs/>
        </w:rPr>
        <w:t>the survey result through SPSS</w:t>
      </w:r>
    </w:p>
    <w:p w14:paraId="6A2BE4D9" w14:textId="77777777" w:rsidR="003118C9" w:rsidRPr="003118C9" w:rsidRDefault="003118C9" w:rsidP="003118C9">
      <w:pPr>
        <w:spacing w:line="480" w:lineRule="auto"/>
        <w:jc w:val="both"/>
        <w:rPr>
          <w:rFonts w:eastAsiaTheme="minorEastAsia" w:hint="eastAsia"/>
          <w:bCs/>
        </w:rPr>
      </w:pPr>
    </w:p>
    <w:p w14:paraId="778DDDE6" w14:textId="30F753A4" w:rsidR="00855FE1" w:rsidRDefault="003118C9" w:rsidP="003118C9">
      <w:pPr>
        <w:spacing w:line="480" w:lineRule="auto"/>
        <w:jc w:val="both"/>
        <w:rPr>
          <w:rFonts w:eastAsiaTheme="minorEastAsia"/>
          <w:bCs/>
        </w:rPr>
      </w:pPr>
      <w:r w:rsidRPr="003118C9">
        <w:rPr>
          <w:rFonts w:eastAsiaTheme="minorEastAsia"/>
          <w:bCs/>
        </w:rPr>
        <w:t>The Variance Inflation Factor (VIF) is a statistical tool employed to assess multicollinearity in regression analysis. Multicollinearity occurs when independent variables in a regression model display high levels of correlation with one another (</w:t>
      </w:r>
      <w:proofErr w:type="spellStart"/>
      <w:r w:rsidRPr="003118C9">
        <w:rPr>
          <w:rFonts w:eastAsiaTheme="minorEastAsia"/>
          <w:bCs/>
        </w:rPr>
        <w:t>Sannigrahi</w:t>
      </w:r>
      <w:proofErr w:type="spellEnd"/>
      <w:r w:rsidRPr="003118C9">
        <w:rPr>
          <w:rFonts w:eastAsiaTheme="minorEastAsia"/>
          <w:bCs/>
        </w:rPr>
        <w:t xml:space="preserve"> et al., 2020). This can lead to complications in interpreting the effects of individual variables. Specifically, the VIF quantifies how much the variance of an estimated regression coefficient increases when predictors are correlated. In mathematical terms, the VIF for a particular predictor is calculated as the ratio of the variance of the estimated coefficient for that predictor to the variance of a coefficient for the same predictor in a model where it is uncorrelated with the other predictors (Shah et al., 2020).</w:t>
      </w:r>
    </w:p>
    <w:p w14:paraId="3C28FF01" w14:textId="77777777" w:rsidR="003118C9" w:rsidRPr="00051003" w:rsidRDefault="003118C9" w:rsidP="003118C9">
      <w:pPr>
        <w:spacing w:line="480" w:lineRule="auto"/>
        <w:jc w:val="both"/>
        <w:rPr>
          <w:rFonts w:eastAsiaTheme="minorEastAsia"/>
          <w:bCs/>
        </w:rPr>
      </w:pPr>
    </w:p>
    <w:p w14:paraId="2B6AFACB" w14:textId="190A09D3" w:rsidR="00BC74C4" w:rsidRDefault="003D4B3B" w:rsidP="00A8730F">
      <w:pPr>
        <w:spacing w:line="480" w:lineRule="auto"/>
        <w:jc w:val="both"/>
        <w:rPr>
          <w:rFonts w:eastAsiaTheme="minorEastAsia"/>
          <w:bCs/>
        </w:rPr>
      </w:pPr>
      <w:r w:rsidRPr="003D4B3B">
        <w:rPr>
          <w:rFonts w:eastAsiaTheme="minorEastAsia"/>
          <w:bCs/>
        </w:rPr>
        <w:t>When the Variance Inflation Factor (VIF) equals 1, there is no multicollinearity among the regressors</w:t>
      </w:r>
      <w:r w:rsidR="001B3405">
        <w:rPr>
          <w:rFonts w:eastAsiaTheme="minorEastAsia"/>
          <w:bCs/>
        </w:rPr>
        <w:t xml:space="preserve"> (</w:t>
      </w:r>
      <w:r w:rsidR="001B3405" w:rsidRPr="001B3405">
        <w:rPr>
          <w:rFonts w:eastAsiaTheme="minorEastAsia"/>
          <w:bCs/>
        </w:rPr>
        <w:t xml:space="preserve">Akinwande, </w:t>
      </w:r>
      <w:proofErr w:type="spellStart"/>
      <w:r w:rsidR="001B3405" w:rsidRPr="001B3405">
        <w:rPr>
          <w:rFonts w:eastAsiaTheme="minorEastAsia"/>
          <w:bCs/>
        </w:rPr>
        <w:t>Dikko</w:t>
      </w:r>
      <w:proofErr w:type="spellEnd"/>
      <w:r w:rsidR="001B3405">
        <w:rPr>
          <w:rFonts w:eastAsiaTheme="minorEastAsia"/>
          <w:bCs/>
        </w:rPr>
        <w:t xml:space="preserve"> &amp; </w:t>
      </w:r>
      <w:r w:rsidR="001B3405" w:rsidRPr="001B3405">
        <w:rPr>
          <w:rFonts w:eastAsiaTheme="minorEastAsia"/>
          <w:bCs/>
        </w:rPr>
        <w:t>Samson, 2015)</w:t>
      </w:r>
      <w:r w:rsidRPr="003D4B3B">
        <w:rPr>
          <w:rFonts w:eastAsiaTheme="minorEastAsia"/>
          <w:bCs/>
        </w:rPr>
        <w:t xml:space="preserve">. However, if the VIF exceeds 1, it suggests a moderate level of correlation among the regressors. A VIF falling between 5 and 10 indicates a high level of correlation, which can potentially pose issues. </w:t>
      </w:r>
      <w:r w:rsidR="00051003" w:rsidRPr="00051003">
        <w:rPr>
          <w:rFonts w:eastAsiaTheme="minorEastAsia"/>
          <w:bCs/>
        </w:rPr>
        <w:t>When high multicollinearity is detected (i.e., when VIF values are high), it implies that the involved predictors are providing redundant information to the model</w:t>
      </w:r>
      <w:r w:rsidR="009B37B5" w:rsidRPr="009B37B5">
        <w:t xml:space="preserve"> </w:t>
      </w:r>
      <w:r w:rsidR="009B37B5">
        <w:rPr>
          <w:rFonts w:eastAsiaTheme="minorEastAsia"/>
          <w:bCs/>
        </w:rPr>
        <w:t>(</w:t>
      </w:r>
      <w:r w:rsidR="009B37B5" w:rsidRPr="009B37B5">
        <w:rPr>
          <w:rFonts w:eastAsiaTheme="minorEastAsia"/>
          <w:bCs/>
        </w:rPr>
        <w:t>Chien</w:t>
      </w:r>
      <w:r w:rsidR="009B37B5">
        <w:rPr>
          <w:rFonts w:eastAsiaTheme="minorEastAsia"/>
          <w:bCs/>
        </w:rPr>
        <w:t xml:space="preserve"> </w:t>
      </w:r>
      <w:r w:rsidR="009B37B5" w:rsidRPr="009B37B5">
        <w:rPr>
          <w:rFonts w:eastAsiaTheme="minorEastAsia"/>
          <w:bCs/>
          <w:i/>
          <w:iCs/>
        </w:rPr>
        <w:t xml:space="preserve">et al. </w:t>
      </w:r>
      <w:r w:rsidR="009B37B5" w:rsidRPr="009B37B5">
        <w:rPr>
          <w:rFonts w:eastAsiaTheme="minorEastAsia"/>
          <w:bCs/>
        </w:rPr>
        <w:t>2022)</w:t>
      </w:r>
      <w:r w:rsidR="00051003" w:rsidRPr="00051003">
        <w:rPr>
          <w:rFonts w:eastAsiaTheme="minorEastAsia"/>
          <w:bCs/>
        </w:rPr>
        <w:t>. This can lead to inflated standard errors, which can make it difficult to identify the true relationships between the predictors and the dependent variable. In extreme cases, it might even lead to misleading interpretations.</w:t>
      </w:r>
    </w:p>
    <w:p w14:paraId="5554966B" w14:textId="77777777" w:rsidR="00C113CE" w:rsidRDefault="00C113CE" w:rsidP="00A8730F">
      <w:pPr>
        <w:spacing w:line="480" w:lineRule="auto"/>
        <w:jc w:val="both"/>
        <w:rPr>
          <w:rFonts w:eastAsiaTheme="minorEastAsia"/>
          <w:bCs/>
        </w:rPr>
      </w:pPr>
    </w:p>
    <w:p w14:paraId="4333C8CC" w14:textId="4A978F8E" w:rsidR="00910D6E" w:rsidRPr="00910D6E" w:rsidRDefault="00910D6E" w:rsidP="00A8730F">
      <w:pPr>
        <w:spacing w:line="480" w:lineRule="auto"/>
        <w:jc w:val="both"/>
        <w:rPr>
          <w:rFonts w:eastAsiaTheme="minorEastAsia"/>
          <w:bCs/>
        </w:rPr>
      </w:pPr>
      <w:r w:rsidRPr="00910D6E">
        <w:rPr>
          <w:rFonts w:eastAsiaTheme="minorEastAsia"/>
          <w:bCs/>
        </w:rPr>
        <w:t>The Variance Inflation Factor (VIF) for Purchase Intention</w:t>
      </w:r>
      <w:r w:rsidR="008F2C5F">
        <w:rPr>
          <w:rFonts w:eastAsiaTheme="minorEastAsia"/>
          <w:bCs/>
        </w:rPr>
        <w:t xml:space="preserve"> (Figure 5) </w:t>
      </w:r>
      <w:r w:rsidRPr="00910D6E">
        <w:rPr>
          <w:rFonts w:eastAsiaTheme="minorEastAsia"/>
          <w:bCs/>
        </w:rPr>
        <w:t>is computed as follows: It equals 1.027 plus 0.524 times the Average Insurance Literacy, plus 0.306 times the Average Subjective Norm, which results in a value of 1.857.</w:t>
      </w:r>
    </w:p>
    <w:p w14:paraId="34AB1ED0" w14:textId="77777777" w:rsidR="00910D6E" w:rsidRPr="00910D6E" w:rsidRDefault="00910D6E" w:rsidP="00A8730F">
      <w:pPr>
        <w:spacing w:line="480" w:lineRule="auto"/>
        <w:jc w:val="both"/>
        <w:rPr>
          <w:rFonts w:eastAsiaTheme="minorEastAsia"/>
          <w:bCs/>
        </w:rPr>
      </w:pPr>
    </w:p>
    <w:p w14:paraId="4CDAFA08" w14:textId="73B5CBEA" w:rsidR="00910D6E" w:rsidRDefault="00910D6E" w:rsidP="00A8730F">
      <w:pPr>
        <w:spacing w:line="480" w:lineRule="auto"/>
        <w:jc w:val="both"/>
        <w:rPr>
          <w:rFonts w:eastAsiaTheme="minorEastAsia"/>
          <w:bCs/>
        </w:rPr>
      </w:pPr>
      <w:r w:rsidRPr="00910D6E">
        <w:rPr>
          <w:rFonts w:eastAsiaTheme="minorEastAsia"/>
          <w:bCs/>
        </w:rPr>
        <w:t xml:space="preserve">Since the VIF is less than 2, </w:t>
      </w:r>
      <w:r w:rsidR="00560416">
        <w:rPr>
          <w:rFonts w:eastAsiaTheme="minorEastAsia"/>
          <w:bCs/>
        </w:rPr>
        <w:t>t</w:t>
      </w:r>
      <w:r w:rsidRPr="00910D6E">
        <w:rPr>
          <w:rFonts w:eastAsiaTheme="minorEastAsia"/>
          <w:bCs/>
        </w:rPr>
        <w:t>here is no indication of multicollinearity issues in this analysis. This implies that the independent variables (Average Insurance Literacy and Average Subjective Norm) do not exhibit excessive correlation, meaning they contribute unique and distinct information to the model. This is a positive finding, as it suggests that each predictor variable is providing independent value in explaining Purchase Intention, and their effects can be reasonably interpreted. Consequently, researchers can have confidence in the reliability and validity of the regression model for predicting Purchase Intention based on these variables</w:t>
      </w:r>
      <w:r w:rsidR="00EE085F">
        <w:t xml:space="preserve"> (</w:t>
      </w:r>
      <w:r w:rsidR="00EE085F" w:rsidRPr="00EE085F">
        <w:rPr>
          <w:rFonts w:eastAsiaTheme="minorEastAsia"/>
          <w:bCs/>
        </w:rPr>
        <w:t>Ali Abed,</w:t>
      </w:r>
      <w:r w:rsidR="00EE085F">
        <w:rPr>
          <w:rFonts w:eastAsiaTheme="minorEastAsia"/>
          <w:bCs/>
        </w:rPr>
        <w:t xml:space="preserve"> </w:t>
      </w:r>
      <w:r w:rsidR="00EE085F" w:rsidRPr="00EE085F">
        <w:rPr>
          <w:rFonts w:eastAsiaTheme="minorEastAsia"/>
          <w:bCs/>
        </w:rPr>
        <w:t xml:space="preserve">Hussein </w:t>
      </w:r>
      <w:proofErr w:type="spellStart"/>
      <w:r w:rsidR="00EE085F" w:rsidRPr="00EE085F">
        <w:rPr>
          <w:rFonts w:eastAsiaTheme="minorEastAsia"/>
          <w:bCs/>
        </w:rPr>
        <w:t>Ewaid</w:t>
      </w:r>
      <w:proofErr w:type="spellEnd"/>
      <w:r w:rsidR="00EE085F">
        <w:rPr>
          <w:rFonts w:eastAsiaTheme="minorEastAsia"/>
          <w:bCs/>
        </w:rPr>
        <w:t xml:space="preserve"> &amp; </w:t>
      </w:r>
      <w:r w:rsidR="00EE085F" w:rsidRPr="00EE085F">
        <w:rPr>
          <w:rFonts w:eastAsiaTheme="minorEastAsia"/>
          <w:bCs/>
        </w:rPr>
        <w:t>Al-Ansari</w:t>
      </w:r>
      <w:r w:rsidR="00EE085F">
        <w:rPr>
          <w:rFonts w:eastAsiaTheme="minorEastAsia"/>
          <w:bCs/>
        </w:rPr>
        <w:t xml:space="preserve">, </w:t>
      </w:r>
      <w:r w:rsidR="00EE085F" w:rsidRPr="00EE085F">
        <w:rPr>
          <w:rFonts w:eastAsiaTheme="minorEastAsia"/>
          <w:bCs/>
        </w:rPr>
        <w:t>2019)</w:t>
      </w:r>
      <w:r w:rsidRPr="00910D6E">
        <w:rPr>
          <w:rFonts w:eastAsiaTheme="minorEastAsia"/>
          <w:bCs/>
        </w:rPr>
        <w:t>.</w:t>
      </w:r>
    </w:p>
    <w:p w14:paraId="58AB7B9A" w14:textId="77777777" w:rsidR="00910D6E" w:rsidRPr="00354919" w:rsidRDefault="00910D6E" w:rsidP="00A8730F">
      <w:pPr>
        <w:spacing w:line="480" w:lineRule="auto"/>
        <w:jc w:val="both"/>
        <w:rPr>
          <w:rFonts w:eastAsiaTheme="minorEastAsia"/>
          <w:bCs/>
        </w:rPr>
      </w:pPr>
    </w:p>
    <w:p w14:paraId="2F28B0A9" w14:textId="56BEAA95" w:rsidR="009D3D5F" w:rsidRPr="00472F67" w:rsidRDefault="004274BA" w:rsidP="00A8730F">
      <w:pPr>
        <w:spacing w:line="480" w:lineRule="auto"/>
        <w:jc w:val="both"/>
        <w:rPr>
          <w:rFonts w:eastAsiaTheme="minorEastAsia"/>
          <w:bCs/>
          <w:i/>
          <w:iCs/>
        </w:rPr>
      </w:pPr>
      <w:r w:rsidRPr="00472F67">
        <w:rPr>
          <w:rFonts w:eastAsiaTheme="minorEastAsia"/>
          <w:bCs/>
          <w:i/>
          <w:iCs/>
        </w:rPr>
        <w:t>VIF of Purchase Intention</w:t>
      </w:r>
      <w:r w:rsidR="006277F2" w:rsidRPr="00472F67">
        <w:rPr>
          <w:rFonts w:eastAsiaTheme="minorEastAsia"/>
          <w:bCs/>
          <w:i/>
          <w:iCs/>
        </w:rPr>
        <w:t xml:space="preserve"> (Figure 5)</w:t>
      </w:r>
    </w:p>
    <w:p w14:paraId="55C371C4" w14:textId="51566613" w:rsidR="00440857" w:rsidRPr="00472F67" w:rsidRDefault="00440857" w:rsidP="00A8730F">
      <w:pPr>
        <w:spacing w:line="480" w:lineRule="auto"/>
        <w:jc w:val="both"/>
        <w:rPr>
          <w:rFonts w:eastAsiaTheme="minorEastAsia"/>
          <w:bCs/>
          <w:i/>
          <w:iCs/>
        </w:rPr>
      </w:pPr>
      <w:r w:rsidRPr="00472F67">
        <w:rPr>
          <w:rFonts w:eastAsiaTheme="minorEastAsia"/>
          <w:bCs/>
          <w:i/>
          <w:iCs/>
        </w:rPr>
        <w:t xml:space="preserve">= 1.027 + 0.524 </w:t>
      </w:r>
      <w:r w:rsidR="00CF66BB" w:rsidRPr="00472F67">
        <w:rPr>
          <w:rFonts w:eastAsiaTheme="minorEastAsia"/>
          <w:bCs/>
          <w:i/>
          <w:iCs/>
        </w:rPr>
        <w:t>(</w:t>
      </w:r>
      <w:r w:rsidRPr="00472F67">
        <w:rPr>
          <w:rFonts w:eastAsiaTheme="minorEastAsia"/>
          <w:bCs/>
          <w:i/>
          <w:iCs/>
        </w:rPr>
        <w:t>A</w:t>
      </w:r>
      <w:r w:rsidR="00CF66BB" w:rsidRPr="00472F67">
        <w:rPr>
          <w:rFonts w:eastAsiaTheme="minorEastAsia"/>
          <w:bCs/>
          <w:i/>
          <w:iCs/>
        </w:rPr>
        <w:t>verage Insurance Literacy)</w:t>
      </w:r>
      <w:r w:rsidR="00472F67" w:rsidRPr="00472F67">
        <w:rPr>
          <w:rFonts w:eastAsiaTheme="minorEastAsia"/>
          <w:bCs/>
          <w:i/>
          <w:iCs/>
        </w:rPr>
        <w:t xml:space="preserve"> </w:t>
      </w:r>
      <w:r w:rsidRPr="00472F67">
        <w:rPr>
          <w:rFonts w:eastAsiaTheme="minorEastAsia"/>
          <w:bCs/>
          <w:i/>
          <w:iCs/>
        </w:rPr>
        <w:t xml:space="preserve">+ 0.306 </w:t>
      </w:r>
      <w:r w:rsidR="00CF66BB" w:rsidRPr="00472F67">
        <w:rPr>
          <w:rFonts w:eastAsiaTheme="minorEastAsia"/>
          <w:bCs/>
          <w:i/>
          <w:iCs/>
        </w:rPr>
        <w:t>(Average Subjective Norm)</w:t>
      </w:r>
    </w:p>
    <w:p w14:paraId="41A06BCB" w14:textId="1D0D0C48" w:rsidR="00910D6E" w:rsidRPr="00472F67" w:rsidRDefault="009D3D5F" w:rsidP="00A8730F">
      <w:pPr>
        <w:spacing w:line="480" w:lineRule="auto"/>
        <w:jc w:val="both"/>
        <w:rPr>
          <w:rFonts w:eastAsiaTheme="minorEastAsia"/>
          <w:bCs/>
          <w:i/>
          <w:iCs/>
        </w:rPr>
      </w:pPr>
      <w:r w:rsidRPr="00472F67">
        <w:rPr>
          <w:rFonts w:eastAsiaTheme="minorEastAsia" w:hint="eastAsia"/>
          <w:bCs/>
          <w:i/>
          <w:iCs/>
        </w:rPr>
        <w:t>=</w:t>
      </w:r>
      <w:r w:rsidRPr="00472F67">
        <w:rPr>
          <w:rFonts w:eastAsiaTheme="minorEastAsia"/>
          <w:bCs/>
          <w:i/>
          <w:iCs/>
        </w:rPr>
        <w:t xml:space="preserve"> 1.857</w:t>
      </w:r>
    </w:p>
    <w:p w14:paraId="4A02F4D5" w14:textId="77777777" w:rsidR="002F090A" w:rsidRPr="002F090A" w:rsidRDefault="002F090A" w:rsidP="00A8730F">
      <w:pPr>
        <w:spacing w:line="480" w:lineRule="auto"/>
        <w:jc w:val="both"/>
        <w:rPr>
          <w:rFonts w:eastAsiaTheme="minorEastAsia"/>
          <w:bCs/>
        </w:rPr>
      </w:pPr>
    </w:p>
    <w:p w14:paraId="0D978D33" w14:textId="3116A3ED" w:rsidR="002F090A" w:rsidRDefault="002F090A" w:rsidP="00A8730F">
      <w:pPr>
        <w:spacing w:line="480" w:lineRule="auto"/>
        <w:jc w:val="both"/>
        <w:rPr>
          <w:rFonts w:eastAsiaTheme="minorEastAsia"/>
          <w:bCs/>
        </w:rPr>
      </w:pPr>
      <w:r w:rsidRPr="002F090A">
        <w:rPr>
          <w:rFonts w:eastAsiaTheme="minorEastAsia"/>
          <w:bCs/>
        </w:rPr>
        <w:t>The calculated coefficients reveal significant relationships. β1 at 0.555 indicates a robust positive association between Insurance Literacy and Purchase Intention, indicating that as Insurance Literacy increases, so does Purchase Intention</w:t>
      </w:r>
      <w:r w:rsidR="004F2752">
        <w:rPr>
          <w:rFonts w:eastAsiaTheme="minorEastAsia"/>
          <w:bCs/>
        </w:rPr>
        <w:t xml:space="preserve"> (Figure </w:t>
      </w:r>
      <w:r w:rsidR="00A7225D">
        <w:rPr>
          <w:rFonts w:eastAsiaTheme="minorEastAsia"/>
          <w:bCs/>
        </w:rPr>
        <w:t>11</w:t>
      </w:r>
      <w:r w:rsidR="004F2752">
        <w:rPr>
          <w:rFonts w:eastAsiaTheme="minorEastAsia"/>
          <w:bCs/>
        </w:rPr>
        <w:t>)</w:t>
      </w:r>
      <w:r w:rsidRPr="002F090A">
        <w:rPr>
          <w:rFonts w:eastAsiaTheme="minorEastAsia"/>
          <w:bCs/>
        </w:rPr>
        <w:t>. Meanwhile, β2 at 0.346 signifies a positive yet comparatively weaker link between Subjective Norm and Purchase Intention, implying that Subjective Norm has a milder influence on Purchase Intention in comparison to Insurance Literacy.</w:t>
      </w:r>
    </w:p>
    <w:p w14:paraId="3BAB419A" w14:textId="77777777" w:rsidR="002F090A" w:rsidRDefault="002F090A" w:rsidP="00A8730F">
      <w:pPr>
        <w:spacing w:line="480" w:lineRule="auto"/>
        <w:jc w:val="both"/>
        <w:rPr>
          <w:rFonts w:eastAsiaTheme="minorEastAsia"/>
          <w:bCs/>
        </w:rPr>
      </w:pPr>
    </w:p>
    <w:p w14:paraId="45F05BEC" w14:textId="322EC191" w:rsidR="00440857" w:rsidRPr="004F2752" w:rsidRDefault="00440857" w:rsidP="00A8730F">
      <w:pPr>
        <w:spacing w:line="480" w:lineRule="auto"/>
        <w:jc w:val="both"/>
        <w:rPr>
          <w:rFonts w:eastAsiaTheme="minorEastAsia"/>
          <w:bCs/>
          <w:i/>
          <w:iCs/>
        </w:rPr>
      </w:pPr>
      <w:r w:rsidRPr="004F2752">
        <w:rPr>
          <w:rFonts w:eastAsiaTheme="minorEastAsia" w:hint="eastAsia"/>
          <w:bCs/>
          <w:i/>
          <w:iCs/>
        </w:rPr>
        <w:t>β</w:t>
      </w:r>
      <w:r w:rsidRPr="004F2752">
        <w:rPr>
          <w:rFonts w:eastAsiaTheme="minorEastAsia"/>
          <w:bCs/>
          <w:i/>
          <w:iCs/>
        </w:rPr>
        <w:t>1= 0.555 &gt;0</w:t>
      </w:r>
      <w:r w:rsidR="00A02B40">
        <w:rPr>
          <w:rFonts w:eastAsiaTheme="minorEastAsia"/>
          <w:bCs/>
          <w:i/>
          <w:iCs/>
        </w:rPr>
        <w:t xml:space="preserve">, so there is </w:t>
      </w:r>
      <w:r w:rsidRPr="004F2752">
        <w:rPr>
          <w:rFonts w:eastAsiaTheme="minorEastAsia"/>
          <w:bCs/>
          <w:i/>
          <w:iCs/>
        </w:rPr>
        <w:t>strong positive relationship between IL &amp; PI</w:t>
      </w:r>
    </w:p>
    <w:p w14:paraId="31033FE8" w14:textId="789C934A" w:rsidR="00440857" w:rsidRPr="004F2752" w:rsidRDefault="00440857" w:rsidP="00A8730F">
      <w:pPr>
        <w:spacing w:line="480" w:lineRule="auto"/>
        <w:jc w:val="both"/>
        <w:rPr>
          <w:rFonts w:eastAsiaTheme="minorEastAsia"/>
          <w:bCs/>
          <w:i/>
          <w:iCs/>
        </w:rPr>
      </w:pPr>
      <w:r w:rsidRPr="004F2752">
        <w:rPr>
          <w:rFonts w:eastAsiaTheme="minorEastAsia" w:hint="eastAsia"/>
          <w:bCs/>
          <w:i/>
          <w:iCs/>
        </w:rPr>
        <w:t>β</w:t>
      </w:r>
      <w:r w:rsidRPr="004F2752">
        <w:rPr>
          <w:rFonts w:eastAsiaTheme="minorEastAsia"/>
          <w:bCs/>
          <w:i/>
          <w:iCs/>
        </w:rPr>
        <w:t>2=0.346 &gt;0</w:t>
      </w:r>
      <w:r w:rsidR="00A02B40">
        <w:rPr>
          <w:rFonts w:eastAsiaTheme="minorEastAsia"/>
          <w:bCs/>
          <w:i/>
          <w:iCs/>
        </w:rPr>
        <w:t>, so there is</w:t>
      </w:r>
      <w:r w:rsidRPr="004F2752">
        <w:rPr>
          <w:rFonts w:eastAsiaTheme="minorEastAsia"/>
          <w:bCs/>
          <w:i/>
          <w:iCs/>
        </w:rPr>
        <w:t xml:space="preserve"> weak positive relationship between SN &amp; PI </w:t>
      </w:r>
    </w:p>
    <w:p w14:paraId="18011178" w14:textId="77777777" w:rsidR="008161E3" w:rsidRDefault="008161E3" w:rsidP="00A8730F">
      <w:pPr>
        <w:spacing w:line="480" w:lineRule="auto"/>
        <w:jc w:val="both"/>
        <w:rPr>
          <w:rFonts w:eastAsiaTheme="minorEastAsia"/>
          <w:bCs/>
        </w:rPr>
      </w:pPr>
    </w:p>
    <w:p w14:paraId="25282CDE" w14:textId="134F013C" w:rsidR="008334D5" w:rsidRDefault="008334D5" w:rsidP="00A8730F">
      <w:pPr>
        <w:spacing w:line="480" w:lineRule="auto"/>
        <w:jc w:val="both"/>
        <w:rPr>
          <w:rFonts w:eastAsiaTheme="minorEastAsia"/>
          <w:bCs/>
        </w:rPr>
      </w:pPr>
      <w:r>
        <w:rPr>
          <w:rFonts w:eastAsiaTheme="minorEastAsia"/>
          <w:bCs/>
        </w:rPr>
        <w:t>F</w:t>
      </w:r>
      <w:r>
        <w:rPr>
          <w:rFonts w:eastAsiaTheme="minorEastAsia" w:hint="eastAsia"/>
          <w:bCs/>
        </w:rPr>
        <w:t>i</w:t>
      </w:r>
      <w:r>
        <w:rPr>
          <w:rFonts w:eastAsiaTheme="minorEastAsia"/>
          <w:bCs/>
        </w:rPr>
        <w:t xml:space="preserve">gure </w:t>
      </w:r>
      <w:r w:rsidR="00A7225D">
        <w:rPr>
          <w:rFonts w:eastAsiaTheme="minorEastAsia"/>
          <w:bCs/>
        </w:rPr>
        <w:t>11</w:t>
      </w:r>
      <w:r>
        <w:rPr>
          <w:rFonts w:eastAsiaTheme="minorEastAsia"/>
          <w:bCs/>
        </w:rPr>
        <w:t xml:space="preserve">: </w:t>
      </w:r>
      <w:r w:rsidR="00885F3F">
        <w:rPr>
          <w:rFonts w:eastAsiaTheme="minorEastAsia"/>
          <w:bCs/>
        </w:rPr>
        <w:t>Variance Inflation Factor (VIF)</w:t>
      </w:r>
      <w:r w:rsidR="00BC74C4">
        <w:rPr>
          <w:rFonts w:eastAsiaTheme="minorEastAsia"/>
          <w:bCs/>
        </w:rPr>
        <w:t xml:space="preserve">: </w:t>
      </w:r>
    </w:p>
    <w:p w14:paraId="5DE0AB7F" w14:textId="3E14D9E1" w:rsidR="008334D5" w:rsidRDefault="008334D5" w:rsidP="00A8730F">
      <w:pPr>
        <w:spacing w:line="480" w:lineRule="auto"/>
        <w:jc w:val="both"/>
        <w:rPr>
          <w:rFonts w:eastAsiaTheme="minorEastAsia"/>
          <w:bCs/>
        </w:rPr>
      </w:pPr>
      <w:r>
        <w:rPr>
          <w:rFonts w:ascii="Calibri" w:hAnsi="Calibri" w:cs="Calibri"/>
          <w:noProof/>
          <w:color w:val="000000"/>
          <w:sz w:val="22"/>
          <w:szCs w:val="22"/>
          <w:bdr w:val="none" w:sz="0" w:space="0" w:color="auto" w:frame="1"/>
        </w:rPr>
        <w:drawing>
          <wp:inline distT="0" distB="0" distL="0" distR="0" wp14:anchorId="3FBF3C67" wp14:editId="028A8046">
            <wp:extent cx="5276850" cy="1322705"/>
            <wp:effectExtent l="0" t="0" r="0" b="0"/>
            <wp:docPr id="667181798" name="圖片 6671817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276850" cy="1322705"/>
                    </a:xfrm>
                    <a:prstGeom prst="rect">
                      <a:avLst/>
                    </a:prstGeom>
                    <a:noFill/>
                    <a:ln>
                      <a:noFill/>
                    </a:ln>
                  </pic:spPr>
                </pic:pic>
              </a:graphicData>
            </a:graphic>
          </wp:inline>
        </w:drawing>
      </w:r>
    </w:p>
    <w:p w14:paraId="10BEB719" w14:textId="77777777" w:rsidR="00BC74C4" w:rsidRDefault="00BC74C4" w:rsidP="00A8730F">
      <w:pPr>
        <w:spacing w:line="480" w:lineRule="auto"/>
        <w:jc w:val="both"/>
        <w:rPr>
          <w:rFonts w:eastAsiaTheme="minorEastAsia"/>
          <w:bCs/>
        </w:rPr>
      </w:pPr>
      <w:r w:rsidRPr="00C94D14">
        <w:rPr>
          <w:rFonts w:eastAsiaTheme="minorEastAsia"/>
          <w:bCs/>
        </w:rPr>
        <w:t xml:space="preserve">Source: </w:t>
      </w:r>
      <w:r>
        <w:rPr>
          <w:rFonts w:eastAsiaTheme="minorEastAsia"/>
          <w:bCs/>
        </w:rPr>
        <w:t>Generated from the survey result through SPSS</w:t>
      </w:r>
    </w:p>
    <w:p w14:paraId="7271FDDE" w14:textId="0AEEC6F9" w:rsidR="00162206" w:rsidRDefault="00162206">
      <w:pPr>
        <w:rPr>
          <w:rFonts w:eastAsiaTheme="minorEastAsia"/>
          <w:b/>
        </w:rPr>
      </w:pPr>
    </w:p>
    <w:p w14:paraId="32C33D88" w14:textId="77777777" w:rsidR="00A8730F" w:rsidRDefault="00A8730F">
      <w:pPr>
        <w:rPr>
          <w:rFonts w:eastAsiaTheme="minorEastAsia"/>
          <w:b/>
          <w:sz w:val="32"/>
          <w:szCs w:val="32"/>
        </w:rPr>
      </w:pPr>
      <w:r>
        <w:rPr>
          <w:rFonts w:eastAsiaTheme="minorEastAsia"/>
          <w:b/>
          <w:sz w:val="32"/>
          <w:szCs w:val="32"/>
        </w:rPr>
        <w:br w:type="page"/>
      </w:r>
    </w:p>
    <w:p w14:paraId="53ABDC32" w14:textId="30226681" w:rsidR="004D383D" w:rsidRDefault="00162206" w:rsidP="00BB275A">
      <w:pPr>
        <w:pStyle w:val="1"/>
        <w:spacing w:line="480" w:lineRule="auto"/>
      </w:pPr>
      <w:bookmarkStart w:id="44" w:name="_Toc149779976"/>
      <w:r w:rsidRPr="00162206">
        <w:t>Chapter 5: Conclusion and Recommendation</w:t>
      </w:r>
      <w:bookmarkEnd w:id="44"/>
    </w:p>
    <w:p w14:paraId="21D81B6C" w14:textId="1389ABD6" w:rsidR="00D25A18" w:rsidRDefault="007C102F" w:rsidP="00A8730F">
      <w:pPr>
        <w:spacing w:line="480" w:lineRule="auto"/>
        <w:jc w:val="both"/>
        <w:rPr>
          <w:rFonts w:eastAsiaTheme="minorEastAsia"/>
          <w:bCs/>
        </w:rPr>
      </w:pPr>
      <w:r>
        <w:rPr>
          <w:rFonts w:eastAsiaTheme="minorEastAsia"/>
          <w:bCs/>
        </w:rPr>
        <w:t>This study meets the research objective of</w:t>
      </w:r>
      <w:r w:rsidRPr="007C102F">
        <w:rPr>
          <w:rFonts w:eastAsiaTheme="minorEastAsia"/>
          <w:bCs/>
        </w:rPr>
        <w:t xml:space="preserve"> examin</w:t>
      </w:r>
      <w:r>
        <w:rPr>
          <w:rFonts w:eastAsiaTheme="minorEastAsia"/>
          <w:bCs/>
        </w:rPr>
        <w:t>ing</w:t>
      </w:r>
      <w:r w:rsidRPr="007C102F">
        <w:rPr>
          <w:rFonts w:eastAsiaTheme="minorEastAsia"/>
          <w:bCs/>
        </w:rPr>
        <w:t xml:space="preserve"> the factors that influence customers' purchase intention of health insurance. </w:t>
      </w:r>
      <w:r>
        <w:rPr>
          <w:rFonts w:eastAsiaTheme="minorEastAsia"/>
          <w:bCs/>
        </w:rPr>
        <w:t xml:space="preserve">It investigated </w:t>
      </w:r>
      <w:r w:rsidRPr="007C102F">
        <w:rPr>
          <w:rFonts w:eastAsiaTheme="minorEastAsia"/>
          <w:bCs/>
        </w:rPr>
        <w:t>the role of perceived usefulness, consumer attitude, perceived behavioral control, insurance literacy, and subjective norm of the insurance company in shaping customers' intentions to purchase health insurance.</w:t>
      </w:r>
      <w:r w:rsidR="00ED2109">
        <w:rPr>
          <w:rFonts w:eastAsiaTheme="minorEastAsia" w:hint="eastAsia"/>
          <w:bCs/>
        </w:rPr>
        <w:t xml:space="preserve"> </w:t>
      </w:r>
      <w:r w:rsidR="00D25A18" w:rsidRPr="00D25A18">
        <w:rPr>
          <w:rFonts w:eastAsiaTheme="minorEastAsia"/>
          <w:bCs/>
        </w:rPr>
        <w:t>Five hypotheses were presented to test the relationship between the independent variables of health insurance. The finding indicated that all five hypotheses were supported</w:t>
      </w:r>
      <w:r w:rsidR="00A7225D">
        <w:rPr>
          <w:rFonts w:eastAsiaTheme="minorEastAsia"/>
          <w:bCs/>
        </w:rPr>
        <w:t xml:space="preserve"> (F</w:t>
      </w:r>
      <w:r w:rsidR="00A7225D">
        <w:rPr>
          <w:rFonts w:eastAsiaTheme="minorEastAsia" w:hint="eastAsia"/>
          <w:bCs/>
        </w:rPr>
        <w:t>i</w:t>
      </w:r>
      <w:r w:rsidR="00A7225D">
        <w:rPr>
          <w:rFonts w:eastAsiaTheme="minorEastAsia"/>
          <w:bCs/>
        </w:rPr>
        <w:t>gure 12)</w:t>
      </w:r>
      <w:r w:rsidR="00D25A18" w:rsidRPr="00D25A18">
        <w:rPr>
          <w:rFonts w:eastAsiaTheme="minorEastAsia"/>
          <w:bCs/>
        </w:rPr>
        <w:t>.</w:t>
      </w:r>
    </w:p>
    <w:p w14:paraId="7EDA9ECA" w14:textId="77777777" w:rsidR="00D25A18" w:rsidRPr="00D25A18" w:rsidRDefault="00D25A18" w:rsidP="00A8730F">
      <w:pPr>
        <w:spacing w:line="480" w:lineRule="auto"/>
        <w:jc w:val="both"/>
        <w:rPr>
          <w:rFonts w:eastAsiaTheme="minorEastAsia"/>
          <w:bCs/>
        </w:rPr>
      </w:pPr>
    </w:p>
    <w:p w14:paraId="7708B6DF" w14:textId="0F659B4F" w:rsidR="007A1DD5" w:rsidRPr="00A8730F" w:rsidRDefault="002143C4" w:rsidP="00BB275A">
      <w:pPr>
        <w:pStyle w:val="2"/>
        <w:spacing w:line="480" w:lineRule="auto"/>
      </w:pPr>
      <w:bookmarkStart w:id="45" w:name="_Toc149779977"/>
      <w:r>
        <w:t xml:space="preserve">5.1 </w:t>
      </w:r>
      <w:r w:rsidR="00BA51DE" w:rsidRPr="00A8730F">
        <w:t>Conclusion</w:t>
      </w:r>
      <w:bookmarkEnd w:id="45"/>
      <w:r w:rsidR="00BA51DE" w:rsidRPr="00A8730F">
        <w:t xml:space="preserve"> </w:t>
      </w:r>
    </w:p>
    <w:p w14:paraId="2064A199" w14:textId="77777777" w:rsidR="001C4229" w:rsidRDefault="001D7909" w:rsidP="00A8730F">
      <w:pPr>
        <w:spacing w:line="480" w:lineRule="auto"/>
        <w:jc w:val="both"/>
        <w:rPr>
          <w:rFonts w:eastAsiaTheme="minorEastAsia"/>
          <w:bCs/>
        </w:rPr>
      </w:pPr>
      <w:r w:rsidRPr="001D7909">
        <w:rPr>
          <w:rFonts w:eastAsiaTheme="minorEastAsia"/>
          <w:bCs/>
        </w:rPr>
        <w:t xml:space="preserve">The analysis conducted demonstrates a profound relationship between key factors and individuals' intentions to purchase health insurance. Pearson's correlation, while assuming linearity, reveals substantial connections. </w:t>
      </w:r>
    </w:p>
    <w:p w14:paraId="1AFC6928" w14:textId="77777777" w:rsidR="001C4229" w:rsidRDefault="001C4229" w:rsidP="00A8730F">
      <w:pPr>
        <w:spacing w:line="480" w:lineRule="auto"/>
        <w:jc w:val="both"/>
        <w:rPr>
          <w:rFonts w:eastAsiaTheme="minorEastAsia"/>
          <w:bCs/>
        </w:rPr>
      </w:pPr>
    </w:p>
    <w:p w14:paraId="295B462F" w14:textId="4F982626" w:rsidR="001D7909" w:rsidRDefault="001D7909" w:rsidP="00A8730F">
      <w:pPr>
        <w:spacing w:line="480" w:lineRule="auto"/>
        <w:jc w:val="both"/>
        <w:rPr>
          <w:rFonts w:eastAsiaTheme="minorEastAsia"/>
          <w:bCs/>
        </w:rPr>
      </w:pPr>
      <w:r w:rsidRPr="001D7909">
        <w:rPr>
          <w:rFonts w:eastAsiaTheme="minorEastAsia"/>
          <w:bCs/>
        </w:rPr>
        <w:t>Perceived usefulness (PU) exhibits a strong positive linear relationship (r = 0.660) with purchase intention, indicating that as perceived usefulness increases, so does the intention to purchase (p &lt; 0.01). Customer attitude (CA) also displays a robust positive linear relationship (r = 0.695), emphasizing its significant impact on purchase intention (p &lt; 0.01). Perceived behavioral control (PBC) exhibits a strong positive linear relationship (r = 0.661), underlining its crucial role in shaping purchase intentions (p &lt; 0.01). Insurance literacy (IL) showcases an exceptionally strong positive linear relationship (r = 0.809), emphasizing its significant influence on purchase intentions (p &lt; 0.01). Subjective norm (SN) demonstrates a notably strong positive linear relationship (r = 0.754), highlighting its substantial impact on purchase intentions (p &lt; 0.01). These correlations, backed by their low p-values, indicate high statistical significance, reaffirming the robustness of these relationships.</w:t>
      </w:r>
      <w:r w:rsidR="008E544F">
        <w:rPr>
          <w:rFonts w:eastAsiaTheme="minorEastAsia"/>
          <w:bCs/>
        </w:rPr>
        <w:t xml:space="preserve"> </w:t>
      </w:r>
    </w:p>
    <w:p w14:paraId="521AC2FE" w14:textId="77777777" w:rsidR="008E544F" w:rsidRPr="008E544F" w:rsidRDefault="008E544F" w:rsidP="00A8730F">
      <w:pPr>
        <w:spacing w:line="480" w:lineRule="auto"/>
        <w:jc w:val="both"/>
        <w:rPr>
          <w:rFonts w:eastAsiaTheme="minorEastAsia"/>
          <w:bCs/>
        </w:rPr>
      </w:pPr>
    </w:p>
    <w:p w14:paraId="240C2106" w14:textId="163AA1A2" w:rsidR="008E544F" w:rsidRDefault="008E544F" w:rsidP="00A8730F">
      <w:pPr>
        <w:spacing w:line="480" w:lineRule="auto"/>
        <w:jc w:val="both"/>
        <w:rPr>
          <w:rFonts w:eastAsiaTheme="minorEastAsia"/>
          <w:bCs/>
        </w:rPr>
      </w:pPr>
      <w:r w:rsidRPr="008E544F">
        <w:rPr>
          <w:rFonts w:eastAsiaTheme="minorEastAsia"/>
          <w:bCs/>
        </w:rPr>
        <w:t xml:space="preserve">The regression analysis reveals crucial insights into the factors influencing the purchase intention </w:t>
      </w:r>
      <w:r w:rsidR="004D0EE9">
        <w:rPr>
          <w:rFonts w:eastAsiaTheme="minorEastAsia"/>
          <w:bCs/>
        </w:rPr>
        <w:t xml:space="preserve">the most </w:t>
      </w:r>
      <w:r w:rsidRPr="008E544F">
        <w:rPr>
          <w:rFonts w:eastAsiaTheme="minorEastAsia"/>
          <w:bCs/>
        </w:rPr>
        <w:t>for health insurance. It identifies that both subjective norm, which reflects social influences and perceptions, and insurance literacy, indicating understanding of insurance concepts, play substantial roles as predictors. This implies that individuals who perceive a social norm favoring health insurance and possess a higher level of insurance knowledge are more inclined towards purchasing coverage. These findings are vital for crafting effective strategies to promote health insurance adoption, emphasizing the importance of societal influence and understanding in shaping consumer intentions in this context.</w:t>
      </w:r>
    </w:p>
    <w:p w14:paraId="2DA04846" w14:textId="77777777" w:rsidR="001D7909" w:rsidRPr="001D7909" w:rsidRDefault="001D7909" w:rsidP="00A8730F">
      <w:pPr>
        <w:spacing w:line="480" w:lineRule="auto"/>
        <w:jc w:val="both"/>
        <w:rPr>
          <w:rFonts w:eastAsiaTheme="minorEastAsia"/>
          <w:bCs/>
        </w:rPr>
      </w:pPr>
    </w:p>
    <w:p w14:paraId="1CA93E2D" w14:textId="77777777" w:rsidR="00E41EA3" w:rsidRDefault="006373F4" w:rsidP="00A8730F">
      <w:pPr>
        <w:spacing w:line="480" w:lineRule="auto"/>
        <w:jc w:val="both"/>
        <w:rPr>
          <w:rFonts w:eastAsiaTheme="minorEastAsia"/>
          <w:bCs/>
        </w:rPr>
      </w:pPr>
      <w:r>
        <w:rPr>
          <w:rFonts w:eastAsiaTheme="minorEastAsia"/>
          <w:bCs/>
        </w:rPr>
        <w:t>T</w:t>
      </w:r>
      <w:r w:rsidR="001D7909" w:rsidRPr="001D7909">
        <w:rPr>
          <w:rFonts w:eastAsiaTheme="minorEastAsia"/>
          <w:bCs/>
        </w:rPr>
        <w:t xml:space="preserve">he findings robustly support all the hypotheses, affirming the critical roles of perceived usefulness, customer attitude, perceived behavioral control, insurance literacy, and subjective norms in influencing health insurance purchase intentions. This insight is invaluable for health insurance providers, offering a clear path towards increasing purchase intentions among potential customers. By strategically elevating these influencing factors, providers can enhance customer satisfaction and fortify their competitive position in the market. The data-driven approach advocated here not only augments the effectiveness of the health insurance industry but also aligns offerings more closely with the preferences and needs of consumers. </w:t>
      </w:r>
    </w:p>
    <w:p w14:paraId="09652E6F" w14:textId="77777777" w:rsidR="00E41EA3" w:rsidRDefault="00E41EA3" w:rsidP="00A8730F">
      <w:pPr>
        <w:spacing w:line="480" w:lineRule="auto"/>
        <w:jc w:val="both"/>
        <w:rPr>
          <w:rFonts w:eastAsiaTheme="minorEastAsia"/>
          <w:bCs/>
        </w:rPr>
      </w:pPr>
    </w:p>
    <w:p w14:paraId="174DFFFA" w14:textId="23C2F607" w:rsidR="002D75F4" w:rsidRDefault="001D7909" w:rsidP="00A8730F">
      <w:pPr>
        <w:spacing w:line="480" w:lineRule="auto"/>
        <w:jc w:val="both"/>
        <w:rPr>
          <w:rFonts w:eastAsiaTheme="minorEastAsia"/>
          <w:bCs/>
        </w:rPr>
      </w:pPr>
      <w:r w:rsidRPr="001D7909">
        <w:rPr>
          <w:rFonts w:eastAsiaTheme="minorEastAsia"/>
          <w:bCs/>
        </w:rPr>
        <w:t>As the healthcare landscape continues to evolve, these findings serve as a powerful guide, empowering providers to navigate change with confidence, ensuring accessibility and relevance in an ever-changing healthcare ecosystem. Ultimately, this comprehensive analysis sheds light on the intricate web of factors influencing health insurance purchase decisions, providing actionable insights for stakeholders in the healthcare industry.</w:t>
      </w:r>
    </w:p>
    <w:p w14:paraId="2F21CCD5" w14:textId="15A4FB4C" w:rsidR="002B4113" w:rsidRPr="00BB275A" w:rsidRDefault="002143C4" w:rsidP="00BB275A">
      <w:pPr>
        <w:pStyle w:val="2"/>
        <w:spacing w:line="480" w:lineRule="auto"/>
      </w:pPr>
      <w:bookmarkStart w:id="46" w:name="_Toc149779978"/>
      <w:r>
        <w:t xml:space="preserve">5.2 </w:t>
      </w:r>
      <w:r w:rsidR="00BA51DE" w:rsidRPr="002B4113">
        <w:t>Recommendation</w:t>
      </w:r>
      <w:bookmarkEnd w:id="46"/>
    </w:p>
    <w:p w14:paraId="1F71D529" w14:textId="02BCF245" w:rsidR="006251E8" w:rsidRDefault="00173EF0" w:rsidP="00C77EC6">
      <w:pPr>
        <w:spacing w:line="480" w:lineRule="auto"/>
        <w:jc w:val="both"/>
        <w:rPr>
          <w:rFonts w:eastAsiaTheme="minorEastAsia"/>
          <w:bCs/>
        </w:rPr>
      </w:pPr>
      <w:r>
        <w:rPr>
          <w:rFonts w:eastAsiaTheme="minorEastAsia" w:hint="eastAsia"/>
          <w:bCs/>
        </w:rPr>
        <w:t>T</w:t>
      </w:r>
      <w:r>
        <w:rPr>
          <w:rFonts w:eastAsiaTheme="minorEastAsia"/>
          <w:bCs/>
        </w:rPr>
        <w:t>here are recommendations fo</w:t>
      </w:r>
      <w:r w:rsidR="00FC24E9">
        <w:rPr>
          <w:rFonts w:eastAsiaTheme="minorEastAsia"/>
          <w:bCs/>
        </w:rPr>
        <w:t xml:space="preserve">r both health insurance </w:t>
      </w:r>
      <w:r w:rsidR="00F921DC">
        <w:rPr>
          <w:rFonts w:eastAsiaTheme="minorEastAsia"/>
          <w:bCs/>
        </w:rPr>
        <w:t>policyholders (</w:t>
      </w:r>
      <w:proofErr w:type="gramStart"/>
      <w:r w:rsidR="00FC24E9">
        <w:rPr>
          <w:rFonts w:eastAsiaTheme="minorEastAsia"/>
          <w:bCs/>
        </w:rPr>
        <w:t>i.e.</w:t>
      </w:r>
      <w:proofErr w:type="gramEnd"/>
      <w:r w:rsidR="00FC24E9">
        <w:rPr>
          <w:rFonts w:eastAsiaTheme="minorEastAsia"/>
          <w:bCs/>
        </w:rPr>
        <w:t xml:space="preserve"> 93% respondents) </w:t>
      </w:r>
      <w:r w:rsidR="00F921DC">
        <w:rPr>
          <w:rFonts w:eastAsiaTheme="minorEastAsia"/>
          <w:bCs/>
        </w:rPr>
        <w:t xml:space="preserve">and non-policyholders </w:t>
      </w:r>
      <w:r w:rsidR="00FC24E9">
        <w:rPr>
          <w:rFonts w:eastAsiaTheme="minorEastAsia"/>
          <w:bCs/>
        </w:rPr>
        <w:t>(i.e. 7% respondents)</w:t>
      </w:r>
      <w:r w:rsidR="00753919">
        <w:rPr>
          <w:rFonts w:eastAsiaTheme="minorEastAsia"/>
          <w:bCs/>
        </w:rPr>
        <w:t xml:space="preserve"> </w:t>
      </w:r>
      <w:r w:rsidR="00753919" w:rsidRPr="00753919">
        <w:rPr>
          <w:rFonts w:eastAsiaTheme="minorEastAsia"/>
          <w:bCs/>
        </w:rPr>
        <w:t>based on the strong relationships between perceived usefulness, customer attitude, perceived behavioral control, insurance literacy, and subjective norm with purchase intention</w:t>
      </w:r>
      <w:r w:rsidR="00753919">
        <w:rPr>
          <w:rFonts w:eastAsiaTheme="minorEastAsia"/>
          <w:bCs/>
        </w:rPr>
        <w:t>.</w:t>
      </w:r>
    </w:p>
    <w:p w14:paraId="78A56D76" w14:textId="753FA990" w:rsidR="00A14C53" w:rsidRPr="00A14C53" w:rsidRDefault="00A14C53" w:rsidP="00BB275A">
      <w:pPr>
        <w:pStyle w:val="3"/>
        <w:spacing w:line="480" w:lineRule="auto"/>
      </w:pPr>
      <w:bookmarkStart w:id="47" w:name="_Toc149779979"/>
      <w:r w:rsidRPr="00A14C53">
        <w:rPr>
          <w:rFonts w:hint="eastAsia"/>
        </w:rPr>
        <w:t>5</w:t>
      </w:r>
      <w:r w:rsidRPr="00A14C53">
        <w:t>.2.1 Suggestion to non-policyholders</w:t>
      </w:r>
      <w:bookmarkEnd w:id="47"/>
    </w:p>
    <w:p w14:paraId="47B2EDAC" w14:textId="40D4DB0B" w:rsidR="008302F5" w:rsidRPr="008302F5" w:rsidRDefault="002A1C55" w:rsidP="008302F5">
      <w:pPr>
        <w:spacing w:line="480" w:lineRule="auto"/>
        <w:jc w:val="both"/>
        <w:rPr>
          <w:rFonts w:eastAsiaTheme="minorEastAsia"/>
          <w:bCs/>
        </w:rPr>
      </w:pPr>
      <w:r>
        <w:rPr>
          <w:rFonts w:eastAsiaTheme="minorEastAsia" w:hint="eastAsia"/>
          <w:bCs/>
        </w:rPr>
        <w:t>F</w:t>
      </w:r>
      <w:r>
        <w:rPr>
          <w:rFonts w:eastAsiaTheme="minorEastAsia"/>
          <w:bCs/>
        </w:rPr>
        <w:t>or non-policyholders</w:t>
      </w:r>
      <w:r w:rsidR="008302F5">
        <w:rPr>
          <w:rFonts w:eastAsiaTheme="minorEastAsia"/>
          <w:bCs/>
        </w:rPr>
        <w:t xml:space="preserve"> </w:t>
      </w:r>
      <w:r w:rsidR="008302F5" w:rsidRPr="008302F5">
        <w:rPr>
          <w:rFonts w:eastAsiaTheme="minorEastAsia"/>
          <w:bCs/>
        </w:rPr>
        <w:t xml:space="preserve">who have not yet purchased health insurance, addressing the concerns raised in the survey is crucial. To overcome the perception of high costs, consider exploring a variety of insurance plans and providers to find options that align with </w:t>
      </w:r>
      <w:r w:rsidR="008D030B">
        <w:rPr>
          <w:rFonts w:eastAsiaTheme="minorEastAsia"/>
          <w:bCs/>
        </w:rPr>
        <w:t>their</w:t>
      </w:r>
      <w:r w:rsidR="008302F5" w:rsidRPr="008302F5">
        <w:rPr>
          <w:rFonts w:eastAsiaTheme="minorEastAsia"/>
          <w:bCs/>
        </w:rPr>
        <w:t xml:space="preserve"> budget</w:t>
      </w:r>
      <w:r w:rsidR="00CA3B40" w:rsidRPr="00CA3B40">
        <w:t xml:space="preserve"> </w:t>
      </w:r>
      <w:r w:rsidR="00CA3B40">
        <w:rPr>
          <w:rFonts w:eastAsiaTheme="minorEastAsia"/>
          <w:bCs/>
        </w:rPr>
        <w:t>(</w:t>
      </w:r>
      <w:r w:rsidR="00CA3B40" w:rsidRPr="00CA3B40">
        <w:rPr>
          <w:rFonts w:eastAsiaTheme="minorEastAsia"/>
          <w:bCs/>
        </w:rPr>
        <w:t>Yip, 2019)</w:t>
      </w:r>
      <w:r w:rsidR="008302F5" w:rsidRPr="008302F5">
        <w:rPr>
          <w:rFonts w:eastAsiaTheme="minorEastAsia"/>
          <w:bCs/>
        </w:rPr>
        <w:t xml:space="preserve">. Look for policies with customizable features, allowing </w:t>
      </w:r>
      <w:r w:rsidR="008D030B">
        <w:rPr>
          <w:rFonts w:eastAsiaTheme="minorEastAsia"/>
          <w:bCs/>
        </w:rPr>
        <w:t>them</w:t>
      </w:r>
      <w:r w:rsidR="008302F5" w:rsidRPr="008302F5">
        <w:rPr>
          <w:rFonts w:eastAsiaTheme="minorEastAsia"/>
          <w:bCs/>
        </w:rPr>
        <w:t xml:space="preserve"> to select coverage that meets </w:t>
      </w:r>
      <w:r w:rsidR="008D030B">
        <w:rPr>
          <w:rFonts w:eastAsiaTheme="minorEastAsia"/>
          <w:bCs/>
        </w:rPr>
        <w:t>their</w:t>
      </w:r>
      <w:r w:rsidR="008302F5" w:rsidRPr="008302F5">
        <w:rPr>
          <w:rFonts w:eastAsiaTheme="minorEastAsia"/>
          <w:bCs/>
        </w:rPr>
        <w:t xml:space="preserve"> specific needs without unnecessary expenses.</w:t>
      </w:r>
    </w:p>
    <w:p w14:paraId="3654B20E" w14:textId="77777777" w:rsidR="008302F5" w:rsidRPr="008302F5" w:rsidRDefault="008302F5" w:rsidP="008302F5">
      <w:pPr>
        <w:spacing w:line="480" w:lineRule="auto"/>
        <w:jc w:val="both"/>
        <w:rPr>
          <w:rFonts w:eastAsiaTheme="minorEastAsia"/>
          <w:bCs/>
        </w:rPr>
      </w:pPr>
    </w:p>
    <w:p w14:paraId="6A3FA35E" w14:textId="26FC6DCF" w:rsidR="008302F5" w:rsidRPr="008302F5" w:rsidRDefault="008302F5" w:rsidP="008302F5">
      <w:pPr>
        <w:spacing w:line="480" w:lineRule="auto"/>
        <w:jc w:val="both"/>
        <w:rPr>
          <w:rFonts w:eastAsiaTheme="minorEastAsia"/>
          <w:bCs/>
        </w:rPr>
      </w:pPr>
      <w:r w:rsidRPr="008302F5">
        <w:rPr>
          <w:rFonts w:eastAsiaTheme="minorEastAsia"/>
          <w:bCs/>
        </w:rPr>
        <w:t>Engaging with insurance advisors or brokers can be immensely beneficial</w:t>
      </w:r>
      <w:r w:rsidR="001B5B87">
        <w:rPr>
          <w:rFonts w:eastAsiaTheme="minorEastAsia"/>
          <w:bCs/>
        </w:rPr>
        <w:t xml:space="preserve"> (</w:t>
      </w:r>
      <w:r w:rsidR="001B5B87" w:rsidRPr="00DD0482">
        <w:rPr>
          <w:rFonts w:eastAsiaTheme="minorEastAsia"/>
          <w:bCs/>
        </w:rPr>
        <w:t>Guillem</w:t>
      </w:r>
      <w:r w:rsidR="001B5B87">
        <w:rPr>
          <w:rFonts w:eastAsiaTheme="minorEastAsia"/>
          <w:bCs/>
        </w:rPr>
        <w:t xml:space="preserve">, </w:t>
      </w:r>
      <w:r w:rsidR="001B5B87" w:rsidRPr="00DD0482">
        <w:rPr>
          <w:rFonts w:eastAsiaTheme="minorEastAsia"/>
          <w:bCs/>
        </w:rPr>
        <w:t>2020)</w:t>
      </w:r>
      <w:r w:rsidRPr="008302F5">
        <w:rPr>
          <w:rFonts w:eastAsiaTheme="minorEastAsia"/>
          <w:bCs/>
        </w:rPr>
        <w:t xml:space="preserve">. They can provide expert guidance and help navigate the complexities of insurance offerings, ensuring </w:t>
      </w:r>
      <w:r w:rsidR="00F81545">
        <w:rPr>
          <w:rFonts w:eastAsiaTheme="minorEastAsia"/>
          <w:bCs/>
        </w:rPr>
        <w:t>them</w:t>
      </w:r>
      <w:r w:rsidRPr="008302F5">
        <w:rPr>
          <w:rFonts w:eastAsiaTheme="minorEastAsia"/>
          <w:bCs/>
        </w:rPr>
        <w:t xml:space="preserve"> make an informed decision. Additionally, consider seeking out educational resources, workshops, or seminars on health insurance. This will enhance </w:t>
      </w:r>
      <w:r w:rsidR="005D237E">
        <w:rPr>
          <w:rFonts w:eastAsiaTheme="minorEastAsia"/>
          <w:bCs/>
        </w:rPr>
        <w:t>their</w:t>
      </w:r>
      <w:r w:rsidRPr="008302F5">
        <w:rPr>
          <w:rFonts w:eastAsiaTheme="minorEastAsia"/>
          <w:bCs/>
        </w:rPr>
        <w:t xml:space="preserve"> understanding and confidence in choosing a suitable plan.</w:t>
      </w:r>
    </w:p>
    <w:p w14:paraId="266B36A6" w14:textId="77777777" w:rsidR="008302F5" w:rsidRPr="008302F5" w:rsidRDefault="008302F5" w:rsidP="008302F5">
      <w:pPr>
        <w:spacing w:line="480" w:lineRule="auto"/>
        <w:jc w:val="both"/>
        <w:rPr>
          <w:rFonts w:eastAsiaTheme="minorEastAsia"/>
          <w:bCs/>
        </w:rPr>
      </w:pPr>
    </w:p>
    <w:p w14:paraId="7A1C4E8D" w14:textId="52BC483F" w:rsidR="008302F5" w:rsidRPr="008302F5" w:rsidRDefault="008302F5" w:rsidP="005B6B59">
      <w:pPr>
        <w:spacing w:line="480" w:lineRule="auto"/>
        <w:jc w:val="both"/>
        <w:rPr>
          <w:rFonts w:eastAsiaTheme="minorEastAsia"/>
          <w:bCs/>
        </w:rPr>
      </w:pPr>
      <w:r w:rsidRPr="008302F5">
        <w:rPr>
          <w:rFonts w:eastAsiaTheme="minorEastAsia"/>
          <w:bCs/>
        </w:rPr>
        <w:t xml:space="preserve">It's also prudent to start planning and budgeting for health insurance as a fundamental aspect of </w:t>
      </w:r>
      <w:r w:rsidR="005D237E">
        <w:rPr>
          <w:rFonts w:eastAsiaTheme="minorEastAsia"/>
          <w:bCs/>
        </w:rPr>
        <w:t>their</w:t>
      </w:r>
      <w:r w:rsidRPr="008302F5">
        <w:rPr>
          <w:rFonts w:eastAsiaTheme="minorEastAsia"/>
          <w:bCs/>
        </w:rPr>
        <w:t xml:space="preserve"> financial wellness</w:t>
      </w:r>
      <w:r w:rsidR="004E0F52" w:rsidRPr="004E0F52">
        <w:t xml:space="preserve"> </w:t>
      </w:r>
      <w:r w:rsidR="004E0F52">
        <w:rPr>
          <w:rFonts w:eastAsiaTheme="minorEastAsia"/>
          <w:bCs/>
        </w:rPr>
        <w:t>(</w:t>
      </w:r>
      <w:r w:rsidR="004E0F52" w:rsidRPr="004E0F52">
        <w:rPr>
          <w:rFonts w:eastAsiaTheme="minorEastAsia"/>
          <w:bCs/>
        </w:rPr>
        <w:t xml:space="preserve">Chu, Kwon </w:t>
      </w:r>
      <w:r w:rsidR="004E0F52">
        <w:rPr>
          <w:rFonts w:eastAsiaTheme="minorEastAsia"/>
          <w:bCs/>
        </w:rPr>
        <w:t>&amp;</w:t>
      </w:r>
      <w:r w:rsidR="004E0F52" w:rsidRPr="004E0F52">
        <w:rPr>
          <w:rFonts w:eastAsiaTheme="minorEastAsia"/>
          <w:bCs/>
        </w:rPr>
        <w:t xml:space="preserve"> Cowley, 2019)</w:t>
      </w:r>
      <w:r w:rsidRPr="008302F5">
        <w:rPr>
          <w:rFonts w:eastAsiaTheme="minorEastAsia"/>
          <w:bCs/>
        </w:rPr>
        <w:t xml:space="preserve">. </w:t>
      </w:r>
      <w:r w:rsidR="005B6B59" w:rsidRPr="005B6B59">
        <w:rPr>
          <w:rFonts w:eastAsiaTheme="minorEastAsia"/>
          <w:bCs/>
        </w:rPr>
        <w:t>It is crucial for individuals to set aside a specific portion of their earnings to cover insurance premiums. This allocation should be seen as an investment in one's long-term well-being and financial stability. By dedicating funds to insurance, individuals safeguard themselves against unexpected events and ensure they have a safety net in place. This proactive approach not only provides peace of mind but also contributes to a more secure and stable financial future, offering protection and support when it's needed most.</w:t>
      </w:r>
    </w:p>
    <w:p w14:paraId="2AFE65AB" w14:textId="77777777" w:rsidR="008302F5" w:rsidRPr="008302F5" w:rsidRDefault="008302F5" w:rsidP="008302F5">
      <w:pPr>
        <w:spacing w:line="480" w:lineRule="auto"/>
        <w:jc w:val="both"/>
        <w:rPr>
          <w:rFonts w:eastAsiaTheme="minorEastAsia"/>
          <w:bCs/>
        </w:rPr>
      </w:pPr>
    </w:p>
    <w:p w14:paraId="7C8F2111" w14:textId="1A430F46" w:rsidR="008302F5" w:rsidRPr="008302F5" w:rsidRDefault="008302F5" w:rsidP="008302F5">
      <w:pPr>
        <w:spacing w:line="480" w:lineRule="auto"/>
        <w:jc w:val="both"/>
        <w:rPr>
          <w:rFonts w:eastAsiaTheme="minorEastAsia"/>
          <w:bCs/>
        </w:rPr>
      </w:pPr>
      <w:r w:rsidRPr="008302F5">
        <w:rPr>
          <w:rFonts w:eastAsiaTheme="minorEastAsia"/>
          <w:bCs/>
        </w:rPr>
        <w:t xml:space="preserve">Lastly, </w:t>
      </w:r>
      <w:r w:rsidR="00C85C20">
        <w:rPr>
          <w:rFonts w:eastAsiaTheme="minorEastAsia"/>
          <w:bCs/>
        </w:rPr>
        <w:t xml:space="preserve">people should </w:t>
      </w:r>
      <w:r w:rsidRPr="008302F5">
        <w:rPr>
          <w:rFonts w:eastAsiaTheme="minorEastAsia"/>
          <w:bCs/>
        </w:rPr>
        <w:t xml:space="preserve">stay updated on the evolving landscape of health insurance in Hong Kong. Be aware of </w:t>
      </w:r>
      <w:r w:rsidR="006837B2">
        <w:rPr>
          <w:rFonts w:eastAsiaTheme="minorEastAsia"/>
          <w:bCs/>
        </w:rPr>
        <w:t>the</w:t>
      </w:r>
      <w:r w:rsidRPr="008302F5">
        <w:rPr>
          <w:rFonts w:eastAsiaTheme="minorEastAsia"/>
          <w:bCs/>
        </w:rPr>
        <w:t xml:space="preserve"> new policies, special offers, or coverage enhancements that may provide more cost-effective solutions.</w:t>
      </w:r>
      <w:r w:rsidR="00E8695F">
        <w:rPr>
          <w:rFonts w:eastAsiaTheme="minorEastAsia"/>
          <w:bCs/>
        </w:rPr>
        <w:t xml:space="preserve"> </w:t>
      </w:r>
      <w:r w:rsidR="00E8695F" w:rsidRPr="00E8695F">
        <w:rPr>
          <w:rFonts w:eastAsiaTheme="minorEastAsia"/>
          <w:bCs/>
        </w:rPr>
        <w:t xml:space="preserve">In 2023, the </w:t>
      </w:r>
      <w:r w:rsidR="00E8695F">
        <w:rPr>
          <w:rFonts w:eastAsiaTheme="minorEastAsia"/>
          <w:bCs/>
        </w:rPr>
        <w:t>Hong Kong Insurance Authority</w:t>
      </w:r>
      <w:r w:rsidR="00E8695F" w:rsidRPr="00E8695F">
        <w:rPr>
          <w:rFonts w:eastAsiaTheme="minorEastAsia"/>
          <w:bCs/>
        </w:rPr>
        <w:t xml:space="preserve"> will place growing emphasis on upholding the standards of behavior and ethical business practices required by the regulatory framework for professional insurance practitioners. This includes overseeing governance, controls, and cultural aspects that prioritize policyholders' interests and guarantee fair treatment</w:t>
      </w:r>
      <w:r w:rsidR="00BC1F3F">
        <w:rPr>
          <w:rFonts w:eastAsiaTheme="minorEastAsia"/>
          <w:bCs/>
        </w:rPr>
        <w:t xml:space="preserve"> (Kennedys, 2023)</w:t>
      </w:r>
      <w:r w:rsidR="00E8695F" w:rsidRPr="00E8695F">
        <w:rPr>
          <w:rFonts w:eastAsiaTheme="minorEastAsia"/>
          <w:bCs/>
        </w:rPr>
        <w:t>.</w:t>
      </w:r>
      <w:r w:rsidR="00F311B9">
        <w:rPr>
          <w:rFonts w:eastAsiaTheme="minorEastAsia"/>
          <w:bCs/>
        </w:rPr>
        <w:t xml:space="preserve"> The higher the government monitoring, the high confidence to the potential insurers. </w:t>
      </w:r>
    </w:p>
    <w:p w14:paraId="19F4821D" w14:textId="77777777" w:rsidR="008302F5" w:rsidRPr="008302F5" w:rsidRDefault="008302F5" w:rsidP="008302F5">
      <w:pPr>
        <w:spacing w:line="480" w:lineRule="auto"/>
        <w:jc w:val="both"/>
        <w:rPr>
          <w:rFonts w:eastAsiaTheme="minorEastAsia"/>
          <w:bCs/>
        </w:rPr>
      </w:pPr>
    </w:p>
    <w:p w14:paraId="766CFFB8" w14:textId="6F92E7E6" w:rsidR="002A1C55" w:rsidRPr="00173EF0" w:rsidRDefault="008302F5" w:rsidP="008302F5">
      <w:pPr>
        <w:spacing w:line="480" w:lineRule="auto"/>
        <w:jc w:val="both"/>
        <w:rPr>
          <w:rFonts w:eastAsiaTheme="minorEastAsia"/>
          <w:bCs/>
        </w:rPr>
      </w:pPr>
      <w:r w:rsidRPr="008302F5">
        <w:rPr>
          <w:rFonts w:eastAsiaTheme="minorEastAsia"/>
          <w:bCs/>
        </w:rPr>
        <w:t xml:space="preserve">By taking these steps, </w:t>
      </w:r>
      <w:r w:rsidR="006837B2">
        <w:rPr>
          <w:rFonts w:eastAsiaTheme="minorEastAsia"/>
          <w:bCs/>
        </w:rPr>
        <w:t>they</w:t>
      </w:r>
      <w:r w:rsidRPr="008302F5">
        <w:rPr>
          <w:rFonts w:eastAsiaTheme="minorEastAsia"/>
          <w:bCs/>
        </w:rPr>
        <w:t xml:space="preserve"> can make a well-informed decision about purchasing health insurance, ensuring </w:t>
      </w:r>
      <w:r w:rsidR="006837B2">
        <w:rPr>
          <w:rFonts w:eastAsiaTheme="minorEastAsia"/>
          <w:bCs/>
        </w:rPr>
        <w:t>they</w:t>
      </w:r>
      <w:r w:rsidRPr="008302F5">
        <w:rPr>
          <w:rFonts w:eastAsiaTheme="minorEastAsia"/>
          <w:bCs/>
        </w:rPr>
        <w:t xml:space="preserve"> have the necessary coverage without compromising </w:t>
      </w:r>
      <w:r w:rsidR="006837B2">
        <w:rPr>
          <w:rFonts w:eastAsiaTheme="minorEastAsia"/>
          <w:bCs/>
        </w:rPr>
        <w:t>the</w:t>
      </w:r>
      <w:r w:rsidRPr="008302F5">
        <w:rPr>
          <w:rFonts w:eastAsiaTheme="minorEastAsia"/>
          <w:bCs/>
        </w:rPr>
        <w:t xml:space="preserve"> financial stability.</w:t>
      </w:r>
    </w:p>
    <w:p w14:paraId="633D1C54" w14:textId="09DB2943" w:rsidR="006251E8" w:rsidRPr="006251E8" w:rsidRDefault="006251E8" w:rsidP="006251E8">
      <w:pPr>
        <w:rPr>
          <w:rFonts w:eastAsiaTheme="minorEastAsia"/>
          <w:b/>
        </w:rPr>
      </w:pPr>
    </w:p>
    <w:p w14:paraId="79DE411A" w14:textId="1C181205" w:rsidR="001C4A8F" w:rsidRDefault="00A14C53" w:rsidP="001C4A8F">
      <w:pPr>
        <w:pStyle w:val="3"/>
        <w:spacing w:line="480" w:lineRule="auto"/>
      </w:pPr>
      <w:bookmarkStart w:id="48" w:name="_Toc149779980"/>
      <w:r w:rsidRPr="00A14C53">
        <w:rPr>
          <w:rFonts w:hint="eastAsia"/>
        </w:rPr>
        <w:t>5</w:t>
      </w:r>
      <w:r w:rsidRPr="00A14C53">
        <w:t>.2.</w:t>
      </w:r>
      <w:r>
        <w:t>2</w:t>
      </w:r>
      <w:r w:rsidRPr="00A14C53">
        <w:t xml:space="preserve"> </w:t>
      </w:r>
      <w:r w:rsidR="00FE6AC8">
        <w:rPr>
          <w:rFonts w:hint="eastAsia"/>
        </w:rPr>
        <w:t>Su</w:t>
      </w:r>
      <w:r w:rsidR="00FE6AC8">
        <w:t>bjective norm: F</w:t>
      </w:r>
      <w:r w:rsidR="00FE6AC8">
        <w:rPr>
          <w:rFonts w:hint="eastAsia"/>
        </w:rPr>
        <w:t>o</w:t>
      </w:r>
      <w:r w:rsidR="00FE6AC8">
        <w:t>stering positive social influences</w:t>
      </w:r>
      <w:bookmarkEnd w:id="48"/>
    </w:p>
    <w:p w14:paraId="2918561E" w14:textId="2A54E122" w:rsidR="008C55DA" w:rsidRPr="00FE6AC8" w:rsidRDefault="00FE7B94" w:rsidP="00FE6AC8">
      <w:pPr>
        <w:spacing w:line="480" w:lineRule="auto"/>
        <w:jc w:val="both"/>
        <w:rPr>
          <w:rFonts w:eastAsiaTheme="minorEastAsia"/>
        </w:rPr>
      </w:pPr>
      <w:r w:rsidRPr="00FE7B94">
        <w:rPr>
          <w:rFonts w:eastAsiaTheme="minorEastAsia"/>
        </w:rPr>
        <w:t xml:space="preserve">To promote health insurance uptake, </w:t>
      </w:r>
      <w:r w:rsidR="000376FC">
        <w:rPr>
          <w:rFonts w:eastAsiaTheme="minorEastAsia"/>
        </w:rPr>
        <w:t xml:space="preserve">suggestions are given based on the </w:t>
      </w:r>
      <w:r w:rsidR="00EB1971">
        <w:rPr>
          <w:rFonts w:eastAsiaTheme="minorEastAsia"/>
        </w:rPr>
        <w:t xml:space="preserve">strong and positive relationship of subjective norm, insurance literacy, perceived usefulness, customer attitude, perceived behavioral control and purchase intention.  </w:t>
      </w:r>
    </w:p>
    <w:p w14:paraId="66C31572" w14:textId="77777777" w:rsidR="00DC2EF4" w:rsidRPr="001C4A8F" w:rsidRDefault="00DC2EF4" w:rsidP="001C4A8F">
      <w:pPr>
        <w:rPr>
          <w:rFonts w:eastAsiaTheme="minorEastAsia"/>
        </w:rPr>
      </w:pPr>
    </w:p>
    <w:p w14:paraId="7EF8BE17" w14:textId="154C69D8" w:rsidR="005851C6" w:rsidRDefault="00734BD8" w:rsidP="007378E4">
      <w:pPr>
        <w:spacing w:line="480" w:lineRule="auto"/>
        <w:jc w:val="both"/>
        <w:rPr>
          <w:rFonts w:eastAsiaTheme="minorEastAsia"/>
          <w:bCs/>
        </w:rPr>
      </w:pPr>
      <w:r>
        <w:rPr>
          <w:rFonts w:eastAsiaTheme="minorEastAsia" w:hint="eastAsia"/>
          <w:bCs/>
        </w:rPr>
        <w:t>S</w:t>
      </w:r>
      <w:r>
        <w:rPr>
          <w:rFonts w:eastAsiaTheme="minorEastAsia"/>
          <w:bCs/>
        </w:rPr>
        <w:t xml:space="preserve">ubjective norm is one of the most influencing </w:t>
      </w:r>
      <w:r w:rsidR="00954391">
        <w:rPr>
          <w:rFonts w:eastAsiaTheme="minorEastAsia"/>
          <w:bCs/>
        </w:rPr>
        <w:t>factors</w:t>
      </w:r>
      <w:r>
        <w:rPr>
          <w:rFonts w:eastAsiaTheme="minorEastAsia"/>
          <w:bCs/>
        </w:rPr>
        <w:t xml:space="preserve"> </w:t>
      </w:r>
      <w:r w:rsidR="00FE575E">
        <w:rPr>
          <w:rFonts w:eastAsiaTheme="minorEastAsia"/>
          <w:bCs/>
        </w:rPr>
        <w:t xml:space="preserve">that can affect customer purchase intention of health insurance. </w:t>
      </w:r>
      <w:r w:rsidR="007378E4" w:rsidRPr="007378E4">
        <w:rPr>
          <w:rFonts w:eastAsiaTheme="minorEastAsia"/>
          <w:bCs/>
        </w:rPr>
        <w:t xml:space="preserve">Recognizing the pivotal role of subjective norms in influencing health insurance purchase intentions, </w:t>
      </w:r>
      <w:r w:rsidR="001A3E96">
        <w:rPr>
          <w:rFonts w:eastAsiaTheme="minorEastAsia"/>
          <w:bCs/>
        </w:rPr>
        <w:t xml:space="preserve">Hong Kong government </w:t>
      </w:r>
      <w:r w:rsidR="007378E4" w:rsidRPr="007378E4">
        <w:rPr>
          <w:rFonts w:eastAsiaTheme="minorEastAsia"/>
          <w:bCs/>
        </w:rPr>
        <w:t>should prioritize fostering positive social influences</w:t>
      </w:r>
      <w:r w:rsidR="00FC284B">
        <w:rPr>
          <w:rFonts w:eastAsiaTheme="minorEastAsia"/>
          <w:bCs/>
        </w:rPr>
        <w:t xml:space="preserve"> </w:t>
      </w:r>
      <w:r w:rsidR="00FC284B" w:rsidRPr="00FC284B">
        <w:rPr>
          <w:rFonts w:eastAsiaTheme="minorEastAsia"/>
          <w:bCs/>
        </w:rPr>
        <w:t xml:space="preserve">(Dorce </w:t>
      </w:r>
      <w:r w:rsidR="00FC284B" w:rsidRPr="00FC284B">
        <w:rPr>
          <w:rFonts w:eastAsiaTheme="minorEastAsia"/>
          <w:bCs/>
          <w:i/>
          <w:iCs/>
        </w:rPr>
        <w:t xml:space="preserve">et al. </w:t>
      </w:r>
      <w:r w:rsidR="00FC284B" w:rsidRPr="00FC284B">
        <w:rPr>
          <w:rFonts w:eastAsiaTheme="minorEastAsia"/>
          <w:bCs/>
        </w:rPr>
        <w:t>2021)</w:t>
      </w:r>
      <w:r w:rsidR="007378E4" w:rsidRPr="007378E4">
        <w:rPr>
          <w:rFonts w:eastAsiaTheme="minorEastAsia"/>
          <w:bCs/>
        </w:rPr>
        <w:t xml:space="preserve">. </w:t>
      </w:r>
      <w:r w:rsidR="000D6890">
        <w:rPr>
          <w:rFonts w:eastAsiaTheme="minorEastAsia"/>
          <w:bCs/>
        </w:rPr>
        <w:t>Insurance company can e</w:t>
      </w:r>
      <w:r w:rsidR="007378E4" w:rsidRPr="007378E4">
        <w:rPr>
          <w:rFonts w:eastAsiaTheme="minorEastAsia"/>
          <w:bCs/>
        </w:rPr>
        <w:t xml:space="preserve">ngage in targeted marketing campaigns that highlight endorsements and testimonials from satisfied policyholders. Encourage open discussions about the importance of health coverage within communities and social circles. Collaborate with influencers or community leaders to promote awareness and understanding. Additionally, </w:t>
      </w:r>
      <w:r w:rsidR="00547F04">
        <w:rPr>
          <w:rFonts w:eastAsiaTheme="minorEastAsia"/>
          <w:bCs/>
        </w:rPr>
        <w:t xml:space="preserve">it can </w:t>
      </w:r>
      <w:r w:rsidR="007378E4" w:rsidRPr="007378E4">
        <w:rPr>
          <w:rFonts w:eastAsiaTheme="minorEastAsia"/>
          <w:bCs/>
        </w:rPr>
        <w:t>consider educational initiatives to empower individuals with knowledge about the benefits of health insurance</w:t>
      </w:r>
      <w:r w:rsidR="008C39D9">
        <w:rPr>
          <w:rFonts w:eastAsiaTheme="minorEastAsia"/>
          <w:bCs/>
        </w:rPr>
        <w:t xml:space="preserve"> </w:t>
      </w:r>
      <w:r w:rsidR="008C39D9" w:rsidRPr="008C39D9">
        <w:rPr>
          <w:rFonts w:eastAsiaTheme="minorEastAsia"/>
          <w:bCs/>
        </w:rPr>
        <w:t xml:space="preserve">(Mann </w:t>
      </w:r>
      <w:r w:rsidR="008C39D9" w:rsidRPr="008C39D9">
        <w:rPr>
          <w:rFonts w:eastAsiaTheme="minorEastAsia"/>
          <w:bCs/>
          <w:i/>
          <w:iCs/>
        </w:rPr>
        <w:t xml:space="preserve">et al. </w:t>
      </w:r>
      <w:r w:rsidR="008C39D9" w:rsidRPr="008C39D9">
        <w:rPr>
          <w:rFonts w:eastAsiaTheme="minorEastAsia"/>
          <w:bCs/>
        </w:rPr>
        <w:t>2022)</w:t>
      </w:r>
      <w:r w:rsidR="007378E4" w:rsidRPr="007378E4">
        <w:rPr>
          <w:rFonts w:eastAsiaTheme="minorEastAsia"/>
          <w:bCs/>
        </w:rPr>
        <w:t xml:space="preserve">. </w:t>
      </w:r>
      <w:r w:rsidR="0045467D" w:rsidRPr="0045467D">
        <w:rPr>
          <w:rFonts w:eastAsiaTheme="minorEastAsia"/>
          <w:bCs/>
        </w:rPr>
        <w:t xml:space="preserve">Consumer advocacy groups and educators </w:t>
      </w:r>
      <w:r w:rsidR="002B7B92">
        <w:rPr>
          <w:rFonts w:eastAsiaTheme="minorEastAsia"/>
          <w:bCs/>
        </w:rPr>
        <w:t>(</w:t>
      </w:r>
      <w:proofErr w:type="gramStart"/>
      <w:r w:rsidR="002B7B92">
        <w:rPr>
          <w:rFonts w:eastAsiaTheme="minorEastAsia"/>
          <w:bCs/>
        </w:rPr>
        <w:t>e.g.</w:t>
      </w:r>
      <w:proofErr w:type="gramEnd"/>
      <w:r w:rsidR="002B7B92">
        <w:rPr>
          <w:rFonts w:eastAsiaTheme="minorEastAsia"/>
          <w:bCs/>
        </w:rPr>
        <w:t xml:space="preserve"> Chinese Insurance Association of Hong Kong Ltd., The Hong Kong Federation of Insurers</w:t>
      </w:r>
      <w:r w:rsidR="00486766">
        <w:rPr>
          <w:rFonts w:eastAsiaTheme="minorEastAsia"/>
          <w:bCs/>
        </w:rPr>
        <w:t>, Hong Kong Monetary Authority</w:t>
      </w:r>
      <w:r w:rsidR="00067A73">
        <w:rPr>
          <w:rFonts w:eastAsiaTheme="minorEastAsia"/>
          <w:bCs/>
        </w:rPr>
        <w:t>)</w:t>
      </w:r>
      <w:r w:rsidR="00486766">
        <w:rPr>
          <w:rFonts w:eastAsiaTheme="minorEastAsia"/>
          <w:bCs/>
        </w:rPr>
        <w:t xml:space="preserve"> (Figure 13) (Figure 14) (Figure 15)</w:t>
      </w:r>
      <w:r w:rsidR="00067A73">
        <w:rPr>
          <w:rFonts w:eastAsiaTheme="minorEastAsia"/>
          <w:bCs/>
        </w:rPr>
        <w:t>.</w:t>
      </w:r>
      <w:r w:rsidR="002B7B92">
        <w:rPr>
          <w:rFonts w:eastAsiaTheme="minorEastAsia"/>
          <w:bCs/>
        </w:rPr>
        <w:t xml:space="preserve"> </w:t>
      </w:r>
      <w:r w:rsidR="0045467D" w:rsidRPr="0045467D">
        <w:rPr>
          <w:rFonts w:eastAsiaTheme="minorEastAsia"/>
          <w:bCs/>
        </w:rPr>
        <w:t xml:space="preserve">play a critical role in empowering individuals to make informed decisions about their healthcare and insurance options. </w:t>
      </w:r>
      <w:r w:rsidR="00213816" w:rsidRPr="00213816">
        <w:rPr>
          <w:rFonts w:eastAsiaTheme="minorEastAsia"/>
          <w:bCs/>
        </w:rPr>
        <w:t>They can offer workshops, seminars, and educational materials aimed at improving individuals' understanding of health insurance policies, terminology, and options. By equipping consumers with this knowledge, advocacy groups and educators can help individuals feel more confident and empowered in their interactions with insurance providers.</w:t>
      </w:r>
      <w:r w:rsidR="00213816" w:rsidRPr="00213816">
        <w:rPr>
          <w:rFonts w:eastAsiaTheme="minorEastAsia" w:hint="eastAsia"/>
          <w:bCs/>
        </w:rPr>
        <w:t xml:space="preserve"> </w:t>
      </w:r>
      <w:r w:rsidR="0045467D" w:rsidRPr="0045467D">
        <w:rPr>
          <w:rFonts w:eastAsiaTheme="minorEastAsia"/>
          <w:bCs/>
        </w:rPr>
        <w:t>Recognizing the significance of subjective norm, these entities should prioritize initiatives that educate and inform the public about the benefits and importance of health insurance.</w:t>
      </w:r>
      <w:r w:rsidR="00213816">
        <w:rPr>
          <w:rFonts w:eastAsiaTheme="minorEastAsia"/>
          <w:bCs/>
        </w:rPr>
        <w:t xml:space="preserve"> </w:t>
      </w:r>
      <w:r w:rsidR="007378E4" w:rsidRPr="007378E4">
        <w:rPr>
          <w:rFonts w:eastAsiaTheme="minorEastAsia"/>
          <w:bCs/>
        </w:rPr>
        <w:t>By actively shaping positive subjective norms, stakeholders can significantly enhance the likelihood of customers embracing and investing in health insurance for their well-being and financial security.</w:t>
      </w:r>
    </w:p>
    <w:p w14:paraId="36619FBB" w14:textId="77777777" w:rsidR="00486766" w:rsidRDefault="00486766" w:rsidP="007378E4">
      <w:pPr>
        <w:spacing w:line="480" w:lineRule="auto"/>
        <w:jc w:val="both"/>
        <w:rPr>
          <w:rFonts w:eastAsiaTheme="minorEastAsia"/>
          <w:bCs/>
        </w:rPr>
      </w:pPr>
    </w:p>
    <w:p w14:paraId="1A883F76" w14:textId="72D550B7" w:rsidR="007B154D" w:rsidRDefault="00067A73" w:rsidP="007378E4">
      <w:pPr>
        <w:spacing w:line="480" w:lineRule="auto"/>
        <w:jc w:val="both"/>
        <w:rPr>
          <w:rFonts w:eastAsiaTheme="minorEastAsia"/>
          <w:bCs/>
        </w:rPr>
      </w:pPr>
      <w:r>
        <w:rPr>
          <w:rFonts w:eastAsiaTheme="minorEastAsia" w:hint="eastAsia"/>
          <w:bCs/>
        </w:rPr>
        <w:t>F</w:t>
      </w:r>
      <w:r>
        <w:rPr>
          <w:rFonts w:eastAsiaTheme="minorEastAsia"/>
          <w:bCs/>
        </w:rPr>
        <w:t xml:space="preserve">igure 13: Chinese Insurance Association of Hong Kong LTD. </w:t>
      </w:r>
    </w:p>
    <w:p w14:paraId="59F74673" w14:textId="6D594497" w:rsidR="007B154D" w:rsidRDefault="007B154D" w:rsidP="007378E4">
      <w:pPr>
        <w:spacing w:line="480" w:lineRule="auto"/>
        <w:jc w:val="both"/>
        <w:rPr>
          <w:rFonts w:eastAsiaTheme="minorEastAsia"/>
          <w:bCs/>
          <w:color w:val="FF0000"/>
        </w:rPr>
      </w:pPr>
      <w:r>
        <w:rPr>
          <w:rFonts w:eastAsiaTheme="minorEastAsia"/>
          <w:bCs/>
          <w:noProof/>
          <w:color w:val="FF0000"/>
        </w:rPr>
        <w:drawing>
          <wp:inline distT="0" distB="0" distL="0" distR="0" wp14:anchorId="75D699EE" wp14:editId="108BBE0B">
            <wp:extent cx="3810000" cy="409575"/>
            <wp:effectExtent l="0" t="0" r="0" b="9525"/>
            <wp:docPr id="2059949965" name="圖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810000" cy="409575"/>
                    </a:xfrm>
                    <a:prstGeom prst="rect">
                      <a:avLst/>
                    </a:prstGeom>
                    <a:noFill/>
                  </pic:spPr>
                </pic:pic>
              </a:graphicData>
            </a:graphic>
          </wp:inline>
        </w:drawing>
      </w:r>
    </w:p>
    <w:p w14:paraId="4C564F52" w14:textId="69AB6DBB" w:rsidR="00067A73" w:rsidRDefault="00067A73" w:rsidP="007378E4">
      <w:pPr>
        <w:spacing w:line="480" w:lineRule="auto"/>
        <w:jc w:val="both"/>
        <w:rPr>
          <w:rFonts w:eastAsiaTheme="minorEastAsia"/>
          <w:bCs/>
        </w:rPr>
      </w:pPr>
      <w:r w:rsidRPr="00067A73">
        <w:rPr>
          <w:rFonts w:eastAsiaTheme="minorEastAsia" w:hint="eastAsia"/>
          <w:bCs/>
        </w:rPr>
        <w:t>S</w:t>
      </w:r>
      <w:r w:rsidRPr="00067A73">
        <w:rPr>
          <w:rFonts w:eastAsiaTheme="minorEastAsia"/>
          <w:bCs/>
        </w:rPr>
        <w:t>ourc</w:t>
      </w:r>
      <w:r w:rsidRPr="00067A73">
        <w:rPr>
          <w:rFonts w:eastAsiaTheme="minorEastAsia" w:hint="eastAsia"/>
          <w:bCs/>
        </w:rPr>
        <w:t>e</w:t>
      </w:r>
      <w:r w:rsidRPr="00067A73">
        <w:rPr>
          <w:rFonts w:eastAsiaTheme="minorEastAsia"/>
          <w:bCs/>
        </w:rPr>
        <w:t xml:space="preserve">: </w:t>
      </w:r>
      <w:r w:rsidR="0087495D">
        <w:rPr>
          <w:rFonts w:eastAsiaTheme="minorEastAsia"/>
          <w:bCs/>
        </w:rPr>
        <w:t xml:space="preserve">CIAHK official website (2023) </w:t>
      </w:r>
    </w:p>
    <w:p w14:paraId="6DD3525F" w14:textId="77777777" w:rsidR="00486766" w:rsidRPr="00067A73" w:rsidRDefault="00486766" w:rsidP="007378E4">
      <w:pPr>
        <w:spacing w:line="480" w:lineRule="auto"/>
        <w:jc w:val="both"/>
        <w:rPr>
          <w:rFonts w:eastAsiaTheme="minorEastAsia"/>
          <w:bCs/>
        </w:rPr>
      </w:pPr>
    </w:p>
    <w:p w14:paraId="21A23FE9" w14:textId="22E061CE" w:rsidR="00067A73" w:rsidRPr="00067A73" w:rsidRDefault="00067A73" w:rsidP="007378E4">
      <w:pPr>
        <w:spacing w:line="480" w:lineRule="auto"/>
        <w:jc w:val="both"/>
        <w:rPr>
          <w:rFonts w:eastAsiaTheme="minorEastAsia"/>
          <w:bCs/>
        </w:rPr>
      </w:pPr>
      <w:r w:rsidRPr="00067A73">
        <w:rPr>
          <w:rFonts w:eastAsiaTheme="minorEastAsia" w:hint="eastAsia"/>
          <w:bCs/>
        </w:rPr>
        <w:t>F</w:t>
      </w:r>
      <w:r w:rsidRPr="00067A73">
        <w:rPr>
          <w:rFonts w:eastAsiaTheme="minorEastAsia"/>
          <w:bCs/>
        </w:rPr>
        <w:t>igure 14:</w:t>
      </w:r>
      <w:r>
        <w:rPr>
          <w:rFonts w:eastAsiaTheme="minorEastAsia"/>
          <w:bCs/>
        </w:rPr>
        <w:t xml:space="preserve"> The Hong Kong Federation of Insurers </w:t>
      </w:r>
    </w:p>
    <w:p w14:paraId="5B56EFCA" w14:textId="4E092CFA" w:rsidR="007B154D" w:rsidRDefault="00634150" w:rsidP="007378E4">
      <w:pPr>
        <w:spacing w:line="480" w:lineRule="auto"/>
        <w:jc w:val="both"/>
        <w:rPr>
          <w:rFonts w:eastAsiaTheme="minorEastAsia"/>
          <w:bCs/>
          <w:color w:val="FF0000"/>
        </w:rPr>
      </w:pPr>
      <w:r>
        <w:rPr>
          <w:rFonts w:eastAsiaTheme="minorEastAsia"/>
          <w:bCs/>
          <w:noProof/>
          <w:color w:val="FF0000"/>
        </w:rPr>
        <w:drawing>
          <wp:inline distT="0" distB="0" distL="0" distR="0" wp14:anchorId="349B0035" wp14:editId="7B0CAEE4">
            <wp:extent cx="2771648" cy="590550"/>
            <wp:effectExtent l="0" t="0" r="0" b="0"/>
            <wp:docPr id="459276307" name="圖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2772401" cy="590710"/>
                    </a:xfrm>
                    <a:prstGeom prst="rect">
                      <a:avLst/>
                    </a:prstGeom>
                    <a:noFill/>
                  </pic:spPr>
                </pic:pic>
              </a:graphicData>
            </a:graphic>
          </wp:inline>
        </w:drawing>
      </w:r>
    </w:p>
    <w:p w14:paraId="5BD4D10D" w14:textId="32670805" w:rsidR="00067A73" w:rsidRDefault="00067A73" w:rsidP="007378E4">
      <w:pPr>
        <w:spacing w:line="480" w:lineRule="auto"/>
        <w:jc w:val="both"/>
        <w:rPr>
          <w:rFonts w:eastAsiaTheme="minorEastAsia"/>
          <w:bCs/>
        </w:rPr>
      </w:pPr>
      <w:r w:rsidRPr="00067A73">
        <w:rPr>
          <w:rFonts w:eastAsiaTheme="minorEastAsia" w:hint="eastAsia"/>
          <w:bCs/>
        </w:rPr>
        <w:t>S</w:t>
      </w:r>
      <w:r w:rsidRPr="00067A73">
        <w:rPr>
          <w:rFonts w:eastAsiaTheme="minorEastAsia"/>
          <w:bCs/>
        </w:rPr>
        <w:t xml:space="preserve">ource: </w:t>
      </w:r>
      <w:r w:rsidR="00486766">
        <w:rPr>
          <w:rFonts w:eastAsiaTheme="minorEastAsia"/>
          <w:bCs/>
        </w:rPr>
        <w:t>HKFI official website (2023)</w:t>
      </w:r>
    </w:p>
    <w:p w14:paraId="66F53FA4" w14:textId="77777777" w:rsidR="00486766" w:rsidRPr="00067A73" w:rsidRDefault="00486766" w:rsidP="007378E4">
      <w:pPr>
        <w:spacing w:line="480" w:lineRule="auto"/>
        <w:jc w:val="both"/>
        <w:rPr>
          <w:rFonts w:eastAsiaTheme="minorEastAsia"/>
          <w:bCs/>
        </w:rPr>
      </w:pPr>
    </w:p>
    <w:p w14:paraId="26756401" w14:textId="0CF0562B" w:rsidR="00067A73" w:rsidRPr="00067A73" w:rsidRDefault="00067A73" w:rsidP="007378E4">
      <w:pPr>
        <w:spacing w:line="480" w:lineRule="auto"/>
        <w:jc w:val="both"/>
        <w:rPr>
          <w:rFonts w:eastAsiaTheme="minorEastAsia"/>
          <w:bCs/>
        </w:rPr>
      </w:pPr>
      <w:r w:rsidRPr="00067A73">
        <w:rPr>
          <w:rFonts w:eastAsiaTheme="minorEastAsia" w:hint="eastAsia"/>
          <w:bCs/>
        </w:rPr>
        <w:t>Fi</w:t>
      </w:r>
      <w:r w:rsidRPr="00067A73">
        <w:rPr>
          <w:rFonts w:eastAsiaTheme="minorEastAsia"/>
          <w:bCs/>
        </w:rPr>
        <w:t>gure 15: H</w:t>
      </w:r>
      <w:r w:rsidRPr="00067A73">
        <w:rPr>
          <w:rFonts w:eastAsiaTheme="minorEastAsia" w:hint="eastAsia"/>
          <w:bCs/>
        </w:rPr>
        <w:t>o</w:t>
      </w:r>
      <w:r w:rsidRPr="00067A73">
        <w:rPr>
          <w:rFonts w:eastAsiaTheme="minorEastAsia"/>
          <w:bCs/>
        </w:rPr>
        <w:t>ng Kong Monetary Aut</w:t>
      </w:r>
      <w:r w:rsidR="00E0554F">
        <w:rPr>
          <w:rFonts w:eastAsiaTheme="minorEastAsia"/>
          <w:bCs/>
        </w:rPr>
        <w:t>h</w:t>
      </w:r>
      <w:r w:rsidRPr="00067A73">
        <w:rPr>
          <w:rFonts w:eastAsiaTheme="minorEastAsia"/>
          <w:bCs/>
        </w:rPr>
        <w:t>ority</w:t>
      </w:r>
    </w:p>
    <w:p w14:paraId="1F53AEB7" w14:textId="56B4DA17" w:rsidR="002B7B92" w:rsidRDefault="002B7B92" w:rsidP="007378E4">
      <w:pPr>
        <w:spacing w:line="480" w:lineRule="auto"/>
        <w:jc w:val="both"/>
        <w:rPr>
          <w:rFonts w:eastAsiaTheme="minorEastAsia"/>
          <w:bCs/>
          <w:color w:val="FF0000"/>
        </w:rPr>
      </w:pPr>
      <w:r>
        <w:rPr>
          <w:rFonts w:eastAsiaTheme="minorEastAsia"/>
          <w:bCs/>
          <w:noProof/>
          <w:color w:val="FF0000"/>
        </w:rPr>
        <w:drawing>
          <wp:inline distT="0" distB="0" distL="0" distR="0" wp14:anchorId="2054807F" wp14:editId="62719541">
            <wp:extent cx="2717800" cy="508705"/>
            <wp:effectExtent l="0" t="0" r="6350" b="5715"/>
            <wp:docPr id="2048722653" name="圖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2732777" cy="511508"/>
                    </a:xfrm>
                    <a:prstGeom prst="rect">
                      <a:avLst/>
                    </a:prstGeom>
                    <a:noFill/>
                  </pic:spPr>
                </pic:pic>
              </a:graphicData>
            </a:graphic>
          </wp:inline>
        </w:drawing>
      </w:r>
    </w:p>
    <w:p w14:paraId="1AD6D8D0" w14:textId="6315117E" w:rsidR="00067A73" w:rsidRDefault="00067A73" w:rsidP="007378E4">
      <w:pPr>
        <w:spacing w:line="480" w:lineRule="auto"/>
        <w:jc w:val="both"/>
        <w:rPr>
          <w:rFonts w:eastAsiaTheme="minorEastAsia"/>
          <w:bCs/>
        </w:rPr>
      </w:pPr>
      <w:r w:rsidRPr="00067A73">
        <w:rPr>
          <w:rFonts w:eastAsiaTheme="minorEastAsia" w:hint="eastAsia"/>
          <w:bCs/>
        </w:rPr>
        <w:t>S</w:t>
      </w:r>
      <w:r w:rsidRPr="00067A73">
        <w:rPr>
          <w:rFonts w:eastAsiaTheme="minorEastAsia"/>
          <w:bCs/>
        </w:rPr>
        <w:t xml:space="preserve">ource: </w:t>
      </w:r>
      <w:r w:rsidR="00486766">
        <w:rPr>
          <w:rFonts w:eastAsiaTheme="minorEastAsia"/>
          <w:bCs/>
        </w:rPr>
        <w:t>HKMA official website (2023)</w:t>
      </w:r>
    </w:p>
    <w:p w14:paraId="3891531D" w14:textId="77777777" w:rsidR="008C39D9" w:rsidRDefault="008C39D9" w:rsidP="007378E4">
      <w:pPr>
        <w:spacing w:line="480" w:lineRule="auto"/>
        <w:jc w:val="both"/>
        <w:rPr>
          <w:rFonts w:eastAsiaTheme="minorEastAsia"/>
          <w:bCs/>
        </w:rPr>
      </w:pPr>
    </w:p>
    <w:p w14:paraId="1E6D65FF" w14:textId="7BB59E73" w:rsidR="00FB13CB" w:rsidRDefault="00FB13CB" w:rsidP="00FE6AC8">
      <w:pPr>
        <w:pStyle w:val="3"/>
        <w:spacing w:line="480" w:lineRule="auto"/>
      </w:pPr>
      <w:bookmarkStart w:id="49" w:name="_Toc149779981"/>
      <w:r>
        <w:rPr>
          <w:rFonts w:hint="eastAsia"/>
        </w:rPr>
        <w:t>5</w:t>
      </w:r>
      <w:r>
        <w:t>.2.</w:t>
      </w:r>
      <w:r w:rsidR="00FE6AC8">
        <w:t>3</w:t>
      </w:r>
      <w:r>
        <w:t xml:space="preserve"> Insurance literacy: </w:t>
      </w:r>
      <w:r w:rsidR="00BE1092">
        <w:t>Empower with knowledge</w:t>
      </w:r>
      <w:bookmarkEnd w:id="49"/>
    </w:p>
    <w:p w14:paraId="1FB18357" w14:textId="28820695" w:rsidR="008C39D9" w:rsidRPr="00154F3C" w:rsidRDefault="00C74BA0" w:rsidP="00BE1092">
      <w:pPr>
        <w:spacing w:line="480" w:lineRule="auto"/>
        <w:jc w:val="both"/>
      </w:pPr>
      <w:r>
        <w:rPr>
          <w:rFonts w:eastAsiaTheme="minorEastAsia"/>
          <w:bCs/>
        </w:rPr>
        <w:t xml:space="preserve">Insurance literacy is another </w:t>
      </w:r>
      <w:r w:rsidR="00CB39E3">
        <w:rPr>
          <w:rFonts w:eastAsiaTheme="minorEastAsia"/>
          <w:bCs/>
        </w:rPr>
        <w:t xml:space="preserve">most influencing factors that can affect customer purchase intention of health insurance. </w:t>
      </w:r>
      <w:r w:rsidR="0011236C" w:rsidRPr="0011236C">
        <w:rPr>
          <w:rFonts w:eastAsiaTheme="minorEastAsia"/>
          <w:bCs/>
        </w:rPr>
        <w:t xml:space="preserve">To bolster customer purchase intention of health insurance, stakeholders must prioritize enhancing insurance literacy. </w:t>
      </w:r>
      <w:r w:rsidR="007211B2">
        <w:rPr>
          <w:rFonts w:eastAsiaTheme="minorEastAsia"/>
          <w:bCs/>
        </w:rPr>
        <w:t>Insurance company can l</w:t>
      </w:r>
      <w:r w:rsidR="0011236C" w:rsidRPr="0011236C">
        <w:rPr>
          <w:rFonts w:eastAsiaTheme="minorEastAsia"/>
          <w:bCs/>
        </w:rPr>
        <w:t>aunch educational campaigns elucidating policy details, coverage options, and benefits</w:t>
      </w:r>
      <w:r w:rsidR="004B7667">
        <w:rPr>
          <w:rFonts w:eastAsiaTheme="minorEastAsia"/>
          <w:bCs/>
        </w:rPr>
        <w:t xml:space="preserve"> (Figure 16)</w:t>
      </w:r>
      <w:r w:rsidR="0011236C" w:rsidRPr="0011236C">
        <w:rPr>
          <w:rFonts w:eastAsiaTheme="minorEastAsia"/>
          <w:bCs/>
        </w:rPr>
        <w:t>. Develop user-friendly materials, such as brochures or online resources, to demystify insurance jargon. Offer workshops or webinars to empower individuals with knowledge about navigating health insurance</w:t>
      </w:r>
      <w:r w:rsidR="00816FBA">
        <w:rPr>
          <w:rFonts w:eastAsiaTheme="minorEastAsia"/>
          <w:bCs/>
        </w:rPr>
        <w:t xml:space="preserve"> </w:t>
      </w:r>
      <w:r w:rsidR="00816FBA" w:rsidRPr="00816FBA">
        <w:rPr>
          <w:rFonts w:eastAsiaTheme="minorEastAsia"/>
          <w:bCs/>
        </w:rPr>
        <w:t xml:space="preserve">(Acharya </w:t>
      </w:r>
      <w:r w:rsidR="00816FBA" w:rsidRPr="00816FBA">
        <w:rPr>
          <w:rFonts w:eastAsiaTheme="minorEastAsia"/>
          <w:bCs/>
          <w:i/>
          <w:iCs/>
        </w:rPr>
        <w:t>et al.</w:t>
      </w:r>
      <w:r w:rsidR="00816FBA" w:rsidRPr="00816FBA">
        <w:rPr>
          <w:rFonts w:eastAsiaTheme="minorEastAsia"/>
          <w:bCs/>
        </w:rPr>
        <w:t xml:space="preserve"> 2020)</w:t>
      </w:r>
      <w:r w:rsidR="0011236C" w:rsidRPr="0011236C">
        <w:rPr>
          <w:rFonts w:eastAsiaTheme="minorEastAsia"/>
          <w:bCs/>
        </w:rPr>
        <w:t xml:space="preserve">. </w:t>
      </w:r>
      <w:r w:rsidR="007211B2">
        <w:rPr>
          <w:rFonts w:eastAsiaTheme="minorEastAsia"/>
          <w:bCs/>
        </w:rPr>
        <w:t xml:space="preserve">Insurance company can </w:t>
      </w:r>
      <w:r w:rsidR="00A41A92">
        <w:rPr>
          <w:rFonts w:eastAsiaTheme="minorEastAsia"/>
          <w:bCs/>
        </w:rPr>
        <w:t>c</w:t>
      </w:r>
      <w:r w:rsidR="0011236C" w:rsidRPr="0011236C">
        <w:rPr>
          <w:rFonts w:eastAsiaTheme="minorEastAsia"/>
          <w:bCs/>
        </w:rPr>
        <w:t>ollaborate with healthcare professionals to provide insights and guidance.</w:t>
      </w:r>
      <w:r w:rsidR="003E1590" w:rsidRPr="003E1590">
        <w:t xml:space="preserve"> </w:t>
      </w:r>
      <w:r w:rsidR="00154F3C">
        <w:t>They</w:t>
      </w:r>
      <w:r w:rsidR="00154F3C" w:rsidRPr="00154F3C">
        <w:t xml:space="preserve"> can contribute to insurance literacy by providing resources and information about different insurance options. They should be equipped to answer patients' questions about insurance coverage and direct them to reliable sources of information. This proactive approach can help patients feel more confident in their ability to navigate the insurance landscape.</w:t>
      </w:r>
      <w:r w:rsidR="00154F3C">
        <w:rPr>
          <w:rFonts w:eastAsiaTheme="minorEastAsia"/>
        </w:rPr>
        <w:t xml:space="preserve"> </w:t>
      </w:r>
      <w:r w:rsidR="0011236C" w:rsidRPr="0011236C">
        <w:rPr>
          <w:rFonts w:eastAsiaTheme="minorEastAsia"/>
          <w:bCs/>
        </w:rPr>
        <w:t xml:space="preserve">By prioritizing insurance literacy, </w:t>
      </w:r>
      <w:r w:rsidR="00A41A92">
        <w:rPr>
          <w:rFonts w:eastAsiaTheme="minorEastAsia"/>
          <w:bCs/>
        </w:rPr>
        <w:t>it</w:t>
      </w:r>
      <w:r w:rsidR="0011236C" w:rsidRPr="0011236C">
        <w:rPr>
          <w:rFonts w:eastAsiaTheme="minorEastAsia"/>
          <w:bCs/>
        </w:rPr>
        <w:t xml:space="preserve"> can bridge the knowledge gap, instilling confidence and trust in potential policyholders, ultimately driving higher adoption rates and ensuring individuals make informed decisions regarding their health coverage</w:t>
      </w:r>
      <w:r w:rsidR="00F46003">
        <w:rPr>
          <w:rFonts w:eastAsiaTheme="minorEastAsia"/>
          <w:bCs/>
        </w:rPr>
        <w:t xml:space="preserve"> </w:t>
      </w:r>
      <w:r w:rsidR="00F46003" w:rsidRPr="00F46003">
        <w:rPr>
          <w:rFonts w:eastAsiaTheme="minorEastAsia"/>
          <w:bCs/>
        </w:rPr>
        <w:t>(Bottema-Beutel, Cuda &amp; Kim, 2020)</w:t>
      </w:r>
      <w:r w:rsidR="0011236C" w:rsidRPr="0011236C">
        <w:rPr>
          <w:rFonts w:eastAsiaTheme="minorEastAsia"/>
          <w:bCs/>
        </w:rPr>
        <w:t>.</w:t>
      </w:r>
    </w:p>
    <w:p w14:paraId="3B82D383" w14:textId="77777777" w:rsidR="001C1C0A" w:rsidRDefault="001C1C0A" w:rsidP="0011236C">
      <w:pPr>
        <w:spacing w:line="480" w:lineRule="auto"/>
        <w:jc w:val="both"/>
        <w:rPr>
          <w:rFonts w:eastAsiaTheme="minorEastAsia"/>
          <w:bCs/>
        </w:rPr>
      </w:pPr>
    </w:p>
    <w:p w14:paraId="1BFD1A47" w14:textId="77777777" w:rsidR="004B7667" w:rsidRDefault="004B7667" w:rsidP="004B7667">
      <w:pPr>
        <w:spacing w:line="480" w:lineRule="auto"/>
        <w:jc w:val="both"/>
        <w:rPr>
          <w:rFonts w:eastAsiaTheme="minorEastAsia"/>
          <w:bCs/>
        </w:rPr>
      </w:pPr>
      <w:r>
        <w:rPr>
          <w:rFonts w:eastAsiaTheme="minorEastAsia" w:hint="eastAsia"/>
          <w:bCs/>
        </w:rPr>
        <w:t>F</w:t>
      </w:r>
      <w:r>
        <w:rPr>
          <w:rFonts w:eastAsiaTheme="minorEastAsia"/>
          <w:bCs/>
        </w:rPr>
        <w:t xml:space="preserve">igure 16: Example of public education by </w:t>
      </w:r>
      <w:proofErr w:type="spellStart"/>
      <w:r>
        <w:rPr>
          <w:rFonts w:eastAsiaTheme="minorEastAsia"/>
          <w:bCs/>
        </w:rPr>
        <w:t>Labour</w:t>
      </w:r>
      <w:proofErr w:type="spellEnd"/>
      <w:r>
        <w:rPr>
          <w:rFonts w:eastAsiaTheme="minorEastAsia"/>
          <w:bCs/>
        </w:rPr>
        <w:t xml:space="preserve"> Department of Hong Kong in educating </w:t>
      </w:r>
      <w:proofErr w:type="spellStart"/>
      <w:r>
        <w:rPr>
          <w:rFonts w:eastAsiaTheme="minorEastAsia"/>
          <w:bCs/>
        </w:rPr>
        <w:t>labour</w:t>
      </w:r>
      <w:proofErr w:type="spellEnd"/>
      <w:r>
        <w:rPr>
          <w:rFonts w:eastAsiaTheme="minorEastAsia"/>
          <w:bCs/>
        </w:rPr>
        <w:t xml:space="preserve"> policies</w:t>
      </w:r>
    </w:p>
    <w:p w14:paraId="57E5DDF3" w14:textId="1BEF983D" w:rsidR="004B7667" w:rsidRDefault="004B7667" w:rsidP="004B7667">
      <w:pPr>
        <w:spacing w:line="480" w:lineRule="auto"/>
        <w:jc w:val="both"/>
        <w:rPr>
          <w:rFonts w:eastAsiaTheme="minorEastAsia"/>
          <w:bCs/>
        </w:rPr>
      </w:pPr>
      <w:r>
        <w:rPr>
          <w:rFonts w:eastAsiaTheme="minorEastAsia"/>
          <w:bCs/>
          <w:noProof/>
        </w:rPr>
        <w:drawing>
          <wp:anchor distT="0" distB="0" distL="114300" distR="114300" simplePos="0" relativeHeight="251669504" behindDoc="0" locked="0" layoutInCell="1" allowOverlap="1" wp14:anchorId="663CAEDF" wp14:editId="6A82186A">
            <wp:simplePos x="1143000" y="914400"/>
            <wp:positionH relativeFrom="column">
              <wp:align>left</wp:align>
            </wp:positionH>
            <wp:positionV relativeFrom="paragraph">
              <wp:align>top</wp:align>
            </wp:positionV>
            <wp:extent cx="3081867" cy="2311400"/>
            <wp:effectExtent l="0" t="0" r="4445" b="0"/>
            <wp:wrapSquare wrapText="bothSides"/>
            <wp:docPr id="1608991806" name="圖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081867" cy="2311400"/>
                    </a:xfrm>
                    <a:prstGeom prst="rect">
                      <a:avLst/>
                    </a:prstGeom>
                    <a:noFill/>
                  </pic:spPr>
                </pic:pic>
              </a:graphicData>
            </a:graphic>
          </wp:anchor>
        </w:drawing>
      </w:r>
      <w:r w:rsidR="00BE1092">
        <w:rPr>
          <w:rFonts w:eastAsiaTheme="minorEastAsia"/>
          <w:bCs/>
        </w:rPr>
        <w:br w:type="textWrapping" w:clear="all"/>
      </w:r>
    </w:p>
    <w:p w14:paraId="6B71C03B" w14:textId="3652D373" w:rsidR="00546BA3" w:rsidRDefault="004B7667" w:rsidP="00FE6AC8">
      <w:pPr>
        <w:spacing w:line="480" w:lineRule="auto"/>
        <w:jc w:val="both"/>
        <w:rPr>
          <w:rFonts w:eastAsiaTheme="minorEastAsia"/>
          <w:bCs/>
        </w:rPr>
      </w:pPr>
      <w:r>
        <w:rPr>
          <w:rFonts w:eastAsiaTheme="minorEastAsia" w:hint="eastAsia"/>
          <w:bCs/>
        </w:rPr>
        <w:t>S</w:t>
      </w:r>
      <w:r>
        <w:rPr>
          <w:rFonts w:eastAsiaTheme="minorEastAsia"/>
          <w:bCs/>
        </w:rPr>
        <w:t xml:space="preserve">ource: </w:t>
      </w:r>
      <w:proofErr w:type="spellStart"/>
      <w:r>
        <w:rPr>
          <w:rFonts w:eastAsiaTheme="minorEastAsia"/>
          <w:bCs/>
        </w:rPr>
        <w:t>Labour</w:t>
      </w:r>
      <w:proofErr w:type="spellEnd"/>
      <w:r>
        <w:rPr>
          <w:rFonts w:eastAsiaTheme="minorEastAsia"/>
          <w:bCs/>
        </w:rPr>
        <w:t xml:space="preserve"> Department (2023)</w:t>
      </w:r>
    </w:p>
    <w:p w14:paraId="26048AD0" w14:textId="77777777" w:rsidR="00FE6AC8" w:rsidRPr="00FE6AC8" w:rsidRDefault="00FE6AC8" w:rsidP="00FE6AC8">
      <w:pPr>
        <w:spacing w:line="480" w:lineRule="auto"/>
        <w:jc w:val="both"/>
        <w:rPr>
          <w:rFonts w:eastAsiaTheme="minorEastAsia"/>
          <w:bCs/>
        </w:rPr>
      </w:pPr>
    </w:p>
    <w:p w14:paraId="3B6D98E1" w14:textId="7E92F615" w:rsidR="00BE1092" w:rsidRDefault="00FE6AC8" w:rsidP="00FE6AC8">
      <w:pPr>
        <w:pStyle w:val="3"/>
        <w:spacing w:line="480" w:lineRule="auto"/>
      </w:pPr>
      <w:bookmarkStart w:id="50" w:name="_Toc149779982"/>
      <w:r>
        <w:t>5.2.4</w:t>
      </w:r>
      <w:r w:rsidR="00BE1092">
        <w:t xml:space="preserve"> Perceived usefulness: </w:t>
      </w:r>
      <w:r w:rsidR="00424B6C">
        <w:t>Emphasize the practical benefits</w:t>
      </w:r>
      <w:bookmarkEnd w:id="50"/>
    </w:p>
    <w:p w14:paraId="05C17B18" w14:textId="27C6F5BE" w:rsidR="001C1C0A" w:rsidRDefault="00C932A0" w:rsidP="00FE6AC8">
      <w:pPr>
        <w:spacing w:line="480" w:lineRule="auto"/>
        <w:jc w:val="both"/>
        <w:rPr>
          <w:rFonts w:eastAsiaTheme="minorEastAsia"/>
          <w:bCs/>
        </w:rPr>
      </w:pPr>
      <w:r>
        <w:rPr>
          <w:rFonts w:eastAsiaTheme="minorEastAsia" w:hint="eastAsia"/>
          <w:bCs/>
        </w:rPr>
        <w:t>P</w:t>
      </w:r>
      <w:r>
        <w:rPr>
          <w:rFonts w:eastAsiaTheme="minorEastAsia"/>
          <w:bCs/>
        </w:rPr>
        <w:t xml:space="preserve">erceived usefulness has positive </w:t>
      </w:r>
      <w:r w:rsidR="00F35444">
        <w:rPr>
          <w:rFonts w:eastAsiaTheme="minorEastAsia"/>
          <w:bCs/>
        </w:rPr>
        <w:t xml:space="preserve">relationship with customer purchase intention. </w:t>
      </w:r>
      <w:r w:rsidR="00F277B5" w:rsidRPr="00F277B5">
        <w:rPr>
          <w:rFonts w:eastAsiaTheme="minorEastAsia"/>
          <w:bCs/>
        </w:rPr>
        <w:t>Given the positive correlation between perceived usefulness and customer purchase intention of health insurance</w:t>
      </w:r>
      <w:r w:rsidR="003039BE">
        <w:rPr>
          <w:rFonts w:eastAsiaTheme="minorEastAsia"/>
          <w:bCs/>
        </w:rPr>
        <w:t xml:space="preserve">, insurance company </w:t>
      </w:r>
      <w:r w:rsidR="00E87974">
        <w:rPr>
          <w:rFonts w:eastAsiaTheme="minorEastAsia"/>
          <w:bCs/>
        </w:rPr>
        <w:t xml:space="preserve">should </w:t>
      </w:r>
      <w:r w:rsidR="00F277B5" w:rsidRPr="00F277B5">
        <w:rPr>
          <w:rFonts w:eastAsiaTheme="minorEastAsia"/>
          <w:bCs/>
        </w:rPr>
        <w:t xml:space="preserve">emphasize and communicate the practical benefits of </w:t>
      </w:r>
      <w:r w:rsidR="00BA5808">
        <w:rPr>
          <w:rFonts w:eastAsiaTheme="minorEastAsia"/>
          <w:bCs/>
        </w:rPr>
        <w:t>the</w:t>
      </w:r>
      <w:r w:rsidR="00F277B5" w:rsidRPr="00F277B5">
        <w:rPr>
          <w:rFonts w:eastAsiaTheme="minorEastAsia"/>
          <w:bCs/>
        </w:rPr>
        <w:t xml:space="preserve"> insurance offerings</w:t>
      </w:r>
      <w:r w:rsidR="00324F97">
        <w:rPr>
          <w:rFonts w:eastAsiaTheme="minorEastAsia"/>
          <w:bCs/>
        </w:rPr>
        <w:t xml:space="preserve"> </w:t>
      </w:r>
      <w:r w:rsidR="00324F97" w:rsidRPr="00324F97">
        <w:rPr>
          <w:rFonts w:eastAsiaTheme="minorEastAsia"/>
          <w:bCs/>
        </w:rPr>
        <w:t>(Bodenheimer, 2019)</w:t>
      </w:r>
      <w:r w:rsidR="00F277B5" w:rsidRPr="00324F97">
        <w:rPr>
          <w:rFonts w:eastAsiaTheme="minorEastAsia"/>
          <w:bCs/>
        </w:rPr>
        <w:t>.</w:t>
      </w:r>
      <w:r w:rsidR="00F277B5" w:rsidRPr="00F277B5">
        <w:rPr>
          <w:rFonts w:eastAsiaTheme="minorEastAsia"/>
          <w:bCs/>
        </w:rPr>
        <w:t xml:space="preserve"> Provide clear and comprehensive information on how policies address specific healthcare needs. Highlight features like coverage breadth, network accessibility, and ease of claims processing</w:t>
      </w:r>
      <w:r w:rsidR="00324F97" w:rsidRPr="00324F97">
        <w:rPr>
          <w:rFonts w:eastAsiaTheme="minorEastAsia"/>
          <w:bCs/>
        </w:rPr>
        <w:t xml:space="preserve"> (Fitzpatrick &amp; Solomon, 2022)</w:t>
      </w:r>
      <w:r w:rsidR="00F277B5" w:rsidRPr="00324F97">
        <w:rPr>
          <w:rFonts w:eastAsiaTheme="minorEastAsia"/>
          <w:bCs/>
        </w:rPr>
        <w:t xml:space="preserve">. </w:t>
      </w:r>
      <w:r w:rsidR="00F277B5" w:rsidRPr="00F277B5">
        <w:rPr>
          <w:rFonts w:eastAsiaTheme="minorEastAsia"/>
          <w:bCs/>
        </w:rPr>
        <w:t>Offer interactive tools or simulations demonstrating real-world scenarios. Additionally, gather feedback from policyholders to continually enhance the perceived usefulness of the insurance products</w:t>
      </w:r>
      <w:r w:rsidR="001E3230">
        <w:rPr>
          <w:rFonts w:eastAsiaTheme="minorEastAsia"/>
          <w:bCs/>
        </w:rPr>
        <w:t xml:space="preserve"> </w:t>
      </w:r>
      <w:r w:rsidR="001E3230" w:rsidRPr="001E3230">
        <w:t>(</w:t>
      </w:r>
      <w:r w:rsidR="001E3230" w:rsidRPr="001E3230">
        <w:rPr>
          <w:rFonts w:eastAsiaTheme="minorEastAsia"/>
          <w:bCs/>
        </w:rPr>
        <w:t xml:space="preserve">Shah </w:t>
      </w:r>
      <w:r w:rsidR="001E3230" w:rsidRPr="001E3230">
        <w:rPr>
          <w:rFonts w:eastAsiaTheme="minorEastAsia"/>
          <w:bCs/>
          <w:i/>
          <w:iCs/>
        </w:rPr>
        <w:t xml:space="preserve">et al. </w:t>
      </w:r>
      <w:r w:rsidR="001E3230" w:rsidRPr="001E3230">
        <w:rPr>
          <w:rFonts w:eastAsiaTheme="minorEastAsia"/>
          <w:bCs/>
        </w:rPr>
        <w:t>2023)</w:t>
      </w:r>
      <w:r w:rsidR="00F277B5" w:rsidRPr="00F277B5">
        <w:rPr>
          <w:rFonts w:eastAsiaTheme="minorEastAsia"/>
          <w:bCs/>
        </w:rPr>
        <w:t>. By emphasizing the tangible advantages, stakeholders can effectively influence potential customers' intentions to invest in health insurance for their well-being and peace of mind.</w:t>
      </w:r>
    </w:p>
    <w:p w14:paraId="39E789EB" w14:textId="77777777" w:rsidR="00DF25A0" w:rsidRDefault="00DF25A0" w:rsidP="0011236C">
      <w:pPr>
        <w:spacing w:line="480" w:lineRule="auto"/>
        <w:jc w:val="both"/>
        <w:rPr>
          <w:rFonts w:eastAsiaTheme="minorEastAsia"/>
          <w:bCs/>
        </w:rPr>
      </w:pPr>
    </w:p>
    <w:p w14:paraId="77D9915D" w14:textId="4D4929FE" w:rsidR="00424B6C" w:rsidRDefault="00424B6C" w:rsidP="00FE6AC8">
      <w:pPr>
        <w:pStyle w:val="3"/>
        <w:spacing w:line="480" w:lineRule="auto"/>
      </w:pPr>
      <w:bookmarkStart w:id="51" w:name="_Toc149779983"/>
      <w:r>
        <w:rPr>
          <w:rFonts w:hint="eastAsia"/>
        </w:rPr>
        <w:t>5</w:t>
      </w:r>
      <w:r>
        <w:t>.2.</w:t>
      </w:r>
      <w:r w:rsidR="00FE6AC8">
        <w:t xml:space="preserve">5 </w:t>
      </w:r>
      <w:r>
        <w:t xml:space="preserve">Customer attitude: </w:t>
      </w:r>
      <w:r w:rsidR="003F6663">
        <w:t>Customer-centric solutions</w:t>
      </w:r>
      <w:bookmarkEnd w:id="51"/>
    </w:p>
    <w:p w14:paraId="1A7DF6D7" w14:textId="0228F206" w:rsidR="00DF25A0" w:rsidRDefault="00DF25A0" w:rsidP="0011236C">
      <w:pPr>
        <w:spacing w:line="480" w:lineRule="auto"/>
        <w:jc w:val="both"/>
        <w:rPr>
          <w:rFonts w:eastAsiaTheme="minorEastAsia"/>
          <w:bCs/>
        </w:rPr>
      </w:pPr>
      <w:r>
        <w:rPr>
          <w:rFonts w:eastAsiaTheme="minorEastAsia" w:hint="eastAsia"/>
          <w:bCs/>
        </w:rPr>
        <w:t>C</w:t>
      </w:r>
      <w:r>
        <w:rPr>
          <w:rFonts w:eastAsiaTheme="minorEastAsia"/>
          <w:bCs/>
        </w:rPr>
        <w:t xml:space="preserve">ustomer attitude </w:t>
      </w:r>
      <w:r w:rsidR="00934CD0">
        <w:rPr>
          <w:rFonts w:eastAsiaTheme="minorEastAsia"/>
          <w:bCs/>
        </w:rPr>
        <w:t xml:space="preserve">has positive relationship with customer purchase intention. </w:t>
      </w:r>
      <w:r w:rsidR="00BB3759" w:rsidRPr="00BB3759">
        <w:rPr>
          <w:rFonts w:eastAsiaTheme="minorEastAsia"/>
          <w:bCs/>
        </w:rPr>
        <w:t xml:space="preserve">Given the positive link between customer attitude and purchase intention for health insurance, stakeholders should focus on fostering positive perceptions. </w:t>
      </w:r>
      <w:r w:rsidR="0012682B">
        <w:rPr>
          <w:rFonts w:eastAsiaTheme="minorEastAsia"/>
          <w:bCs/>
        </w:rPr>
        <w:t>Insurance company can p</w:t>
      </w:r>
      <w:r w:rsidR="00BB3759" w:rsidRPr="00BB3759">
        <w:rPr>
          <w:rFonts w:eastAsiaTheme="minorEastAsia"/>
          <w:bCs/>
        </w:rPr>
        <w:t>rovide transparent, user-friendly information about policy benefits, terms, and coverage. Offer personalized consultation services to address individual concerns and preferences</w:t>
      </w:r>
      <w:r w:rsidR="009F51E5">
        <w:rPr>
          <w:rFonts w:eastAsiaTheme="minorEastAsia"/>
          <w:bCs/>
        </w:rPr>
        <w:t xml:space="preserve"> </w:t>
      </w:r>
      <w:r w:rsidR="009F51E5" w:rsidRPr="009F51E5">
        <w:rPr>
          <w:rFonts w:eastAsiaTheme="minorEastAsia"/>
          <w:bCs/>
        </w:rPr>
        <w:t>(Myerson &amp; Li, 2022)</w:t>
      </w:r>
      <w:r w:rsidR="00BB3759" w:rsidRPr="00BB3759">
        <w:rPr>
          <w:rFonts w:eastAsiaTheme="minorEastAsia"/>
          <w:bCs/>
        </w:rPr>
        <w:t>. Implement customer-centric policies to enhance overall satisfaction. Leverage testimonials and success stories to showcase positive experiences</w:t>
      </w:r>
      <w:r w:rsidR="005F0C4E">
        <w:rPr>
          <w:rFonts w:eastAsiaTheme="minorEastAsia"/>
          <w:bCs/>
        </w:rPr>
        <w:t xml:space="preserve"> </w:t>
      </w:r>
      <w:r w:rsidR="005F0C4E" w:rsidRPr="005F0C4E">
        <w:rPr>
          <w:rFonts w:eastAsiaTheme="minorEastAsia"/>
          <w:bCs/>
        </w:rPr>
        <w:t>(</w:t>
      </w:r>
      <w:proofErr w:type="spellStart"/>
      <w:r w:rsidR="005F0C4E" w:rsidRPr="005F0C4E">
        <w:rPr>
          <w:rFonts w:eastAsiaTheme="minorEastAsia"/>
          <w:bCs/>
        </w:rPr>
        <w:t>Pugnetti</w:t>
      </w:r>
      <w:proofErr w:type="spellEnd"/>
      <w:r w:rsidR="005F0C4E" w:rsidRPr="005F0C4E">
        <w:rPr>
          <w:rFonts w:eastAsiaTheme="minorEastAsia"/>
          <w:bCs/>
        </w:rPr>
        <w:t>, Becker &amp; Zani, 2022)</w:t>
      </w:r>
      <w:r w:rsidR="00BB3759" w:rsidRPr="00BB3759">
        <w:rPr>
          <w:rFonts w:eastAsiaTheme="minorEastAsia"/>
          <w:bCs/>
        </w:rPr>
        <w:t xml:space="preserve">. </w:t>
      </w:r>
      <w:r w:rsidR="00D7526B">
        <w:rPr>
          <w:rFonts w:eastAsiaTheme="minorEastAsia" w:hint="eastAsia"/>
          <w:bCs/>
        </w:rPr>
        <w:t>A</w:t>
      </w:r>
      <w:r w:rsidR="00D7526B">
        <w:rPr>
          <w:rFonts w:eastAsiaTheme="minorEastAsia"/>
          <w:bCs/>
        </w:rPr>
        <w:t>lso, r</w:t>
      </w:r>
      <w:r w:rsidR="00D7526B" w:rsidRPr="00DF25A0">
        <w:rPr>
          <w:rFonts w:eastAsiaTheme="minorEastAsia"/>
          <w:bCs/>
        </w:rPr>
        <w:t xml:space="preserve">egulatory bodies and government agencies </w:t>
      </w:r>
      <w:r w:rsidR="00BB7A31">
        <w:rPr>
          <w:rFonts w:eastAsiaTheme="minorEastAsia"/>
          <w:bCs/>
        </w:rPr>
        <w:t>(</w:t>
      </w:r>
      <w:proofErr w:type="gramStart"/>
      <w:r w:rsidR="00BB7A31">
        <w:rPr>
          <w:rFonts w:eastAsiaTheme="minorEastAsia"/>
          <w:bCs/>
        </w:rPr>
        <w:t>e.g.</w:t>
      </w:r>
      <w:proofErr w:type="gramEnd"/>
      <w:r w:rsidR="00BB7A31">
        <w:rPr>
          <w:rFonts w:eastAsiaTheme="minorEastAsia"/>
          <w:bCs/>
        </w:rPr>
        <w:t xml:space="preserve"> Insurance Authority) </w:t>
      </w:r>
      <w:r w:rsidR="00D7526B" w:rsidRPr="00DF25A0">
        <w:rPr>
          <w:rFonts w:eastAsiaTheme="minorEastAsia"/>
          <w:bCs/>
        </w:rPr>
        <w:t>play a vital role in shaping the health insurance landscape and ensuring fairness and transparency</w:t>
      </w:r>
      <w:r w:rsidR="00BB7A31">
        <w:rPr>
          <w:rFonts w:eastAsiaTheme="minorEastAsia"/>
          <w:bCs/>
        </w:rPr>
        <w:t xml:space="preserve"> (Figure 17)</w:t>
      </w:r>
      <w:r w:rsidR="00D7526B">
        <w:rPr>
          <w:rFonts w:eastAsiaTheme="minorEastAsia"/>
          <w:bCs/>
        </w:rPr>
        <w:t xml:space="preserve">. </w:t>
      </w:r>
      <w:r w:rsidR="00BB3759" w:rsidRPr="00BB3759">
        <w:rPr>
          <w:rFonts w:eastAsiaTheme="minorEastAsia"/>
          <w:bCs/>
        </w:rPr>
        <w:t>By prioritizing customer-centric approaches, stakeholders can strengthen attitudes towards health insurance, thus boosting purchase intent. This will ultimately lead to higher adoption rates and ensure individuals make informed choices for their health and financial security.</w:t>
      </w:r>
    </w:p>
    <w:p w14:paraId="72D1508A" w14:textId="77777777" w:rsidR="001902D3" w:rsidRDefault="001902D3" w:rsidP="0011236C">
      <w:pPr>
        <w:spacing w:line="480" w:lineRule="auto"/>
        <w:jc w:val="both"/>
        <w:rPr>
          <w:rFonts w:eastAsiaTheme="minorEastAsia"/>
          <w:bCs/>
        </w:rPr>
      </w:pPr>
    </w:p>
    <w:p w14:paraId="72F93D1F" w14:textId="5B6D66B0" w:rsidR="001902D3" w:rsidRDefault="001902D3" w:rsidP="0011236C">
      <w:pPr>
        <w:spacing w:line="480" w:lineRule="auto"/>
        <w:jc w:val="both"/>
        <w:rPr>
          <w:rFonts w:eastAsiaTheme="minorEastAsia"/>
          <w:bCs/>
        </w:rPr>
      </w:pPr>
      <w:r>
        <w:rPr>
          <w:rFonts w:eastAsiaTheme="minorEastAsia" w:hint="eastAsia"/>
          <w:bCs/>
        </w:rPr>
        <w:t>F</w:t>
      </w:r>
      <w:r>
        <w:rPr>
          <w:rFonts w:eastAsiaTheme="minorEastAsia"/>
          <w:bCs/>
        </w:rPr>
        <w:t xml:space="preserve">igure 17: Insurance authority </w:t>
      </w:r>
    </w:p>
    <w:p w14:paraId="4A6AD0EF" w14:textId="5C44A81C" w:rsidR="00934CD0" w:rsidRDefault="001902D3" w:rsidP="0011236C">
      <w:pPr>
        <w:spacing w:line="480" w:lineRule="auto"/>
        <w:jc w:val="both"/>
        <w:rPr>
          <w:rFonts w:eastAsiaTheme="minorEastAsia"/>
          <w:bCs/>
        </w:rPr>
      </w:pPr>
      <w:r>
        <w:rPr>
          <w:rFonts w:eastAsiaTheme="minorEastAsia"/>
          <w:bCs/>
          <w:noProof/>
        </w:rPr>
        <w:drawing>
          <wp:inline distT="0" distB="0" distL="0" distR="0" wp14:anchorId="5A32857B" wp14:editId="4BD1052A">
            <wp:extent cx="2247900" cy="1060450"/>
            <wp:effectExtent l="0" t="0" r="0" b="6350"/>
            <wp:docPr id="1830162741" name="圖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2251472" cy="1062135"/>
                    </a:xfrm>
                    <a:prstGeom prst="rect">
                      <a:avLst/>
                    </a:prstGeom>
                    <a:noFill/>
                  </pic:spPr>
                </pic:pic>
              </a:graphicData>
            </a:graphic>
          </wp:inline>
        </w:drawing>
      </w:r>
    </w:p>
    <w:p w14:paraId="741E976D" w14:textId="7F8DF7B2" w:rsidR="001902D3" w:rsidRDefault="001902D3" w:rsidP="0011236C">
      <w:pPr>
        <w:spacing w:line="480" w:lineRule="auto"/>
        <w:jc w:val="both"/>
        <w:rPr>
          <w:rFonts w:eastAsiaTheme="minorEastAsia"/>
          <w:bCs/>
        </w:rPr>
      </w:pPr>
      <w:r>
        <w:rPr>
          <w:rFonts w:eastAsiaTheme="minorEastAsia" w:hint="eastAsia"/>
          <w:bCs/>
        </w:rPr>
        <w:t>S</w:t>
      </w:r>
      <w:r>
        <w:rPr>
          <w:rFonts w:eastAsiaTheme="minorEastAsia"/>
          <w:bCs/>
        </w:rPr>
        <w:t xml:space="preserve">ource: </w:t>
      </w:r>
      <w:r w:rsidR="00BB7A31">
        <w:rPr>
          <w:rFonts w:eastAsiaTheme="minorEastAsia"/>
          <w:bCs/>
        </w:rPr>
        <w:t>IA official website (2023)</w:t>
      </w:r>
    </w:p>
    <w:p w14:paraId="6EA9C9A1" w14:textId="77777777" w:rsidR="001902D3" w:rsidRDefault="001902D3" w:rsidP="0011236C">
      <w:pPr>
        <w:spacing w:line="480" w:lineRule="auto"/>
        <w:jc w:val="both"/>
        <w:rPr>
          <w:rFonts w:eastAsiaTheme="minorEastAsia"/>
          <w:bCs/>
        </w:rPr>
      </w:pPr>
    </w:p>
    <w:p w14:paraId="5AEF3326" w14:textId="09910438" w:rsidR="003F6663" w:rsidRDefault="003F6663" w:rsidP="00FE6AC8">
      <w:pPr>
        <w:pStyle w:val="3"/>
        <w:spacing w:line="480" w:lineRule="auto"/>
      </w:pPr>
      <w:bookmarkStart w:id="52" w:name="_Toc149779984"/>
      <w:r>
        <w:rPr>
          <w:rFonts w:hint="eastAsia"/>
        </w:rPr>
        <w:t>5</w:t>
      </w:r>
      <w:r>
        <w:t>.2.</w:t>
      </w:r>
      <w:r w:rsidR="00FE6AC8">
        <w:t>6</w:t>
      </w:r>
      <w:r>
        <w:t xml:space="preserve"> Perceived behavioral control: </w:t>
      </w:r>
      <w:r w:rsidR="002D6FFB">
        <w:t xml:space="preserve">User-friendly </w:t>
      </w:r>
      <w:r w:rsidR="00FA1510">
        <w:t>solutions</w:t>
      </w:r>
      <w:bookmarkEnd w:id="52"/>
    </w:p>
    <w:p w14:paraId="18D18583" w14:textId="1D486E24" w:rsidR="00FE575E" w:rsidRDefault="00FD5508" w:rsidP="00A8730F">
      <w:pPr>
        <w:spacing w:line="480" w:lineRule="auto"/>
        <w:jc w:val="both"/>
        <w:rPr>
          <w:rFonts w:eastAsiaTheme="minorEastAsia"/>
          <w:bCs/>
        </w:rPr>
      </w:pPr>
      <w:r>
        <w:rPr>
          <w:rFonts w:eastAsiaTheme="minorEastAsia"/>
          <w:bCs/>
        </w:rPr>
        <w:t xml:space="preserve">Perceived </w:t>
      </w:r>
      <w:r w:rsidR="00F90D0E">
        <w:rPr>
          <w:rFonts w:eastAsiaTheme="minorEastAsia"/>
          <w:bCs/>
        </w:rPr>
        <w:t xml:space="preserve">behavioral control has positive relationship with customer purchase intention. </w:t>
      </w:r>
      <w:r w:rsidR="00D07111" w:rsidRPr="00D07111">
        <w:rPr>
          <w:rFonts w:eastAsiaTheme="minorEastAsia"/>
          <w:bCs/>
        </w:rPr>
        <w:t xml:space="preserve">Given the positive correlation between perceived behavioral control and customer purchase intention of health insurance, stakeholders should focus on facilitating ease of acquisition. </w:t>
      </w:r>
      <w:r w:rsidR="005154FA">
        <w:rPr>
          <w:rFonts w:eastAsiaTheme="minorEastAsia"/>
          <w:bCs/>
        </w:rPr>
        <w:t>Insurance company can s</w:t>
      </w:r>
      <w:r w:rsidR="00D07111" w:rsidRPr="00D07111">
        <w:rPr>
          <w:rFonts w:eastAsiaTheme="minorEastAsia"/>
          <w:bCs/>
        </w:rPr>
        <w:t>treamline the application process, providing intuitive online platforms and accessible customer support. Offer clear guidance on policy selection and customization to empower potential buyers. Implement user-friendly interfaces for claims processing and policy management. Additionally, provide educational resources and tools to boost confidence in navigating insurance decisions</w:t>
      </w:r>
      <w:r w:rsidR="00C352F7">
        <w:rPr>
          <w:rFonts w:eastAsiaTheme="minorEastAsia"/>
          <w:bCs/>
        </w:rPr>
        <w:t xml:space="preserve"> </w:t>
      </w:r>
      <w:r w:rsidR="00C352F7" w:rsidRPr="00E333DC">
        <w:rPr>
          <w:rFonts w:eastAsiaTheme="minorEastAsia"/>
          <w:bCs/>
        </w:rPr>
        <w:t xml:space="preserve">(Rodríguez </w:t>
      </w:r>
      <w:r w:rsidR="00C352F7" w:rsidRPr="00E333DC">
        <w:rPr>
          <w:rFonts w:eastAsiaTheme="minorEastAsia"/>
          <w:bCs/>
          <w:i/>
          <w:iCs/>
        </w:rPr>
        <w:t xml:space="preserve">et al. </w:t>
      </w:r>
      <w:r w:rsidR="00C352F7" w:rsidRPr="00E333DC">
        <w:rPr>
          <w:rFonts w:eastAsiaTheme="minorEastAsia"/>
          <w:bCs/>
        </w:rPr>
        <w:t>2021)</w:t>
      </w:r>
      <w:r w:rsidR="00D07111" w:rsidRPr="00D07111">
        <w:rPr>
          <w:rFonts w:eastAsiaTheme="minorEastAsia"/>
          <w:bCs/>
        </w:rPr>
        <w:t xml:space="preserve">. </w:t>
      </w:r>
      <w:r w:rsidR="00154F3C">
        <w:rPr>
          <w:rFonts w:eastAsiaTheme="minorEastAsia"/>
          <w:bCs/>
        </w:rPr>
        <w:t>H</w:t>
      </w:r>
      <w:r w:rsidR="00154F3C" w:rsidRPr="00154F3C">
        <w:rPr>
          <w:rFonts w:eastAsiaTheme="minorEastAsia"/>
          <w:bCs/>
        </w:rPr>
        <w:t>ealthcare professionals can help address perceived behavioral control by offering guidance on how to effectively use insurance benefits. They should be knowledgeable about the claims process and be able to assist patients in submitting claims or seeking pre-authorization for certain treatments. By providing this support, healthcare professionals can enhance patients' confidence in their ability to utilize their insurance coverage effectively.</w:t>
      </w:r>
      <w:r w:rsidR="00154F3C">
        <w:rPr>
          <w:rFonts w:eastAsiaTheme="minorEastAsia"/>
          <w:bCs/>
        </w:rPr>
        <w:t xml:space="preserve"> </w:t>
      </w:r>
      <w:r w:rsidR="00D07111" w:rsidRPr="00D07111">
        <w:rPr>
          <w:rFonts w:eastAsiaTheme="minorEastAsia"/>
          <w:bCs/>
        </w:rPr>
        <w:t>By enhancing perceived behavioral control, stakeholders can effectively reduce barriers and encourage individuals to take proactive steps towards securing their health and well-being through insurance coverage</w:t>
      </w:r>
      <w:r w:rsidR="00E333DC">
        <w:rPr>
          <w:rFonts w:eastAsiaTheme="minorEastAsia"/>
          <w:bCs/>
        </w:rPr>
        <w:t xml:space="preserve"> </w:t>
      </w:r>
      <w:r w:rsidR="00E333DC" w:rsidRPr="00E333DC">
        <w:rPr>
          <w:rFonts w:eastAsiaTheme="minorEastAsia"/>
          <w:bCs/>
        </w:rPr>
        <w:t xml:space="preserve">(Gebert-Persson </w:t>
      </w:r>
      <w:r w:rsidR="00E333DC" w:rsidRPr="00E333DC">
        <w:rPr>
          <w:rFonts w:eastAsiaTheme="minorEastAsia"/>
          <w:bCs/>
          <w:i/>
          <w:iCs/>
        </w:rPr>
        <w:t xml:space="preserve">et al. </w:t>
      </w:r>
      <w:r w:rsidR="00E333DC" w:rsidRPr="00E333DC">
        <w:rPr>
          <w:rFonts w:eastAsiaTheme="minorEastAsia"/>
          <w:bCs/>
        </w:rPr>
        <w:t>2019).</w:t>
      </w:r>
      <w:r w:rsidR="00D07111" w:rsidRPr="00D07111">
        <w:rPr>
          <w:rFonts w:eastAsiaTheme="minorEastAsia"/>
          <w:bCs/>
        </w:rPr>
        <w:t xml:space="preserve"> This will lead to higher adoption rates and greater financial security for policyholders.</w:t>
      </w:r>
    </w:p>
    <w:p w14:paraId="42820A84" w14:textId="77777777" w:rsidR="008C26B2" w:rsidRPr="008C26B2" w:rsidRDefault="008C26B2" w:rsidP="00A8730F">
      <w:pPr>
        <w:spacing w:line="480" w:lineRule="auto"/>
        <w:jc w:val="both"/>
        <w:rPr>
          <w:rFonts w:eastAsiaTheme="minorEastAsia"/>
          <w:bCs/>
        </w:rPr>
      </w:pPr>
    </w:p>
    <w:p w14:paraId="3EFE4AAB" w14:textId="2471DFA6" w:rsidR="008C26B2" w:rsidRPr="008C26B2" w:rsidRDefault="008C26B2" w:rsidP="00A8730F">
      <w:pPr>
        <w:spacing w:line="480" w:lineRule="auto"/>
        <w:jc w:val="both"/>
        <w:rPr>
          <w:rFonts w:eastAsiaTheme="minorEastAsia"/>
          <w:bCs/>
        </w:rPr>
      </w:pPr>
      <w:r w:rsidRPr="008C26B2">
        <w:rPr>
          <w:rFonts w:eastAsiaTheme="minorEastAsia"/>
          <w:bCs/>
        </w:rPr>
        <w:t xml:space="preserve">In conclusion, the strong </w:t>
      </w:r>
      <w:r w:rsidR="00567973">
        <w:rPr>
          <w:rFonts w:eastAsiaTheme="minorEastAsia"/>
          <w:bCs/>
        </w:rPr>
        <w:t xml:space="preserve">and positive </w:t>
      </w:r>
      <w:r w:rsidRPr="008C26B2">
        <w:rPr>
          <w:rFonts w:eastAsiaTheme="minorEastAsia"/>
          <w:bCs/>
        </w:rPr>
        <w:t xml:space="preserve">relationships between perceived usefulness, customer attitude, perceived behavioral control, insurance literacy, and subjective norm with purchase intention underscore the importance of strategic initiatives and policies to enhance these factors. By tailoring </w:t>
      </w:r>
      <w:r w:rsidR="00861F07">
        <w:rPr>
          <w:rFonts w:eastAsiaTheme="minorEastAsia"/>
          <w:bCs/>
        </w:rPr>
        <w:t>the</w:t>
      </w:r>
      <w:r w:rsidRPr="008C26B2">
        <w:rPr>
          <w:rFonts w:eastAsiaTheme="minorEastAsia"/>
          <w:bCs/>
        </w:rPr>
        <w:t xml:space="preserve"> approaches to address these influential factors, stakeholders in the health insurance industry can work together to improve access to and utilization of health insurance coverage, ultimately benefiting individuals and the broader healthcare system as a whole.</w:t>
      </w:r>
    </w:p>
    <w:p w14:paraId="359C0E35" w14:textId="77777777" w:rsidR="001E0AB6" w:rsidRDefault="001E0AB6" w:rsidP="001E0AB6">
      <w:pPr>
        <w:rPr>
          <w:rFonts w:eastAsiaTheme="minorEastAsia"/>
          <w:b/>
          <w:sz w:val="32"/>
          <w:szCs w:val="32"/>
        </w:rPr>
      </w:pPr>
    </w:p>
    <w:p w14:paraId="659AD1B1" w14:textId="29E09B07" w:rsidR="000D1B27" w:rsidRDefault="00BC717B" w:rsidP="00A0106A">
      <w:pPr>
        <w:pStyle w:val="2"/>
      </w:pPr>
      <w:r>
        <w:rPr>
          <w:rFonts w:hint="eastAsia"/>
        </w:rPr>
        <w:t>5</w:t>
      </w:r>
      <w:r>
        <w:t>.3 R</w:t>
      </w:r>
      <w:r>
        <w:rPr>
          <w:rFonts w:hint="eastAsia"/>
        </w:rPr>
        <w:t>e</w:t>
      </w:r>
      <w:r>
        <w:t xml:space="preserve">search limitation and </w:t>
      </w:r>
      <w:r w:rsidR="00A0106A">
        <w:t xml:space="preserve">future direction </w:t>
      </w:r>
    </w:p>
    <w:p w14:paraId="4075661B" w14:textId="77777777" w:rsidR="00A0106A" w:rsidRPr="00A0106A" w:rsidRDefault="00A0106A" w:rsidP="00A0106A">
      <w:pPr>
        <w:rPr>
          <w:b/>
          <w:sz w:val="32"/>
          <w:szCs w:val="32"/>
        </w:rPr>
      </w:pPr>
    </w:p>
    <w:p w14:paraId="72DAF644" w14:textId="77777777" w:rsidR="00A0106A" w:rsidRPr="00A0106A" w:rsidRDefault="00A0106A" w:rsidP="00A0106A">
      <w:pPr>
        <w:spacing w:line="480" w:lineRule="auto"/>
        <w:jc w:val="both"/>
        <w:rPr>
          <w:bCs/>
        </w:rPr>
      </w:pPr>
      <w:r w:rsidRPr="00A0106A">
        <w:rPr>
          <w:bCs/>
        </w:rPr>
        <w:t xml:space="preserve">In the end of this study, some potential limitations can be found and needs to be considered for future follow-up or future study. </w:t>
      </w:r>
    </w:p>
    <w:p w14:paraId="55269473" w14:textId="77777777" w:rsidR="00A0106A" w:rsidRPr="00A0106A" w:rsidRDefault="00A0106A" w:rsidP="00A0106A">
      <w:pPr>
        <w:spacing w:line="480" w:lineRule="auto"/>
        <w:jc w:val="both"/>
        <w:rPr>
          <w:bCs/>
        </w:rPr>
      </w:pPr>
    </w:p>
    <w:p w14:paraId="4419E275" w14:textId="77777777" w:rsidR="00A0106A" w:rsidRPr="00A0106A" w:rsidRDefault="00A0106A" w:rsidP="00A0106A">
      <w:pPr>
        <w:spacing w:line="480" w:lineRule="auto"/>
        <w:jc w:val="both"/>
        <w:rPr>
          <w:bCs/>
        </w:rPr>
      </w:pPr>
      <w:r w:rsidRPr="00A0106A">
        <w:rPr>
          <w:bCs/>
        </w:rPr>
        <w:t xml:space="preserve">Firstly, there is time constraints. Conducting in-depth research within a specific timeframe may impose limitations on the breadth and depth of data collection and analysis. The study may need to prioritize certain variables or aspects, potentially overlooking other relevant factors that could influence customers' purchase intention (Andrade, 2020). </w:t>
      </w:r>
    </w:p>
    <w:p w14:paraId="301184D0" w14:textId="77777777" w:rsidR="00A0106A" w:rsidRPr="00A0106A" w:rsidRDefault="00A0106A" w:rsidP="00A0106A">
      <w:pPr>
        <w:spacing w:line="480" w:lineRule="auto"/>
        <w:jc w:val="both"/>
        <w:rPr>
          <w:bCs/>
        </w:rPr>
      </w:pPr>
    </w:p>
    <w:p w14:paraId="2B20DF07" w14:textId="77777777" w:rsidR="00A0106A" w:rsidRPr="00A0106A" w:rsidRDefault="00A0106A" w:rsidP="00A0106A">
      <w:pPr>
        <w:spacing w:line="480" w:lineRule="auto"/>
        <w:jc w:val="both"/>
        <w:rPr>
          <w:bCs/>
        </w:rPr>
      </w:pPr>
      <w:r w:rsidRPr="00A0106A">
        <w:rPr>
          <w:bCs/>
        </w:rPr>
        <w:t>Secondly, the study may not account for external factors that could impact customers' purchase intention, such as changes in healthcare policies, economic conditions, or technological advancements. These factors could potentially influence customer behavior and decision-making, but they may not be within the scope of the study or accounted for in the analysis (Weber et al. 2019).</w:t>
      </w:r>
    </w:p>
    <w:p w14:paraId="2718E39D" w14:textId="77777777" w:rsidR="00A0106A" w:rsidRPr="00A0106A" w:rsidRDefault="00A0106A" w:rsidP="00A0106A">
      <w:pPr>
        <w:spacing w:line="480" w:lineRule="auto"/>
        <w:jc w:val="both"/>
        <w:rPr>
          <w:bCs/>
        </w:rPr>
      </w:pPr>
    </w:p>
    <w:p w14:paraId="14C0969C" w14:textId="00E0D03C" w:rsidR="006355B0" w:rsidRPr="00A0106A" w:rsidRDefault="00A0106A" w:rsidP="00A0106A">
      <w:pPr>
        <w:spacing w:line="480" w:lineRule="auto"/>
        <w:jc w:val="both"/>
        <w:rPr>
          <w:bCs/>
        </w:rPr>
      </w:pPr>
      <w:r w:rsidRPr="00A0106A">
        <w:rPr>
          <w:bCs/>
        </w:rPr>
        <w:t>Acknowledging and addressing these potential limitations will strengthen the research by providing transparency and enhancing the interpretation and generalizability of the findings.</w:t>
      </w:r>
    </w:p>
    <w:p w14:paraId="18BCC64B" w14:textId="77777777" w:rsidR="007E1C81" w:rsidRDefault="007E1C81">
      <w:pPr>
        <w:rPr>
          <w:b/>
          <w:szCs w:val="32"/>
        </w:rPr>
      </w:pPr>
      <w:bookmarkStart w:id="53" w:name="_Toc149779985"/>
      <w:r>
        <w:br w:type="page"/>
      </w:r>
    </w:p>
    <w:p w14:paraId="2B82125A" w14:textId="49568F1A" w:rsidR="00831EE5" w:rsidRPr="00DF3DFC" w:rsidRDefault="00DA4B2E" w:rsidP="00901258">
      <w:pPr>
        <w:pStyle w:val="1"/>
      </w:pPr>
      <w:r w:rsidRPr="00DF3DFC">
        <w:rPr>
          <w:rFonts w:hint="eastAsia"/>
        </w:rPr>
        <w:t>A</w:t>
      </w:r>
      <w:r w:rsidRPr="00DF3DFC">
        <w:t>ppendix</w:t>
      </w:r>
      <w:bookmarkEnd w:id="53"/>
    </w:p>
    <w:p w14:paraId="6CDC62CC" w14:textId="48B6610F" w:rsidR="0091432F" w:rsidRDefault="000360C8" w:rsidP="000360C8">
      <w:pPr>
        <w:pStyle w:val="a4"/>
        <w:numPr>
          <w:ilvl w:val="0"/>
          <w:numId w:val="31"/>
        </w:numPr>
        <w:ind w:leftChars="0"/>
        <w:rPr>
          <w:rFonts w:eastAsiaTheme="minorEastAsia"/>
        </w:rPr>
      </w:pPr>
      <w:r>
        <w:rPr>
          <w:rFonts w:eastAsiaTheme="minorEastAsia"/>
        </w:rPr>
        <w:t>Google form survey in this study:</w:t>
      </w:r>
    </w:p>
    <w:p w14:paraId="46A682BF" w14:textId="3D43C9CD" w:rsidR="000360C8" w:rsidRDefault="000360C8" w:rsidP="000360C8">
      <w:pPr>
        <w:rPr>
          <w:rFonts w:eastAsiaTheme="minorEastAsia"/>
        </w:rPr>
      </w:pPr>
      <w:r w:rsidRPr="000360C8">
        <w:rPr>
          <w:rFonts w:eastAsiaTheme="minorEastAsia"/>
          <w:noProof/>
        </w:rPr>
        <w:drawing>
          <wp:inline distT="0" distB="0" distL="0" distR="0" wp14:anchorId="6CA19D27" wp14:editId="0F16DFA6">
            <wp:extent cx="4785775" cy="6218459"/>
            <wp:effectExtent l="0" t="0" r="0" b="0"/>
            <wp:docPr id="360695416"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695416" name=""/>
                    <pic:cNvPicPr/>
                  </pic:nvPicPr>
                  <pic:blipFill>
                    <a:blip r:embed="rId50"/>
                    <a:stretch>
                      <a:fillRect/>
                    </a:stretch>
                  </pic:blipFill>
                  <pic:spPr>
                    <a:xfrm>
                      <a:off x="0" y="0"/>
                      <a:ext cx="4785775" cy="6218459"/>
                    </a:xfrm>
                    <a:prstGeom prst="rect">
                      <a:avLst/>
                    </a:prstGeom>
                  </pic:spPr>
                </pic:pic>
              </a:graphicData>
            </a:graphic>
          </wp:inline>
        </w:drawing>
      </w:r>
    </w:p>
    <w:p w14:paraId="2BBC1FFB" w14:textId="4C5C8BCA" w:rsidR="000360C8" w:rsidRDefault="00A84354" w:rsidP="000360C8">
      <w:pPr>
        <w:rPr>
          <w:rFonts w:eastAsiaTheme="minorEastAsia"/>
        </w:rPr>
      </w:pPr>
      <w:r w:rsidRPr="00A84354">
        <w:rPr>
          <w:rFonts w:eastAsiaTheme="minorEastAsia"/>
          <w:noProof/>
        </w:rPr>
        <w:drawing>
          <wp:inline distT="0" distB="0" distL="0" distR="0" wp14:anchorId="156B9C5A" wp14:editId="5C59E59C">
            <wp:extent cx="4663844" cy="2514818"/>
            <wp:effectExtent l="0" t="0" r="3810" b="0"/>
            <wp:docPr id="1388977925"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977925" name=""/>
                    <pic:cNvPicPr/>
                  </pic:nvPicPr>
                  <pic:blipFill>
                    <a:blip r:embed="rId51"/>
                    <a:stretch>
                      <a:fillRect/>
                    </a:stretch>
                  </pic:blipFill>
                  <pic:spPr>
                    <a:xfrm>
                      <a:off x="0" y="0"/>
                      <a:ext cx="4663844" cy="2514818"/>
                    </a:xfrm>
                    <a:prstGeom prst="rect">
                      <a:avLst/>
                    </a:prstGeom>
                  </pic:spPr>
                </pic:pic>
              </a:graphicData>
            </a:graphic>
          </wp:inline>
        </w:drawing>
      </w:r>
    </w:p>
    <w:p w14:paraId="4A2754B3" w14:textId="77777777" w:rsidR="00856583" w:rsidRDefault="00856583" w:rsidP="000360C8">
      <w:pPr>
        <w:rPr>
          <w:rFonts w:eastAsiaTheme="minorEastAsia"/>
        </w:rPr>
      </w:pPr>
    </w:p>
    <w:p w14:paraId="176B05A6" w14:textId="30E41E35" w:rsidR="00A84354" w:rsidRDefault="00856583" w:rsidP="000360C8">
      <w:pPr>
        <w:rPr>
          <w:rFonts w:eastAsiaTheme="minorEastAsia"/>
        </w:rPr>
      </w:pPr>
      <w:r w:rsidRPr="00856583">
        <w:rPr>
          <w:rFonts w:eastAsiaTheme="minorEastAsia"/>
          <w:noProof/>
        </w:rPr>
        <w:drawing>
          <wp:inline distT="0" distB="0" distL="0" distR="0" wp14:anchorId="3A67AC86" wp14:editId="36525F48">
            <wp:extent cx="4785775" cy="3863675"/>
            <wp:effectExtent l="0" t="0" r="0" b="3810"/>
            <wp:docPr id="972140083"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140083" name=""/>
                    <pic:cNvPicPr/>
                  </pic:nvPicPr>
                  <pic:blipFill>
                    <a:blip r:embed="rId52"/>
                    <a:stretch>
                      <a:fillRect/>
                    </a:stretch>
                  </pic:blipFill>
                  <pic:spPr>
                    <a:xfrm>
                      <a:off x="0" y="0"/>
                      <a:ext cx="4785775" cy="3863675"/>
                    </a:xfrm>
                    <a:prstGeom prst="rect">
                      <a:avLst/>
                    </a:prstGeom>
                  </pic:spPr>
                </pic:pic>
              </a:graphicData>
            </a:graphic>
          </wp:inline>
        </w:drawing>
      </w:r>
    </w:p>
    <w:p w14:paraId="255BE811" w14:textId="77777777" w:rsidR="00856583" w:rsidRDefault="00856583" w:rsidP="000360C8">
      <w:pPr>
        <w:rPr>
          <w:rFonts w:eastAsiaTheme="minorEastAsia"/>
        </w:rPr>
      </w:pPr>
    </w:p>
    <w:p w14:paraId="7E913443" w14:textId="73CAF824" w:rsidR="00856583" w:rsidRDefault="00B22364" w:rsidP="000360C8">
      <w:pPr>
        <w:rPr>
          <w:rFonts w:eastAsiaTheme="minorEastAsia"/>
        </w:rPr>
      </w:pPr>
      <w:r w:rsidRPr="00B22364">
        <w:rPr>
          <w:rFonts w:eastAsiaTheme="minorEastAsia"/>
          <w:noProof/>
        </w:rPr>
        <w:drawing>
          <wp:inline distT="0" distB="0" distL="0" distR="0" wp14:anchorId="4C9E7A95" wp14:editId="76D19518">
            <wp:extent cx="4740051" cy="6614733"/>
            <wp:effectExtent l="0" t="0" r="3810" b="0"/>
            <wp:docPr id="1984314335"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314335" name=""/>
                    <pic:cNvPicPr/>
                  </pic:nvPicPr>
                  <pic:blipFill>
                    <a:blip r:embed="rId53"/>
                    <a:stretch>
                      <a:fillRect/>
                    </a:stretch>
                  </pic:blipFill>
                  <pic:spPr>
                    <a:xfrm>
                      <a:off x="0" y="0"/>
                      <a:ext cx="4740051" cy="6614733"/>
                    </a:xfrm>
                    <a:prstGeom prst="rect">
                      <a:avLst/>
                    </a:prstGeom>
                  </pic:spPr>
                </pic:pic>
              </a:graphicData>
            </a:graphic>
          </wp:inline>
        </w:drawing>
      </w:r>
    </w:p>
    <w:p w14:paraId="1764C3C3" w14:textId="77777777" w:rsidR="00B22364" w:rsidRDefault="00B22364" w:rsidP="000360C8">
      <w:pPr>
        <w:rPr>
          <w:rFonts w:eastAsiaTheme="minorEastAsia"/>
        </w:rPr>
      </w:pPr>
    </w:p>
    <w:p w14:paraId="2EF5B306" w14:textId="1DB27870" w:rsidR="00B22364" w:rsidRDefault="00B03541" w:rsidP="000360C8">
      <w:pPr>
        <w:rPr>
          <w:rFonts w:eastAsiaTheme="minorEastAsia"/>
        </w:rPr>
      </w:pPr>
      <w:r w:rsidRPr="00B03541">
        <w:rPr>
          <w:rFonts w:eastAsiaTheme="minorEastAsia"/>
          <w:noProof/>
        </w:rPr>
        <w:drawing>
          <wp:inline distT="0" distB="0" distL="0" distR="0" wp14:anchorId="62C3288B" wp14:editId="73F73DC0">
            <wp:extent cx="4709568" cy="6233700"/>
            <wp:effectExtent l="0" t="0" r="0" b="0"/>
            <wp:docPr id="1264123512"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123512" name=""/>
                    <pic:cNvPicPr/>
                  </pic:nvPicPr>
                  <pic:blipFill>
                    <a:blip r:embed="rId54"/>
                    <a:stretch>
                      <a:fillRect/>
                    </a:stretch>
                  </pic:blipFill>
                  <pic:spPr>
                    <a:xfrm>
                      <a:off x="0" y="0"/>
                      <a:ext cx="4709568" cy="6233700"/>
                    </a:xfrm>
                    <a:prstGeom prst="rect">
                      <a:avLst/>
                    </a:prstGeom>
                  </pic:spPr>
                </pic:pic>
              </a:graphicData>
            </a:graphic>
          </wp:inline>
        </w:drawing>
      </w:r>
    </w:p>
    <w:p w14:paraId="4370A7A6" w14:textId="77777777" w:rsidR="00B03541" w:rsidRDefault="00B03541" w:rsidP="000360C8">
      <w:pPr>
        <w:rPr>
          <w:rFonts w:eastAsiaTheme="minorEastAsia"/>
        </w:rPr>
      </w:pPr>
    </w:p>
    <w:p w14:paraId="40BEAD82" w14:textId="78742CD2" w:rsidR="00B03541" w:rsidRDefault="00F73E12" w:rsidP="000360C8">
      <w:pPr>
        <w:rPr>
          <w:rFonts w:eastAsiaTheme="minorEastAsia"/>
        </w:rPr>
      </w:pPr>
      <w:r w:rsidRPr="00F73E12">
        <w:rPr>
          <w:rFonts w:eastAsiaTheme="minorEastAsia"/>
          <w:noProof/>
        </w:rPr>
        <w:drawing>
          <wp:inline distT="0" distB="0" distL="0" distR="0" wp14:anchorId="1BE877CA" wp14:editId="404851D5">
            <wp:extent cx="4816257" cy="6325148"/>
            <wp:effectExtent l="0" t="0" r="3810" b="0"/>
            <wp:docPr id="1906327477"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327477" name=""/>
                    <pic:cNvPicPr/>
                  </pic:nvPicPr>
                  <pic:blipFill>
                    <a:blip r:embed="rId55"/>
                    <a:stretch>
                      <a:fillRect/>
                    </a:stretch>
                  </pic:blipFill>
                  <pic:spPr>
                    <a:xfrm>
                      <a:off x="0" y="0"/>
                      <a:ext cx="4816257" cy="6325148"/>
                    </a:xfrm>
                    <a:prstGeom prst="rect">
                      <a:avLst/>
                    </a:prstGeom>
                  </pic:spPr>
                </pic:pic>
              </a:graphicData>
            </a:graphic>
          </wp:inline>
        </w:drawing>
      </w:r>
    </w:p>
    <w:p w14:paraId="67F824DF" w14:textId="77777777" w:rsidR="00F73E12" w:rsidRDefault="00F73E12" w:rsidP="000360C8">
      <w:pPr>
        <w:rPr>
          <w:rFonts w:eastAsiaTheme="minorEastAsia"/>
        </w:rPr>
      </w:pPr>
    </w:p>
    <w:p w14:paraId="2EBB1684" w14:textId="190E6C8A" w:rsidR="00F73E12" w:rsidRDefault="00F73E12" w:rsidP="000360C8">
      <w:pPr>
        <w:rPr>
          <w:rFonts w:eastAsiaTheme="minorEastAsia"/>
        </w:rPr>
      </w:pPr>
      <w:r w:rsidRPr="00F73E12">
        <w:rPr>
          <w:rFonts w:eastAsiaTheme="minorEastAsia"/>
          <w:noProof/>
        </w:rPr>
        <w:drawing>
          <wp:inline distT="0" distB="0" distL="0" distR="0" wp14:anchorId="5966AFE4" wp14:editId="53769BCA">
            <wp:extent cx="4625741" cy="6629975"/>
            <wp:effectExtent l="0" t="0" r="3810" b="0"/>
            <wp:docPr id="101337692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376921" name=""/>
                    <pic:cNvPicPr/>
                  </pic:nvPicPr>
                  <pic:blipFill>
                    <a:blip r:embed="rId56"/>
                    <a:stretch>
                      <a:fillRect/>
                    </a:stretch>
                  </pic:blipFill>
                  <pic:spPr>
                    <a:xfrm>
                      <a:off x="0" y="0"/>
                      <a:ext cx="4625741" cy="6629975"/>
                    </a:xfrm>
                    <a:prstGeom prst="rect">
                      <a:avLst/>
                    </a:prstGeom>
                  </pic:spPr>
                </pic:pic>
              </a:graphicData>
            </a:graphic>
          </wp:inline>
        </w:drawing>
      </w:r>
    </w:p>
    <w:p w14:paraId="1CA0A120" w14:textId="77777777" w:rsidR="00F73E12" w:rsidRDefault="00F73E12" w:rsidP="000360C8">
      <w:pPr>
        <w:rPr>
          <w:rFonts w:eastAsiaTheme="minorEastAsia"/>
        </w:rPr>
      </w:pPr>
    </w:p>
    <w:p w14:paraId="2EEF1071" w14:textId="7324E069" w:rsidR="00F73E12" w:rsidRDefault="009C6345" w:rsidP="000360C8">
      <w:pPr>
        <w:rPr>
          <w:rFonts w:eastAsiaTheme="minorEastAsia"/>
        </w:rPr>
      </w:pPr>
      <w:r w:rsidRPr="009C6345">
        <w:rPr>
          <w:rFonts w:eastAsiaTheme="minorEastAsia"/>
          <w:noProof/>
        </w:rPr>
        <w:drawing>
          <wp:inline distT="0" distB="0" distL="0" distR="0" wp14:anchorId="68C2100E" wp14:editId="77EEE949">
            <wp:extent cx="4663844" cy="6187976"/>
            <wp:effectExtent l="0" t="0" r="3810" b="3810"/>
            <wp:docPr id="1200253372"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253372" name=""/>
                    <pic:cNvPicPr/>
                  </pic:nvPicPr>
                  <pic:blipFill>
                    <a:blip r:embed="rId57"/>
                    <a:stretch>
                      <a:fillRect/>
                    </a:stretch>
                  </pic:blipFill>
                  <pic:spPr>
                    <a:xfrm>
                      <a:off x="0" y="0"/>
                      <a:ext cx="4663844" cy="6187976"/>
                    </a:xfrm>
                    <a:prstGeom prst="rect">
                      <a:avLst/>
                    </a:prstGeom>
                  </pic:spPr>
                </pic:pic>
              </a:graphicData>
            </a:graphic>
          </wp:inline>
        </w:drawing>
      </w:r>
    </w:p>
    <w:p w14:paraId="62DB5A20" w14:textId="77777777" w:rsidR="009C6345" w:rsidRDefault="009C6345" w:rsidP="000360C8">
      <w:pPr>
        <w:rPr>
          <w:rFonts w:eastAsiaTheme="minorEastAsia"/>
        </w:rPr>
      </w:pPr>
    </w:p>
    <w:p w14:paraId="38679F36" w14:textId="0C8F4FE9" w:rsidR="009C6345" w:rsidRDefault="00D15AFB" w:rsidP="000360C8">
      <w:pPr>
        <w:rPr>
          <w:rFonts w:eastAsiaTheme="minorEastAsia"/>
        </w:rPr>
      </w:pPr>
      <w:r w:rsidRPr="00D15AFB">
        <w:rPr>
          <w:rFonts w:eastAsiaTheme="minorEastAsia"/>
          <w:noProof/>
        </w:rPr>
        <w:drawing>
          <wp:inline distT="0" distB="0" distL="0" distR="0" wp14:anchorId="70F960DA" wp14:editId="2A0588C7">
            <wp:extent cx="4762913" cy="5067739"/>
            <wp:effectExtent l="0" t="0" r="0" b="0"/>
            <wp:docPr id="1901402782"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402782" name=""/>
                    <pic:cNvPicPr/>
                  </pic:nvPicPr>
                  <pic:blipFill>
                    <a:blip r:embed="rId58"/>
                    <a:stretch>
                      <a:fillRect/>
                    </a:stretch>
                  </pic:blipFill>
                  <pic:spPr>
                    <a:xfrm>
                      <a:off x="0" y="0"/>
                      <a:ext cx="4762913" cy="5067739"/>
                    </a:xfrm>
                    <a:prstGeom prst="rect">
                      <a:avLst/>
                    </a:prstGeom>
                  </pic:spPr>
                </pic:pic>
              </a:graphicData>
            </a:graphic>
          </wp:inline>
        </w:drawing>
      </w:r>
    </w:p>
    <w:p w14:paraId="5792D3C9" w14:textId="77777777" w:rsidR="00D15AFB" w:rsidRDefault="00D15AFB" w:rsidP="000360C8">
      <w:pPr>
        <w:rPr>
          <w:rFonts w:eastAsiaTheme="minorEastAsia"/>
        </w:rPr>
      </w:pPr>
    </w:p>
    <w:p w14:paraId="27C83FE1" w14:textId="0B902D7D" w:rsidR="00D15AFB" w:rsidRDefault="006B4279" w:rsidP="000360C8">
      <w:pPr>
        <w:rPr>
          <w:rFonts w:eastAsiaTheme="minorEastAsia"/>
        </w:rPr>
      </w:pPr>
      <w:r w:rsidRPr="006B4279">
        <w:rPr>
          <w:rFonts w:eastAsiaTheme="minorEastAsia"/>
          <w:noProof/>
        </w:rPr>
        <w:drawing>
          <wp:inline distT="0" distB="0" distL="0" distR="0" wp14:anchorId="352DD825" wp14:editId="3AC9E513">
            <wp:extent cx="4816257" cy="6401355"/>
            <wp:effectExtent l="0" t="0" r="3810" b="0"/>
            <wp:docPr id="1736887290"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887290" name=""/>
                    <pic:cNvPicPr/>
                  </pic:nvPicPr>
                  <pic:blipFill>
                    <a:blip r:embed="rId59"/>
                    <a:stretch>
                      <a:fillRect/>
                    </a:stretch>
                  </pic:blipFill>
                  <pic:spPr>
                    <a:xfrm>
                      <a:off x="0" y="0"/>
                      <a:ext cx="4816257" cy="6401355"/>
                    </a:xfrm>
                    <a:prstGeom prst="rect">
                      <a:avLst/>
                    </a:prstGeom>
                  </pic:spPr>
                </pic:pic>
              </a:graphicData>
            </a:graphic>
          </wp:inline>
        </w:drawing>
      </w:r>
    </w:p>
    <w:p w14:paraId="54047708" w14:textId="77777777" w:rsidR="006B4279" w:rsidRDefault="006B4279" w:rsidP="000360C8">
      <w:pPr>
        <w:rPr>
          <w:rFonts w:eastAsiaTheme="minorEastAsia"/>
        </w:rPr>
      </w:pPr>
    </w:p>
    <w:p w14:paraId="3E9BF963" w14:textId="161B2B58" w:rsidR="00140E8D" w:rsidRPr="00C25C2E" w:rsidRDefault="008517FA" w:rsidP="00C25C2E">
      <w:pPr>
        <w:rPr>
          <w:rFonts w:eastAsiaTheme="minorEastAsia" w:hint="eastAsia"/>
        </w:rPr>
      </w:pPr>
      <w:r w:rsidRPr="008517FA">
        <w:rPr>
          <w:rFonts w:eastAsiaTheme="minorEastAsia"/>
          <w:noProof/>
        </w:rPr>
        <w:drawing>
          <wp:inline distT="0" distB="0" distL="0" distR="0" wp14:anchorId="6AF031D1" wp14:editId="1BB415B1">
            <wp:extent cx="4732430" cy="2217612"/>
            <wp:effectExtent l="0" t="0" r="0" b="0"/>
            <wp:docPr id="187496530"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96530" name=""/>
                    <pic:cNvPicPr/>
                  </pic:nvPicPr>
                  <pic:blipFill>
                    <a:blip r:embed="rId60"/>
                    <a:stretch>
                      <a:fillRect/>
                    </a:stretch>
                  </pic:blipFill>
                  <pic:spPr>
                    <a:xfrm>
                      <a:off x="0" y="0"/>
                      <a:ext cx="4732430" cy="2217612"/>
                    </a:xfrm>
                    <a:prstGeom prst="rect">
                      <a:avLst/>
                    </a:prstGeom>
                  </pic:spPr>
                </pic:pic>
              </a:graphicData>
            </a:graphic>
          </wp:inline>
        </w:drawing>
      </w:r>
    </w:p>
    <w:p w14:paraId="7AF6BA69" w14:textId="0688AD80" w:rsidR="004F241F" w:rsidRPr="00C25C2E" w:rsidRDefault="00D23702" w:rsidP="00C25C2E">
      <w:pPr>
        <w:pStyle w:val="a4"/>
        <w:numPr>
          <w:ilvl w:val="0"/>
          <w:numId w:val="31"/>
        </w:numPr>
        <w:ind w:leftChars="0"/>
        <w:rPr>
          <w:rFonts w:eastAsiaTheme="minorEastAsia"/>
        </w:rPr>
      </w:pPr>
      <w:r w:rsidRPr="00C25C2E">
        <w:rPr>
          <w:rFonts w:eastAsiaTheme="minorEastAsia"/>
        </w:rPr>
        <w:t xml:space="preserve">Demographic details of the survey: </w:t>
      </w:r>
    </w:p>
    <w:p w14:paraId="60B0BDDA" w14:textId="0A35937D" w:rsidR="00D23702" w:rsidRDefault="00D23702" w:rsidP="004F241F">
      <w:pPr>
        <w:rPr>
          <w:rFonts w:eastAsiaTheme="minorEastAsia"/>
        </w:rPr>
      </w:pPr>
      <w:r>
        <w:rPr>
          <w:rFonts w:ascii="Times New Roman" w:hAnsi="Times New Roman" w:cs="Times New Roman"/>
          <w:noProof/>
        </w:rPr>
        <w:drawing>
          <wp:inline distT="0" distB="0" distL="0" distR="0" wp14:anchorId="212C42A9" wp14:editId="5AD6051C">
            <wp:extent cx="5276850" cy="3101340"/>
            <wp:effectExtent l="0" t="0" r="0" b="3810"/>
            <wp:docPr id="381014742" name="圖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276850" cy="3101340"/>
                    </a:xfrm>
                    <a:prstGeom prst="rect">
                      <a:avLst/>
                    </a:prstGeom>
                    <a:noFill/>
                    <a:ln>
                      <a:noFill/>
                    </a:ln>
                  </pic:spPr>
                </pic:pic>
              </a:graphicData>
            </a:graphic>
          </wp:inline>
        </w:drawing>
      </w:r>
    </w:p>
    <w:p w14:paraId="0673F142" w14:textId="73231827" w:rsidR="00D23702" w:rsidRDefault="00D23702" w:rsidP="004F241F">
      <w:pPr>
        <w:rPr>
          <w:rFonts w:eastAsiaTheme="minorEastAsia"/>
        </w:rPr>
      </w:pPr>
      <w:r>
        <w:rPr>
          <w:rFonts w:ascii="Times New Roman" w:hAnsi="Times New Roman" w:cs="Times New Roman"/>
          <w:noProof/>
        </w:rPr>
        <w:drawing>
          <wp:inline distT="0" distB="0" distL="0" distR="0" wp14:anchorId="17381BE8" wp14:editId="0108B4DD">
            <wp:extent cx="5276850" cy="3101340"/>
            <wp:effectExtent l="0" t="0" r="0" b="3810"/>
            <wp:docPr id="1758486111" name="圖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276850" cy="3101340"/>
                    </a:xfrm>
                    <a:prstGeom prst="rect">
                      <a:avLst/>
                    </a:prstGeom>
                    <a:noFill/>
                    <a:ln>
                      <a:noFill/>
                    </a:ln>
                  </pic:spPr>
                </pic:pic>
              </a:graphicData>
            </a:graphic>
          </wp:inline>
        </w:drawing>
      </w:r>
    </w:p>
    <w:p w14:paraId="4E216772" w14:textId="660AF42F" w:rsidR="00D23702" w:rsidRDefault="00D23702" w:rsidP="004F241F">
      <w:pPr>
        <w:rPr>
          <w:rFonts w:eastAsiaTheme="minorEastAsia"/>
        </w:rPr>
      </w:pPr>
      <w:r>
        <w:rPr>
          <w:rFonts w:ascii="Times New Roman" w:hAnsi="Times New Roman" w:cs="Times New Roman"/>
          <w:noProof/>
        </w:rPr>
        <w:drawing>
          <wp:inline distT="0" distB="0" distL="0" distR="0" wp14:anchorId="2868E6BC" wp14:editId="6329F29F">
            <wp:extent cx="5276850" cy="3101340"/>
            <wp:effectExtent l="0" t="0" r="0" b="3810"/>
            <wp:docPr id="1662950110" name="圖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276850" cy="3101340"/>
                    </a:xfrm>
                    <a:prstGeom prst="rect">
                      <a:avLst/>
                    </a:prstGeom>
                    <a:noFill/>
                    <a:ln>
                      <a:noFill/>
                    </a:ln>
                  </pic:spPr>
                </pic:pic>
              </a:graphicData>
            </a:graphic>
          </wp:inline>
        </w:drawing>
      </w:r>
    </w:p>
    <w:p w14:paraId="2E56C390" w14:textId="559A6868" w:rsidR="00D23702" w:rsidRDefault="00D23702" w:rsidP="004F241F">
      <w:pPr>
        <w:rPr>
          <w:rFonts w:eastAsiaTheme="minorEastAsia"/>
        </w:rPr>
      </w:pPr>
      <w:r>
        <w:rPr>
          <w:rFonts w:ascii="Times New Roman" w:hAnsi="Times New Roman" w:cs="Times New Roman"/>
          <w:noProof/>
        </w:rPr>
        <w:drawing>
          <wp:inline distT="0" distB="0" distL="0" distR="0" wp14:anchorId="029AB18C" wp14:editId="7F447B17">
            <wp:extent cx="5276850" cy="3101340"/>
            <wp:effectExtent l="0" t="0" r="0" b="3810"/>
            <wp:docPr id="686910099" name="圖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276850" cy="3101340"/>
                    </a:xfrm>
                    <a:prstGeom prst="rect">
                      <a:avLst/>
                    </a:prstGeom>
                    <a:noFill/>
                    <a:ln>
                      <a:noFill/>
                    </a:ln>
                  </pic:spPr>
                </pic:pic>
              </a:graphicData>
            </a:graphic>
          </wp:inline>
        </w:drawing>
      </w:r>
    </w:p>
    <w:p w14:paraId="22A9708B" w14:textId="21C4D3F1" w:rsidR="00D23702" w:rsidRDefault="00D23702" w:rsidP="004F241F">
      <w:pPr>
        <w:rPr>
          <w:rFonts w:eastAsiaTheme="minorEastAsia"/>
        </w:rPr>
      </w:pPr>
      <w:r>
        <w:rPr>
          <w:rFonts w:ascii="Times New Roman" w:hAnsi="Times New Roman" w:cs="Times New Roman"/>
          <w:noProof/>
        </w:rPr>
        <w:drawing>
          <wp:inline distT="0" distB="0" distL="0" distR="0" wp14:anchorId="7C7A9765" wp14:editId="255DF433">
            <wp:extent cx="5276850" cy="3101340"/>
            <wp:effectExtent l="0" t="0" r="0" b="3810"/>
            <wp:docPr id="221583893" name="圖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276850" cy="3101340"/>
                    </a:xfrm>
                    <a:prstGeom prst="rect">
                      <a:avLst/>
                    </a:prstGeom>
                    <a:noFill/>
                    <a:ln>
                      <a:noFill/>
                    </a:ln>
                  </pic:spPr>
                </pic:pic>
              </a:graphicData>
            </a:graphic>
          </wp:inline>
        </w:drawing>
      </w:r>
    </w:p>
    <w:p w14:paraId="3C1242DB" w14:textId="77777777" w:rsidR="00D23702" w:rsidRDefault="00D23702" w:rsidP="004F241F">
      <w:pPr>
        <w:rPr>
          <w:rFonts w:eastAsiaTheme="minorEastAsia"/>
        </w:rPr>
      </w:pPr>
    </w:p>
    <w:p w14:paraId="4E8954E8" w14:textId="77777777" w:rsidR="00D23702" w:rsidRPr="004F241F" w:rsidRDefault="00D23702" w:rsidP="004F241F">
      <w:pPr>
        <w:rPr>
          <w:rFonts w:eastAsiaTheme="minorEastAsia"/>
        </w:rPr>
      </w:pPr>
    </w:p>
    <w:p w14:paraId="68025106" w14:textId="77777777" w:rsidR="00C25C2E" w:rsidRDefault="00C25C2E">
      <w:pPr>
        <w:rPr>
          <w:b/>
          <w:szCs w:val="32"/>
        </w:rPr>
      </w:pPr>
      <w:bookmarkStart w:id="54" w:name="_Toc149779986"/>
      <w:r>
        <w:br w:type="page"/>
      </w:r>
    </w:p>
    <w:p w14:paraId="297D4ACA" w14:textId="2EEA27B7" w:rsidR="001B09BC" w:rsidRPr="00667B02" w:rsidRDefault="001B09BC" w:rsidP="00E738F5">
      <w:pPr>
        <w:pStyle w:val="1"/>
        <w:spacing w:line="480" w:lineRule="auto"/>
      </w:pPr>
      <w:r w:rsidRPr="0091432F">
        <w:t>Reference</w:t>
      </w:r>
      <w:bookmarkEnd w:id="54"/>
    </w:p>
    <w:p w14:paraId="398B7A2D" w14:textId="2B491566" w:rsidR="00934839" w:rsidRDefault="009F2410" w:rsidP="00E738F5">
      <w:pPr>
        <w:spacing w:line="480" w:lineRule="auto"/>
        <w:rPr>
          <w:b/>
        </w:rPr>
      </w:pPr>
      <w:r>
        <w:rPr>
          <w:b/>
        </w:rPr>
        <w:t>Academic reference:</w:t>
      </w:r>
    </w:p>
    <w:p w14:paraId="081F62CA" w14:textId="01029042" w:rsidR="00EF30BA" w:rsidRPr="00E738F5" w:rsidRDefault="00EF30BA" w:rsidP="00E738F5">
      <w:pPr>
        <w:spacing w:line="480" w:lineRule="auto"/>
        <w:rPr>
          <w:rFonts w:eastAsiaTheme="minorEastAsia"/>
          <w:bCs/>
        </w:rPr>
      </w:pPr>
      <w:proofErr w:type="spellStart"/>
      <w:r w:rsidRPr="00E738F5">
        <w:rPr>
          <w:rFonts w:eastAsiaTheme="minorEastAsia"/>
          <w:bCs/>
        </w:rPr>
        <w:t>Abaluck</w:t>
      </w:r>
      <w:proofErr w:type="spellEnd"/>
      <w:r w:rsidRPr="00E738F5">
        <w:rPr>
          <w:rFonts w:eastAsiaTheme="minorEastAsia"/>
          <w:bCs/>
        </w:rPr>
        <w:t xml:space="preserve">, J. </w:t>
      </w:r>
      <w:r w:rsidRPr="00E738F5">
        <w:rPr>
          <w:rFonts w:eastAsiaTheme="minorEastAsia"/>
          <w:bCs/>
          <w:i/>
          <w:iCs/>
        </w:rPr>
        <w:t xml:space="preserve">et al. </w:t>
      </w:r>
      <w:r w:rsidRPr="00E738F5">
        <w:rPr>
          <w:rFonts w:eastAsiaTheme="minorEastAsia"/>
          <w:bCs/>
        </w:rPr>
        <w:t xml:space="preserve">(2021). </w:t>
      </w:r>
      <w:r w:rsidRPr="00E738F5">
        <w:rPr>
          <w:rFonts w:eastAsiaTheme="minorEastAsia"/>
          <w:bCs/>
          <w:i/>
          <w:iCs/>
        </w:rPr>
        <w:t xml:space="preserve">Mortality effects and choice across private health insurance plans. </w:t>
      </w:r>
      <w:r w:rsidRPr="00E738F5">
        <w:rPr>
          <w:rFonts w:eastAsiaTheme="minorEastAsia"/>
          <w:bCs/>
        </w:rPr>
        <w:t>The quarterly journal of economics, 136(3), 1557-1610.</w:t>
      </w:r>
    </w:p>
    <w:p w14:paraId="4163D20E" w14:textId="77777777" w:rsidR="009A66C2" w:rsidRDefault="009A66C2" w:rsidP="00E738F5">
      <w:pPr>
        <w:pStyle w:val="a4"/>
        <w:spacing w:line="480" w:lineRule="auto"/>
        <w:rPr>
          <w:rFonts w:eastAsiaTheme="minorEastAsia"/>
          <w:bCs/>
        </w:rPr>
      </w:pPr>
    </w:p>
    <w:p w14:paraId="37972316" w14:textId="592E6480" w:rsidR="009A66C2" w:rsidRPr="00E738F5" w:rsidRDefault="009A66C2" w:rsidP="00E738F5">
      <w:pPr>
        <w:spacing w:line="480" w:lineRule="auto"/>
        <w:rPr>
          <w:rFonts w:eastAsiaTheme="minorEastAsia"/>
          <w:bCs/>
        </w:rPr>
      </w:pPr>
      <w:r w:rsidRPr="00E738F5">
        <w:rPr>
          <w:rFonts w:eastAsiaTheme="minorEastAsia"/>
          <w:bCs/>
        </w:rPr>
        <w:t xml:space="preserve">Acharya, D. </w:t>
      </w:r>
      <w:r w:rsidRPr="00E738F5">
        <w:rPr>
          <w:rFonts w:eastAsiaTheme="minorEastAsia"/>
          <w:bCs/>
          <w:i/>
          <w:iCs/>
        </w:rPr>
        <w:t>et al.</w:t>
      </w:r>
      <w:r w:rsidRPr="00E738F5">
        <w:rPr>
          <w:rFonts w:eastAsiaTheme="minorEastAsia"/>
          <w:bCs/>
        </w:rPr>
        <w:t xml:space="preserve"> (2020) </w:t>
      </w:r>
      <w:r w:rsidRPr="00E738F5">
        <w:rPr>
          <w:rFonts w:eastAsiaTheme="minorEastAsia"/>
          <w:bCs/>
          <w:i/>
          <w:iCs/>
        </w:rPr>
        <w:t xml:space="preserve">Association of information, education, and communication with enrolment in health insurance: a case of Nepal. </w:t>
      </w:r>
      <w:r w:rsidRPr="00E738F5">
        <w:rPr>
          <w:rFonts w:eastAsiaTheme="minorEastAsia"/>
          <w:bCs/>
        </w:rPr>
        <w:t>Archives of Public Health, 78(1), 1-13.</w:t>
      </w:r>
    </w:p>
    <w:p w14:paraId="021D8AB0" w14:textId="77777777" w:rsidR="00EF30BA" w:rsidRDefault="00EF30BA" w:rsidP="00E738F5">
      <w:pPr>
        <w:pStyle w:val="a4"/>
        <w:spacing w:line="480" w:lineRule="auto"/>
        <w:rPr>
          <w:rFonts w:eastAsiaTheme="minorEastAsia"/>
          <w:bCs/>
        </w:rPr>
      </w:pPr>
    </w:p>
    <w:p w14:paraId="322188E2" w14:textId="0578D8BC" w:rsidR="00667B02" w:rsidRPr="00E738F5" w:rsidRDefault="00667B02" w:rsidP="00E738F5">
      <w:pPr>
        <w:spacing w:line="480" w:lineRule="auto"/>
        <w:rPr>
          <w:rFonts w:eastAsiaTheme="minorEastAsia"/>
          <w:bCs/>
        </w:rPr>
      </w:pPr>
      <w:r w:rsidRPr="00E738F5">
        <w:rPr>
          <w:rFonts w:eastAsiaTheme="minorEastAsia"/>
          <w:bCs/>
        </w:rPr>
        <w:t>Aikins, M.</w:t>
      </w:r>
      <w:r w:rsidR="00456BFB" w:rsidRPr="00E738F5">
        <w:rPr>
          <w:rFonts w:eastAsiaTheme="minorEastAsia"/>
          <w:bCs/>
        </w:rPr>
        <w:t xml:space="preserve"> </w:t>
      </w:r>
      <w:r w:rsidR="00456BFB" w:rsidRPr="00E738F5">
        <w:rPr>
          <w:rFonts w:eastAsiaTheme="minorEastAsia"/>
          <w:bCs/>
          <w:i/>
          <w:iCs/>
        </w:rPr>
        <w:t xml:space="preserve">et al. </w:t>
      </w:r>
      <w:r w:rsidRPr="00E738F5">
        <w:rPr>
          <w:rFonts w:eastAsiaTheme="minorEastAsia"/>
          <w:bCs/>
        </w:rPr>
        <w:t xml:space="preserve">(2021) </w:t>
      </w:r>
      <w:r w:rsidRPr="00E738F5">
        <w:rPr>
          <w:rFonts w:eastAsiaTheme="minorEastAsia"/>
          <w:bCs/>
          <w:i/>
          <w:iCs/>
        </w:rPr>
        <w:t xml:space="preserve">Positioning the National Health Insurance for financial sustainability and Universal Health Coverage in Ghana: A qualitative study among key stakeholders. </w:t>
      </w:r>
      <w:proofErr w:type="spellStart"/>
      <w:r w:rsidRPr="00E738F5">
        <w:rPr>
          <w:rFonts w:eastAsiaTheme="minorEastAsia"/>
          <w:bCs/>
        </w:rPr>
        <w:t>Plos</w:t>
      </w:r>
      <w:proofErr w:type="spellEnd"/>
      <w:r w:rsidRPr="00E738F5">
        <w:rPr>
          <w:rFonts w:eastAsiaTheme="minorEastAsia"/>
          <w:bCs/>
        </w:rPr>
        <w:t xml:space="preserve"> one, 16(6), e0253109.</w:t>
      </w:r>
    </w:p>
    <w:p w14:paraId="1B4C49C8" w14:textId="77777777" w:rsidR="00F53928" w:rsidRPr="00F53928" w:rsidRDefault="00F53928" w:rsidP="00E738F5">
      <w:pPr>
        <w:pStyle w:val="a4"/>
        <w:ind w:leftChars="0" w:left="0"/>
        <w:rPr>
          <w:rFonts w:eastAsiaTheme="minorEastAsia"/>
          <w:bCs/>
        </w:rPr>
      </w:pPr>
    </w:p>
    <w:p w14:paraId="2DC28A9C" w14:textId="5272DD41" w:rsidR="00F53928" w:rsidRPr="00E738F5" w:rsidRDefault="00F53928" w:rsidP="00E738F5">
      <w:pPr>
        <w:spacing w:line="480" w:lineRule="auto"/>
        <w:rPr>
          <w:rFonts w:eastAsiaTheme="minorEastAsia"/>
          <w:bCs/>
        </w:rPr>
      </w:pPr>
      <w:r w:rsidRPr="00E738F5">
        <w:rPr>
          <w:rFonts w:eastAsiaTheme="minorEastAsia"/>
          <w:bCs/>
        </w:rPr>
        <w:t xml:space="preserve">Aji, H. M., </w:t>
      </w:r>
      <w:proofErr w:type="spellStart"/>
      <w:r w:rsidRPr="00E738F5">
        <w:rPr>
          <w:rFonts w:eastAsiaTheme="minorEastAsia"/>
          <w:bCs/>
        </w:rPr>
        <w:t>Berakon</w:t>
      </w:r>
      <w:proofErr w:type="spellEnd"/>
      <w:r w:rsidRPr="00E738F5">
        <w:rPr>
          <w:rFonts w:eastAsiaTheme="minorEastAsia"/>
          <w:bCs/>
        </w:rPr>
        <w:t xml:space="preserve">, I. and Riza, A. F. (2020) </w:t>
      </w:r>
      <w:r w:rsidRPr="00E738F5">
        <w:rPr>
          <w:rFonts w:eastAsiaTheme="minorEastAsia"/>
          <w:bCs/>
          <w:i/>
          <w:iCs/>
        </w:rPr>
        <w:t xml:space="preserve">The effects of subjective norm and knowledge about </w:t>
      </w:r>
      <w:proofErr w:type="spellStart"/>
      <w:r w:rsidRPr="00E738F5">
        <w:rPr>
          <w:rFonts w:eastAsiaTheme="minorEastAsia"/>
          <w:bCs/>
          <w:i/>
          <w:iCs/>
        </w:rPr>
        <w:t>riba</w:t>
      </w:r>
      <w:proofErr w:type="spellEnd"/>
      <w:r w:rsidRPr="00E738F5">
        <w:rPr>
          <w:rFonts w:eastAsiaTheme="minorEastAsia"/>
          <w:bCs/>
          <w:i/>
          <w:iCs/>
        </w:rPr>
        <w:t xml:space="preserve"> on intention to use e-money in Indonesia. </w:t>
      </w:r>
      <w:r w:rsidRPr="00E738F5">
        <w:rPr>
          <w:rFonts w:eastAsiaTheme="minorEastAsia"/>
          <w:bCs/>
        </w:rPr>
        <w:t>Journal of Islamic Marketing, 12(6), 1180-1196.</w:t>
      </w:r>
    </w:p>
    <w:p w14:paraId="3B549068" w14:textId="77777777" w:rsidR="00667B02" w:rsidRDefault="00667B02" w:rsidP="00E738F5">
      <w:pPr>
        <w:pStyle w:val="a4"/>
        <w:spacing w:line="480" w:lineRule="auto"/>
        <w:rPr>
          <w:rFonts w:eastAsiaTheme="minorEastAsia"/>
          <w:bCs/>
        </w:rPr>
      </w:pPr>
    </w:p>
    <w:p w14:paraId="35E715CD" w14:textId="7D4A9ACC" w:rsidR="007969A5" w:rsidRPr="00E738F5" w:rsidRDefault="00492ADD" w:rsidP="00E738F5">
      <w:pPr>
        <w:spacing w:line="480" w:lineRule="auto"/>
        <w:rPr>
          <w:rFonts w:eastAsiaTheme="minorEastAsia"/>
          <w:bCs/>
        </w:rPr>
      </w:pPr>
      <w:r w:rsidRPr="00E738F5">
        <w:rPr>
          <w:rFonts w:eastAsiaTheme="minorEastAsia"/>
          <w:bCs/>
        </w:rPr>
        <w:t xml:space="preserve">Akinwande, M. O., </w:t>
      </w:r>
      <w:proofErr w:type="spellStart"/>
      <w:r w:rsidRPr="00E738F5">
        <w:rPr>
          <w:rFonts w:eastAsiaTheme="minorEastAsia"/>
          <w:bCs/>
        </w:rPr>
        <w:t>Dikko</w:t>
      </w:r>
      <w:proofErr w:type="spellEnd"/>
      <w:r w:rsidRPr="00E738F5">
        <w:rPr>
          <w:rFonts w:eastAsiaTheme="minorEastAsia"/>
          <w:bCs/>
        </w:rPr>
        <w:t xml:space="preserve">, H. G. and Samson, A. (2015) </w:t>
      </w:r>
      <w:r w:rsidRPr="00E738F5">
        <w:rPr>
          <w:rFonts w:eastAsiaTheme="minorEastAsia"/>
          <w:bCs/>
          <w:i/>
          <w:iCs/>
        </w:rPr>
        <w:t>Variance inflation factor: as a condition for the inclusion of suppressor variable (s) in regression analysis.</w:t>
      </w:r>
      <w:r w:rsidRPr="00E738F5">
        <w:rPr>
          <w:rFonts w:eastAsiaTheme="minorEastAsia"/>
          <w:bCs/>
        </w:rPr>
        <w:t xml:space="preserve"> Open journal of statistics, 5(07), 754.</w:t>
      </w:r>
    </w:p>
    <w:p w14:paraId="25EB51D5" w14:textId="77777777" w:rsidR="00492ADD" w:rsidRDefault="00492ADD" w:rsidP="00E738F5">
      <w:pPr>
        <w:spacing w:line="480" w:lineRule="auto"/>
        <w:ind w:leftChars="-100" w:left="-240"/>
        <w:rPr>
          <w:rFonts w:eastAsiaTheme="minorEastAsia"/>
          <w:b/>
        </w:rPr>
      </w:pPr>
    </w:p>
    <w:p w14:paraId="277AADD4" w14:textId="6BF2EA0A" w:rsidR="00674577" w:rsidRPr="00E738F5" w:rsidRDefault="00674577" w:rsidP="00E738F5">
      <w:pPr>
        <w:spacing w:line="480" w:lineRule="auto"/>
        <w:rPr>
          <w:rFonts w:eastAsiaTheme="minorEastAsia"/>
          <w:bCs/>
        </w:rPr>
      </w:pPr>
      <w:proofErr w:type="spellStart"/>
      <w:r w:rsidRPr="00E738F5">
        <w:rPr>
          <w:rFonts w:eastAsiaTheme="minorEastAsia"/>
          <w:bCs/>
        </w:rPr>
        <w:t>Alatawy</w:t>
      </w:r>
      <w:proofErr w:type="spellEnd"/>
      <w:r w:rsidRPr="00E738F5">
        <w:rPr>
          <w:rFonts w:eastAsiaTheme="minorEastAsia"/>
          <w:bCs/>
        </w:rPr>
        <w:t xml:space="preserve">, K. S. (2022) </w:t>
      </w:r>
      <w:r w:rsidRPr="00E738F5">
        <w:rPr>
          <w:rFonts w:eastAsiaTheme="minorEastAsia"/>
          <w:bCs/>
          <w:i/>
          <w:iCs/>
        </w:rPr>
        <w:t xml:space="preserve">Consumers’ Purchase Intention Toward Online Health Insurance in Saudi Arabia. </w:t>
      </w:r>
      <w:r w:rsidRPr="00E738F5">
        <w:rPr>
          <w:rFonts w:eastAsiaTheme="minorEastAsia"/>
          <w:bCs/>
        </w:rPr>
        <w:t>International Journal of Marketing Studies.</w:t>
      </w:r>
    </w:p>
    <w:p w14:paraId="0C609792" w14:textId="77777777" w:rsidR="00EE085F" w:rsidRPr="00EE085F" w:rsidRDefault="00EE085F" w:rsidP="00E738F5">
      <w:pPr>
        <w:pStyle w:val="a4"/>
        <w:ind w:leftChars="0" w:left="0"/>
        <w:rPr>
          <w:rFonts w:eastAsiaTheme="minorEastAsia"/>
          <w:bCs/>
        </w:rPr>
      </w:pPr>
    </w:p>
    <w:p w14:paraId="26A112F2" w14:textId="5A1F486B" w:rsidR="00EE085F" w:rsidRPr="00E738F5" w:rsidRDefault="00EE085F" w:rsidP="00E738F5">
      <w:pPr>
        <w:spacing w:line="480" w:lineRule="auto"/>
        <w:rPr>
          <w:rFonts w:eastAsiaTheme="minorEastAsia"/>
          <w:bCs/>
        </w:rPr>
      </w:pPr>
      <w:r w:rsidRPr="00E738F5">
        <w:rPr>
          <w:rFonts w:eastAsiaTheme="minorEastAsia"/>
          <w:bCs/>
        </w:rPr>
        <w:t xml:space="preserve">Ali Abed, S., Hussein </w:t>
      </w:r>
      <w:proofErr w:type="spellStart"/>
      <w:r w:rsidRPr="00E738F5">
        <w:rPr>
          <w:rFonts w:eastAsiaTheme="minorEastAsia"/>
          <w:bCs/>
        </w:rPr>
        <w:t>Ewaid</w:t>
      </w:r>
      <w:proofErr w:type="spellEnd"/>
      <w:r w:rsidRPr="00E738F5">
        <w:rPr>
          <w:rFonts w:eastAsiaTheme="minorEastAsia"/>
          <w:bCs/>
        </w:rPr>
        <w:t xml:space="preserve">, S. and Al-Ansari, N. (2019) </w:t>
      </w:r>
      <w:r w:rsidRPr="00E738F5">
        <w:rPr>
          <w:rFonts w:eastAsiaTheme="minorEastAsia"/>
          <w:bCs/>
          <w:i/>
          <w:iCs/>
        </w:rPr>
        <w:t xml:space="preserve">Evaluation of water quality in the Tigris River within Baghdad, Iraq using multivariate statistical techniques. </w:t>
      </w:r>
      <w:r w:rsidRPr="00E738F5">
        <w:rPr>
          <w:rFonts w:eastAsiaTheme="minorEastAsia"/>
          <w:bCs/>
        </w:rPr>
        <w:t>In Journal of Physics: Conference Series (Vol. 1294, p. 072025). IOP Publishing.</w:t>
      </w:r>
    </w:p>
    <w:p w14:paraId="0667E729" w14:textId="77777777" w:rsidR="001B516E" w:rsidRPr="001B516E" w:rsidRDefault="001B516E" w:rsidP="00E738F5">
      <w:pPr>
        <w:pStyle w:val="a4"/>
        <w:ind w:leftChars="0" w:left="0"/>
        <w:rPr>
          <w:rFonts w:eastAsiaTheme="minorEastAsia"/>
          <w:bCs/>
        </w:rPr>
      </w:pPr>
    </w:p>
    <w:p w14:paraId="580D0439" w14:textId="66DDB039" w:rsidR="001B516E" w:rsidRPr="00E738F5" w:rsidRDefault="001B516E" w:rsidP="00E738F5">
      <w:pPr>
        <w:spacing w:line="480" w:lineRule="auto"/>
        <w:rPr>
          <w:rFonts w:eastAsiaTheme="minorEastAsia"/>
          <w:bCs/>
        </w:rPr>
      </w:pPr>
      <w:bookmarkStart w:id="55" w:name="_Hlk147741257"/>
      <w:r w:rsidRPr="00E738F5">
        <w:rPr>
          <w:rFonts w:eastAsiaTheme="minorEastAsia"/>
          <w:bCs/>
        </w:rPr>
        <w:t xml:space="preserve">Al-Sabbagh, K. W. </w:t>
      </w:r>
      <w:r w:rsidRPr="00E738F5">
        <w:rPr>
          <w:rFonts w:eastAsiaTheme="minorEastAsia"/>
          <w:bCs/>
          <w:i/>
          <w:iCs/>
        </w:rPr>
        <w:t xml:space="preserve">et al. </w:t>
      </w:r>
      <w:r w:rsidRPr="00E738F5">
        <w:rPr>
          <w:rFonts w:eastAsiaTheme="minorEastAsia"/>
          <w:bCs/>
        </w:rPr>
        <w:t xml:space="preserve"> (2020) </w:t>
      </w:r>
      <w:bookmarkEnd w:id="55"/>
      <w:r w:rsidRPr="00E738F5">
        <w:rPr>
          <w:rFonts w:eastAsiaTheme="minorEastAsia"/>
          <w:bCs/>
          <w:i/>
          <w:iCs/>
        </w:rPr>
        <w:t xml:space="preserve">Selective regression testing based on big data: comparing feature extraction techniques. </w:t>
      </w:r>
      <w:r w:rsidRPr="00E738F5">
        <w:rPr>
          <w:rFonts w:eastAsiaTheme="minorEastAsia"/>
          <w:bCs/>
        </w:rPr>
        <w:t>In 2020 IEEE International Conference on Software Testing, Verification and Validation Workshops (ICSTW) (pp. 322-329). IEEE.</w:t>
      </w:r>
    </w:p>
    <w:p w14:paraId="1B6FC9B3" w14:textId="77777777" w:rsidR="00D71012" w:rsidRPr="00D71012" w:rsidRDefault="00D71012" w:rsidP="00E738F5">
      <w:pPr>
        <w:pStyle w:val="a4"/>
        <w:ind w:leftChars="0" w:left="0"/>
        <w:rPr>
          <w:rFonts w:eastAsiaTheme="minorEastAsia"/>
          <w:bCs/>
        </w:rPr>
      </w:pPr>
    </w:p>
    <w:p w14:paraId="43CC9B54" w14:textId="1592E5D4" w:rsidR="00D71012" w:rsidRPr="00E738F5" w:rsidRDefault="00D71012" w:rsidP="00E738F5">
      <w:pPr>
        <w:spacing w:line="480" w:lineRule="auto"/>
        <w:rPr>
          <w:rFonts w:eastAsiaTheme="minorEastAsia"/>
          <w:bCs/>
        </w:rPr>
      </w:pPr>
      <w:proofErr w:type="spellStart"/>
      <w:r w:rsidRPr="00E738F5">
        <w:rPr>
          <w:rFonts w:eastAsiaTheme="minorEastAsia"/>
          <w:bCs/>
        </w:rPr>
        <w:t>Amirrudin</w:t>
      </w:r>
      <w:proofErr w:type="spellEnd"/>
      <w:r w:rsidRPr="00E738F5">
        <w:rPr>
          <w:rFonts w:eastAsiaTheme="minorEastAsia"/>
          <w:bCs/>
        </w:rPr>
        <w:t xml:space="preserve">, M., Nasution, K. and </w:t>
      </w:r>
      <w:proofErr w:type="spellStart"/>
      <w:r w:rsidRPr="00E738F5">
        <w:rPr>
          <w:rFonts w:eastAsiaTheme="minorEastAsia"/>
          <w:bCs/>
        </w:rPr>
        <w:t>Supahar</w:t>
      </w:r>
      <w:proofErr w:type="spellEnd"/>
      <w:r w:rsidRPr="00E738F5">
        <w:rPr>
          <w:rFonts w:eastAsiaTheme="minorEastAsia"/>
          <w:bCs/>
        </w:rPr>
        <w:t xml:space="preserve">, S. (2021) </w:t>
      </w:r>
      <w:r w:rsidRPr="00E738F5">
        <w:rPr>
          <w:rFonts w:eastAsiaTheme="minorEastAsia"/>
          <w:bCs/>
          <w:i/>
          <w:iCs/>
        </w:rPr>
        <w:t xml:space="preserve">Effect of variability on Cronbach alpha reliability in research practice. </w:t>
      </w:r>
      <w:proofErr w:type="spellStart"/>
      <w:r w:rsidRPr="00E738F5">
        <w:rPr>
          <w:rFonts w:eastAsiaTheme="minorEastAsia"/>
          <w:bCs/>
        </w:rPr>
        <w:t>Jurnal</w:t>
      </w:r>
      <w:proofErr w:type="spellEnd"/>
      <w:r w:rsidRPr="00E738F5">
        <w:rPr>
          <w:rFonts w:eastAsiaTheme="minorEastAsia"/>
          <w:bCs/>
        </w:rPr>
        <w:t xml:space="preserve"> </w:t>
      </w:r>
      <w:proofErr w:type="spellStart"/>
      <w:r w:rsidRPr="00E738F5">
        <w:rPr>
          <w:rFonts w:eastAsiaTheme="minorEastAsia"/>
          <w:bCs/>
        </w:rPr>
        <w:t>Matematika</w:t>
      </w:r>
      <w:proofErr w:type="spellEnd"/>
      <w:r w:rsidRPr="00E738F5">
        <w:rPr>
          <w:rFonts w:eastAsiaTheme="minorEastAsia"/>
          <w:bCs/>
        </w:rPr>
        <w:t xml:space="preserve">, </w:t>
      </w:r>
      <w:proofErr w:type="spellStart"/>
      <w:r w:rsidRPr="00E738F5">
        <w:rPr>
          <w:rFonts w:eastAsiaTheme="minorEastAsia"/>
          <w:bCs/>
        </w:rPr>
        <w:t>Statistika</w:t>
      </w:r>
      <w:proofErr w:type="spellEnd"/>
      <w:r w:rsidRPr="00E738F5">
        <w:rPr>
          <w:rFonts w:eastAsiaTheme="minorEastAsia"/>
          <w:bCs/>
        </w:rPr>
        <w:t xml:space="preserve"> dan </w:t>
      </w:r>
      <w:proofErr w:type="spellStart"/>
      <w:r w:rsidRPr="00E738F5">
        <w:rPr>
          <w:rFonts w:eastAsiaTheme="minorEastAsia"/>
          <w:bCs/>
        </w:rPr>
        <w:t>Komputasi</w:t>
      </w:r>
      <w:proofErr w:type="spellEnd"/>
      <w:r w:rsidRPr="00E738F5">
        <w:rPr>
          <w:rFonts w:eastAsiaTheme="minorEastAsia"/>
          <w:bCs/>
        </w:rPr>
        <w:t>, 17(2), 223-230.</w:t>
      </w:r>
    </w:p>
    <w:p w14:paraId="6CAB538A" w14:textId="77777777" w:rsidR="00601B4A" w:rsidRPr="00601B4A" w:rsidRDefault="00601B4A" w:rsidP="00E738F5">
      <w:pPr>
        <w:pStyle w:val="a4"/>
        <w:ind w:leftChars="0" w:left="0"/>
        <w:rPr>
          <w:rFonts w:eastAsiaTheme="minorEastAsia"/>
          <w:bCs/>
        </w:rPr>
      </w:pPr>
    </w:p>
    <w:p w14:paraId="2E4D75C2" w14:textId="0F9C8F42" w:rsidR="00601B4A" w:rsidRPr="00E738F5" w:rsidRDefault="00601B4A" w:rsidP="00E738F5">
      <w:pPr>
        <w:spacing w:line="480" w:lineRule="auto"/>
        <w:rPr>
          <w:rFonts w:eastAsiaTheme="minorEastAsia"/>
          <w:bCs/>
        </w:rPr>
      </w:pPr>
      <w:r w:rsidRPr="00E738F5">
        <w:rPr>
          <w:rFonts w:eastAsiaTheme="minorEastAsia"/>
          <w:bCs/>
        </w:rPr>
        <w:t xml:space="preserve">Andrade, C. (2020) </w:t>
      </w:r>
      <w:r w:rsidRPr="00E738F5">
        <w:rPr>
          <w:rFonts w:eastAsiaTheme="minorEastAsia"/>
          <w:bCs/>
          <w:i/>
          <w:iCs/>
        </w:rPr>
        <w:t xml:space="preserve">The limitations of online surveys. </w:t>
      </w:r>
      <w:r w:rsidRPr="00E738F5">
        <w:rPr>
          <w:rFonts w:eastAsiaTheme="minorEastAsia"/>
          <w:bCs/>
        </w:rPr>
        <w:t>Indian journal of psychological medicine, 42(6), 575-576.</w:t>
      </w:r>
    </w:p>
    <w:p w14:paraId="7EBE5273" w14:textId="77777777" w:rsidR="00674577" w:rsidRDefault="00674577" w:rsidP="00E738F5">
      <w:pPr>
        <w:spacing w:line="480" w:lineRule="auto"/>
        <w:ind w:leftChars="-100" w:left="-240"/>
        <w:rPr>
          <w:rFonts w:eastAsiaTheme="minorEastAsia"/>
          <w:b/>
        </w:rPr>
      </w:pPr>
    </w:p>
    <w:p w14:paraId="4353F13F" w14:textId="495091B3" w:rsidR="00674577" w:rsidRPr="00E738F5" w:rsidRDefault="00674577" w:rsidP="00E738F5">
      <w:pPr>
        <w:spacing w:line="480" w:lineRule="auto"/>
        <w:rPr>
          <w:rFonts w:eastAsiaTheme="minorEastAsia"/>
          <w:bCs/>
        </w:rPr>
      </w:pPr>
      <w:r w:rsidRPr="00E738F5">
        <w:rPr>
          <w:rFonts w:eastAsiaTheme="minorEastAsia"/>
          <w:bCs/>
        </w:rPr>
        <w:t xml:space="preserve">Anshu, K., Gaur, L., and Singh, G. (2022) </w:t>
      </w:r>
      <w:r w:rsidRPr="00E738F5">
        <w:rPr>
          <w:rFonts w:eastAsiaTheme="minorEastAsia"/>
          <w:bCs/>
          <w:i/>
          <w:iCs/>
        </w:rPr>
        <w:t xml:space="preserve">Impact of customer experience on attitude and repurchase intention in online grocery retailing: A moderation mechanism of value Co-creation. </w:t>
      </w:r>
      <w:r w:rsidRPr="00E738F5">
        <w:rPr>
          <w:rFonts w:eastAsiaTheme="minorEastAsia"/>
          <w:bCs/>
        </w:rPr>
        <w:t xml:space="preserve">Journal of Retailing and Consumer Services. </w:t>
      </w:r>
    </w:p>
    <w:p w14:paraId="280B5626" w14:textId="77777777" w:rsidR="00801F9F" w:rsidRPr="00801F9F" w:rsidRDefault="00801F9F" w:rsidP="00E738F5">
      <w:pPr>
        <w:pStyle w:val="a4"/>
        <w:ind w:leftChars="0" w:left="0"/>
        <w:rPr>
          <w:rFonts w:eastAsiaTheme="minorEastAsia"/>
          <w:bCs/>
        </w:rPr>
      </w:pPr>
    </w:p>
    <w:p w14:paraId="254375CF" w14:textId="6E2CF601" w:rsidR="00801F9F" w:rsidRPr="00E738F5" w:rsidRDefault="00801F9F" w:rsidP="00E738F5">
      <w:pPr>
        <w:spacing w:line="480" w:lineRule="auto"/>
        <w:rPr>
          <w:rFonts w:eastAsiaTheme="minorEastAsia"/>
          <w:bCs/>
        </w:rPr>
      </w:pPr>
      <w:r w:rsidRPr="00E738F5">
        <w:rPr>
          <w:rFonts w:eastAsiaTheme="minorEastAsia"/>
          <w:bCs/>
        </w:rPr>
        <w:t xml:space="preserve">Barbera </w:t>
      </w:r>
      <w:r w:rsidRPr="00E738F5">
        <w:rPr>
          <w:rFonts w:eastAsiaTheme="minorEastAsia"/>
          <w:bCs/>
          <w:i/>
          <w:iCs/>
        </w:rPr>
        <w:t>et al.</w:t>
      </w:r>
      <w:r w:rsidRPr="00E738F5">
        <w:rPr>
          <w:rFonts w:eastAsiaTheme="minorEastAsia"/>
          <w:bCs/>
        </w:rPr>
        <w:t xml:space="preserve"> (2020) </w:t>
      </w:r>
      <w:r w:rsidRPr="00E738F5">
        <w:rPr>
          <w:rFonts w:eastAsiaTheme="minorEastAsia"/>
          <w:bCs/>
          <w:i/>
          <w:iCs/>
        </w:rPr>
        <w:t xml:space="preserve">Clarity on Cronbach’s alpha use. </w:t>
      </w:r>
      <w:r w:rsidRPr="00E738F5">
        <w:rPr>
          <w:rFonts w:eastAsiaTheme="minorEastAsia"/>
          <w:bCs/>
        </w:rPr>
        <w:t>Journal of Chemical Education, 98(2), 257-258.</w:t>
      </w:r>
    </w:p>
    <w:p w14:paraId="24B2A924" w14:textId="77777777" w:rsidR="001D7A03" w:rsidRPr="001D7A03" w:rsidRDefault="001D7A03" w:rsidP="00E738F5">
      <w:pPr>
        <w:pStyle w:val="a4"/>
        <w:ind w:leftChars="0" w:left="0"/>
        <w:rPr>
          <w:rFonts w:eastAsiaTheme="minorEastAsia"/>
          <w:bCs/>
        </w:rPr>
      </w:pPr>
    </w:p>
    <w:p w14:paraId="163FB295" w14:textId="56B79BF3" w:rsidR="001D7A03" w:rsidRPr="00E738F5" w:rsidRDefault="001D7A03" w:rsidP="00E738F5">
      <w:pPr>
        <w:spacing w:line="480" w:lineRule="auto"/>
        <w:rPr>
          <w:rFonts w:eastAsiaTheme="minorEastAsia"/>
          <w:bCs/>
        </w:rPr>
      </w:pPr>
      <w:r w:rsidRPr="00E738F5">
        <w:rPr>
          <w:rFonts w:eastAsiaTheme="minorEastAsia"/>
          <w:bCs/>
        </w:rPr>
        <w:t xml:space="preserve">Barnes, A. J. and Hanoch, Y. (2017) </w:t>
      </w:r>
      <w:r w:rsidRPr="00E738F5">
        <w:rPr>
          <w:rFonts w:eastAsiaTheme="minorEastAsia"/>
          <w:bCs/>
          <w:i/>
          <w:iCs/>
        </w:rPr>
        <w:t xml:space="preserve">Knowledge and understanding of health insurance: challenges and remedies. </w:t>
      </w:r>
      <w:r w:rsidRPr="00E738F5">
        <w:rPr>
          <w:rFonts w:eastAsiaTheme="minorEastAsia"/>
          <w:bCs/>
        </w:rPr>
        <w:t>Israel journal of health policy research, 6, 1-3.</w:t>
      </w:r>
    </w:p>
    <w:p w14:paraId="21873E5F" w14:textId="77777777" w:rsidR="006630FC" w:rsidRDefault="006630FC" w:rsidP="00E738F5">
      <w:pPr>
        <w:spacing w:line="480" w:lineRule="auto"/>
        <w:ind w:leftChars="-100" w:left="-240"/>
        <w:rPr>
          <w:rFonts w:eastAsiaTheme="minorEastAsia"/>
          <w:bCs/>
        </w:rPr>
      </w:pPr>
    </w:p>
    <w:p w14:paraId="65D7C9A0" w14:textId="2ED46666" w:rsidR="006630FC" w:rsidRPr="00E738F5" w:rsidRDefault="006630FC" w:rsidP="00E738F5">
      <w:pPr>
        <w:spacing w:line="480" w:lineRule="auto"/>
        <w:rPr>
          <w:rFonts w:eastAsiaTheme="minorEastAsia"/>
          <w:bCs/>
        </w:rPr>
      </w:pPr>
      <w:proofErr w:type="spellStart"/>
      <w:r w:rsidRPr="00E738F5">
        <w:rPr>
          <w:rFonts w:eastAsiaTheme="minorEastAsia"/>
          <w:bCs/>
        </w:rPr>
        <w:t>Bangun</w:t>
      </w:r>
      <w:proofErr w:type="spellEnd"/>
      <w:r w:rsidRPr="00E738F5">
        <w:rPr>
          <w:rFonts w:eastAsiaTheme="minorEastAsia"/>
          <w:bCs/>
        </w:rPr>
        <w:t xml:space="preserve">, C.S. and </w:t>
      </w:r>
      <w:proofErr w:type="spellStart"/>
      <w:r w:rsidRPr="00E738F5">
        <w:rPr>
          <w:rFonts w:eastAsiaTheme="minorEastAsia"/>
          <w:bCs/>
        </w:rPr>
        <w:t>Handra</w:t>
      </w:r>
      <w:proofErr w:type="spellEnd"/>
      <w:r w:rsidRPr="00E738F5">
        <w:rPr>
          <w:rFonts w:eastAsiaTheme="minorEastAsia"/>
          <w:bCs/>
        </w:rPr>
        <w:t xml:space="preserve">, T. (2021) </w:t>
      </w:r>
      <w:r w:rsidRPr="00E738F5">
        <w:rPr>
          <w:rFonts w:eastAsiaTheme="minorEastAsia"/>
          <w:bCs/>
          <w:i/>
          <w:iCs/>
        </w:rPr>
        <w:t xml:space="preserve">How theory of planned behavior and perceived risk affect online shopping behavior. </w:t>
      </w:r>
      <w:proofErr w:type="spellStart"/>
      <w:r w:rsidRPr="00E738F5">
        <w:rPr>
          <w:rFonts w:eastAsiaTheme="minorEastAsia"/>
          <w:bCs/>
        </w:rPr>
        <w:t>Aptisi</w:t>
      </w:r>
      <w:proofErr w:type="spellEnd"/>
      <w:r w:rsidRPr="00E738F5">
        <w:rPr>
          <w:rFonts w:eastAsiaTheme="minorEastAsia"/>
          <w:bCs/>
        </w:rPr>
        <w:t xml:space="preserve"> Transactions on Management.</w:t>
      </w:r>
    </w:p>
    <w:p w14:paraId="37F5B07D" w14:textId="77777777" w:rsidR="009D4BA3" w:rsidRPr="009D4BA3" w:rsidRDefault="009D4BA3" w:rsidP="00E738F5">
      <w:pPr>
        <w:pStyle w:val="a4"/>
        <w:ind w:leftChars="0" w:left="0"/>
        <w:rPr>
          <w:rFonts w:eastAsiaTheme="minorEastAsia"/>
          <w:bCs/>
        </w:rPr>
      </w:pPr>
    </w:p>
    <w:p w14:paraId="5450B9D3" w14:textId="76BBEA22" w:rsidR="009D4BA3" w:rsidRPr="00E738F5" w:rsidRDefault="009D4BA3" w:rsidP="00E738F5">
      <w:pPr>
        <w:spacing w:line="480" w:lineRule="auto"/>
        <w:rPr>
          <w:rFonts w:eastAsiaTheme="minorEastAsia"/>
          <w:bCs/>
        </w:rPr>
      </w:pPr>
      <w:r w:rsidRPr="00E738F5">
        <w:rPr>
          <w:rFonts w:eastAsiaTheme="minorEastAsia"/>
          <w:bCs/>
        </w:rPr>
        <w:t xml:space="preserve">Bodenheimer, T. (2019) </w:t>
      </w:r>
      <w:r w:rsidRPr="00E738F5">
        <w:rPr>
          <w:rFonts w:eastAsiaTheme="minorEastAsia"/>
          <w:bCs/>
          <w:i/>
          <w:iCs/>
        </w:rPr>
        <w:t>Should we abolish the private health insurance industry?</w:t>
      </w:r>
      <w:r w:rsidRPr="00E738F5">
        <w:rPr>
          <w:rFonts w:eastAsiaTheme="minorEastAsia"/>
          <w:bCs/>
        </w:rPr>
        <w:t xml:space="preserve"> </w:t>
      </w:r>
      <w:r w:rsidRPr="00E738F5">
        <w:rPr>
          <w:rFonts w:eastAsiaTheme="minorEastAsia"/>
          <w:bCs/>
          <w:i/>
          <w:iCs/>
        </w:rPr>
        <w:t xml:space="preserve">In Why the United States does not have a national health program. </w:t>
      </w:r>
      <w:r w:rsidRPr="00E738F5">
        <w:rPr>
          <w:rFonts w:eastAsiaTheme="minorEastAsia"/>
          <w:bCs/>
        </w:rPr>
        <w:t>Routledge.</w:t>
      </w:r>
    </w:p>
    <w:p w14:paraId="2C9D403F" w14:textId="77777777" w:rsidR="00DE4B30" w:rsidRPr="00DE4B30" w:rsidRDefault="00DE4B30" w:rsidP="00E738F5">
      <w:pPr>
        <w:pStyle w:val="a4"/>
        <w:ind w:leftChars="0" w:left="0"/>
        <w:rPr>
          <w:rFonts w:eastAsiaTheme="minorEastAsia"/>
          <w:bCs/>
        </w:rPr>
      </w:pPr>
    </w:p>
    <w:p w14:paraId="27100504" w14:textId="23588392" w:rsidR="00DE4B30" w:rsidRPr="00E738F5" w:rsidRDefault="00DE4B30" w:rsidP="00E738F5">
      <w:pPr>
        <w:spacing w:line="480" w:lineRule="auto"/>
        <w:rPr>
          <w:rFonts w:eastAsiaTheme="minorEastAsia"/>
          <w:bCs/>
        </w:rPr>
      </w:pPr>
      <w:r w:rsidRPr="00E738F5">
        <w:rPr>
          <w:rFonts w:eastAsiaTheme="minorEastAsia"/>
          <w:bCs/>
        </w:rPr>
        <w:t xml:space="preserve">Bosnjak, M., Ajzen, I. and Schmidt, P. (2020) </w:t>
      </w:r>
      <w:r w:rsidRPr="00E738F5">
        <w:rPr>
          <w:rFonts w:eastAsiaTheme="minorEastAsia"/>
          <w:bCs/>
          <w:i/>
          <w:iCs/>
        </w:rPr>
        <w:t>The theory of planned behavior: Selected recent advances and applications.</w:t>
      </w:r>
      <w:r w:rsidRPr="00E738F5">
        <w:rPr>
          <w:rFonts w:eastAsiaTheme="minorEastAsia"/>
          <w:bCs/>
        </w:rPr>
        <w:t xml:space="preserve"> Europe's Journal of Psychology, 16(3), 352.</w:t>
      </w:r>
    </w:p>
    <w:p w14:paraId="16B08BB7" w14:textId="77777777" w:rsidR="00AA2AC4" w:rsidRPr="00AA2AC4" w:rsidRDefault="00AA2AC4" w:rsidP="00E738F5">
      <w:pPr>
        <w:pStyle w:val="a4"/>
        <w:ind w:leftChars="0" w:left="0"/>
        <w:rPr>
          <w:rFonts w:eastAsiaTheme="minorEastAsia"/>
          <w:bCs/>
        </w:rPr>
      </w:pPr>
    </w:p>
    <w:p w14:paraId="00F6CA03" w14:textId="172E3293" w:rsidR="00AA2AC4" w:rsidRPr="00E738F5" w:rsidRDefault="00AA2AC4" w:rsidP="00E738F5">
      <w:pPr>
        <w:spacing w:line="480" w:lineRule="auto"/>
        <w:rPr>
          <w:rFonts w:eastAsiaTheme="minorEastAsia"/>
          <w:bCs/>
        </w:rPr>
      </w:pPr>
      <w:r w:rsidRPr="00E738F5">
        <w:rPr>
          <w:rFonts w:eastAsiaTheme="minorEastAsia"/>
          <w:bCs/>
        </w:rPr>
        <w:t xml:space="preserve">Bottema-Beutel, K., Cuda, J. and Kim, S. Y. (2020) </w:t>
      </w:r>
      <w:r w:rsidRPr="00E738F5">
        <w:rPr>
          <w:rFonts w:eastAsiaTheme="minorEastAsia"/>
          <w:bCs/>
          <w:i/>
          <w:iCs/>
        </w:rPr>
        <w:t>Understanding legislation, health insurance, and disparities in service provision in autism early intervention.</w:t>
      </w:r>
      <w:r w:rsidRPr="00E738F5">
        <w:rPr>
          <w:rFonts w:eastAsiaTheme="minorEastAsia"/>
          <w:bCs/>
        </w:rPr>
        <w:t xml:space="preserve"> Clinical guide to early interventions for children with autism, 163-171.</w:t>
      </w:r>
    </w:p>
    <w:p w14:paraId="2A64D4D5" w14:textId="77777777" w:rsidR="00CB4222" w:rsidRDefault="00CB4222" w:rsidP="00E738F5">
      <w:pPr>
        <w:spacing w:line="480" w:lineRule="auto"/>
        <w:ind w:leftChars="-100" w:left="-240"/>
        <w:rPr>
          <w:rFonts w:eastAsiaTheme="minorEastAsia"/>
          <w:bCs/>
        </w:rPr>
      </w:pPr>
    </w:p>
    <w:p w14:paraId="03009525" w14:textId="6147587E" w:rsidR="00CB4222" w:rsidRPr="00E738F5" w:rsidRDefault="00CB4222" w:rsidP="00E738F5">
      <w:pPr>
        <w:spacing w:line="480" w:lineRule="auto"/>
        <w:rPr>
          <w:rFonts w:eastAsiaTheme="minorEastAsia"/>
          <w:bCs/>
        </w:rPr>
      </w:pPr>
      <w:r w:rsidRPr="00E738F5">
        <w:rPr>
          <w:rFonts w:eastAsiaTheme="minorEastAsia"/>
          <w:bCs/>
        </w:rPr>
        <w:t xml:space="preserve">Brain, C. W. and Shapiro, S. S. (1983) </w:t>
      </w:r>
      <w:r w:rsidRPr="00E738F5">
        <w:rPr>
          <w:rFonts w:eastAsiaTheme="minorEastAsia"/>
          <w:bCs/>
          <w:i/>
          <w:iCs/>
        </w:rPr>
        <w:t>A regression test for exponentiality: Censored and complete samples.</w:t>
      </w:r>
      <w:r w:rsidRPr="00E738F5">
        <w:rPr>
          <w:rFonts w:eastAsiaTheme="minorEastAsia"/>
          <w:bCs/>
        </w:rPr>
        <w:t xml:space="preserve"> </w:t>
      </w:r>
      <w:proofErr w:type="spellStart"/>
      <w:r w:rsidRPr="00E738F5">
        <w:rPr>
          <w:rFonts w:eastAsiaTheme="minorEastAsia"/>
          <w:bCs/>
        </w:rPr>
        <w:t>Technometrics</w:t>
      </w:r>
      <w:proofErr w:type="spellEnd"/>
      <w:r w:rsidRPr="00E738F5">
        <w:rPr>
          <w:rFonts w:eastAsiaTheme="minorEastAsia"/>
          <w:bCs/>
        </w:rPr>
        <w:t>, 25(1), 69-76.</w:t>
      </w:r>
    </w:p>
    <w:p w14:paraId="3735E8A2" w14:textId="77777777" w:rsidR="003C204A" w:rsidRPr="003C204A" w:rsidRDefault="003C204A" w:rsidP="00E738F5">
      <w:pPr>
        <w:pStyle w:val="a4"/>
        <w:ind w:leftChars="0" w:left="0"/>
        <w:rPr>
          <w:rFonts w:eastAsiaTheme="minorEastAsia"/>
          <w:bCs/>
        </w:rPr>
      </w:pPr>
    </w:p>
    <w:p w14:paraId="78A6EF43" w14:textId="54917839" w:rsidR="003C204A" w:rsidRPr="00E738F5" w:rsidRDefault="003C204A" w:rsidP="00E738F5">
      <w:pPr>
        <w:spacing w:line="480" w:lineRule="auto"/>
        <w:rPr>
          <w:rFonts w:eastAsiaTheme="minorEastAsia"/>
          <w:bCs/>
        </w:rPr>
      </w:pPr>
      <w:r w:rsidRPr="00E738F5">
        <w:rPr>
          <w:rFonts w:eastAsiaTheme="minorEastAsia"/>
          <w:bCs/>
        </w:rPr>
        <w:t xml:space="preserve">Brahmana, R., Brahmana, R. K. </w:t>
      </w:r>
      <w:r w:rsidRPr="00E738F5">
        <w:rPr>
          <w:rFonts w:eastAsiaTheme="minorEastAsia" w:hint="eastAsia"/>
          <w:bCs/>
        </w:rPr>
        <w:t>a</w:t>
      </w:r>
      <w:r w:rsidRPr="00E738F5">
        <w:rPr>
          <w:rFonts w:eastAsiaTheme="minorEastAsia"/>
          <w:bCs/>
        </w:rPr>
        <w:t xml:space="preserve">nd </w:t>
      </w:r>
      <w:proofErr w:type="spellStart"/>
      <w:r w:rsidRPr="00E738F5">
        <w:rPr>
          <w:rFonts w:eastAsiaTheme="minorEastAsia"/>
          <w:bCs/>
        </w:rPr>
        <w:t>Memarista</w:t>
      </w:r>
      <w:proofErr w:type="spellEnd"/>
      <w:r w:rsidRPr="00E738F5">
        <w:rPr>
          <w:rFonts w:eastAsiaTheme="minorEastAsia"/>
          <w:bCs/>
        </w:rPr>
        <w:t xml:space="preserve">, G. (2018) </w:t>
      </w:r>
      <w:r w:rsidRPr="00E738F5">
        <w:rPr>
          <w:rFonts w:eastAsiaTheme="minorEastAsia"/>
          <w:bCs/>
          <w:i/>
          <w:iCs/>
        </w:rPr>
        <w:t xml:space="preserve">Planned </w:t>
      </w:r>
      <w:proofErr w:type="spellStart"/>
      <w:r w:rsidRPr="00E738F5">
        <w:rPr>
          <w:rFonts w:eastAsiaTheme="minorEastAsia"/>
          <w:bCs/>
          <w:i/>
          <w:iCs/>
        </w:rPr>
        <w:t>behaviour</w:t>
      </w:r>
      <w:proofErr w:type="spellEnd"/>
      <w:r w:rsidRPr="00E738F5">
        <w:rPr>
          <w:rFonts w:eastAsiaTheme="minorEastAsia"/>
          <w:bCs/>
          <w:i/>
          <w:iCs/>
        </w:rPr>
        <w:t xml:space="preserve"> in purchasing health Insurance.</w:t>
      </w:r>
      <w:r w:rsidRPr="00E738F5">
        <w:rPr>
          <w:rFonts w:eastAsiaTheme="minorEastAsia"/>
          <w:bCs/>
        </w:rPr>
        <w:t xml:space="preserve"> The South East Asian Journal of Management.</w:t>
      </w:r>
    </w:p>
    <w:p w14:paraId="4F547FF0" w14:textId="77777777" w:rsidR="00065872" w:rsidRDefault="00065872" w:rsidP="00E738F5">
      <w:pPr>
        <w:spacing w:line="480" w:lineRule="auto"/>
        <w:ind w:leftChars="-100" w:left="-240"/>
        <w:rPr>
          <w:rFonts w:eastAsiaTheme="minorEastAsia"/>
          <w:bCs/>
        </w:rPr>
      </w:pPr>
    </w:p>
    <w:p w14:paraId="175FC799" w14:textId="023C6938" w:rsidR="00486145" w:rsidRPr="00E738F5" w:rsidRDefault="00065872" w:rsidP="00E738F5">
      <w:pPr>
        <w:spacing w:line="480" w:lineRule="auto"/>
        <w:rPr>
          <w:rFonts w:eastAsiaTheme="minorEastAsia"/>
          <w:bCs/>
        </w:rPr>
      </w:pPr>
      <w:r w:rsidRPr="00E738F5">
        <w:rPr>
          <w:rFonts w:eastAsiaTheme="minorEastAsia"/>
          <w:bCs/>
        </w:rPr>
        <w:t xml:space="preserve">Bujang, M. A., Omar, E. D. and Baharum, N. A. (2018) </w:t>
      </w:r>
      <w:r w:rsidRPr="00E738F5">
        <w:rPr>
          <w:rFonts w:eastAsiaTheme="minorEastAsia"/>
          <w:bCs/>
          <w:i/>
          <w:iCs/>
        </w:rPr>
        <w:t xml:space="preserve">A review on sample size determination for Cronbach’s alpha test: a simple guide for researchers. </w:t>
      </w:r>
      <w:r w:rsidRPr="00E738F5">
        <w:rPr>
          <w:rFonts w:eastAsiaTheme="minorEastAsia"/>
          <w:bCs/>
        </w:rPr>
        <w:t>The Malaysian journal of medical sciences: MJMS, 25(6), 85.</w:t>
      </w:r>
    </w:p>
    <w:p w14:paraId="4885198C" w14:textId="77777777" w:rsidR="007E0D4A" w:rsidRPr="007E0D4A" w:rsidRDefault="007E0D4A" w:rsidP="00E738F5">
      <w:pPr>
        <w:pStyle w:val="a4"/>
        <w:ind w:leftChars="0" w:left="0"/>
        <w:rPr>
          <w:rFonts w:eastAsiaTheme="minorEastAsia"/>
          <w:bCs/>
        </w:rPr>
      </w:pPr>
    </w:p>
    <w:p w14:paraId="55DADE0A" w14:textId="376B8E18" w:rsidR="007E0D4A" w:rsidRPr="00E738F5" w:rsidRDefault="007E0D4A" w:rsidP="00E738F5">
      <w:pPr>
        <w:spacing w:line="480" w:lineRule="auto"/>
        <w:rPr>
          <w:rFonts w:eastAsiaTheme="minorEastAsia"/>
          <w:bCs/>
        </w:rPr>
      </w:pPr>
      <w:r w:rsidRPr="00E738F5">
        <w:rPr>
          <w:rFonts w:eastAsiaTheme="minorEastAsia"/>
          <w:bCs/>
        </w:rPr>
        <w:t xml:space="preserve">Chicco, D., Warrens, M. J. and Jurman, G. (2021) </w:t>
      </w:r>
      <w:r w:rsidRPr="00E738F5">
        <w:rPr>
          <w:rFonts w:eastAsiaTheme="minorEastAsia"/>
          <w:bCs/>
          <w:i/>
          <w:iCs/>
        </w:rPr>
        <w:t xml:space="preserve">The coefficient of determination R-squared is more informative than SMAPE, MAE, MAPE, MSE and RMSE in regression analysis evaluation. </w:t>
      </w:r>
      <w:proofErr w:type="spellStart"/>
      <w:r w:rsidRPr="00E738F5">
        <w:rPr>
          <w:rFonts w:eastAsiaTheme="minorEastAsia"/>
          <w:bCs/>
        </w:rPr>
        <w:t>PeerJ</w:t>
      </w:r>
      <w:proofErr w:type="spellEnd"/>
      <w:r w:rsidRPr="00E738F5">
        <w:rPr>
          <w:rFonts w:eastAsiaTheme="minorEastAsia"/>
          <w:bCs/>
        </w:rPr>
        <w:t xml:space="preserve"> Computer Science, 7, e623.</w:t>
      </w:r>
    </w:p>
    <w:p w14:paraId="70BE2541" w14:textId="77777777" w:rsidR="009B37B5" w:rsidRPr="009B37B5" w:rsidRDefault="009B37B5" w:rsidP="00E738F5">
      <w:pPr>
        <w:pStyle w:val="a4"/>
        <w:ind w:leftChars="0" w:left="0"/>
        <w:rPr>
          <w:rFonts w:eastAsiaTheme="minorEastAsia"/>
          <w:bCs/>
        </w:rPr>
      </w:pPr>
    </w:p>
    <w:p w14:paraId="6933512D" w14:textId="25C18716" w:rsidR="009B37B5" w:rsidRPr="00E738F5" w:rsidRDefault="009B37B5" w:rsidP="00E738F5">
      <w:pPr>
        <w:spacing w:line="480" w:lineRule="auto"/>
        <w:rPr>
          <w:rFonts w:eastAsiaTheme="minorEastAsia"/>
          <w:bCs/>
        </w:rPr>
      </w:pPr>
      <w:r w:rsidRPr="00E738F5">
        <w:rPr>
          <w:rFonts w:eastAsiaTheme="minorEastAsia"/>
          <w:bCs/>
        </w:rPr>
        <w:t xml:space="preserve">Chien, F. </w:t>
      </w:r>
      <w:r w:rsidRPr="00E738F5">
        <w:rPr>
          <w:rFonts w:eastAsiaTheme="minorEastAsia"/>
          <w:bCs/>
          <w:i/>
          <w:iCs/>
        </w:rPr>
        <w:t>et al.</w:t>
      </w:r>
      <w:r w:rsidRPr="00E738F5">
        <w:rPr>
          <w:rFonts w:eastAsiaTheme="minorEastAsia"/>
          <w:bCs/>
        </w:rPr>
        <w:t xml:space="preserve"> (2022) </w:t>
      </w:r>
      <w:r w:rsidRPr="00E738F5">
        <w:rPr>
          <w:rFonts w:eastAsiaTheme="minorEastAsia"/>
          <w:bCs/>
          <w:i/>
          <w:iCs/>
        </w:rPr>
        <w:t xml:space="preserve">The impact of economic and non-economic determinants on the natural </w:t>
      </w:r>
      <w:proofErr w:type="gramStart"/>
      <w:r w:rsidRPr="00E738F5">
        <w:rPr>
          <w:rFonts w:eastAsiaTheme="minorEastAsia"/>
          <w:bCs/>
          <w:i/>
          <w:iCs/>
        </w:rPr>
        <w:t>resources</w:t>
      </w:r>
      <w:proofErr w:type="gramEnd"/>
      <w:r w:rsidRPr="00E738F5">
        <w:rPr>
          <w:rFonts w:eastAsiaTheme="minorEastAsia"/>
          <w:bCs/>
          <w:i/>
          <w:iCs/>
        </w:rPr>
        <w:t xml:space="preserve"> commodity prices volatility in China.</w:t>
      </w:r>
      <w:r w:rsidRPr="00E738F5">
        <w:rPr>
          <w:rFonts w:eastAsiaTheme="minorEastAsia"/>
          <w:bCs/>
        </w:rPr>
        <w:t xml:space="preserve"> Resources Policy, 78, 102863.</w:t>
      </w:r>
    </w:p>
    <w:p w14:paraId="1E82C2B2" w14:textId="77777777" w:rsidR="007C3DD0" w:rsidRPr="007C3DD0" w:rsidRDefault="007C3DD0" w:rsidP="00E738F5">
      <w:pPr>
        <w:pStyle w:val="a4"/>
        <w:ind w:leftChars="0" w:left="0"/>
        <w:rPr>
          <w:rFonts w:eastAsiaTheme="minorEastAsia"/>
          <w:bCs/>
        </w:rPr>
      </w:pPr>
    </w:p>
    <w:p w14:paraId="7A9418A7" w14:textId="3D59B824" w:rsidR="007C3DD0" w:rsidRPr="00E738F5" w:rsidRDefault="007C3DD0" w:rsidP="00E738F5">
      <w:pPr>
        <w:spacing w:line="480" w:lineRule="auto"/>
        <w:rPr>
          <w:rFonts w:eastAsiaTheme="minorEastAsia"/>
          <w:bCs/>
        </w:rPr>
      </w:pPr>
      <w:r w:rsidRPr="00E738F5">
        <w:rPr>
          <w:rFonts w:eastAsiaTheme="minorEastAsia"/>
          <w:bCs/>
        </w:rPr>
        <w:t xml:space="preserve">Chu, A., Kwon, S. and Cowley, P. (2019) </w:t>
      </w:r>
      <w:r w:rsidRPr="00E738F5">
        <w:rPr>
          <w:rFonts w:eastAsiaTheme="minorEastAsia"/>
          <w:bCs/>
          <w:i/>
          <w:iCs/>
        </w:rPr>
        <w:t>Health financing reforms for moving towards universal health coverage in the western pacific region.</w:t>
      </w:r>
      <w:r w:rsidRPr="00E738F5">
        <w:rPr>
          <w:rFonts w:eastAsiaTheme="minorEastAsia"/>
          <w:bCs/>
        </w:rPr>
        <w:t xml:space="preserve"> Health Systems &amp; Reform, 5(1), 32-47.</w:t>
      </w:r>
    </w:p>
    <w:p w14:paraId="32F496AB" w14:textId="77777777" w:rsidR="00DB783A" w:rsidRDefault="00DB783A" w:rsidP="00E738F5">
      <w:pPr>
        <w:spacing w:line="480" w:lineRule="auto"/>
        <w:ind w:leftChars="-100" w:left="-240"/>
        <w:rPr>
          <w:rFonts w:eastAsiaTheme="minorEastAsia"/>
          <w:bCs/>
        </w:rPr>
      </w:pPr>
    </w:p>
    <w:p w14:paraId="2D7A1E26" w14:textId="256BD925" w:rsidR="00DB783A" w:rsidRPr="00E738F5" w:rsidRDefault="00DB783A" w:rsidP="00E738F5">
      <w:pPr>
        <w:spacing w:line="480" w:lineRule="auto"/>
        <w:rPr>
          <w:rFonts w:eastAsiaTheme="minorEastAsia"/>
          <w:bCs/>
          <w:i/>
          <w:iCs/>
        </w:rPr>
      </w:pPr>
      <w:r w:rsidRPr="00E738F5">
        <w:rPr>
          <w:rFonts w:eastAsiaTheme="minorEastAsia"/>
          <w:bCs/>
        </w:rPr>
        <w:t xml:space="preserve">Dhar, A., and Dhar, B. K. (2022) </w:t>
      </w:r>
      <w:r w:rsidRPr="00E738F5">
        <w:rPr>
          <w:rFonts w:eastAsiaTheme="minorEastAsia"/>
          <w:bCs/>
          <w:i/>
          <w:iCs/>
        </w:rPr>
        <w:t xml:space="preserve">Purchase Intention of Smartphones from China of Young Consumers in Bangladesh Based on Theory of Planned Behavior. </w:t>
      </w:r>
      <w:r w:rsidRPr="00E738F5">
        <w:rPr>
          <w:rFonts w:eastAsiaTheme="minorEastAsia"/>
          <w:bCs/>
        </w:rPr>
        <w:t xml:space="preserve">International Journal of Management and Accounting. </w:t>
      </w:r>
    </w:p>
    <w:p w14:paraId="642A7621" w14:textId="77777777" w:rsidR="00223363" w:rsidRPr="00223363" w:rsidRDefault="00223363" w:rsidP="00E738F5">
      <w:pPr>
        <w:pStyle w:val="a4"/>
        <w:ind w:leftChars="0" w:left="0"/>
        <w:rPr>
          <w:rFonts w:eastAsiaTheme="minorEastAsia"/>
          <w:bCs/>
          <w:i/>
          <w:iCs/>
        </w:rPr>
      </w:pPr>
    </w:p>
    <w:p w14:paraId="5D10AF85" w14:textId="39B7B96B" w:rsidR="00223363" w:rsidRPr="00E738F5" w:rsidRDefault="00223363" w:rsidP="00E738F5">
      <w:pPr>
        <w:spacing w:line="480" w:lineRule="auto"/>
        <w:rPr>
          <w:rFonts w:eastAsiaTheme="minorEastAsia"/>
          <w:bCs/>
        </w:rPr>
      </w:pPr>
      <w:r w:rsidRPr="00E738F5">
        <w:rPr>
          <w:rFonts w:eastAsiaTheme="minorEastAsia"/>
          <w:bCs/>
        </w:rPr>
        <w:t xml:space="preserve">Dorce, L. C. </w:t>
      </w:r>
      <w:r w:rsidRPr="00E738F5">
        <w:rPr>
          <w:rFonts w:eastAsiaTheme="minorEastAsia"/>
          <w:bCs/>
          <w:i/>
          <w:iCs/>
        </w:rPr>
        <w:t xml:space="preserve">et al. </w:t>
      </w:r>
      <w:r w:rsidRPr="00E738F5">
        <w:rPr>
          <w:rFonts w:eastAsiaTheme="minorEastAsia"/>
          <w:bCs/>
        </w:rPr>
        <w:t xml:space="preserve">(2021) </w:t>
      </w:r>
      <w:r w:rsidRPr="00E738F5">
        <w:rPr>
          <w:rFonts w:eastAsiaTheme="minorEastAsia"/>
          <w:bCs/>
          <w:i/>
          <w:iCs/>
        </w:rPr>
        <w:t xml:space="preserve">Extending the theory of planned behavior to understand consumer purchase behavior for organic vegetables in Brazil: The role of perceived health benefits, perceived sustainability benefits and perceived price. </w:t>
      </w:r>
      <w:r w:rsidRPr="00E738F5">
        <w:rPr>
          <w:rFonts w:eastAsiaTheme="minorEastAsia"/>
          <w:bCs/>
        </w:rPr>
        <w:t>Food Quality and Preference, 91, 104191.</w:t>
      </w:r>
    </w:p>
    <w:p w14:paraId="67465E67" w14:textId="77777777" w:rsidR="00674577" w:rsidRPr="00674577" w:rsidRDefault="00674577" w:rsidP="00E738F5">
      <w:pPr>
        <w:spacing w:line="480" w:lineRule="auto"/>
        <w:ind w:leftChars="-100" w:left="-240"/>
        <w:rPr>
          <w:rFonts w:eastAsiaTheme="minorEastAsia"/>
          <w:b/>
        </w:rPr>
      </w:pPr>
    </w:p>
    <w:p w14:paraId="70B931CA" w14:textId="01472828" w:rsidR="007969A5" w:rsidRPr="00E738F5" w:rsidRDefault="007969A5" w:rsidP="00E738F5">
      <w:pPr>
        <w:spacing w:line="480" w:lineRule="auto"/>
        <w:rPr>
          <w:rFonts w:eastAsiaTheme="minorEastAsia"/>
          <w:bCs/>
        </w:rPr>
      </w:pPr>
      <w:proofErr w:type="spellStart"/>
      <w:r w:rsidRPr="00E738F5">
        <w:rPr>
          <w:rFonts w:eastAsiaTheme="minorEastAsia"/>
          <w:bCs/>
        </w:rPr>
        <w:t>Dzulkipli</w:t>
      </w:r>
      <w:proofErr w:type="spellEnd"/>
      <w:r w:rsidRPr="00E738F5">
        <w:rPr>
          <w:rFonts w:eastAsiaTheme="minorEastAsia"/>
          <w:bCs/>
        </w:rPr>
        <w:t>,</w:t>
      </w:r>
      <w:r w:rsidR="00450660" w:rsidRPr="00E738F5">
        <w:rPr>
          <w:rFonts w:eastAsiaTheme="minorEastAsia"/>
          <w:bCs/>
        </w:rPr>
        <w:t xml:space="preserve"> M.R. </w:t>
      </w:r>
      <w:r w:rsidR="00450660" w:rsidRPr="00E738F5">
        <w:rPr>
          <w:rFonts w:eastAsiaTheme="minorEastAsia"/>
          <w:bCs/>
          <w:i/>
          <w:iCs/>
        </w:rPr>
        <w:t xml:space="preserve">et al. </w:t>
      </w:r>
      <w:r w:rsidRPr="00E738F5">
        <w:rPr>
          <w:rFonts w:eastAsiaTheme="minorEastAsia"/>
          <w:bCs/>
        </w:rPr>
        <w:t xml:space="preserve">(2017) </w:t>
      </w:r>
      <w:r w:rsidRPr="00E738F5">
        <w:rPr>
          <w:rFonts w:eastAsiaTheme="minorEastAsia"/>
          <w:bCs/>
          <w:i/>
          <w:iCs/>
        </w:rPr>
        <w:t xml:space="preserve">Intention to Purchase Medical and Health Insurance: Application of Theory of Planned Behavior. </w:t>
      </w:r>
      <w:r w:rsidRPr="00E738F5">
        <w:rPr>
          <w:rFonts w:eastAsiaTheme="minorEastAsia"/>
          <w:bCs/>
        </w:rPr>
        <w:t>Journal of Computational and Theoretical Nanoscience.</w:t>
      </w:r>
    </w:p>
    <w:p w14:paraId="2A974F6B" w14:textId="77777777" w:rsidR="005872E9" w:rsidRPr="005872E9" w:rsidRDefault="005872E9" w:rsidP="00E738F5">
      <w:pPr>
        <w:pStyle w:val="a4"/>
        <w:ind w:leftChars="0" w:left="0"/>
        <w:rPr>
          <w:rFonts w:eastAsiaTheme="minorEastAsia"/>
          <w:bCs/>
        </w:rPr>
      </w:pPr>
    </w:p>
    <w:p w14:paraId="453558AA" w14:textId="1557D03F" w:rsidR="005872E9" w:rsidRPr="00E738F5" w:rsidRDefault="005872E9" w:rsidP="00E738F5">
      <w:pPr>
        <w:spacing w:line="480" w:lineRule="auto"/>
        <w:rPr>
          <w:rFonts w:eastAsiaTheme="minorEastAsia"/>
          <w:bCs/>
        </w:rPr>
      </w:pPr>
      <w:r w:rsidRPr="00E738F5">
        <w:rPr>
          <w:rFonts w:eastAsiaTheme="minorEastAsia"/>
          <w:bCs/>
        </w:rPr>
        <w:t xml:space="preserve">Feng, W. </w:t>
      </w:r>
      <w:r w:rsidRPr="00E738F5">
        <w:rPr>
          <w:rFonts w:eastAsiaTheme="minorEastAsia"/>
          <w:bCs/>
          <w:i/>
          <w:iCs/>
        </w:rPr>
        <w:t>et al.</w:t>
      </w:r>
      <w:r w:rsidRPr="00E738F5">
        <w:rPr>
          <w:rFonts w:eastAsiaTheme="minorEastAsia"/>
          <w:bCs/>
        </w:rPr>
        <w:t xml:space="preserve"> (2019) </w:t>
      </w:r>
      <w:r w:rsidRPr="00E738F5">
        <w:rPr>
          <w:rFonts w:eastAsiaTheme="minorEastAsia"/>
          <w:bCs/>
          <w:i/>
          <w:iCs/>
        </w:rPr>
        <w:t xml:space="preserve">An expert recommendation algorithm based on Pearson correlation coefficient and FP-growth. </w:t>
      </w:r>
      <w:r w:rsidRPr="00E738F5">
        <w:rPr>
          <w:rFonts w:eastAsiaTheme="minorEastAsia"/>
          <w:bCs/>
        </w:rPr>
        <w:t>Cluster Computing, 22, 7401-7412.</w:t>
      </w:r>
    </w:p>
    <w:p w14:paraId="7095C98A" w14:textId="77777777" w:rsidR="00EB21BA" w:rsidRPr="00EB21BA" w:rsidRDefault="00EB21BA" w:rsidP="00E738F5">
      <w:pPr>
        <w:pStyle w:val="a4"/>
        <w:ind w:leftChars="0" w:left="0"/>
        <w:rPr>
          <w:rFonts w:eastAsiaTheme="minorEastAsia"/>
          <w:bCs/>
        </w:rPr>
      </w:pPr>
    </w:p>
    <w:p w14:paraId="2906451A" w14:textId="16D0334E" w:rsidR="00EB21BA" w:rsidRPr="00E738F5" w:rsidRDefault="00EB21BA" w:rsidP="00E738F5">
      <w:pPr>
        <w:spacing w:line="480" w:lineRule="auto"/>
        <w:rPr>
          <w:rFonts w:eastAsiaTheme="minorEastAsia"/>
          <w:bCs/>
        </w:rPr>
      </w:pPr>
      <w:r w:rsidRPr="00E738F5">
        <w:rPr>
          <w:rFonts w:eastAsiaTheme="minorEastAsia"/>
          <w:bCs/>
        </w:rPr>
        <w:t xml:space="preserve">Fitzpatrick, K. and Solomon, K. (2022) </w:t>
      </w:r>
      <w:r w:rsidRPr="00E738F5">
        <w:rPr>
          <w:rFonts w:eastAsiaTheme="minorEastAsia"/>
          <w:bCs/>
          <w:i/>
          <w:iCs/>
        </w:rPr>
        <w:t>WI22-12: Health, Health Insurance, and Financial Security.</w:t>
      </w:r>
      <w:r w:rsidR="00F35D38" w:rsidRPr="00E738F5">
        <w:rPr>
          <w:rFonts w:eastAsiaTheme="minorEastAsia"/>
          <w:bCs/>
          <w:i/>
          <w:iCs/>
        </w:rPr>
        <w:t xml:space="preserve"> </w:t>
      </w:r>
      <w:r w:rsidR="00F35D38" w:rsidRPr="00E738F5">
        <w:rPr>
          <w:rFonts w:eastAsiaTheme="minorEastAsia"/>
          <w:bCs/>
        </w:rPr>
        <w:t xml:space="preserve">Wisconsin. </w:t>
      </w:r>
    </w:p>
    <w:p w14:paraId="6255E000" w14:textId="77777777" w:rsidR="008A129E" w:rsidRPr="008A129E" w:rsidRDefault="008A129E" w:rsidP="00E738F5">
      <w:pPr>
        <w:pStyle w:val="a4"/>
        <w:ind w:leftChars="0" w:left="0"/>
        <w:rPr>
          <w:rFonts w:eastAsiaTheme="minorEastAsia"/>
          <w:bCs/>
        </w:rPr>
      </w:pPr>
    </w:p>
    <w:p w14:paraId="4C7C9466" w14:textId="2692531B" w:rsidR="008A129E" w:rsidRPr="00E738F5" w:rsidRDefault="008A129E" w:rsidP="00E738F5">
      <w:pPr>
        <w:spacing w:line="480" w:lineRule="auto"/>
        <w:rPr>
          <w:rFonts w:eastAsiaTheme="minorEastAsia"/>
          <w:bCs/>
        </w:rPr>
      </w:pPr>
      <w:r w:rsidRPr="00E738F5">
        <w:rPr>
          <w:rFonts w:eastAsiaTheme="minorEastAsia"/>
          <w:bCs/>
        </w:rPr>
        <w:t>Gebert-Persson, S.</w:t>
      </w:r>
      <w:r w:rsidR="0008133E" w:rsidRPr="00E738F5">
        <w:rPr>
          <w:rFonts w:eastAsiaTheme="minorEastAsia"/>
          <w:bCs/>
        </w:rPr>
        <w:t xml:space="preserve"> </w:t>
      </w:r>
      <w:r w:rsidR="0008133E" w:rsidRPr="00E738F5">
        <w:rPr>
          <w:rFonts w:eastAsiaTheme="minorEastAsia"/>
          <w:bCs/>
          <w:i/>
          <w:iCs/>
        </w:rPr>
        <w:t xml:space="preserve">et al. </w:t>
      </w:r>
      <w:r w:rsidRPr="00E738F5">
        <w:rPr>
          <w:rFonts w:eastAsiaTheme="minorEastAsia"/>
          <w:bCs/>
        </w:rPr>
        <w:t xml:space="preserve">(2019) </w:t>
      </w:r>
      <w:r w:rsidRPr="00E738F5">
        <w:rPr>
          <w:rFonts w:eastAsiaTheme="minorEastAsia"/>
          <w:bCs/>
          <w:i/>
          <w:iCs/>
        </w:rPr>
        <w:t xml:space="preserve">Online insurance claims: when more than trust matters. </w:t>
      </w:r>
      <w:r w:rsidRPr="00E738F5">
        <w:rPr>
          <w:rFonts w:eastAsiaTheme="minorEastAsia"/>
          <w:bCs/>
        </w:rPr>
        <w:t>International Journal of Bank Marketing, 37(2), 579-594.</w:t>
      </w:r>
    </w:p>
    <w:p w14:paraId="0401CDDE" w14:textId="77777777" w:rsidR="00DE62C9" w:rsidRDefault="00DE62C9" w:rsidP="00E738F5">
      <w:pPr>
        <w:spacing w:line="480" w:lineRule="auto"/>
        <w:ind w:leftChars="-100" w:left="-240"/>
        <w:rPr>
          <w:rFonts w:eastAsiaTheme="minorEastAsia"/>
          <w:bCs/>
        </w:rPr>
      </w:pPr>
    </w:p>
    <w:p w14:paraId="0EC2B36B" w14:textId="28EB4D9C" w:rsidR="001B011A" w:rsidRPr="00E738F5" w:rsidRDefault="001B011A" w:rsidP="00E738F5">
      <w:pPr>
        <w:spacing w:line="480" w:lineRule="auto"/>
        <w:rPr>
          <w:rFonts w:eastAsiaTheme="minorEastAsia"/>
          <w:bCs/>
        </w:rPr>
      </w:pPr>
      <w:r w:rsidRPr="00E738F5">
        <w:rPr>
          <w:rFonts w:eastAsiaTheme="minorEastAsia"/>
          <w:bCs/>
        </w:rPr>
        <w:t xml:space="preserve">Guan, L.P., Yusuf, D.H.M. and Ghani, M.R.A. (2020) </w:t>
      </w:r>
      <w:r w:rsidRPr="00E738F5">
        <w:rPr>
          <w:rFonts w:eastAsiaTheme="minorEastAsia"/>
          <w:bCs/>
          <w:i/>
          <w:iCs/>
        </w:rPr>
        <w:t xml:space="preserve">Factors influencing customer purchase intention towards insurance products. </w:t>
      </w:r>
      <w:r w:rsidRPr="00E738F5">
        <w:rPr>
          <w:rFonts w:eastAsiaTheme="minorEastAsia"/>
          <w:bCs/>
        </w:rPr>
        <w:t xml:space="preserve">International Journal of Business and Management. </w:t>
      </w:r>
    </w:p>
    <w:p w14:paraId="4233A462" w14:textId="77777777" w:rsidR="00DD0482" w:rsidRPr="00DD0482" w:rsidRDefault="00DD0482" w:rsidP="00E738F5">
      <w:pPr>
        <w:pStyle w:val="a4"/>
        <w:ind w:leftChars="0" w:left="0"/>
        <w:rPr>
          <w:rFonts w:eastAsiaTheme="minorEastAsia"/>
          <w:bCs/>
        </w:rPr>
      </w:pPr>
    </w:p>
    <w:p w14:paraId="6444E5E0" w14:textId="763059BA" w:rsidR="00DD0482" w:rsidRPr="00E738F5" w:rsidRDefault="00DD0482" w:rsidP="00E738F5">
      <w:pPr>
        <w:spacing w:line="480" w:lineRule="auto"/>
        <w:rPr>
          <w:rFonts w:eastAsiaTheme="minorEastAsia"/>
          <w:bCs/>
          <w:i/>
          <w:iCs/>
        </w:rPr>
      </w:pPr>
      <w:r w:rsidRPr="00E738F5">
        <w:rPr>
          <w:rFonts w:eastAsiaTheme="minorEastAsia"/>
          <w:bCs/>
        </w:rPr>
        <w:t xml:space="preserve">Guillem, M. A. L. (2020) </w:t>
      </w:r>
      <w:r w:rsidRPr="00E738F5">
        <w:rPr>
          <w:rFonts w:eastAsiaTheme="minorEastAsia"/>
          <w:bCs/>
          <w:i/>
          <w:iCs/>
        </w:rPr>
        <w:t>The Customer-Oriented Service of Spanish Brokers in the insurance industry: The advice service of the distribution Channel Bancassurance.</w:t>
      </w:r>
      <w:r w:rsidR="00BC7835" w:rsidRPr="00E738F5">
        <w:rPr>
          <w:rFonts w:eastAsiaTheme="minorEastAsia"/>
          <w:bCs/>
        </w:rPr>
        <w:t xml:space="preserve"> Preprint. </w:t>
      </w:r>
    </w:p>
    <w:p w14:paraId="2672BCAB" w14:textId="77777777" w:rsidR="003D00EF" w:rsidRPr="003D00EF" w:rsidRDefault="003D00EF" w:rsidP="00E738F5">
      <w:pPr>
        <w:pStyle w:val="a4"/>
        <w:ind w:leftChars="0" w:left="0"/>
        <w:rPr>
          <w:rFonts w:eastAsiaTheme="minorEastAsia"/>
          <w:bCs/>
        </w:rPr>
      </w:pPr>
    </w:p>
    <w:p w14:paraId="60AEA166" w14:textId="62203D24" w:rsidR="003D00EF" w:rsidRPr="00E738F5" w:rsidRDefault="003D00EF" w:rsidP="00E738F5">
      <w:pPr>
        <w:spacing w:line="480" w:lineRule="auto"/>
        <w:rPr>
          <w:rFonts w:eastAsiaTheme="minorEastAsia"/>
          <w:bCs/>
        </w:rPr>
      </w:pPr>
      <w:r w:rsidRPr="00E738F5">
        <w:rPr>
          <w:rFonts w:eastAsiaTheme="minorEastAsia"/>
          <w:bCs/>
        </w:rPr>
        <w:t xml:space="preserve">Guo, Z. Y. (2017) </w:t>
      </w:r>
      <w:r w:rsidRPr="00E738F5">
        <w:rPr>
          <w:rFonts w:eastAsiaTheme="minorEastAsia"/>
          <w:bCs/>
          <w:i/>
          <w:iCs/>
        </w:rPr>
        <w:t xml:space="preserve">Health insurance and the demand for medical care: A case study from China. </w:t>
      </w:r>
      <w:r w:rsidRPr="00E738F5">
        <w:rPr>
          <w:rFonts w:eastAsiaTheme="minorEastAsia"/>
          <w:bCs/>
        </w:rPr>
        <w:t xml:space="preserve">Asian J Econ </w:t>
      </w:r>
      <w:proofErr w:type="spellStart"/>
      <w:r w:rsidRPr="00E738F5">
        <w:rPr>
          <w:rFonts w:eastAsiaTheme="minorEastAsia"/>
          <w:bCs/>
        </w:rPr>
        <w:t>Empir</w:t>
      </w:r>
      <w:proofErr w:type="spellEnd"/>
      <w:r w:rsidRPr="00E738F5">
        <w:rPr>
          <w:rFonts w:eastAsiaTheme="minorEastAsia"/>
          <w:bCs/>
        </w:rPr>
        <w:t xml:space="preserve"> Res, 4, 8-13.</w:t>
      </w:r>
    </w:p>
    <w:p w14:paraId="107488AB" w14:textId="77777777" w:rsidR="002D71CB" w:rsidRPr="002D71CB" w:rsidRDefault="002D71CB" w:rsidP="00E738F5">
      <w:pPr>
        <w:pStyle w:val="a4"/>
        <w:ind w:leftChars="0" w:left="0"/>
        <w:rPr>
          <w:rFonts w:eastAsiaTheme="minorEastAsia"/>
          <w:bCs/>
        </w:rPr>
      </w:pPr>
    </w:p>
    <w:p w14:paraId="29B7EFBA" w14:textId="5CB966D6" w:rsidR="002D71CB" w:rsidRPr="00E738F5" w:rsidRDefault="002D71CB" w:rsidP="00E738F5">
      <w:pPr>
        <w:spacing w:line="480" w:lineRule="auto"/>
        <w:rPr>
          <w:rFonts w:eastAsiaTheme="minorEastAsia"/>
          <w:bCs/>
        </w:rPr>
      </w:pPr>
      <w:r w:rsidRPr="00E738F5">
        <w:rPr>
          <w:rFonts w:eastAsiaTheme="minorEastAsia"/>
          <w:bCs/>
        </w:rPr>
        <w:t xml:space="preserve">Hartmann, P. and </w:t>
      </w:r>
      <w:proofErr w:type="spellStart"/>
      <w:r w:rsidRPr="00E738F5">
        <w:rPr>
          <w:rFonts w:eastAsiaTheme="minorEastAsia"/>
          <w:bCs/>
        </w:rPr>
        <w:t>Apaolaza</w:t>
      </w:r>
      <w:proofErr w:type="spellEnd"/>
      <w:r w:rsidRPr="00E738F5">
        <w:rPr>
          <w:rFonts w:eastAsiaTheme="minorEastAsia"/>
          <w:bCs/>
        </w:rPr>
        <w:t xml:space="preserve">-Ibáñez, V. (2012) </w:t>
      </w:r>
      <w:r w:rsidRPr="00E738F5">
        <w:rPr>
          <w:rFonts w:eastAsiaTheme="minorEastAsia"/>
          <w:bCs/>
          <w:i/>
          <w:iCs/>
        </w:rPr>
        <w:t xml:space="preserve">Consumer attitude and purchase intention toward green energy brands: The roles of psychological benefits and environmental concern. </w:t>
      </w:r>
      <w:r w:rsidRPr="00E738F5">
        <w:rPr>
          <w:rFonts w:eastAsiaTheme="minorEastAsia"/>
          <w:bCs/>
        </w:rPr>
        <w:t>Journal of business Research, 65(9), 1254-1263.</w:t>
      </w:r>
    </w:p>
    <w:p w14:paraId="6E4F3FC1" w14:textId="77777777" w:rsidR="00083A69" w:rsidRDefault="00083A69" w:rsidP="00E738F5">
      <w:pPr>
        <w:spacing w:line="480" w:lineRule="auto"/>
        <w:ind w:leftChars="-100" w:left="-240"/>
        <w:rPr>
          <w:rFonts w:eastAsiaTheme="minorEastAsia"/>
          <w:bCs/>
        </w:rPr>
      </w:pPr>
    </w:p>
    <w:p w14:paraId="50E36A80" w14:textId="710FA817" w:rsidR="00083A69" w:rsidRPr="00E738F5" w:rsidRDefault="00083A69" w:rsidP="00E738F5">
      <w:pPr>
        <w:spacing w:line="480" w:lineRule="auto"/>
        <w:rPr>
          <w:rFonts w:eastAsiaTheme="minorEastAsia"/>
          <w:bCs/>
        </w:rPr>
      </w:pPr>
      <w:r w:rsidRPr="00E738F5">
        <w:rPr>
          <w:rFonts w:eastAsiaTheme="minorEastAsia"/>
          <w:bCs/>
        </w:rPr>
        <w:t xml:space="preserve">Hasan, H.N. and </w:t>
      </w:r>
      <w:proofErr w:type="spellStart"/>
      <w:r w:rsidRPr="00E738F5">
        <w:rPr>
          <w:rFonts w:eastAsiaTheme="minorEastAsia"/>
          <w:bCs/>
        </w:rPr>
        <w:t>Suciarto</w:t>
      </w:r>
      <w:proofErr w:type="spellEnd"/>
      <w:r w:rsidRPr="00E738F5">
        <w:rPr>
          <w:rFonts w:eastAsiaTheme="minorEastAsia"/>
          <w:bCs/>
        </w:rPr>
        <w:t xml:space="preserve">, S. (2020) </w:t>
      </w:r>
      <w:r w:rsidRPr="00E738F5">
        <w:rPr>
          <w:rFonts w:eastAsiaTheme="minorEastAsia"/>
          <w:bCs/>
          <w:i/>
          <w:iCs/>
        </w:rPr>
        <w:t xml:space="preserve">The influence of attitude, subjective norm and perceived behavioral control towards organic food purchase intention. </w:t>
      </w:r>
      <w:r w:rsidRPr="00E738F5">
        <w:rPr>
          <w:rFonts w:eastAsiaTheme="minorEastAsia"/>
          <w:bCs/>
        </w:rPr>
        <w:t xml:space="preserve">Journal of Management and Business Environment (JMBE). </w:t>
      </w:r>
    </w:p>
    <w:p w14:paraId="224C469C" w14:textId="77777777" w:rsidR="0028081F" w:rsidRPr="0028081F" w:rsidRDefault="0028081F" w:rsidP="00E738F5">
      <w:pPr>
        <w:pStyle w:val="a4"/>
        <w:ind w:leftChars="0" w:left="0"/>
        <w:rPr>
          <w:rFonts w:eastAsiaTheme="minorEastAsia"/>
          <w:bCs/>
        </w:rPr>
      </w:pPr>
    </w:p>
    <w:p w14:paraId="0878EDED" w14:textId="1564DF6E" w:rsidR="0028081F" w:rsidRPr="00E738F5" w:rsidRDefault="0028081F" w:rsidP="00E738F5">
      <w:pPr>
        <w:spacing w:line="480" w:lineRule="auto"/>
        <w:rPr>
          <w:rFonts w:eastAsiaTheme="minorEastAsia"/>
          <w:bCs/>
        </w:rPr>
      </w:pPr>
      <w:r w:rsidRPr="00E738F5">
        <w:rPr>
          <w:rFonts w:eastAsiaTheme="minorEastAsia"/>
          <w:bCs/>
        </w:rPr>
        <w:t xml:space="preserve">Hasnain, M. </w:t>
      </w:r>
      <w:r w:rsidRPr="00E738F5">
        <w:rPr>
          <w:rFonts w:eastAsiaTheme="minorEastAsia"/>
          <w:bCs/>
          <w:i/>
          <w:iCs/>
        </w:rPr>
        <w:t xml:space="preserve">et al. </w:t>
      </w:r>
      <w:r w:rsidRPr="00E738F5">
        <w:rPr>
          <w:rFonts w:eastAsiaTheme="minorEastAsia"/>
          <w:bCs/>
        </w:rPr>
        <w:t xml:space="preserve">(2020) </w:t>
      </w:r>
      <w:r w:rsidRPr="00E738F5">
        <w:rPr>
          <w:rFonts w:eastAsiaTheme="minorEastAsia"/>
          <w:bCs/>
          <w:i/>
          <w:iCs/>
        </w:rPr>
        <w:t xml:space="preserve">A comprehensive review on regression test case prioritization techniques for web services. </w:t>
      </w:r>
      <w:r w:rsidRPr="00E738F5">
        <w:rPr>
          <w:rFonts w:eastAsiaTheme="minorEastAsia"/>
          <w:bCs/>
        </w:rPr>
        <w:t>KSII Transactions on Internet and Information Systems (TIIS), 14(5), 1861-1885.</w:t>
      </w:r>
    </w:p>
    <w:p w14:paraId="5C784836" w14:textId="77777777" w:rsidR="008A7245" w:rsidRPr="008A7245" w:rsidRDefault="008A7245" w:rsidP="00E738F5">
      <w:pPr>
        <w:pStyle w:val="a4"/>
        <w:ind w:leftChars="0" w:left="0"/>
        <w:rPr>
          <w:rFonts w:eastAsiaTheme="minorEastAsia"/>
          <w:bCs/>
        </w:rPr>
      </w:pPr>
    </w:p>
    <w:p w14:paraId="212D2885" w14:textId="4B92B21E" w:rsidR="008A7245" w:rsidRPr="00E738F5" w:rsidRDefault="008A7245" w:rsidP="00E738F5">
      <w:pPr>
        <w:spacing w:line="480" w:lineRule="auto"/>
        <w:rPr>
          <w:rFonts w:eastAsiaTheme="minorEastAsia"/>
          <w:bCs/>
        </w:rPr>
      </w:pPr>
      <w:proofErr w:type="spellStart"/>
      <w:r w:rsidRPr="00E738F5">
        <w:rPr>
          <w:rFonts w:eastAsiaTheme="minorEastAsia"/>
          <w:bCs/>
        </w:rPr>
        <w:t>Herzlinger</w:t>
      </w:r>
      <w:proofErr w:type="spellEnd"/>
      <w:r w:rsidRPr="00E738F5">
        <w:rPr>
          <w:rFonts w:eastAsiaTheme="minorEastAsia"/>
          <w:bCs/>
        </w:rPr>
        <w:t xml:space="preserve">, R. E. (2004) </w:t>
      </w:r>
      <w:r w:rsidRPr="00E738F5">
        <w:rPr>
          <w:rFonts w:eastAsiaTheme="minorEastAsia"/>
          <w:bCs/>
          <w:i/>
          <w:iCs/>
        </w:rPr>
        <w:t xml:space="preserve">Consumer-driven health care: implications for providers, payers, and policy-makers. </w:t>
      </w:r>
      <w:r w:rsidRPr="00E738F5">
        <w:rPr>
          <w:rFonts w:eastAsiaTheme="minorEastAsia"/>
          <w:bCs/>
        </w:rPr>
        <w:t>John Wiley &amp; Sons.</w:t>
      </w:r>
    </w:p>
    <w:p w14:paraId="03AC99C7" w14:textId="77777777" w:rsidR="00925E7A" w:rsidRPr="00925E7A" w:rsidRDefault="00925E7A" w:rsidP="00E738F5">
      <w:pPr>
        <w:pStyle w:val="a4"/>
        <w:ind w:leftChars="0" w:left="0"/>
        <w:rPr>
          <w:rFonts w:eastAsiaTheme="minorEastAsia"/>
          <w:bCs/>
        </w:rPr>
      </w:pPr>
    </w:p>
    <w:p w14:paraId="0EDE5D43" w14:textId="7DF7C95F" w:rsidR="00925E7A" w:rsidRPr="00E738F5" w:rsidRDefault="00925E7A" w:rsidP="00E738F5">
      <w:pPr>
        <w:spacing w:line="480" w:lineRule="auto"/>
        <w:rPr>
          <w:rFonts w:eastAsiaTheme="minorEastAsia"/>
          <w:bCs/>
        </w:rPr>
      </w:pPr>
      <w:r w:rsidRPr="00E738F5">
        <w:rPr>
          <w:rFonts w:eastAsiaTheme="minorEastAsia"/>
          <w:bCs/>
        </w:rPr>
        <w:t>Hesari, H.</w:t>
      </w:r>
      <w:r w:rsidRPr="00E738F5">
        <w:rPr>
          <w:rFonts w:eastAsiaTheme="minorEastAsia"/>
          <w:bCs/>
          <w:i/>
          <w:iCs/>
        </w:rPr>
        <w:t xml:space="preserve"> et al. </w:t>
      </w:r>
      <w:r w:rsidRPr="00E738F5">
        <w:rPr>
          <w:rFonts w:eastAsiaTheme="minorEastAsia"/>
          <w:bCs/>
        </w:rPr>
        <w:t xml:space="preserve">(2019) </w:t>
      </w:r>
      <w:r w:rsidRPr="00E738F5">
        <w:rPr>
          <w:rFonts w:eastAsiaTheme="minorEastAsia"/>
          <w:bCs/>
          <w:i/>
          <w:iCs/>
        </w:rPr>
        <w:t>Designing the questionnaire to evaluate mother’s knowledge, attitude, and practice about oral health.</w:t>
      </w:r>
      <w:r w:rsidRPr="00E738F5">
        <w:rPr>
          <w:rFonts w:eastAsiaTheme="minorEastAsia"/>
          <w:bCs/>
        </w:rPr>
        <w:t xml:space="preserve"> Iranian Journal of Pediatric Dentistry, 15(1), 17-28.</w:t>
      </w:r>
    </w:p>
    <w:p w14:paraId="7E79F162" w14:textId="77777777" w:rsidR="003B1069" w:rsidRDefault="003B1069" w:rsidP="00E738F5">
      <w:pPr>
        <w:spacing w:line="480" w:lineRule="auto"/>
        <w:ind w:leftChars="-100" w:left="-240"/>
        <w:rPr>
          <w:rFonts w:eastAsiaTheme="minorEastAsia"/>
          <w:bCs/>
        </w:rPr>
      </w:pPr>
    </w:p>
    <w:p w14:paraId="34E230F2" w14:textId="5C3476AF" w:rsidR="003B1069" w:rsidRPr="00E738F5" w:rsidRDefault="003B1069" w:rsidP="00E738F5">
      <w:pPr>
        <w:spacing w:line="480" w:lineRule="auto"/>
        <w:rPr>
          <w:rFonts w:eastAsiaTheme="minorEastAsia"/>
          <w:bCs/>
        </w:rPr>
      </w:pPr>
      <w:r w:rsidRPr="00E738F5">
        <w:rPr>
          <w:rFonts w:eastAsiaTheme="minorEastAsia"/>
          <w:bCs/>
        </w:rPr>
        <w:t xml:space="preserve">Hoffmann, J. P. (2021) </w:t>
      </w:r>
      <w:r w:rsidRPr="00E738F5">
        <w:rPr>
          <w:rFonts w:eastAsiaTheme="minorEastAsia"/>
          <w:bCs/>
          <w:i/>
          <w:iCs/>
        </w:rPr>
        <w:t xml:space="preserve">Linear regression models: applications in R. </w:t>
      </w:r>
      <w:proofErr w:type="spellStart"/>
      <w:r w:rsidRPr="00E738F5">
        <w:rPr>
          <w:rFonts w:eastAsiaTheme="minorEastAsia"/>
          <w:bCs/>
        </w:rPr>
        <w:t>Crc</w:t>
      </w:r>
      <w:proofErr w:type="spellEnd"/>
      <w:r w:rsidRPr="00E738F5">
        <w:rPr>
          <w:rFonts w:eastAsiaTheme="minorEastAsia"/>
          <w:bCs/>
        </w:rPr>
        <w:t xml:space="preserve"> Press.</w:t>
      </w:r>
    </w:p>
    <w:p w14:paraId="0464EDAA" w14:textId="77777777" w:rsidR="00507C3C" w:rsidRPr="00507C3C" w:rsidRDefault="00507C3C" w:rsidP="00E738F5">
      <w:pPr>
        <w:pStyle w:val="a4"/>
        <w:ind w:leftChars="0" w:left="0"/>
        <w:rPr>
          <w:rFonts w:eastAsiaTheme="minorEastAsia"/>
          <w:bCs/>
        </w:rPr>
      </w:pPr>
    </w:p>
    <w:p w14:paraId="01AA7C08" w14:textId="3252B5DC" w:rsidR="00507C3C" w:rsidRPr="00E738F5" w:rsidRDefault="00507C3C" w:rsidP="00E738F5">
      <w:pPr>
        <w:spacing w:line="480" w:lineRule="auto"/>
        <w:rPr>
          <w:rFonts w:eastAsiaTheme="minorEastAsia"/>
          <w:bCs/>
          <w:i/>
          <w:iCs/>
        </w:rPr>
      </w:pPr>
      <w:r w:rsidRPr="00E738F5">
        <w:rPr>
          <w:rFonts w:eastAsiaTheme="minorEastAsia"/>
          <w:bCs/>
        </w:rPr>
        <w:t xml:space="preserve">Holst </w:t>
      </w:r>
      <w:r w:rsidRPr="00E738F5">
        <w:rPr>
          <w:rFonts w:eastAsiaTheme="minorEastAsia"/>
          <w:bCs/>
          <w:i/>
          <w:iCs/>
        </w:rPr>
        <w:t xml:space="preserve">et al. </w:t>
      </w:r>
      <w:r w:rsidRPr="00E738F5">
        <w:rPr>
          <w:rFonts w:eastAsiaTheme="minorEastAsia"/>
          <w:bCs/>
        </w:rPr>
        <w:t>(2023)</w:t>
      </w:r>
      <w:r w:rsidR="001E69EC" w:rsidRPr="00E738F5">
        <w:rPr>
          <w:rFonts w:eastAsiaTheme="minorEastAsia"/>
          <w:bCs/>
        </w:rPr>
        <w:t xml:space="preserve"> </w:t>
      </w:r>
      <w:r w:rsidR="001E69EC" w:rsidRPr="00E738F5">
        <w:rPr>
          <w:rFonts w:eastAsiaTheme="minorEastAsia"/>
          <w:bCs/>
          <w:i/>
          <w:iCs/>
        </w:rPr>
        <w:t>The role of health insurance literacy in the process and outcomes of choosing a health insurance policy in the Netherlands.</w:t>
      </w:r>
      <w:r w:rsidR="001E69EC" w:rsidRPr="00E738F5">
        <w:rPr>
          <w:rFonts w:eastAsiaTheme="minorEastAsia"/>
          <w:bCs/>
        </w:rPr>
        <w:t xml:space="preserve"> BMC Health Services Research volume 23, Article number: 1002. </w:t>
      </w:r>
    </w:p>
    <w:p w14:paraId="57C3DEBF" w14:textId="77777777" w:rsidR="00B91D8A" w:rsidRPr="00B91D8A" w:rsidRDefault="00B91D8A" w:rsidP="00E738F5">
      <w:pPr>
        <w:pStyle w:val="a4"/>
        <w:ind w:leftChars="0" w:left="0"/>
        <w:rPr>
          <w:rFonts w:eastAsiaTheme="minorEastAsia"/>
          <w:bCs/>
          <w:i/>
          <w:iCs/>
        </w:rPr>
      </w:pPr>
    </w:p>
    <w:p w14:paraId="4C3CE902" w14:textId="29C2BAE3" w:rsidR="00B91D8A" w:rsidRPr="00E738F5" w:rsidRDefault="00B91D8A" w:rsidP="00E738F5">
      <w:pPr>
        <w:spacing w:line="480" w:lineRule="auto"/>
        <w:rPr>
          <w:rFonts w:eastAsiaTheme="minorEastAsia"/>
          <w:bCs/>
        </w:rPr>
      </w:pPr>
      <w:r w:rsidRPr="00E738F5">
        <w:rPr>
          <w:rFonts w:eastAsiaTheme="minorEastAsia"/>
          <w:bCs/>
        </w:rPr>
        <w:t xml:space="preserve">Hsieh, C. Y. </w:t>
      </w:r>
      <w:r w:rsidRPr="00E738F5">
        <w:rPr>
          <w:rFonts w:eastAsiaTheme="minorEastAsia"/>
          <w:bCs/>
          <w:i/>
          <w:iCs/>
        </w:rPr>
        <w:t>et al.</w:t>
      </w:r>
      <w:r w:rsidRPr="00E738F5">
        <w:rPr>
          <w:rFonts w:eastAsiaTheme="minorEastAsia"/>
          <w:bCs/>
        </w:rPr>
        <w:t xml:space="preserve"> (2019) </w:t>
      </w:r>
      <w:r w:rsidRPr="00E738F5">
        <w:rPr>
          <w:rFonts w:eastAsiaTheme="minorEastAsia"/>
          <w:bCs/>
          <w:i/>
          <w:iCs/>
        </w:rPr>
        <w:t xml:space="preserve">Taiwan’s national health insurance research database: past and future. </w:t>
      </w:r>
      <w:r w:rsidRPr="00E738F5">
        <w:rPr>
          <w:rFonts w:eastAsiaTheme="minorEastAsia"/>
          <w:bCs/>
        </w:rPr>
        <w:t>Clinical epidemiology, 349-358.</w:t>
      </w:r>
    </w:p>
    <w:p w14:paraId="0EADF09F" w14:textId="77777777" w:rsidR="001B011A" w:rsidRDefault="001B011A" w:rsidP="00E738F5">
      <w:pPr>
        <w:spacing w:line="480" w:lineRule="auto"/>
        <w:ind w:leftChars="-100" w:left="-240"/>
        <w:rPr>
          <w:rFonts w:eastAsiaTheme="minorEastAsia"/>
          <w:bCs/>
        </w:rPr>
      </w:pPr>
    </w:p>
    <w:p w14:paraId="28B0DFAF" w14:textId="01A20D6F" w:rsidR="00083A69" w:rsidRPr="00E738F5" w:rsidRDefault="005023AE" w:rsidP="00E738F5">
      <w:pPr>
        <w:spacing w:line="480" w:lineRule="auto"/>
        <w:rPr>
          <w:rFonts w:eastAsiaTheme="minorEastAsia"/>
          <w:bCs/>
        </w:rPr>
      </w:pPr>
      <w:r w:rsidRPr="00E738F5">
        <w:rPr>
          <w:rFonts w:eastAsiaTheme="minorEastAsia"/>
          <w:bCs/>
        </w:rPr>
        <w:t xml:space="preserve">Iqbal, M.K. </w:t>
      </w:r>
      <w:r w:rsidRPr="00E738F5">
        <w:rPr>
          <w:rFonts w:eastAsiaTheme="minorEastAsia"/>
          <w:bCs/>
          <w:i/>
          <w:iCs/>
        </w:rPr>
        <w:t xml:space="preserve">et al. </w:t>
      </w:r>
      <w:r w:rsidRPr="00E738F5">
        <w:rPr>
          <w:rFonts w:eastAsiaTheme="minorEastAsia"/>
          <w:bCs/>
        </w:rPr>
        <w:t xml:space="preserve">(2018) </w:t>
      </w:r>
      <w:r w:rsidRPr="00E738F5">
        <w:rPr>
          <w:rFonts w:eastAsiaTheme="minorEastAsia"/>
          <w:bCs/>
          <w:i/>
          <w:iCs/>
        </w:rPr>
        <w:t xml:space="preserve">An Empirical Study on the Effect of Perceived Usefulness and Ease of Use on Purchase Intention Through Mobile Devices in Pakistan: A Mediating Role of Online Trust. </w:t>
      </w:r>
      <w:r w:rsidRPr="00E738F5">
        <w:rPr>
          <w:rFonts w:eastAsiaTheme="minorEastAsia"/>
          <w:bCs/>
        </w:rPr>
        <w:t>European Journal of Business and Management.</w:t>
      </w:r>
    </w:p>
    <w:p w14:paraId="53F5A1A8" w14:textId="77777777" w:rsidR="000F37BF" w:rsidRPr="000F37BF" w:rsidRDefault="000F37BF" w:rsidP="00E738F5">
      <w:pPr>
        <w:pStyle w:val="a4"/>
        <w:ind w:leftChars="0" w:left="0"/>
        <w:rPr>
          <w:rFonts w:eastAsiaTheme="minorEastAsia"/>
          <w:bCs/>
        </w:rPr>
      </w:pPr>
    </w:p>
    <w:p w14:paraId="1CC07005" w14:textId="75E69C7C" w:rsidR="000C608E" w:rsidRPr="00E738F5" w:rsidRDefault="000F37BF" w:rsidP="00E738F5">
      <w:pPr>
        <w:spacing w:line="480" w:lineRule="auto"/>
        <w:rPr>
          <w:rFonts w:eastAsiaTheme="minorEastAsia"/>
          <w:bCs/>
        </w:rPr>
      </w:pPr>
      <w:r w:rsidRPr="00E738F5">
        <w:rPr>
          <w:rFonts w:eastAsiaTheme="minorEastAsia"/>
          <w:bCs/>
        </w:rPr>
        <w:t>Jain, S. (2020) Assessing the moderating effect of subjective norm on luxury purchase intention: A study of Gen Y consumers in India. International Journal of Retail &amp; Distribution Management, 48(5), 517-536.</w:t>
      </w:r>
    </w:p>
    <w:p w14:paraId="40CE8E01" w14:textId="77777777" w:rsidR="000C608E" w:rsidRPr="000C608E" w:rsidRDefault="000C608E" w:rsidP="00E738F5">
      <w:pPr>
        <w:pStyle w:val="a4"/>
        <w:ind w:leftChars="0" w:left="0"/>
        <w:rPr>
          <w:rFonts w:eastAsiaTheme="minorEastAsia"/>
          <w:bCs/>
        </w:rPr>
      </w:pPr>
    </w:p>
    <w:p w14:paraId="5A0D06E6" w14:textId="3AC3678E" w:rsidR="000C608E" w:rsidRPr="00E738F5" w:rsidRDefault="000C608E" w:rsidP="00E738F5">
      <w:pPr>
        <w:spacing w:line="480" w:lineRule="auto"/>
        <w:rPr>
          <w:rFonts w:eastAsiaTheme="minorEastAsia"/>
          <w:bCs/>
        </w:rPr>
      </w:pPr>
      <w:r w:rsidRPr="00E738F5">
        <w:rPr>
          <w:rFonts w:eastAsiaTheme="minorEastAsia"/>
          <w:bCs/>
        </w:rPr>
        <w:t xml:space="preserve">Jatav, S. (2017) </w:t>
      </w:r>
      <w:r w:rsidRPr="00E738F5">
        <w:rPr>
          <w:rFonts w:eastAsiaTheme="minorEastAsia"/>
          <w:bCs/>
          <w:i/>
          <w:iCs/>
        </w:rPr>
        <w:t>Determinants of Customer Retention in Health Insurance Sector.</w:t>
      </w:r>
      <w:r w:rsidRPr="00E738F5">
        <w:rPr>
          <w:rFonts w:eastAsiaTheme="minorEastAsia"/>
          <w:bCs/>
        </w:rPr>
        <w:t xml:space="preserve"> International Journal of Research and Innovation in Social Science (IJRISS), 1.</w:t>
      </w:r>
    </w:p>
    <w:p w14:paraId="26AE8B94" w14:textId="77777777" w:rsidR="00F6604F" w:rsidRPr="00F6604F" w:rsidRDefault="00F6604F" w:rsidP="00E738F5">
      <w:pPr>
        <w:pStyle w:val="a4"/>
        <w:ind w:leftChars="0" w:left="0"/>
        <w:rPr>
          <w:rFonts w:eastAsiaTheme="minorEastAsia"/>
          <w:bCs/>
        </w:rPr>
      </w:pPr>
    </w:p>
    <w:p w14:paraId="29A47F26" w14:textId="284456B1" w:rsidR="00F6604F" w:rsidRPr="00E738F5" w:rsidRDefault="00F6604F" w:rsidP="00E738F5">
      <w:pPr>
        <w:spacing w:line="480" w:lineRule="auto"/>
        <w:rPr>
          <w:rFonts w:eastAsiaTheme="minorEastAsia"/>
          <w:bCs/>
        </w:rPr>
      </w:pPr>
      <w:proofErr w:type="spellStart"/>
      <w:r w:rsidRPr="00E738F5">
        <w:rPr>
          <w:rFonts w:eastAsiaTheme="minorEastAsia"/>
          <w:bCs/>
        </w:rPr>
        <w:t>Jeanningros</w:t>
      </w:r>
      <w:proofErr w:type="spellEnd"/>
      <w:r w:rsidRPr="00E738F5">
        <w:rPr>
          <w:rFonts w:eastAsiaTheme="minorEastAsia"/>
          <w:bCs/>
        </w:rPr>
        <w:t xml:space="preserve">, H. and McFall, L. (2020) </w:t>
      </w:r>
      <w:r w:rsidRPr="00E738F5">
        <w:rPr>
          <w:rFonts w:eastAsiaTheme="minorEastAsia"/>
          <w:bCs/>
          <w:i/>
          <w:iCs/>
        </w:rPr>
        <w:t xml:space="preserve">The value of sharing: Branding and </w:t>
      </w:r>
      <w:proofErr w:type="spellStart"/>
      <w:r w:rsidRPr="00E738F5">
        <w:rPr>
          <w:rFonts w:eastAsiaTheme="minorEastAsia"/>
          <w:bCs/>
          <w:i/>
          <w:iCs/>
        </w:rPr>
        <w:t>behaviour</w:t>
      </w:r>
      <w:proofErr w:type="spellEnd"/>
      <w:r w:rsidRPr="00E738F5">
        <w:rPr>
          <w:rFonts w:eastAsiaTheme="minorEastAsia"/>
          <w:bCs/>
          <w:i/>
          <w:iCs/>
        </w:rPr>
        <w:t xml:space="preserve"> in a life and health insurance company. </w:t>
      </w:r>
      <w:r w:rsidRPr="00E738F5">
        <w:rPr>
          <w:rFonts w:eastAsiaTheme="minorEastAsia"/>
          <w:bCs/>
        </w:rPr>
        <w:t>Big Data &amp; Society, 7(2), 2053951720950350.</w:t>
      </w:r>
    </w:p>
    <w:p w14:paraId="7B517B97" w14:textId="77777777" w:rsidR="003C4ECE" w:rsidRDefault="003C4ECE" w:rsidP="00E738F5">
      <w:pPr>
        <w:spacing w:line="480" w:lineRule="auto"/>
        <w:ind w:leftChars="-100" w:left="-240"/>
        <w:rPr>
          <w:rFonts w:eastAsiaTheme="minorEastAsia"/>
          <w:bCs/>
        </w:rPr>
      </w:pPr>
    </w:p>
    <w:p w14:paraId="7E229E79" w14:textId="126589B8" w:rsidR="003C4ECE" w:rsidRPr="00E738F5" w:rsidRDefault="003C4ECE" w:rsidP="00E738F5">
      <w:pPr>
        <w:spacing w:line="480" w:lineRule="auto"/>
        <w:rPr>
          <w:rFonts w:eastAsiaTheme="minorEastAsia"/>
          <w:bCs/>
        </w:rPr>
      </w:pPr>
      <w:r w:rsidRPr="00E738F5">
        <w:rPr>
          <w:rFonts w:eastAsiaTheme="minorEastAsia" w:hint="eastAsia"/>
          <w:bCs/>
        </w:rPr>
        <w:t>K</w:t>
      </w:r>
      <w:r w:rsidRPr="00E738F5">
        <w:rPr>
          <w:rFonts w:eastAsiaTheme="minorEastAsia"/>
          <w:bCs/>
        </w:rPr>
        <w:t xml:space="preserve">adoya, Y., Rabbani, N. and Khan, M.S.R. (2020) </w:t>
      </w:r>
      <w:r w:rsidRPr="00E738F5">
        <w:rPr>
          <w:rFonts w:eastAsiaTheme="minorEastAsia"/>
          <w:bCs/>
          <w:i/>
          <w:iCs/>
        </w:rPr>
        <w:t>Insurance literacy among older people in Japan: The role of socio-economic status.</w:t>
      </w:r>
      <w:r w:rsidRPr="00E738F5">
        <w:rPr>
          <w:rFonts w:eastAsiaTheme="minorEastAsia"/>
          <w:bCs/>
        </w:rPr>
        <w:t xml:space="preserve"> The journal of consumer affairs. </w:t>
      </w:r>
    </w:p>
    <w:p w14:paraId="4AB8E5E8" w14:textId="77777777" w:rsidR="00CF1E79" w:rsidRPr="00CF1E79" w:rsidRDefault="00CF1E79" w:rsidP="00E738F5">
      <w:pPr>
        <w:pStyle w:val="a4"/>
        <w:ind w:leftChars="0" w:left="0"/>
        <w:rPr>
          <w:rFonts w:eastAsiaTheme="minorEastAsia"/>
          <w:bCs/>
        </w:rPr>
      </w:pPr>
    </w:p>
    <w:p w14:paraId="6B6CDF21" w14:textId="1E489A14" w:rsidR="00CF1E79" w:rsidRPr="00E738F5" w:rsidRDefault="00CF1E79" w:rsidP="00E738F5">
      <w:pPr>
        <w:spacing w:line="480" w:lineRule="auto"/>
        <w:rPr>
          <w:rFonts w:eastAsiaTheme="minorEastAsia"/>
          <w:bCs/>
        </w:rPr>
      </w:pPr>
      <w:r w:rsidRPr="00E738F5">
        <w:rPr>
          <w:rFonts w:eastAsiaTheme="minorEastAsia"/>
          <w:bCs/>
        </w:rPr>
        <w:t>Kamal, S. A., Shafiq, M.</w:t>
      </w:r>
      <w:r w:rsidR="00975FEC" w:rsidRPr="00E738F5">
        <w:rPr>
          <w:rFonts w:eastAsiaTheme="minorEastAsia"/>
          <w:bCs/>
        </w:rPr>
        <w:t xml:space="preserve"> and</w:t>
      </w:r>
      <w:r w:rsidRPr="00E738F5">
        <w:rPr>
          <w:rFonts w:eastAsiaTheme="minorEastAsia"/>
          <w:bCs/>
        </w:rPr>
        <w:t xml:space="preserve"> </w:t>
      </w:r>
      <w:proofErr w:type="spellStart"/>
      <w:r w:rsidRPr="00E738F5">
        <w:rPr>
          <w:rFonts w:eastAsiaTheme="minorEastAsia"/>
          <w:bCs/>
        </w:rPr>
        <w:t>Kakria</w:t>
      </w:r>
      <w:proofErr w:type="spellEnd"/>
      <w:r w:rsidRPr="00E738F5">
        <w:rPr>
          <w:rFonts w:eastAsiaTheme="minorEastAsia"/>
          <w:bCs/>
        </w:rPr>
        <w:t xml:space="preserve">, P. (2020) </w:t>
      </w:r>
      <w:r w:rsidRPr="00E738F5">
        <w:rPr>
          <w:rFonts w:eastAsiaTheme="minorEastAsia"/>
          <w:bCs/>
          <w:i/>
          <w:iCs/>
        </w:rPr>
        <w:t xml:space="preserve">Investigating acceptance of telemedicine services through an extended technology acceptance model (TAM). </w:t>
      </w:r>
      <w:r w:rsidRPr="00E738F5">
        <w:rPr>
          <w:rFonts w:eastAsiaTheme="minorEastAsia"/>
          <w:bCs/>
        </w:rPr>
        <w:t>Technology in Society, 60, 101212.</w:t>
      </w:r>
    </w:p>
    <w:p w14:paraId="11289BBC" w14:textId="77777777" w:rsidR="005023AE" w:rsidRDefault="005023AE" w:rsidP="00E738F5">
      <w:pPr>
        <w:spacing w:line="480" w:lineRule="auto"/>
        <w:ind w:leftChars="-100" w:left="-240"/>
        <w:rPr>
          <w:rFonts w:eastAsiaTheme="minorEastAsia"/>
          <w:bCs/>
        </w:rPr>
      </w:pPr>
    </w:p>
    <w:p w14:paraId="2251971A" w14:textId="35DFC55E" w:rsidR="00BB7B0F" w:rsidRPr="00E738F5" w:rsidRDefault="00BB7B0F" w:rsidP="00E738F5">
      <w:pPr>
        <w:spacing w:line="480" w:lineRule="auto"/>
        <w:rPr>
          <w:rFonts w:eastAsiaTheme="minorEastAsia"/>
          <w:bCs/>
        </w:rPr>
      </w:pPr>
      <w:proofErr w:type="spellStart"/>
      <w:r w:rsidRPr="00E738F5">
        <w:rPr>
          <w:rFonts w:eastAsiaTheme="minorEastAsia"/>
          <w:bCs/>
        </w:rPr>
        <w:t>Kartawinata</w:t>
      </w:r>
      <w:proofErr w:type="spellEnd"/>
      <w:r w:rsidRPr="00E738F5">
        <w:rPr>
          <w:rFonts w:eastAsiaTheme="minorEastAsia"/>
          <w:bCs/>
        </w:rPr>
        <w:t xml:space="preserve">, B.R. </w:t>
      </w:r>
      <w:r w:rsidRPr="00E738F5">
        <w:rPr>
          <w:rFonts w:eastAsiaTheme="minorEastAsia" w:hint="eastAsia"/>
          <w:bCs/>
          <w:i/>
          <w:iCs/>
        </w:rPr>
        <w:t>e</w:t>
      </w:r>
      <w:r w:rsidRPr="00E738F5">
        <w:rPr>
          <w:rFonts w:eastAsiaTheme="minorEastAsia"/>
          <w:bCs/>
          <w:i/>
          <w:iCs/>
        </w:rPr>
        <w:t xml:space="preserve">t al. </w:t>
      </w:r>
      <w:r w:rsidRPr="00E738F5">
        <w:rPr>
          <w:rFonts w:eastAsiaTheme="minorEastAsia"/>
          <w:bCs/>
        </w:rPr>
        <w:t xml:space="preserve">(2020) </w:t>
      </w:r>
      <w:r w:rsidRPr="00E738F5">
        <w:rPr>
          <w:rFonts w:eastAsiaTheme="minorEastAsia"/>
          <w:bCs/>
          <w:i/>
          <w:iCs/>
        </w:rPr>
        <w:t xml:space="preserve">The role of customer attitude in mediating the effect of green marketing mix on green product purchase intention in love beauty and planet products in Indonesia. </w:t>
      </w:r>
      <w:r w:rsidRPr="00E738F5">
        <w:rPr>
          <w:rFonts w:eastAsiaTheme="minorEastAsia"/>
          <w:bCs/>
        </w:rPr>
        <w:t>In Proceedings of the International Conference on Industrial Engineering and Operations Management.</w:t>
      </w:r>
    </w:p>
    <w:p w14:paraId="19D6349F" w14:textId="77777777" w:rsidR="001E7149" w:rsidRPr="001E7149" w:rsidRDefault="001E7149" w:rsidP="00E738F5">
      <w:pPr>
        <w:pStyle w:val="a4"/>
        <w:ind w:leftChars="0" w:left="0"/>
        <w:rPr>
          <w:rFonts w:eastAsiaTheme="minorEastAsia"/>
          <w:bCs/>
        </w:rPr>
      </w:pPr>
    </w:p>
    <w:p w14:paraId="7BC3991F" w14:textId="3A5AC6B1" w:rsidR="001E7149" w:rsidRPr="00E738F5" w:rsidRDefault="001E7149" w:rsidP="00E738F5">
      <w:pPr>
        <w:spacing w:line="480" w:lineRule="auto"/>
        <w:rPr>
          <w:rFonts w:eastAsiaTheme="minorEastAsia"/>
          <w:bCs/>
        </w:rPr>
      </w:pPr>
      <w:r w:rsidRPr="00E738F5">
        <w:rPr>
          <w:rFonts w:eastAsiaTheme="minorEastAsia"/>
          <w:bCs/>
        </w:rPr>
        <w:t xml:space="preserve">Karl, J. B. (2014) </w:t>
      </w:r>
      <w:r w:rsidRPr="00E738F5">
        <w:rPr>
          <w:rFonts w:eastAsiaTheme="minorEastAsia"/>
          <w:bCs/>
          <w:i/>
          <w:iCs/>
        </w:rPr>
        <w:t xml:space="preserve">A Discussion of Private Health Insurance Markets in 10 OECD Countries. </w:t>
      </w:r>
      <w:r w:rsidRPr="00E738F5">
        <w:rPr>
          <w:rFonts w:eastAsiaTheme="minorEastAsia"/>
          <w:bCs/>
        </w:rPr>
        <w:t>Journal of Insurance Regulation, 33.</w:t>
      </w:r>
    </w:p>
    <w:p w14:paraId="187A77A6" w14:textId="77777777" w:rsidR="00491B8F" w:rsidRPr="00491B8F" w:rsidRDefault="00491B8F" w:rsidP="00E738F5">
      <w:pPr>
        <w:pStyle w:val="a4"/>
        <w:ind w:leftChars="0" w:left="0"/>
        <w:rPr>
          <w:rFonts w:eastAsiaTheme="minorEastAsia"/>
          <w:bCs/>
        </w:rPr>
      </w:pPr>
    </w:p>
    <w:p w14:paraId="2CCB90B0" w14:textId="52B5C116" w:rsidR="00491B8F" w:rsidRPr="00E738F5" w:rsidRDefault="00491B8F" w:rsidP="00E738F5">
      <w:pPr>
        <w:spacing w:line="480" w:lineRule="auto"/>
        <w:rPr>
          <w:rFonts w:eastAsiaTheme="minorEastAsia"/>
          <w:bCs/>
        </w:rPr>
      </w:pPr>
      <w:r w:rsidRPr="00E738F5">
        <w:rPr>
          <w:rFonts w:eastAsiaTheme="minorEastAsia"/>
          <w:bCs/>
        </w:rPr>
        <w:t xml:space="preserve">Kaur, P., Stoltzfus, J. and </w:t>
      </w:r>
      <w:proofErr w:type="spellStart"/>
      <w:r w:rsidRPr="00E738F5">
        <w:rPr>
          <w:rFonts w:eastAsiaTheme="minorEastAsia"/>
          <w:bCs/>
        </w:rPr>
        <w:t>Yellapu</w:t>
      </w:r>
      <w:proofErr w:type="spellEnd"/>
      <w:r w:rsidRPr="00E738F5">
        <w:rPr>
          <w:rFonts w:eastAsiaTheme="minorEastAsia"/>
          <w:bCs/>
        </w:rPr>
        <w:t xml:space="preserve">, V. (2018) </w:t>
      </w:r>
      <w:r w:rsidRPr="00E738F5">
        <w:rPr>
          <w:rFonts w:eastAsiaTheme="minorEastAsia"/>
          <w:bCs/>
          <w:i/>
          <w:iCs/>
        </w:rPr>
        <w:t xml:space="preserve">Descriptive statistics. </w:t>
      </w:r>
      <w:r w:rsidRPr="00E738F5">
        <w:rPr>
          <w:rFonts w:eastAsiaTheme="minorEastAsia"/>
          <w:bCs/>
        </w:rPr>
        <w:t>International Journal of Academic Medicine, 4(1), 60-63.</w:t>
      </w:r>
    </w:p>
    <w:p w14:paraId="17D5774E" w14:textId="77777777" w:rsidR="003A555D" w:rsidRPr="003A555D" w:rsidRDefault="003A555D" w:rsidP="00E738F5">
      <w:pPr>
        <w:pStyle w:val="a4"/>
        <w:ind w:leftChars="0" w:left="0"/>
        <w:rPr>
          <w:rFonts w:eastAsiaTheme="minorEastAsia"/>
          <w:bCs/>
        </w:rPr>
      </w:pPr>
    </w:p>
    <w:p w14:paraId="6F4A7E20" w14:textId="10E0D329" w:rsidR="003A555D" w:rsidRPr="00E738F5" w:rsidRDefault="003A555D" w:rsidP="00E738F5">
      <w:pPr>
        <w:spacing w:line="480" w:lineRule="auto"/>
        <w:rPr>
          <w:rFonts w:eastAsiaTheme="minorEastAsia"/>
          <w:bCs/>
        </w:rPr>
      </w:pPr>
      <w:proofErr w:type="spellStart"/>
      <w:r w:rsidRPr="00E738F5">
        <w:rPr>
          <w:rFonts w:eastAsiaTheme="minorEastAsia"/>
          <w:bCs/>
        </w:rPr>
        <w:t>Kneysler</w:t>
      </w:r>
      <w:proofErr w:type="spellEnd"/>
      <w:r w:rsidRPr="00E738F5">
        <w:rPr>
          <w:rFonts w:eastAsiaTheme="minorEastAsia"/>
          <w:bCs/>
        </w:rPr>
        <w:t xml:space="preserve">, O. </w:t>
      </w:r>
      <w:r w:rsidRPr="00E738F5">
        <w:rPr>
          <w:rFonts w:eastAsiaTheme="minorEastAsia"/>
          <w:bCs/>
          <w:i/>
          <w:iCs/>
        </w:rPr>
        <w:t xml:space="preserve">et al. </w:t>
      </w:r>
      <w:r w:rsidRPr="00E738F5">
        <w:rPr>
          <w:rFonts w:eastAsiaTheme="minorEastAsia"/>
          <w:bCs/>
        </w:rPr>
        <w:t xml:space="preserve">(2019) </w:t>
      </w:r>
      <w:r w:rsidRPr="00E738F5">
        <w:rPr>
          <w:rFonts w:eastAsiaTheme="minorEastAsia"/>
          <w:bCs/>
          <w:i/>
          <w:iCs/>
        </w:rPr>
        <w:t xml:space="preserve">Assessment of the competitive environment of the health insurance market. </w:t>
      </w:r>
      <w:r w:rsidRPr="00E738F5">
        <w:rPr>
          <w:rFonts w:eastAsiaTheme="minorEastAsia"/>
          <w:bCs/>
        </w:rPr>
        <w:t>Problems and Perspectives in Management, (17 (2)), 541-549.</w:t>
      </w:r>
    </w:p>
    <w:p w14:paraId="02DF78A5" w14:textId="77777777" w:rsidR="00BB7B0F" w:rsidRPr="00BB7B0F" w:rsidRDefault="00BB7B0F" w:rsidP="00E738F5">
      <w:pPr>
        <w:spacing w:line="480" w:lineRule="auto"/>
        <w:ind w:leftChars="-100" w:left="-240"/>
        <w:rPr>
          <w:rFonts w:eastAsiaTheme="minorEastAsia"/>
          <w:bCs/>
        </w:rPr>
      </w:pPr>
    </w:p>
    <w:p w14:paraId="6962213C" w14:textId="77777777" w:rsidR="00DE62C9" w:rsidRPr="00E738F5" w:rsidRDefault="00DE62C9" w:rsidP="00E738F5">
      <w:pPr>
        <w:spacing w:line="480" w:lineRule="auto"/>
        <w:rPr>
          <w:bCs/>
        </w:rPr>
      </w:pPr>
      <w:proofErr w:type="spellStart"/>
      <w:r w:rsidRPr="00E738F5">
        <w:rPr>
          <w:bCs/>
        </w:rPr>
        <w:t>Krejcie</w:t>
      </w:r>
      <w:proofErr w:type="spellEnd"/>
      <w:r w:rsidRPr="00E738F5">
        <w:rPr>
          <w:bCs/>
        </w:rPr>
        <w:t xml:space="preserve">, R. V. and Morgan, D. W. (1970) </w:t>
      </w:r>
      <w:r w:rsidRPr="00E738F5">
        <w:rPr>
          <w:bCs/>
          <w:i/>
          <w:iCs/>
        </w:rPr>
        <w:t>Determining sample size for research activities.</w:t>
      </w:r>
      <w:r w:rsidRPr="00E738F5">
        <w:rPr>
          <w:bCs/>
        </w:rPr>
        <w:t xml:space="preserve"> Educational and psychological measurement, 30(3), 607-610.</w:t>
      </w:r>
    </w:p>
    <w:p w14:paraId="7DD5AF63" w14:textId="77777777" w:rsidR="00791D94" w:rsidRPr="00791D94" w:rsidRDefault="00791D94" w:rsidP="00E738F5">
      <w:pPr>
        <w:pStyle w:val="a4"/>
        <w:ind w:leftChars="0" w:left="0"/>
        <w:rPr>
          <w:bCs/>
        </w:rPr>
      </w:pPr>
    </w:p>
    <w:p w14:paraId="178C5641" w14:textId="6CA7D3AE" w:rsidR="00791D94" w:rsidRPr="00E738F5" w:rsidRDefault="00791D94" w:rsidP="00E738F5">
      <w:pPr>
        <w:spacing w:line="480" w:lineRule="auto"/>
        <w:rPr>
          <w:bCs/>
        </w:rPr>
      </w:pPr>
      <w:r w:rsidRPr="00E738F5">
        <w:rPr>
          <w:bCs/>
        </w:rPr>
        <w:t>Kripesh, A. S.</w:t>
      </w:r>
      <w:r w:rsidR="005A3C81" w:rsidRPr="00E738F5">
        <w:rPr>
          <w:bCs/>
        </w:rPr>
        <w:t xml:space="preserve">, </w:t>
      </w:r>
      <w:r w:rsidRPr="00E738F5">
        <w:rPr>
          <w:bCs/>
        </w:rPr>
        <w:t>Prabhu, H. M.</w:t>
      </w:r>
      <w:r w:rsidR="005A3C81" w:rsidRPr="00E738F5">
        <w:rPr>
          <w:bCs/>
        </w:rPr>
        <w:t xml:space="preserve"> </w:t>
      </w:r>
      <w:r w:rsidR="005A3C81" w:rsidRPr="00E738F5">
        <w:rPr>
          <w:rFonts w:eastAsia="新細明體"/>
          <w:bCs/>
        </w:rPr>
        <w:t>and</w:t>
      </w:r>
      <w:r w:rsidRPr="00E738F5">
        <w:rPr>
          <w:bCs/>
        </w:rPr>
        <w:t xml:space="preserve"> Sriram, K. V. (2020) </w:t>
      </w:r>
      <w:r w:rsidRPr="00E738F5">
        <w:rPr>
          <w:bCs/>
          <w:i/>
          <w:iCs/>
        </w:rPr>
        <w:t xml:space="preserve">An empirical study on the effect of product information and perceived usefulness on purchase intention during online shopping in India. </w:t>
      </w:r>
      <w:r w:rsidRPr="00E738F5">
        <w:rPr>
          <w:bCs/>
        </w:rPr>
        <w:t>International Journal of Business Innovation and Research, 21(4), 509-522.</w:t>
      </w:r>
    </w:p>
    <w:p w14:paraId="62119760" w14:textId="77777777" w:rsidR="00E023D2" w:rsidRPr="00E023D2" w:rsidRDefault="00E023D2" w:rsidP="00E738F5">
      <w:pPr>
        <w:pStyle w:val="a4"/>
        <w:ind w:leftChars="0" w:left="0"/>
        <w:rPr>
          <w:bCs/>
        </w:rPr>
      </w:pPr>
    </w:p>
    <w:p w14:paraId="6ED7A63E" w14:textId="6A362264" w:rsidR="00E023D2" w:rsidRPr="00E738F5" w:rsidRDefault="00E023D2" w:rsidP="00E738F5">
      <w:pPr>
        <w:spacing w:line="480" w:lineRule="auto"/>
        <w:rPr>
          <w:bCs/>
        </w:rPr>
      </w:pPr>
      <w:r w:rsidRPr="00E738F5">
        <w:rPr>
          <w:bCs/>
        </w:rPr>
        <w:t xml:space="preserve">Kurtzman, E. T. and Greene, J. (2016) </w:t>
      </w:r>
      <w:r w:rsidRPr="00E738F5">
        <w:rPr>
          <w:bCs/>
          <w:i/>
          <w:iCs/>
        </w:rPr>
        <w:t xml:space="preserve">Effective presentation of health care performance information for consumer decision making: a systematic review. </w:t>
      </w:r>
      <w:r w:rsidRPr="00E738F5">
        <w:rPr>
          <w:bCs/>
        </w:rPr>
        <w:t>Patient education and counseling, 99(1), 36-43.</w:t>
      </w:r>
    </w:p>
    <w:p w14:paraId="21698819" w14:textId="77777777" w:rsidR="000354AB" w:rsidRDefault="000354AB" w:rsidP="00E738F5">
      <w:pPr>
        <w:spacing w:line="480" w:lineRule="auto"/>
        <w:ind w:leftChars="-100" w:left="-240"/>
        <w:rPr>
          <w:rFonts w:eastAsiaTheme="minorEastAsia"/>
          <w:bCs/>
        </w:rPr>
      </w:pPr>
    </w:p>
    <w:p w14:paraId="7E934E62" w14:textId="7702E44F" w:rsidR="000354AB" w:rsidRPr="00E738F5" w:rsidRDefault="000354AB" w:rsidP="00E738F5">
      <w:pPr>
        <w:spacing w:line="480" w:lineRule="auto"/>
        <w:rPr>
          <w:rFonts w:eastAsiaTheme="minorEastAsia"/>
          <w:bCs/>
        </w:rPr>
      </w:pPr>
      <w:r w:rsidRPr="00E738F5">
        <w:rPr>
          <w:rFonts w:eastAsiaTheme="minorEastAsia"/>
          <w:bCs/>
        </w:rPr>
        <w:t xml:space="preserve">La Barbera, F. and Ajzen, I. (2020) </w:t>
      </w:r>
      <w:r w:rsidRPr="00E738F5">
        <w:rPr>
          <w:rFonts w:eastAsiaTheme="minorEastAsia"/>
          <w:bCs/>
          <w:i/>
          <w:iCs/>
        </w:rPr>
        <w:t>Control interactions in the theory of planned behavior: Rethinking the role of subjective norm. </w:t>
      </w:r>
      <w:r w:rsidRPr="00E738F5">
        <w:rPr>
          <w:rFonts w:eastAsiaTheme="minorEastAsia"/>
          <w:bCs/>
        </w:rPr>
        <w:t>Europe's Journal of Psychology.</w:t>
      </w:r>
    </w:p>
    <w:p w14:paraId="3DBD5AC3" w14:textId="77777777" w:rsidR="006542EF" w:rsidRPr="006542EF" w:rsidRDefault="006542EF" w:rsidP="00E738F5">
      <w:pPr>
        <w:pStyle w:val="a4"/>
        <w:ind w:leftChars="0" w:left="0"/>
        <w:rPr>
          <w:rFonts w:eastAsiaTheme="minorEastAsia"/>
          <w:bCs/>
        </w:rPr>
      </w:pPr>
    </w:p>
    <w:p w14:paraId="42A7E307" w14:textId="65B3529B" w:rsidR="006542EF" w:rsidRPr="00E738F5" w:rsidRDefault="006542EF" w:rsidP="00E738F5">
      <w:pPr>
        <w:spacing w:line="480" w:lineRule="auto"/>
        <w:rPr>
          <w:rFonts w:eastAsiaTheme="minorEastAsia"/>
          <w:bCs/>
        </w:rPr>
      </w:pPr>
      <w:r w:rsidRPr="00E738F5">
        <w:rPr>
          <w:rFonts w:eastAsiaTheme="minorEastAsia"/>
          <w:bCs/>
        </w:rPr>
        <w:t xml:space="preserve">Lamm, A. J. and Lamm, K. W. (2019) </w:t>
      </w:r>
      <w:r w:rsidRPr="00E738F5">
        <w:rPr>
          <w:rFonts w:eastAsiaTheme="minorEastAsia"/>
          <w:bCs/>
          <w:i/>
          <w:iCs/>
        </w:rPr>
        <w:t xml:space="preserve">Using non-probability sampling methods in agricultural and extension education research. </w:t>
      </w:r>
      <w:r w:rsidRPr="00E738F5">
        <w:rPr>
          <w:rFonts w:eastAsiaTheme="minorEastAsia"/>
          <w:bCs/>
        </w:rPr>
        <w:t>Journal of International Agricultural and Extension Education, 26(1), 52-59.</w:t>
      </w:r>
    </w:p>
    <w:p w14:paraId="27816B23" w14:textId="77777777" w:rsidR="00EA43E8" w:rsidRDefault="00EA43E8" w:rsidP="00E738F5">
      <w:pPr>
        <w:spacing w:line="480" w:lineRule="auto"/>
        <w:ind w:leftChars="-100" w:left="-240"/>
        <w:rPr>
          <w:rFonts w:eastAsiaTheme="minorEastAsia"/>
          <w:bCs/>
        </w:rPr>
      </w:pPr>
    </w:p>
    <w:p w14:paraId="04096979" w14:textId="646A0ED1" w:rsidR="00EA43E8" w:rsidRPr="00E738F5" w:rsidRDefault="00EA43E8" w:rsidP="00E738F5">
      <w:pPr>
        <w:spacing w:line="480" w:lineRule="auto"/>
        <w:rPr>
          <w:rFonts w:eastAsiaTheme="minorEastAsia"/>
          <w:bCs/>
        </w:rPr>
      </w:pPr>
      <w:r w:rsidRPr="00E738F5">
        <w:rPr>
          <w:rFonts w:eastAsiaTheme="minorEastAsia"/>
          <w:bCs/>
        </w:rPr>
        <w:t xml:space="preserve">Livingston, S. A., Carlson, J. and Bridgeman, B. (2018) </w:t>
      </w:r>
      <w:r w:rsidRPr="00E738F5">
        <w:rPr>
          <w:rFonts w:eastAsiaTheme="minorEastAsia"/>
          <w:bCs/>
          <w:i/>
          <w:iCs/>
        </w:rPr>
        <w:t xml:space="preserve">Test reliability-basic concepts. </w:t>
      </w:r>
      <w:r w:rsidRPr="00E738F5">
        <w:rPr>
          <w:rFonts w:eastAsiaTheme="minorEastAsia"/>
          <w:bCs/>
        </w:rPr>
        <w:t>Research Memorandum No. RM-18-01). Princeton, NJ: Educational Testing Service, 8.</w:t>
      </w:r>
    </w:p>
    <w:p w14:paraId="33FC6050" w14:textId="77777777" w:rsidR="007A7B90" w:rsidRPr="007A7B90" w:rsidRDefault="007A7B90" w:rsidP="00E738F5">
      <w:pPr>
        <w:pStyle w:val="a4"/>
        <w:ind w:leftChars="0" w:left="0"/>
        <w:rPr>
          <w:rFonts w:eastAsiaTheme="minorEastAsia"/>
          <w:bCs/>
        </w:rPr>
      </w:pPr>
    </w:p>
    <w:p w14:paraId="301F1885" w14:textId="39C22A7C" w:rsidR="007A7B90" w:rsidRPr="00E738F5" w:rsidRDefault="007A7B90" w:rsidP="00E738F5">
      <w:pPr>
        <w:spacing w:line="480" w:lineRule="auto"/>
        <w:rPr>
          <w:rFonts w:eastAsiaTheme="minorEastAsia"/>
          <w:bCs/>
        </w:rPr>
      </w:pPr>
      <w:r w:rsidRPr="00E738F5">
        <w:rPr>
          <w:rFonts w:eastAsiaTheme="minorEastAsia"/>
          <w:bCs/>
        </w:rPr>
        <w:t xml:space="preserve">Liu, M. T., Liu, Y. and Mo, Z. (2020) </w:t>
      </w:r>
      <w:r w:rsidRPr="00E738F5">
        <w:rPr>
          <w:rFonts w:eastAsiaTheme="minorEastAsia"/>
          <w:bCs/>
          <w:i/>
          <w:iCs/>
        </w:rPr>
        <w:t xml:space="preserve">Moral norm is the key: An extension of the theory of planned </w:t>
      </w:r>
      <w:proofErr w:type="spellStart"/>
      <w:r w:rsidRPr="00E738F5">
        <w:rPr>
          <w:rFonts w:eastAsiaTheme="minorEastAsia"/>
          <w:bCs/>
          <w:i/>
          <w:iCs/>
        </w:rPr>
        <w:t>behaviour</w:t>
      </w:r>
      <w:proofErr w:type="spellEnd"/>
      <w:r w:rsidRPr="00E738F5">
        <w:rPr>
          <w:rFonts w:eastAsiaTheme="minorEastAsia"/>
          <w:bCs/>
          <w:i/>
          <w:iCs/>
        </w:rPr>
        <w:t xml:space="preserve"> (TPB) on Chinese consumers' green purchase intention. </w:t>
      </w:r>
      <w:r w:rsidRPr="00E738F5">
        <w:rPr>
          <w:rFonts w:eastAsiaTheme="minorEastAsia"/>
          <w:bCs/>
        </w:rPr>
        <w:t>Asia Pacific Journal of Marketing and Logistics, 32(8), 1823-1841.</w:t>
      </w:r>
    </w:p>
    <w:p w14:paraId="77F27C0B" w14:textId="77777777" w:rsidR="006B75FF" w:rsidRDefault="006B75FF" w:rsidP="00E738F5">
      <w:pPr>
        <w:spacing w:line="480" w:lineRule="auto"/>
        <w:ind w:leftChars="-100" w:left="-240"/>
        <w:rPr>
          <w:rFonts w:eastAsiaTheme="minorEastAsia"/>
          <w:bCs/>
        </w:rPr>
      </w:pPr>
    </w:p>
    <w:p w14:paraId="5003426A" w14:textId="5DE1D313" w:rsidR="006B75FF" w:rsidRPr="00E738F5" w:rsidRDefault="006B75FF" w:rsidP="00E738F5">
      <w:pPr>
        <w:spacing w:line="480" w:lineRule="auto"/>
        <w:rPr>
          <w:rFonts w:eastAsiaTheme="minorEastAsia"/>
          <w:bCs/>
        </w:rPr>
      </w:pPr>
      <w:r w:rsidRPr="00E738F5">
        <w:rPr>
          <w:rFonts w:eastAsiaTheme="minorEastAsia"/>
          <w:bCs/>
        </w:rPr>
        <w:t xml:space="preserve">Mamun, A. A. </w:t>
      </w:r>
      <w:r w:rsidRPr="00E738F5">
        <w:rPr>
          <w:rFonts w:eastAsiaTheme="minorEastAsia"/>
          <w:bCs/>
          <w:i/>
          <w:iCs/>
        </w:rPr>
        <w:t>et al.</w:t>
      </w:r>
      <w:r w:rsidRPr="00E738F5">
        <w:rPr>
          <w:rFonts w:eastAsiaTheme="minorEastAsia"/>
          <w:bCs/>
        </w:rPr>
        <w:t xml:space="preserve"> (2021) </w:t>
      </w:r>
      <w:r w:rsidRPr="00E738F5">
        <w:rPr>
          <w:rFonts w:eastAsiaTheme="minorEastAsia"/>
          <w:bCs/>
          <w:i/>
          <w:iCs/>
        </w:rPr>
        <w:t>Predicting the intention and purchase of health insurance among Malaysian working adults.</w:t>
      </w:r>
      <w:r w:rsidRPr="00E738F5">
        <w:rPr>
          <w:rFonts w:eastAsiaTheme="minorEastAsia"/>
          <w:bCs/>
        </w:rPr>
        <w:t xml:space="preserve"> Sage Open. </w:t>
      </w:r>
    </w:p>
    <w:p w14:paraId="39CAD24A" w14:textId="77777777" w:rsidR="007B01F4" w:rsidRPr="007B01F4" w:rsidRDefault="007B01F4" w:rsidP="00E738F5">
      <w:pPr>
        <w:pStyle w:val="a4"/>
        <w:ind w:leftChars="0" w:left="0"/>
        <w:rPr>
          <w:rFonts w:eastAsiaTheme="minorEastAsia"/>
          <w:bCs/>
        </w:rPr>
      </w:pPr>
    </w:p>
    <w:p w14:paraId="52163A63" w14:textId="376AE489" w:rsidR="007B01F4" w:rsidRPr="00E738F5" w:rsidRDefault="007B01F4" w:rsidP="00E738F5">
      <w:pPr>
        <w:spacing w:line="480" w:lineRule="auto"/>
        <w:rPr>
          <w:rFonts w:eastAsiaTheme="minorEastAsia"/>
          <w:bCs/>
        </w:rPr>
      </w:pPr>
      <w:r w:rsidRPr="00E738F5">
        <w:rPr>
          <w:rFonts w:eastAsiaTheme="minorEastAsia"/>
          <w:bCs/>
        </w:rPr>
        <w:t xml:space="preserve">Mann, K. </w:t>
      </w:r>
      <w:r w:rsidRPr="00E738F5">
        <w:rPr>
          <w:rFonts w:eastAsiaTheme="minorEastAsia"/>
          <w:bCs/>
          <w:i/>
          <w:iCs/>
        </w:rPr>
        <w:t>et al.</w:t>
      </w:r>
      <w:r w:rsidRPr="00E738F5">
        <w:rPr>
          <w:rFonts w:eastAsiaTheme="minorEastAsia"/>
          <w:bCs/>
        </w:rPr>
        <w:t xml:space="preserve"> (2022) </w:t>
      </w:r>
      <w:r w:rsidRPr="00E738F5">
        <w:rPr>
          <w:rFonts w:eastAsiaTheme="minorEastAsia"/>
          <w:bCs/>
          <w:i/>
          <w:iCs/>
        </w:rPr>
        <w:t xml:space="preserve">HIAYA CHAT study protocol: a randomized controlled trial of a health insurance education intervention for newly diagnosed adolescent and young adult cancer patients. </w:t>
      </w:r>
      <w:r w:rsidRPr="00E738F5">
        <w:rPr>
          <w:rFonts w:eastAsiaTheme="minorEastAsia"/>
          <w:bCs/>
        </w:rPr>
        <w:t>Trials, 23(1), 1-16.</w:t>
      </w:r>
    </w:p>
    <w:p w14:paraId="7021391A" w14:textId="77777777" w:rsidR="00061896" w:rsidRPr="00061896" w:rsidRDefault="00061896" w:rsidP="00E738F5">
      <w:pPr>
        <w:pStyle w:val="a4"/>
        <w:ind w:leftChars="0" w:left="0"/>
        <w:rPr>
          <w:rFonts w:eastAsiaTheme="minorEastAsia"/>
          <w:bCs/>
        </w:rPr>
      </w:pPr>
    </w:p>
    <w:p w14:paraId="5783A36C" w14:textId="5EE0BA66" w:rsidR="00061896" w:rsidRPr="00E738F5" w:rsidRDefault="00061896" w:rsidP="00E738F5">
      <w:pPr>
        <w:spacing w:line="480" w:lineRule="auto"/>
        <w:rPr>
          <w:rFonts w:eastAsiaTheme="minorEastAsia"/>
          <w:bCs/>
        </w:rPr>
      </w:pPr>
      <w:r w:rsidRPr="00E738F5">
        <w:rPr>
          <w:rFonts w:eastAsiaTheme="minorEastAsia"/>
          <w:bCs/>
        </w:rPr>
        <w:t xml:space="preserve">Mehrad, A. and Zangeneh, M. H. T. (2019) </w:t>
      </w:r>
      <w:r w:rsidRPr="00E738F5">
        <w:rPr>
          <w:rFonts w:eastAsiaTheme="minorEastAsia"/>
          <w:bCs/>
          <w:i/>
          <w:iCs/>
        </w:rPr>
        <w:t xml:space="preserve">Comparison between qualitative and quantitative research approaches: Social sciences. </w:t>
      </w:r>
      <w:r w:rsidRPr="00E738F5">
        <w:rPr>
          <w:rFonts w:eastAsiaTheme="minorEastAsia"/>
          <w:bCs/>
        </w:rPr>
        <w:t xml:space="preserve">International Journal </w:t>
      </w:r>
      <w:proofErr w:type="gramStart"/>
      <w:r w:rsidRPr="00E738F5">
        <w:rPr>
          <w:rFonts w:eastAsiaTheme="minorEastAsia"/>
          <w:bCs/>
        </w:rPr>
        <w:t>For</w:t>
      </w:r>
      <w:proofErr w:type="gramEnd"/>
      <w:r w:rsidRPr="00E738F5">
        <w:rPr>
          <w:rFonts w:eastAsiaTheme="minorEastAsia"/>
          <w:bCs/>
        </w:rPr>
        <w:t xml:space="preserve"> Research In Educational Studies, Iran, 5(7), 1-7.</w:t>
      </w:r>
    </w:p>
    <w:p w14:paraId="7A6B1E44" w14:textId="77777777" w:rsidR="00C84130" w:rsidRPr="00C84130" w:rsidRDefault="00C84130" w:rsidP="00E738F5">
      <w:pPr>
        <w:pStyle w:val="a4"/>
        <w:ind w:leftChars="0" w:left="0"/>
        <w:rPr>
          <w:rFonts w:eastAsiaTheme="minorEastAsia"/>
          <w:bCs/>
        </w:rPr>
      </w:pPr>
    </w:p>
    <w:p w14:paraId="3723FB44" w14:textId="140500E0" w:rsidR="00C84130" w:rsidRPr="00E738F5" w:rsidRDefault="00C84130" w:rsidP="00E738F5">
      <w:pPr>
        <w:spacing w:line="480" w:lineRule="auto"/>
        <w:rPr>
          <w:rFonts w:eastAsiaTheme="minorEastAsia"/>
          <w:bCs/>
        </w:rPr>
      </w:pPr>
      <w:r w:rsidRPr="00E738F5">
        <w:rPr>
          <w:rFonts w:eastAsiaTheme="minorEastAsia"/>
          <w:bCs/>
        </w:rPr>
        <w:t xml:space="preserve">Mellinger, C. D. and Hanson, T. A. (2020) </w:t>
      </w:r>
      <w:r w:rsidRPr="00E738F5">
        <w:rPr>
          <w:rFonts w:eastAsiaTheme="minorEastAsia"/>
          <w:bCs/>
          <w:i/>
          <w:iCs/>
        </w:rPr>
        <w:t>Methodological considerations for survey research: Validity, reliability, and quantitative analysis.</w:t>
      </w:r>
      <w:r w:rsidRPr="00E738F5">
        <w:rPr>
          <w:rFonts w:eastAsiaTheme="minorEastAsia"/>
          <w:bCs/>
        </w:rPr>
        <w:t xml:space="preserve"> </w:t>
      </w:r>
      <w:proofErr w:type="spellStart"/>
      <w:r w:rsidRPr="00E738F5">
        <w:rPr>
          <w:rFonts w:eastAsiaTheme="minorEastAsia"/>
          <w:bCs/>
        </w:rPr>
        <w:t>Linguistica</w:t>
      </w:r>
      <w:proofErr w:type="spellEnd"/>
      <w:r w:rsidRPr="00E738F5">
        <w:rPr>
          <w:rFonts w:eastAsiaTheme="minorEastAsia"/>
          <w:bCs/>
        </w:rPr>
        <w:t xml:space="preserve"> </w:t>
      </w:r>
      <w:proofErr w:type="spellStart"/>
      <w:r w:rsidRPr="00E738F5">
        <w:rPr>
          <w:rFonts w:eastAsiaTheme="minorEastAsia"/>
          <w:bCs/>
        </w:rPr>
        <w:t>Antverpiensia</w:t>
      </w:r>
      <w:proofErr w:type="spellEnd"/>
      <w:r w:rsidRPr="00E738F5">
        <w:rPr>
          <w:rFonts w:eastAsiaTheme="minorEastAsia"/>
          <w:bCs/>
        </w:rPr>
        <w:t>, New Series–Themes in Translation Studies, 19.</w:t>
      </w:r>
    </w:p>
    <w:p w14:paraId="501EB1CB" w14:textId="77777777" w:rsidR="00AD2D4B" w:rsidRPr="00AD2D4B" w:rsidRDefault="00AD2D4B" w:rsidP="00E738F5">
      <w:pPr>
        <w:pStyle w:val="a4"/>
        <w:ind w:leftChars="0" w:left="0"/>
        <w:rPr>
          <w:rFonts w:eastAsiaTheme="minorEastAsia"/>
          <w:bCs/>
        </w:rPr>
      </w:pPr>
    </w:p>
    <w:p w14:paraId="01A5C90D" w14:textId="07898DBC" w:rsidR="00AD2D4B" w:rsidRPr="00E738F5" w:rsidRDefault="00AD2D4B" w:rsidP="00E738F5">
      <w:pPr>
        <w:spacing w:line="480" w:lineRule="auto"/>
        <w:rPr>
          <w:rFonts w:eastAsiaTheme="minorEastAsia"/>
          <w:bCs/>
        </w:rPr>
      </w:pPr>
      <w:r w:rsidRPr="00E738F5">
        <w:rPr>
          <w:rFonts w:eastAsiaTheme="minorEastAsia"/>
          <w:bCs/>
        </w:rPr>
        <w:t xml:space="preserve">Mohammed, Sambo and Dong (2011) </w:t>
      </w:r>
      <w:r w:rsidR="00DA083D" w:rsidRPr="00E738F5">
        <w:rPr>
          <w:rFonts w:eastAsiaTheme="minorEastAsia"/>
          <w:bCs/>
          <w:i/>
          <w:iCs/>
        </w:rPr>
        <w:t xml:space="preserve">Understanding client satisfaction with a health insurance scheme in Nigeria: factors and enrollees experiences. </w:t>
      </w:r>
      <w:r w:rsidR="00DA083D" w:rsidRPr="00E738F5">
        <w:rPr>
          <w:rFonts w:eastAsiaTheme="minorEastAsia"/>
          <w:bCs/>
        </w:rPr>
        <w:t xml:space="preserve">Health Research Policy and Systems volume 9, Article number: 20. </w:t>
      </w:r>
    </w:p>
    <w:p w14:paraId="3D9EDE87" w14:textId="77777777" w:rsidR="0019368D" w:rsidRPr="0019368D" w:rsidRDefault="0019368D" w:rsidP="00E738F5">
      <w:pPr>
        <w:pStyle w:val="a4"/>
        <w:ind w:leftChars="0" w:left="0"/>
        <w:rPr>
          <w:rFonts w:eastAsiaTheme="minorEastAsia"/>
          <w:bCs/>
        </w:rPr>
      </w:pPr>
    </w:p>
    <w:p w14:paraId="2CB1D757" w14:textId="51AC50C7" w:rsidR="0019368D" w:rsidRPr="00E738F5" w:rsidRDefault="0019368D" w:rsidP="00E738F5">
      <w:pPr>
        <w:spacing w:line="480" w:lineRule="auto"/>
        <w:rPr>
          <w:rFonts w:eastAsiaTheme="minorEastAsia"/>
          <w:bCs/>
        </w:rPr>
      </w:pPr>
      <w:r w:rsidRPr="00E738F5">
        <w:rPr>
          <w:rFonts w:eastAsiaTheme="minorEastAsia"/>
          <w:bCs/>
        </w:rPr>
        <w:t>Myerson, R. and Li, H. (2022)</w:t>
      </w:r>
      <w:r w:rsidRPr="00E738F5">
        <w:rPr>
          <w:rFonts w:eastAsiaTheme="minorEastAsia"/>
          <w:bCs/>
          <w:i/>
          <w:iCs/>
        </w:rPr>
        <w:t xml:space="preserve"> Information gaps and health insurance enrollment: evidence from the Affordable Care Act navigator programs. </w:t>
      </w:r>
      <w:r w:rsidRPr="00E738F5">
        <w:rPr>
          <w:rFonts w:eastAsiaTheme="minorEastAsia"/>
          <w:bCs/>
        </w:rPr>
        <w:t>American Journal of Health Economics, 8(4), 477-505.</w:t>
      </w:r>
    </w:p>
    <w:p w14:paraId="18684B4E" w14:textId="77777777" w:rsidR="00907B72" w:rsidRDefault="00907B72" w:rsidP="00E738F5">
      <w:pPr>
        <w:spacing w:line="480" w:lineRule="auto"/>
        <w:ind w:leftChars="-100" w:left="-240"/>
        <w:rPr>
          <w:rFonts w:eastAsiaTheme="minorEastAsia"/>
          <w:bCs/>
        </w:rPr>
      </w:pPr>
    </w:p>
    <w:p w14:paraId="345FC4AB" w14:textId="49E99165" w:rsidR="00907B72" w:rsidRPr="00E738F5" w:rsidRDefault="00907B72" w:rsidP="00E738F5">
      <w:pPr>
        <w:spacing w:line="480" w:lineRule="auto"/>
        <w:rPr>
          <w:rFonts w:eastAsiaTheme="minorEastAsia"/>
          <w:bCs/>
        </w:rPr>
      </w:pPr>
      <w:r w:rsidRPr="00E738F5">
        <w:rPr>
          <w:rFonts w:eastAsiaTheme="minorEastAsia"/>
          <w:bCs/>
        </w:rPr>
        <w:t xml:space="preserve">Nasir, N.F., Roslin, R.M., and Chui, C.B. (2017) </w:t>
      </w:r>
      <w:r w:rsidRPr="00E738F5">
        <w:rPr>
          <w:rFonts w:eastAsiaTheme="minorEastAsia"/>
          <w:bCs/>
          <w:i/>
          <w:iCs/>
        </w:rPr>
        <w:t xml:space="preserve">Decomposing the Theory of Planned </w:t>
      </w:r>
      <w:proofErr w:type="spellStart"/>
      <w:r w:rsidRPr="00E738F5">
        <w:rPr>
          <w:rFonts w:eastAsiaTheme="minorEastAsia"/>
          <w:bCs/>
          <w:i/>
          <w:iCs/>
        </w:rPr>
        <w:t>Behaviour</w:t>
      </w:r>
      <w:proofErr w:type="spellEnd"/>
      <w:r w:rsidRPr="00E738F5">
        <w:rPr>
          <w:rFonts w:eastAsiaTheme="minorEastAsia"/>
          <w:bCs/>
          <w:i/>
          <w:iCs/>
        </w:rPr>
        <w:t xml:space="preserve"> and incorporating spiritual intelligence to further understand purchase intention of life insurance and takaful. </w:t>
      </w:r>
      <w:r w:rsidRPr="00E738F5">
        <w:rPr>
          <w:rFonts w:eastAsiaTheme="minorEastAsia"/>
          <w:bCs/>
        </w:rPr>
        <w:t xml:space="preserve">International Journal of Economic Research. </w:t>
      </w:r>
    </w:p>
    <w:p w14:paraId="0AEDC5B4" w14:textId="77777777" w:rsidR="007969A5" w:rsidRDefault="007969A5" w:rsidP="00E738F5">
      <w:pPr>
        <w:spacing w:line="480" w:lineRule="auto"/>
        <w:ind w:leftChars="-100" w:left="-240"/>
        <w:rPr>
          <w:rFonts w:eastAsiaTheme="minorEastAsia"/>
          <w:bCs/>
        </w:rPr>
      </w:pPr>
    </w:p>
    <w:p w14:paraId="7E1F1D5F" w14:textId="2BBF2570" w:rsidR="00DE62C9" w:rsidRPr="00E738F5" w:rsidRDefault="00DE62C9" w:rsidP="00E738F5">
      <w:pPr>
        <w:spacing w:line="480" w:lineRule="auto"/>
        <w:rPr>
          <w:rFonts w:eastAsiaTheme="minorEastAsia"/>
          <w:bCs/>
        </w:rPr>
      </w:pPr>
      <w:r w:rsidRPr="00E738F5">
        <w:rPr>
          <w:rFonts w:eastAsiaTheme="minorEastAsia"/>
          <w:bCs/>
        </w:rPr>
        <w:t xml:space="preserve">Nurhayati, S. and Hidayat, N. (2018) </w:t>
      </w:r>
      <w:r w:rsidRPr="00E738F5">
        <w:rPr>
          <w:rFonts w:eastAsiaTheme="minorEastAsia"/>
          <w:bCs/>
          <w:i/>
          <w:iCs/>
        </w:rPr>
        <w:t xml:space="preserve">Acceptance measurement of health insurance information system based on technology acceptance model. </w:t>
      </w:r>
      <w:r w:rsidRPr="00E738F5">
        <w:rPr>
          <w:rFonts w:eastAsiaTheme="minorEastAsia"/>
          <w:bCs/>
        </w:rPr>
        <w:t xml:space="preserve">KEMAS </w:t>
      </w:r>
      <w:proofErr w:type="spellStart"/>
      <w:r w:rsidRPr="00E738F5">
        <w:rPr>
          <w:rFonts w:eastAsiaTheme="minorEastAsia"/>
          <w:bCs/>
        </w:rPr>
        <w:t>Jurnal</w:t>
      </w:r>
      <w:proofErr w:type="spellEnd"/>
      <w:r w:rsidRPr="00E738F5">
        <w:rPr>
          <w:rFonts w:eastAsiaTheme="minorEastAsia"/>
          <w:bCs/>
        </w:rPr>
        <w:t xml:space="preserve"> Kesehatan Masyarakat. </w:t>
      </w:r>
    </w:p>
    <w:p w14:paraId="57F677C6" w14:textId="77777777" w:rsidR="009A0254" w:rsidRDefault="009A0254" w:rsidP="00E738F5">
      <w:pPr>
        <w:spacing w:line="480" w:lineRule="auto"/>
        <w:ind w:leftChars="-100" w:left="-240"/>
        <w:rPr>
          <w:rFonts w:eastAsiaTheme="minorEastAsia"/>
          <w:bCs/>
        </w:rPr>
      </w:pPr>
    </w:p>
    <w:p w14:paraId="179F63EA" w14:textId="69138299" w:rsidR="009A0254" w:rsidRPr="00E738F5" w:rsidRDefault="009A0254" w:rsidP="00E738F5">
      <w:pPr>
        <w:spacing w:line="480" w:lineRule="auto"/>
        <w:rPr>
          <w:rFonts w:eastAsiaTheme="minorEastAsia"/>
          <w:bCs/>
        </w:rPr>
      </w:pPr>
      <w:r w:rsidRPr="00E738F5">
        <w:rPr>
          <w:rFonts w:eastAsiaTheme="minorEastAsia"/>
          <w:bCs/>
        </w:rPr>
        <w:t xml:space="preserve">O'Connor, G.E. and </w:t>
      </w:r>
      <w:proofErr w:type="spellStart"/>
      <w:r w:rsidRPr="00E738F5">
        <w:rPr>
          <w:rFonts w:eastAsiaTheme="minorEastAsia"/>
          <w:bCs/>
        </w:rPr>
        <w:t>Kabadayi</w:t>
      </w:r>
      <w:proofErr w:type="spellEnd"/>
      <w:r w:rsidRPr="00E738F5">
        <w:rPr>
          <w:rFonts w:eastAsiaTheme="minorEastAsia"/>
          <w:bCs/>
        </w:rPr>
        <w:t xml:space="preserve">, S. (2020) </w:t>
      </w:r>
      <w:r w:rsidRPr="00E738F5">
        <w:rPr>
          <w:rFonts w:eastAsiaTheme="minorEastAsia"/>
          <w:bCs/>
          <w:i/>
          <w:iCs/>
        </w:rPr>
        <w:t xml:space="preserve">Examining antecedents of health insurance literacy: The role of locus of control, cognitive style, and financial knowledge. </w:t>
      </w:r>
      <w:r w:rsidRPr="00E738F5">
        <w:rPr>
          <w:rFonts w:eastAsiaTheme="minorEastAsia"/>
          <w:bCs/>
        </w:rPr>
        <w:t>Journal of Consumer Affairs.</w:t>
      </w:r>
    </w:p>
    <w:p w14:paraId="5F594464" w14:textId="77777777" w:rsidR="00C94E75" w:rsidRPr="00C94E75" w:rsidRDefault="00C94E75" w:rsidP="00E738F5">
      <w:pPr>
        <w:pStyle w:val="a4"/>
        <w:ind w:leftChars="0" w:left="0"/>
        <w:rPr>
          <w:rFonts w:eastAsiaTheme="minorEastAsia"/>
          <w:bCs/>
        </w:rPr>
      </w:pPr>
    </w:p>
    <w:p w14:paraId="4DF8DD94" w14:textId="431B7DC6" w:rsidR="00C94E75" w:rsidRPr="00E738F5" w:rsidRDefault="00C94E75" w:rsidP="00E738F5">
      <w:pPr>
        <w:spacing w:line="480" w:lineRule="auto"/>
        <w:rPr>
          <w:rFonts w:eastAsiaTheme="minorEastAsia"/>
          <w:bCs/>
        </w:rPr>
      </w:pPr>
      <w:r w:rsidRPr="00E738F5">
        <w:rPr>
          <w:rFonts w:eastAsiaTheme="minorEastAsia"/>
          <w:bCs/>
        </w:rPr>
        <w:t xml:space="preserve">Pace, D. S. (2021) </w:t>
      </w:r>
      <w:r w:rsidRPr="00E738F5">
        <w:rPr>
          <w:rFonts w:eastAsiaTheme="minorEastAsia"/>
          <w:bCs/>
          <w:i/>
          <w:iCs/>
        </w:rPr>
        <w:t>Probability and non-probability sampling-an entry point for undergraduate researchers.</w:t>
      </w:r>
      <w:r w:rsidRPr="00E738F5">
        <w:rPr>
          <w:rFonts w:eastAsiaTheme="minorEastAsia"/>
          <w:bCs/>
        </w:rPr>
        <w:t xml:space="preserve"> International Journal of Quantitative and Qualitative Research Methods, 9(2), 1-15.</w:t>
      </w:r>
    </w:p>
    <w:p w14:paraId="39FB8A35" w14:textId="77777777" w:rsidR="00887093" w:rsidRDefault="00887093" w:rsidP="00E738F5">
      <w:pPr>
        <w:spacing w:line="480" w:lineRule="auto"/>
        <w:ind w:leftChars="-100" w:left="-240"/>
        <w:rPr>
          <w:rFonts w:eastAsiaTheme="minorEastAsia"/>
          <w:bCs/>
        </w:rPr>
      </w:pPr>
    </w:p>
    <w:p w14:paraId="38AE8890" w14:textId="6B750BBD" w:rsidR="00887093" w:rsidRPr="00E738F5" w:rsidRDefault="00887093" w:rsidP="00E738F5">
      <w:pPr>
        <w:spacing w:line="480" w:lineRule="auto"/>
        <w:rPr>
          <w:rFonts w:eastAsiaTheme="minorEastAsia"/>
          <w:bCs/>
        </w:rPr>
      </w:pPr>
      <w:r w:rsidRPr="00E738F5">
        <w:rPr>
          <w:rFonts w:eastAsiaTheme="minorEastAsia"/>
          <w:bCs/>
        </w:rPr>
        <w:t xml:space="preserve">Park, S., Langellier, B.A., and Meyers, D.J. (2022) </w:t>
      </w:r>
      <w:r w:rsidRPr="00E738F5">
        <w:rPr>
          <w:rFonts w:eastAsiaTheme="minorEastAsia"/>
          <w:bCs/>
          <w:i/>
          <w:iCs/>
        </w:rPr>
        <w:t xml:space="preserve">Association of health insurance literacy with enrollment in traditional Medicare, Medicare Advantage, and plan characteristics within Medicare Advantage. </w:t>
      </w:r>
      <w:r w:rsidRPr="00E738F5">
        <w:rPr>
          <w:rFonts w:eastAsiaTheme="minorEastAsia"/>
          <w:bCs/>
        </w:rPr>
        <w:t xml:space="preserve">JAMA network open. </w:t>
      </w:r>
    </w:p>
    <w:p w14:paraId="4F97F010" w14:textId="77777777" w:rsidR="000C3BA7" w:rsidRPr="000C3BA7" w:rsidRDefault="000C3BA7" w:rsidP="00E738F5">
      <w:pPr>
        <w:pStyle w:val="a4"/>
        <w:ind w:leftChars="0" w:left="0"/>
        <w:rPr>
          <w:rFonts w:eastAsiaTheme="minorEastAsia"/>
          <w:bCs/>
        </w:rPr>
      </w:pPr>
    </w:p>
    <w:p w14:paraId="5F796802" w14:textId="22ED0E1B" w:rsidR="000C3BA7" w:rsidRPr="00E738F5" w:rsidRDefault="000C3BA7" w:rsidP="00E738F5">
      <w:pPr>
        <w:spacing w:line="480" w:lineRule="auto"/>
        <w:rPr>
          <w:rFonts w:eastAsiaTheme="minorEastAsia"/>
          <w:bCs/>
          <w:i/>
          <w:iCs/>
        </w:rPr>
      </w:pPr>
      <w:r w:rsidRPr="00E738F5">
        <w:rPr>
          <w:rFonts w:eastAsiaTheme="minorEastAsia"/>
          <w:bCs/>
        </w:rPr>
        <w:t xml:space="preserve">Patten, M. (2016). </w:t>
      </w:r>
      <w:r w:rsidRPr="00E738F5">
        <w:rPr>
          <w:rFonts w:eastAsiaTheme="minorEastAsia"/>
          <w:bCs/>
          <w:i/>
          <w:iCs/>
        </w:rPr>
        <w:t xml:space="preserve">Questionnaire research: A practical guide. </w:t>
      </w:r>
      <w:r w:rsidRPr="00E738F5">
        <w:rPr>
          <w:rFonts w:eastAsiaTheme="minorEastAsia"/>
          <w:bCs/>
        </w:rPr>
        <w:t>Routledge.</w:t>
      </w:r>
      <w:r w:rsidRPr="00E738F5">
        <w:rPr>
          <w:rFonts w:eastAsiaTheme="minorEastAsia"/>
          <w:bCs/>
          <w:i/>
          <w:iCs/>
        </w:rPr>
        <w:t xml:space="preserve"> </w:t>
      </w:r>
    </w:p>
    <w:p w14:paraId="38A20CC5" w14:textId="77777777" w:rsidR="00710FAD" w:rsidRPr="00710FAD" w:rsidRDefault="00710FAD" w:rsidP="00E738F5">
      <w:pPr>
        <w:pStyle w:val="a4"/>
        <w:ind w:leftChars="0" w:left="0"/>
        <w:rPr>
          <w:rFonts w:eastAsiaTheme="minorEastAsia"/>
          <w:bCs/>
          <w:i/>
          <w:iCs/>
        </w:rPr>
      </w:pPr>
    </w:p>
    <w:p w14:paraId="7F213959" w14:textId="57B7E004" w:rsidR="00710FAD" w:rsidRPr="00E738F5" w:rsidRDefault="00710FAD" w:rsidP="00E738F5">
      <w:pPr>
        <w:spacing w:line="480" w:lineRule="auto"/>
        <w:rPr>
          <w:rFonts w:eastAsiaTheme="minorEastAsia"/>
          <w:bCs/>
        </w:rPr>
      </w:pPr>
      <w:proofErr w:type="spellStart"/>
      <w:r w:rsidRPr="00E738F5">
        <w:rPr>
          <w:rFonts w:eastAsiaTheme="minorEastAsia"/>
          <w:bCs/>
        </w:rPr>
        <w:t>Pugnetti</w:t>
      </w:r>
      <w:proofErr w:type="spellEnd"/>
      <w:r w:rsidRPr="00E738F5">
        <w:rPr>
          <w:rFonts w:eastAsiaTheme="minorEastAsia"/>
          <w:bCs/>
        </w:rPr>
        <w:t xml:space="preserve">, C., Becker, J. and Zani, C. (2022) </w:t>
      </w:r>
      <w:r w:rsidRPr="00E738F5">
        <w:rPr>
          <w:rFonts w:eastAsiaTheme="minorEastAsia"/>
          <w:bCs/>
          <w:i/>
          <w:iCs/>
        </w:rPr>
        <w:t xml:space="preserve">Do Customers Want to Communicate with Insurers on </w:t>
      </w:r>
      <w:proofErr w:type="gramStart"/>
      <w:r w:rsidRPr="00E738F5">
        <w:rPr>
          <w:rFonts w:eastAsiaTheme="minorEastAsia"/>
          <w:bCs/>
          <w:i/>
          <w:iCs/>
        </w:rPr>
        <w:t>Social Media</w:t>
      </w:r>
      <w:proofErr w:type="gramEnd"/>
      <w:r w:rsidRPr="00E738F5">
        <w:rPr>
          <w:rFonts w:eastAsiaTheme="minorEastAsia"/>
          <w:bCs/>
          <w:i/>
          <w:iCs/>
        </w:rPr>
        <w:t xml:space="preserve">? An Investigation of the Swiss Market. </w:t>
      </w:r>
      <w:r w:rsidRPr="00E738F5">
        <w:rPr>
          <w:rFonts w:eastAsiaTheme="minorEastAsia"/>
          <w:bCs/>
        </w:rPr>
        <w:t>International Journal of Financial Studies, 10(4), 115.</w:t>
      </w:r>
    </w:p>
    <w:p w14:paraId="531B0132" w14:textId="77777777" w:rsidR="00DA646E" w:rsidRPr="00DA646E" w:rsidRDefault="00DA646E" w:rsidP="00E738F5">
      <w:pPr>
        <w:pStyle w:val="a4"/>
        <w:ind w:leftChars="0" w:left="0"/>
        <w:rPr>
          <w:rFonts w:eastAsiaTheme="minorEastAsia"/>
          <w:bCs/>
          <w:i/>
          <w:iCs/>
        </w:rPr>
      </w:pPr>
    </w:p>
    <w:p w14:paraId="61B40B1B" w14:textId="44E25FCD" w:rsidR="00DA646E" w:rsidRPr="00E738F5" w:rsidRDefault="00DA646E" w:rsidP="00E738F5">
      <w:pPr>
        <w:spacing w:line="480" w:lineRule="auto"/>
        <w:rPr>
          <w:rFonts w:eastAsiaTheme="minorEastAsia"/>
          <w:bCs/>
        </w:rPr>
      </w:pPr>
      <w:r w:rsidRPr="00E738F5">
        <w:rPr>
          <w:rFonts w:eastAsiaTheme="minorEastAsia"/>
          <w:bCs/>
        </w:rPr>
        <w:t xml:space="preserve">Purwanto, A. (2021) </w:t>
      </w:r>
      <w:r w:rsidRPr="00E738F5">
        <w:rPr>
          <w:rFonts w:eastAsiaTheme="minorEastAsia"/>
          <w:bCs/>
          <w:i/>
          <w:iCs/>
        </w:rPr>
        <w:t xml:space="preserve">Partial least squares structural </w:t>
      </w:r>
      <w:proofErr w:type="spellStart"/>
      <w:r w:rsidRPr="00E738F5">
        <w:rPr>
          <w:rFonts w:eastAsiaTheme="minorEastAsia"/>
          <w:bCs/>
          <w:i/>
          <w:iCs/>
        </w:rPr>
        <w:t>squation</w:t>
      </w:r>
      <w:proofErr w:type="spellEnd"/>
      <w:r w:rsidRPr="00E738F5">
        <w:rPr>
          <w:rFonts w:eastAsiaTheme="minorEastAsia"/>
          <w:bCs/>
          <w:i/>
          <w:iCs/>
        </w:rPr>
        <w:t xml:space="preserve"> modeling (PLS-SEM) analysis for social and management research: a literature review. </w:t>
      </w:r>
      <w:r w:rsidRPr="00E738F5">
        <w:rPr>
          <w:rFonts w:eastAsiaTheme="minorEastAsia"/>
          <w:bCs/>
        </w:rPr>
        <w:t>Journal of Industrial Engineering &amp; Management Research.</w:t>
      </w:r>
    </w:p>
    <w:p w14:paraId="24CE89A4" w14:textId="77777777" w:rsidR="00352AC6" w:rsidRPr="00352AC6" w:rsidRDefault="00352AC6" w:rsidP="00E738F5">
      <w:pPr>
        <w:pStyle w:val="a4"/>
        <w:ind w:leftChars="0" w:left="0"/>
        <w:rPr>
          <w:rFonts w:eastAsiaTheme="minorEastAsia"/>
          <w:bCs/>
        </w:rPr>
      </w:pPr>
    </w:p>
    <w:p w14:paraId="4351664E" w14:textId="698BF92B" w:rsidR="00352AC6" w:rsidRPr="00E738F5" w:rsidRDefault="00352AC6" w:rsidP="00E738F5">
      <w:pPr>
        <w:spacing w:line="480" w:lineRule="auto"/>
        <w:rPr>
          <w:rFonts w:eastAsiaTheme="minorEastAsia"/>
          <w:bCs/>
        </w:rPr>
      </w:pPr>
      <w:r w:rsidRPr="00E738F5">
        <w:rPr>
          <w:rFonts w:eastAsiaTheme="minorEastAsia"/>
          <w:bCs/>
        </w:rPr>
        <w:t xml:space="preserve">Ramamoorthy, R. and Kumar, S. A. (2018) </w:t>
      </w:r>
      <w:r w:rsidRPr="00E738F5">
        <w:rPr>
          <w:rFonts w:eastAsiaTheme="minorEastAsia"/>
          <w:bCs/>
          <w:i/>
          <w:iCs/>
        </w:rPr>
        <w:t xml:space="preserve">A study on innovative strategies to growth of Indian health insurance sector. </w:t>
      </w:r>
      <w:r w:rsidRPr="00E738F5">
        <w:rPr>
          <w:rFonts w:eastAsiaTheme="minorEastAsia"/>
          <w:bCs/>
        </w:rPr>
        <w:t>SAARJ Journal on Banking &amp; Insurance Research, 7(4), 19-25.</w:t>
      </w:r>
    </w:p>
    <w:p w14:paraId="330CEA86" w14:textId="77777777" w:rsidR="00C670E9" w:rsidRDefault="00C670E9" w:rsidP="00E738F5">
      <w:pPr>
        <w:spacing w:line="480" w:lineRule="auto"/>
        <w:ind w:leftChars="-100" w:left="-240"/>
        <w:rPr>
          <w:rFonts w:eastAsiaTheme="minorEastAsia"/>
          <w:bCs/>
        </w:rPr>
      </w:pPr>
    </w:p>
    <w:p w14:paraId="45C33375" w14:textId="43BA5B28" w:rsidR="00A23295" w:rsidRPr="00E738F5" w:rsidRDefault="00A23295" w:rsidP="00E738F5">
      <w:pPr>
        <w:spacing w:line="480" w:lineRule="auto"/>
        <w:rPr>
          <w:rFonts w:eastAsiaTheme="minorEastAsia"/>
          <w:bCs/>
        </w:rPr>
      </w:pPr>
      <w:r w:rsidRPr="00E738F5">
        <w:rPr>
          <w:rFonts w:eastAsiaTheme="minorEastAsia"/>
          <w:bCs/>
        </w:rPr>
        <w:t xml:space="preserve">Ramli, Y. and </w:t>
      </w:r>
      <w:proofErr w:type="spellStart"/>
      <w:r w:rsidRPr="00E738F5">
        <w:rPr>
          <w:rFonts w:eastAsiaTheme="minorEastAsia"/>
          <w:bCs/>
        </w:rPr>
        <w:t>Maysari</w:t>
      </w:r>
      <w:proofErr w:type="spellEnd"/>
      <w:r w:rsidRPr="00E738F5">
        <w:rPr>
          <w:rFonts w:eastAsiaTheme="minorEastAsia"/>
          <w:bCs/>
        </w:rPr>
        <w:t xml:space="preserve">, D.P. (2020) </w:t>
      </w:r>
      <w:r w:rsidRPr="00E738F5">
        <w:rPr>
          <w:rFonts w:eastAsiaTheme="minorEastAsia"/>
          <w:bCs/>
          <w:i/>
          <w:iCs/>
        </w:rPr>
        <w:t>The influence of customer attitude towards customer purchase decision by implementing green marketing.</w:t>
      </w:r>
      <w:r w:rsidRPr="00E738F5">
        <w:rPr>
          <w:rFonts w:eastAsiaTheme="minorEastAsia"/>
          <w:bCs/>
        </w:rPr>
        <w:t xml:space="preserve"> International Journal of Emerging Trends in Social Sciences.</w:t>
      </w:r>
    </w:p>
    <w:p w14:paraId="58D1AD53" w14:textId="77777777" w:rsidR="00343F7F" w:rsidRDefault="00343F7F" w:rsidP="00E738F5">
      <w:pPr>
        <w:spacing w:line="480" w:lineRule="auto"/>
        <w:ind w:leftChars="-100" w:left="-240"/>
        <w:rPr>
          <w:rFonts w:eastAsiaTheme="minorEastAsia"/>
          <w:bCs/>
        </w:rPr>
      </w:pPr>
    </w:p>
    <w:p w14:paraId="52DCA190" w14:textId="59D340F1" w:rsidR="00343F7F" w:rsidRPr="00E738F5" w:rsidRDefault="00343F7F" w:rsidP="00E738F5">
      <w:pPr>
        <w:spacing w:line="480" w:lineRule="auto"/>
        <w:rPr>
          <w:rFonts w:eastAsiaTheme="minorEastAsia"/>
          <w:bCs/>
        </w:rPr>
      </w:pPr>
      <w:r w:rsidRPr="00E738F5">
        <w:rPr>
          <w:rFonts w:eastAsiaTheme="minorEastAsia"/>
          <w:bCs/>
        </w:rPr>
        <w:t xml:space="preserve">Raza, S.A., Ahmed, R., Ali, M., and Qureshi, M.A. (2020) </w:t>
      </w:r>
      <w:r w:rsidRPr="00E738F5">
        <w:rPr>
          <w:rFonts w:eastAsiaTheme="minorEastAsia"/>
          <w:bCs/>
          <w:i/>
          <w:iCs/>
        </w:rPr>
        <w:t xml:space="preserve">Influential factors of Islamic insurance adoption: an extension of theory of planned behavior. </w:t>
      </w:r>
      <w:r w:rsidRPr="00E738F5">
        <w:rPr>
          <w:rFonts w:eastAsiaTheme="minorEastAsia"/>
          <w:bCs/>
        </w:rPr>
        <w:t xml:space="preserve">Journal of Islamic Marketing. </w:t>
      </w:r>
    </w:p>
    <w:p w14:paraId="60226EE9" w14:textId="77777777" w:rsidR="004D652D" w:rsidRPr="004D652D" w:rsidRDefault="004D652D" w:rsidP="00E738F5">
      <w:pPr>
        <w:pStyle w:val="a4"/>
        <w:ind w:leftChars="0" w:left="0"/>
        <w:rPr>
          <w:rFonts w:eastAsiaTheme="minorEastAsia"/>
          <w:bCs/>
        </w:rPr>
      </w:pPr>
    </w:p>
    <w:p w14:paraId="16E812B5" w14:textId="5C9F0692" w:rsidR="004D652D" w:rsidRPr="00E738F5" w:rsidRDefault="004D652D" w:rsidP="00E738F5">
      <w:pPr>
        <w:spacing w:line="480" w:lineRule="auto"/>
        <w:rPr>
          <w:rFonts w:eastAsiaTheme="minorEastAsia"/>
          <w:bCs/>
        </w:rPr>
      </w:pPr>
      <w:r w:rsidRPr="00E738F5">
        <w:rPr>
          <w:rFonts w:eastAsiaTheme="minorEastAsia"/>
          <w:bCs/>
        </w:rPr>
        <w:t xml:space="preserve">Rocha, G. and Mateus, L. (2021) </w:t>
      </w:r>
      <w:r w:rsidRPr="00E738F5">
        <w:rPr>
          <w:rFonts w:eastAsiaTheme="minorEastAsia"/>
          <w:bCs/>
          <w:i/>
          <w:iCs/>
        </w:rPr>
        <w:t xml:space="preserve">A survey of scan-to-BIM practices in the AEC industry—a quantitative analysis. </w:t>
      </w:r>
      <w:r w:rsidRPr="00E738F5">
        <w:rPr>
          <w:rFonts w:eastAsiaTheme="minorEastAsia"/>
          <w:bCs/>
        </w:rPr>
        <w:t>ISPRS International Journal of Geo-Information, 10(8), 564.</w:t>
      </w:r>
    </w:p>
    <w:p w14:paraId="37E64905" w14:textId="77777777" w:rsidR="00365181" w:rsidRPr="00365181" w:rsidRDefault="00365181" w:rsidP="00E738F5">
      <w:pPr>
        <w:pStyle w:val="a4"/>
        <w:ind w:leftChars="0" w:left="0"/>
        <w:rPr>
          <w:rFonts w:eastAsiaTheme="minorEastAsia"/>
          <w:bCs/>
        </w:rPr>
      </w:pPr>
    </w:p>
    <w:p w14:paraId="33394A5B" w14:textId="77F537AD" w:rsidR="00365181" w:rsidRPr="00E738F5" w:rsidRDefault="00365181" w:rsidP="00E738F5">
      <w:pPr>
        <w:spacing w:line="480" w:lineRule="auto"/>
        <w:rPr>
          <w:rFonts w:eastAsiaTheme="minorEastAsia"/>
          <w:bCs/>
          <w:i/>
          <w:iCs/>
        </w:rPr>
      </w:pPr>
      <w:r w:rsidRPr="00E738F5">
        <w:rPr>
          <w:rFonts w:eastAsiaTheme="minorEastAsia"/>
          <w:bCs/>
        </w:rPr>
        <w:t xml:space="preserve">Rodríguez Cardona, D. </w:t>
      </w:r>
      <w:r w:rsidRPr="00E738F5">
        <w:rPr>
          <w:rFonts w:eastAsiaTheme="minorEastAsia"/>
          <w:bCs/>
          <w:i/>
          <w:iCs/>
        </w:rPr>
        <w:t xml:space="preserve">et al. </w:t>
      </w:r>
      <w:r w:rsidRPr="00E738F5">
        <w:rPr>
          <w:rFonts w:eastAsiaTheme="minorEastAsia"/>
          <w:bCs/>
        </w:rPr>
        <w:t xml:space="preserve">(2021) </w:t>
      </w:r>
      <w:r w:rsidRPr="00E738F5">
        <w:rPr>
          <w:rFonts w:eastAsiaTheme="minorEastAsia"/>
          <w:bCs/>
          <w:i/>
          <w:iCs/>
        </w:rPr>
        <w:t>A matter of trust?</w:t>
      </w:r>
      <w:r w:rsidRPr="00E738F5">
        <w:rPr>
          <w:rFonts w:eastAsiaTheme="minorEastAsia"/>
          <w:bCs/>
        </w:rPr>
        <w:t xml:space="preserve"> </w:t>
      </w:r>
      <w:r w:rsidRPr="00E738F5">
        <w:rPr>
          <w:rFonts w:eastAsiaTheme="minorEastAsia"/>
          <w:bCs/>
          <w:i/>
          <w:iCs/>
        </w:rPr>
        <w:t>Examination of chatbot usage in insurance business.</w:t>
      </w:r>
      <w:r w:rsidR="00804811" w:rsidRPr="00E738F5">
        <w:rPr>
          <w:rFonts w:eastAsiaTheme="minorEastAsia"/>
          <w:bCs/>
          <w:i/>
          <w:iCs/>
        </w:rPr>
        <w:t xml:space="preserve"> </w:t>
      </w:r>
      <w:r w:rsidR="00804811" w:rsidRPr="00E738F5">
        <w:rPr>
          <w:rFonts w:eastAsiaTheme="minorEastAsia"/>
          <w:bCs/>
        </w:rPr>
        <w:t xml:space="preserve">Scholar space. </w:t>
      </w:r>
    </w:p>
    <w:p w14:paraId="5551D078" w14:textId="77777777" w:rsidR="00825681" w:rsidRPr="00825681" w:rsidRDefault="00825681" w:rsidP="00E738F5">
      <w:pPr>
        <w:pStyle w:val="a4"/>
        <w:ind w:leftChars="0" w:left="0"/>
        <w:rPr>
          <w:rFonts w:eastAsiaTheme="minorEastAsia"/>
          <w:bCs/>
        </w:rPr>
      </w:pPr>
    </w:p>
    <w:p w14:paraId="74680341" w14:textId="78AE10AE" w:rsidR="00825681" w:rsidRPr="00E738F5" w:rsidRDefault="00825681" w:rsidP="00E738F5">
      <w:pPr>
        <w:spacing w:line="480" w:lineRule="auto"/>
        <w:rPr>
          <w:rFonts w:eastAsiaTheme="minorEastAsia"/>
          <w:bCs/>
        </w:rPr>
      </w:pPr>
      <w:proofErr w:type="spellStart"/>
      <w:r w:rsidRPr="00E738F5">
        <w:rPr>
          <w:rFonts w:eastAsiaTheme="minorEastAsia"/>
          <w:bCs/>
        </w:rPr>
        <w:t>Sannigrahi</w:t>
      </w:r>
      <w:proofErr w:type="spellEnd"/>
      <w:r w:rsidRPr="00E738F5">
        <w:rPr>
          <w:rFonts w:eastAsiaTheme="minorEastAsia"/>
          <w:bCs/>
        </w:rPr>
        <w:t xml:space="preserve">, S. </w:t>
      </w:r>
      <w:r w:rsidRPr="00E738F5">
        <w:rPr>
          <w:rFonts w:eastAsiaTheme="minorEastAsia"/>
          <w:bCs/>
          <w:i/>
          <w:iCs/>
        </w:rPr>
        <w:t xml:space="preserve">et al. </w:t>
      </w:r>
      <w:r w:rsidRPr="00E738F5">
        <w:rPr>
          <w:rFonts w:eastAsiaTheme="minorEastAsia"/>
          <w:bCs/>
        </w:rPr>
        <w:t xml:space="preserve">(2020) </w:t>
      </w:r>
      <w:r w:rsidRPr="00E738F5">
        <w:rPr>
          <w:rFonts w:eastAsiaTheme="minorEastAsia"/>
          <w:bCs/>
          <w:i/>
          <w:iCs/>
        </w:rPr>
        <w:t>Examining the association between socio-demographic composition and COVID-19 fatalities in the European region using spatial regression approach</w:t>
      </w:r>
      <w:r w:rsidRPr="00E738F5">
        <w:rPr>
          <w:rFonts w:eastAsiaTheme="minorEastAsia"/>
          <w:bCs/>
        </w:rPr>
        <w:t>. Sustainable cities and society, 62, 102418.</w:t>
      </w:r>
    </w:p>
    <w:p w14:paraId="3CBD0DDE" w14:textId="77777777" w:rsidR="00492DC4" w:rsidRDefault="00492DC4" w:rsidP="00E738F5">
      <w:pPr>
        <w:spacing w:line="480" w:lineRule="auto"/>
        <w:ind w:leftChars="-100" w:left="-240"/>
        <w:rPr>
          <w:rFonts w:eastAsiaTheme="minorEastAsia"/>
          <w:bCs/>
        </w:rPr>
      </w:pPr>
    </w:p>
    <w:p w14:paraId="4B4B11D6" w14:textId="1AFE9575" w:rsidR="00492DC4" w:rsidRPr="00E738F5" w:rsidRDefault="00492DC4" w:rsidP="00E738F5">
      <w:pPr>
        <w:spacing w:line="480" w:lineRule="auto"/>
        <w:rPr>
          <w:rFonts w:eastAsiaTheme="minorEastAsia"/>
          <w:bCs/>
        </w:rPr>
      </w:pPr>
      <w:r w:rsidRPr="00E738F5">
        <w:rPr>
          <w:rFonts w:eastAsiaTheme="minorEastAsia"/>
          <w:bCs/>
        </w:rPr>
        <w:t xml:space="preserve">Sedgwick, P. (2012) </w:t>
      </w:r>
      <w:r w:rsidRPr="00E738F5">
        <w:rPr>
          <w:rFonts w:eastAsiaTheme="minorEastAsia"/>
          <w:bCs/>
          <w:i/>
          <w:iCs/>
        </w:rPr>
        <w:t>Pearson’s correlation coefficient.</w:t>
      </w:r>
      <w:r w:rsidRPr="00E738F5">
        <w:rPr>
          <w:rFonts w:eastAsiaTheme="minorEastAsia"/>
          <w:bCs/>
        </w:rPr>
        <w:t xml:space="preserve"> </w:t>
      </w:r>
      <w:proofErr w:type="spellStart"/>
      <w:r w:rsidRPr="00E738F5">
        <w:rPr>
          <w:rFonts w:eastAsiaTheme="minorEastAsia"/>
          <w:bCs/>
        </w:rPr>
        <w:t>Bmj</w:t>
      </w:r>
      <w:proofErr w:type="spellEnd"/>
      <w:r w:rsidRPr="00E738F5">
        <w:rPr>
          <w:rFonts w:eastAsiaTheme="minorEastAsia"/>
          <w:bCs/>
        </w:rPr>
        <w:t>, 345.</w:t>
      </w:r>
    </w:p>
    <w:p w14:paraId="07B0FDD5" w14:textId="77777777" w:rsidR="00400304" w:rsidRPr="00400304" w:rsidRDefault="00400304" w:rsidP="00E738F5">
      <w:pPr>
        <w:pStyle w:val="a4"/>
        <w:ind w:leftChars="0" w:left="0"/>
        <w:rPr>
          <w:rFonts w:eastAsiaTheme="minorEastAsia"/>
          <w:bCs/>
        </w:rPr>
      </w:pPr>
    </w:p>
    <w:p w14:paraId="59F0D890" w14:textId="5C87E23B" w:rsidR="00400304" w:rsidRPr="00E738F5" w:rsidRDefault="00400304" w:rsidP="00E738F5">
      <w:pPr>
        <w:spacing w:line="480" w:lineRule="auto"/>
        <w:rPr>
          <w:rFonts w:eastAsiaTheme="minorEastAsia"/>
          <w:bCs/>
        </w:rPr>
      </w:pPr>
      <w:r w:rsidRPr="00E738F5">
        <w:rPr>
          <w:rFonts w:eastAsiaTheme="minorEastAsia"/>
          <w:bCs/>
        </w:rPr>
        <w:t xml:space="preserve">Seeram, E. (2019) </w:t>
      </w:r>
      <w:r w:rsidRPr="00E738F5">
        <w:rPr>
          <w:rFonts w:eastAsiaTheme="minorEastAsia"/>
          <w:bCs/>
          <w:i/>
          <w:iCs/>
        </w:rPr>
        <w:t xml:space="preserve">An overview of correlational research. </w:t>
      </w:r>
      <w:r w:rsidRPr="00E738F5">
        <w:rPr>
          <w:rFonts w:eastAsiaTheme="minorEastAsia"/>
          <w:bCs/>
        </w:rPr>
        <w:t>Radiologic technology, 91(2), 176-179.</w:t>
      </w:r>
    </w:p>
    <w:p w14:paraId="1498AEE7" w14:textId="77777777" w:rsidR="0074198D" w:rsidRPr="0074198D" w:rsidRDefault="0074198D" w:rsidP="00E738F5">
      <w:pPr>
        <w:pStyle w:val="a4"/>
        <w:ind w:leftChars="0" w:left="0"/>
        <w:rPr>
          <w:rFonts w:eastAsiaTheme="minorEastAsia"/>
          <w:bCs/>
        </w:rPr>
      </w:pPr>
    </w:p>
    <w:p w14:paraId="0720E909" w14:textId="066C9F01" w:rsidR="0074198D" w:rsidRPr="00E738F5" w:rsidRDefault="0074198D" w:rsidP="00E738F5">
      <w:pPr>
        <w:spacing w:line="480" w:lineRule="auto"/>
        <w:rPr>
          <w:rFonts w:eastAsiaTheme="minorEastAsia"/>
          <w:bCs/>
        </w:rPr>
      </w:pPr>
      <w:r w:rsidRPr="00E738F5">
        <w:rPr>
          <w:rFonts w:eastAsiaTheme="minorEastAsia"/>
          <w:bCs/>
        </w:rPr>
        <w:t xml:space="preserve">Senthilnathan, S. (2019) </w:t>
      </w:r>
      <w:r w:rsidRPr="00E738F5">
        <w:rPr>
          <w:rFonts w:eastAsiaTheme="minorEastAsia"/>
          <w:bCs/>
          <w:i/>
          <w:iCs/>
        </w:rPr>
        <w:t xml:space="preserve">Usefulness of correlation analysis. </w:t>
      </w:r>
      <w:r w:rsidRPr="00E738F5">
        <w:rPr>
          <w:rFonts w:eastAsiaTheme="minorEastAsia"/>
          <w:bCs/>
        </w:rPr>
        <w:t>Available at SSRN 3416918.</w:t>
      </w:r>
    </w:p>
    <w:p w14:paraId="6AF29D33" w14:textId="77777777" w:rsidR="003F5FDA" w:rsidRPr="003F5FDA" w:rsidRDefault="003F5FDA" w:rsidP="00E738F5">
      <w:pPr>
        <w:pStyle w:val="a4"/>
        <w:ind w:leftChars="0" w:left="0"/>
        <w:rPr>
          <w:rFonts w:eastAsiaTheme="minorEastAsia"/>
          <w:bCs/>
        </w:rPr>
      </w:pPr>
    </w:p>
    <w:p w14:paraId="04DE9B25" w14:textId="135F3F1B" w:rsidR="003F5FDA" w:rsidRPr="00E738F5" w:rsidRDefault="003F5FDA" w:rsidP="00E738F5">
      <w:pPr>
        <w:spacing w:line="480" w:lineRule="auto"/>
        <w:rPr>
          <w:rFonts w:eastAsiaTheme="minorEastAsia"/>
          <w:bCs/>
        </w:rPr>
      </w:pPr>
      <w:r w:rsidRPr="00E738F5">
        <w:rPr>
          <w:rFonts w:eastAsiaTheme="minorEastAsia"/>
          <w:bCs/>
        </w:rPr>
        <w:t>Shah, A.</w:t>
      </w:r>
      <w:r w:rsidRPr="00E738F5">
        <w:rPr>
          <w:rFonts w:eastAsiaTheme="minorEastAsia"/>
          <w:bCs/>
          <w:i/>
          <w:iCs/>
        </w:rPr>
        <w:t>et al.</w:t>
      </w:r>
      <w:r w:rsidRPr="00E738F5">
        <w:rPr>
          <w:rFonts w:eastAsiaTheme="minorEastAsia"/>
          <w:bCs/>
        </w:rPr>
        <w:t xml:space="preserve"> (2023) </w:t>
      </w:r>
      <w:r w:rsidRPr="00E738F5">
        <w:rPr>
          <w:rFonts w:eastAsiaTheme="minorEastAsia"/>
          <w:bCs/>
          <w:i/>
          <w:iCs/>
        </w:rPr>
        <w:t>The Role of Health Policy and Systems in the Uptake of Community-Based Health Insurance Schemes in Low-and Middle-Income Countries: A Narrative Review.</w:t>
      </w:r>
      <w:r w:rsidRPr="00E738F5">
        <w:rPr>
          <w:rFonts w:eastAsiaTheme="minorEastAsia"/>
          <w:bCs/>
        </w:rPr>
        <w:t xml:space="preserve"> Health Services Insights, 16, 11786329231172675.</w:t>
      </w:r>
    </w:p>
    <w:p w14:paraId="0059C9C0" w14:textId="77777777" w:rsidR="00245A2B" w:rsidRPr="00245A2B" w:rsidRDefault="00245A2B" w:rsidP="00E738F5">
      <w:pPr>
        <w:pStyle w:val="a4"/>
        <w:ind w:leftChars="0" w:left="0"/>
        <w:rPr>
          <w:rFonts w:eastAsiaTheme="minorEastAsia"/>
          <w:bCs/>
        </w:rPr>
      </w:pPr>
    </w:p>
    <w:p w14:paraId="52E6EE88" w14:textId="08AF7F50" w:rsidR="00245A2B" w:rsidRPr="00E738F5" w:rsidRDefault="00245A2B" w:rsidP="00E738F5">
      <w:pPr>
        <w:spacing w:line="480" w:lineRule="auto"/>
        <w:rPr>
          <w:rFonts w:eastAsiaTheme="minorEastAsia"/>
          <w:bCs/>
        </w:rPr>
      </w:pPr>
      <w:r w:rsidRPr="00E738F5">
        <w:rPr>
          <w:rFonts w:eastAsiaTheme="minorEastAsia"/>
          <w:bCs/>
        </w:rPr>
        <w:t>Shah, M. A. A.</w:t>
      </w:r>
      <w:r w:rsidRPr="00E738F5">
        <w:rPr>
          <w:rFonts w:eastAsiaTheme="minorEastAsia"/>
          <w:bCs/>
          <w:i/>
          <w:iCs/>
        </w:rPr>
        <w:t xml:space="preserve"> et al. </w:t>
      </w:r>
      <w:r w:rsidRPr="00E738F5">
        <w:rPr>
          <w:rFonts w:eastAsiaTheme="minorEastAsia"/>
          <w:bCs/>
        </w:rPr>
        <w:t xml:space="preserve">(2020) </w:t>
      </w:r>
      <w:r w:rsidRPr="00E738F5">
        <w:rPr>
          <w:rFonts w:eastAsiaTheme="minorEastAsia"/>
          <w:bCs/>
          <w:i/>
          <w:iCs/>
        </w:rPr>
        <w:t>A statistical study of the determinants of rice crop production in Pakistan.</w:t>
      </w:r>
      <w:r w:rsidRPr="00E738F5">
        <w:rPr>
          <w:rFonts w:eastAsiaTheme="minorEastAsia"/>
          <w:bCs/>
        </w:rPr>
        <w:t xml:space="preserve"> Pakistan Journal of Agricultural Research, 33(1), 97.</w:t>
      </w:r>
    </w:p>
    <w:p w14:paraId="69CFED29" w14:textId="77777777" w:rsidR="00A23295" w:rsidRDefault="00A23295" w:rsidP="00E738F5">
      <w:pPr>
        <w:spacing w:line="480" w:lineRule="auto"/>
        <w:ind w:leftChars="-100" w:left="-240"/>
        <w:rPr>
          <w:rFonts w:eastAsiaTheme="minorEastAsia"/>
          <w:bCs/>
        </w:rPr>
      </w:pPr>
    </w:p>
    <w:p w14:paraId="72FE14DA" w14:textId="333D2BFA" w:rsidR="00C670E9" w:rsidRPr="00E738F5" w:rsidRDefault="00DB3AD8" w:rsidP="00E738F5">
      <w:pPr>
        <w:spacing w:line="480" w:lineRule="auto"/>
        <w:rPr>
          <w:rFonts w:eastAsiaTheme="minorEastAsia"/>
          <w:bCs/>
        </w:rPr>
      </w:pPr>
      <w:r w:rsidRPr="00E738F5">
        <w:rPr>
          <w:rFonts w:eastAsiaTheme="minorEastAsia"/>
          <w:bCs/>
        </w:rPr>
        <w:t xml:space="preserve">Singh, N., and Sinha, N. (2020). </w:t>
      </w:r>
      <w:r w:rsidRPr="00E738F5">
        <w:rPr>
          <w:rFonts w:eastAsiaTheme="minorEastAsia"/>
          <w:bCs/>
          <w:i/>
          <w:iCs/>
        </w:rPr>
        <w:t>How perceived trust mediates merchant's intention to use a mobile wallet technology.</w:t>
      </w:r>
      <w:r w:rsidRPr="00E738F5">
        <w:rPr>
          <w:rFonts w:eastAsiaTheme="minorEastAsia"/>
          <w:bCs/>
        </w:rPr>
        <w:t xml:space="preserve"> Journal of Retailing and Consumer Services.</w:t>
      </w:r>
    </w:p>
    <w:p w14:paraId="5DD108A7" w14:textId="77777777" w:rsidR="00151EF5" w:rsidRPr="00151EF5" w:rsidRDefault="00151EF5" w:rsidP="00E738F5">
      <w:pPr>
        <w:pStyle w:val="a4"/>
        <w:ind w:leftChars="0" w:left="0"/>
        <w:rPr>
          <w:rFonts w:eastAsiaTheme="minorEastAsia"/>
          <w:bCs/>
        </w:rPr>
      </w:pPr>
    </w:p>
    <w:p w14:paraId="04E98690" w14:textId="0315C32E" w:rsidR="00AA49A7" w:rsidRPr="00E738F5" w:rsidRDefault="00151EF5" w:rsidP="00E738F5">
      <w:pPr>
        <w:spacing w:line="480" w:lineRule="auto"/>
        <w:rPr>
          <w:rFonts w:eastAsiaTheme="minorEastAsia"/>
          <w:bCs/>
        </w:rPr>
      </w:pPr>
      <w:r w:rsidRPr="00E738F5">
        <w:rPr>
          <w:rFonts w:eastAsiaTheme="minorEastAsia"/>
          <w:bCs/>
        </w:rPr>
        <w:t xml:space="preserve">Shin, Y. H. and </w:t>
      </w:r>
      <w:proofErr w:type="spellStart"/>
      <w:r w:rsidRPr="00E738F5">
        <w:rPr>
          <w:rFonts w:eastAsiaTheme="minorEastAsia"/>
          <w:bCs/>
        </w:rPr>
        <w:t>Hancer</w:t>
      </w:r>
      <w:proofErr w:type="spellEnd"/>
      <w:r w:rsidRPr="00E738F5">
        <w:rPr>
          <w:rFonts w:eastAsiaTheme="minorEastAsia"/>
          <w:bCs/>
        </w:rPr>
        <w:t xml:space="preserve">, M. (2016) </w:t>
      </w:r>
      <w:r w:rsidRPr="00E738F5">
        <w:rPr>
          <w:rFonts w:eastAsiaTheme="minorEastAsia"/>
          <w:bCs/>
          <w:i/>
          <w:iCs/>
        </w:rPr>
        <w:t>The role of attitude, subjective norm, perceived behavioral control, and moral norm in the intention to purchase local food products.</w:t>
      </w:r>
      <w:r w:rsidRPr="00E738F5">
        <w:rPr>
          <w:rFonts w:eastAsiaTheme="minorEastAsia"/>
          <w:bCs/>
        </w:rPr>
        <w:t xml:space="preserve"> Journal of foodservice business research, 19(4), 338-351.</w:t>
      </w:r>
    </w:p>
    <w:p w14:paraId="400A71F7" w14:textId="77777777" w:rsidR="00AA49A7" w:rsidRPr="00AA49A7" w:rsidRDefault="00AA49A7" w:rsidP="00E738F5">
      <w:pPr>
        <w:pStyle w:val="a4"/>
        <w:ind w:leftChars="0" w:left="0"/>
        <w:rPr>
          <w:rFonts w:eastAsiaTheme="minorEastAsia"/>
          <w:bCs/>
        </w:rPr>
      </w:pPr>
    </w:p>
    <w:p w14:paraId="56561903" w14:textId="08033AA9" w:rsidR="00AA49A7" w:rsidRPr="00E738F5" w:rsidRDefault="00AA49A7" w:rsidP="00E738F5">
      <w:pPr>
        <w:spacing w:line="480" w:lineRule="auto"/>
        <w:rPr>
          <w:rFonts w:eastAsiaTheme="minorEastAsia"/>
          <w:bCs/>
        </w:rPr>
      </w:pPr>
      <w:r w:rsidRPr="00E738F5">
        <w:rPr>
          <w:rFonts w:eastAsiaTheme="minorEastAsia"/>
          <w:bCs/>
        </w:rPr>
        <w:t xml:space="preserve">Sieverding, M., Onyango, C. and Suchman, L. (2018) </w:t>
      </w:r>
      <w:r w:rsidRPr="00E738F5">
        <w:rPr>
          <w:rFonts w:eastAsiaTheme="minorEastAsia"/>
          <w:bCs/>
          <w:i/>
          <w:iCs/>
        </w:rPr>
        <w:t xml:space="preserve">Private healthcare provider experiences with social health insurance schemes: findings from a qualitative study in Ghana and Kenya. </w:t>
      </w:r>
      <w:proofErr w:type="spellStart"/>
      <w:r w:rsidRPr="00E738F5">
        <w:rPr>
          <w:rFonts w:eastAsiaTheme="minorEastAsia"/>
          <w:bCs/>
        </w:rPr>
        <w:t>PLoS</w:t>
      </w:r>
      <w:proofErr w:type="spellEnd"/>
      <w:r w:rsidRPr="00E738F5">
        <w:rPr>
          <w:rFonts w:eastAsiaTheme="minorEastAsia"/>
          <w:bCs/>
        </w:rPr>
        <w:t xml:space="preserve"> One, 13(2), e0192973.</w:t>
      </w:r>
    </w:p>
    <w:p w14:paraId="1F37A082" w14:textId="77777777" w:rsidR="00E2290A" w:rsidRPr="00E2290A" w:rsidRDefault="00E2290A" w:rsidP="00E738F5">
      <w:pPr>
        <w:pStyle w:val="a4"/>
        <w:ind w:leftChars="0" w:left="0"/>
        <w:rPr>
          <w:rFonts w:eastAsiaTheme="minorEastAsia"/>
          <w:bCs/>
        </w:rPr>
      </w:pPr>
    </w:p>
    <w:p w14:paraId="6C875793" w14:textId="18944D6F" w:rsidR="00E2290A" w:rsidRPr="00E738F5" w:rsidRDefault="00E2290A" w:rsidP="00E738F5">
      <w:pPr>
        <w:spacing w:line="480" w:lineRule="auto"/>
        <w:rPr>
          <w:rFonts w:eastAsiaTheme="minorEastAsia"/>
          <w:bCs/>
        </w:rPr>
      </w:pPr>
      <w:r w:rsidRPr="00E738F5">
        <w:rPr>
          <w:rFonts w:eastAsiaTheme="minorEastAsia"/>
          <w:bCs/>
        </w:rPr>
        <w:t xml:space="preserve">Song, J. </w:t>
      </w:r>
      <w:r w:rsidRPr="00E738F5">
        <w:rPr>
          <w:rFonts w:eastAsiaTheme="minorEastAsia"/>
          <w:bCs/>
          <w:i/>
          <w:iCs/>
        </w:rPr>
        <w:t>et al.</w:t>
      </w:r>
      <w:r w:rsidRPr="00E738F5">
        <w:rPr>
          <w:rFonts w:eastAsiaTheme="minorEastAsia"/>
          <w:bCs/>
        </w:rPr>
        <w:t xml:space="preserve"> (2023) </w:t>
      </w:r>
      <w:r w:rsidRPr="00E738F5">
        <w:rPr>
          <w:rFonts w:eastAsiaTheme="minorEastAsia"/>
          <w:bCs/>
          <w:i/>
          <w:iCs/>
        </w:rPr>
        <w:t xml:space="preserve">The win odds: statistical inference and regression. </w:t>
      </w:r>
      <w:r w:rsidRPr="00E738F5">
        <w:rPr>
          <w:rFonts w:eastAsiaTheme="minorEastAsia"/>
          <w:bCs/>
        </w:rPr>
        <w:t>Journal of Biopharmaceutical Statistics, 33(2), 140-150.</w:t>
      </w:r>
    </w:p>
    <w:p w14:paraId="6CBC3D27" w14:textId="77777777" w:rsidR="00CD2100" w:rsidRPr="00CD2100" w:rsidRDefault="00CD2100" w:rsidP="00E738F5">
      <w:pPr>
        <w:pStyle w:val="a4"/>
        <w:ind w:leftChars="0" w:left="0"/>
        <w:rPr>
          <w:rFonts w:eastAsiaTheme="minorEastAsia"/>
          <w:bCs/>
        </w:rPr>
      </w:pPr>
    </w:p>
    <w:p w14:paraId="436AA156" w14:textId="4D10EA7C" w:rsidR="00CD2100" w:rsidRPr="00E738F5" w:rsidRDefault="00CD2100" w:rsidP="00E738F5">
      <w:pPr>
        <w:spacing w:line="480" w:lineRule="auto"/>
        <w:rPr>
          <w:rFonts w:eastAsiaTheme="minorEastAsia"/>
          <w:bCs/>
        </w:rPr>
      </w:pPr>
      <w:r w:rsidRPr="00E738F5">
        <w:rPr>
          <w:rFonts w:eastAsiaTheme="minorEastAsia"/>
          <w:bCs/>
        </w:rPr>
        <w:t xml:space="preserve">Sultan, P. </w:t>
      </w:r>
      <w:r w:rsidRPr="00E738F5">
        <w:rPr>
          <w:rFonts w:eastAsiaTheme="minorEastAsia"/>
          <w:bCs/>
          <w:i/>
          <w:iCs/>
        </w:rPr>
        <w:t xml:space="preserve">et al. </w:t>
      </w:r>
      <w:r w:rsidRPr="00E738F5">
        <w:rPr>
          <w:rFonts w:eastAsiaTheme="minorEastAsia"/>
          <w:bCs/>
        </w:rPr>
        <w:t xml:space="preserve">(2020) </w:t>
      </w:r>
      <w:r w:rsidRPr="00E738F5">
        <w:rPr>
          <w:rFonts w:eastAsiaTheme="minorEastAsia"/>
          <w:bCs/>
          <w:i/>
          <w:iCs/>
        </w:rPr>
        <w:t>Intention-</w:t>
      </w:r>
      <w:proofErr w:type="spellStart"/>
      <w:r w:rsidRPr="00E738F5">
        <w:rPr>
          <w:rFonts w:eastAsiaTheme="minorEastAsia"/>
          <w:bCs/>
          <w:i/>
          <w:iCs/>
        </w:rPr>
        <w:t>behaviour</w:t>
      </w:r>
      <w:proofErr w:type="spellEnd"/>
      <w:r w:rsidRPr="00E738F5">
        <w:rPr>
          <w:rFonts w:eastAsiaTheme="minorEastAsia"/>
          <w:bCs/>
          <w:i/>
          <w:iCs/>
        </w:rPr>
        <w:t xml:space="preserve"> gap and perceived </w:t>
      </w:r>
      <w:proofErr w:type="spellStart"/>
      <w:r w:rsidRPr="00E738F5">
        <w:rPr>
          <w:rFonts w:eastAsiaTheme="minorEastAsia"/>
          <w:bCs/>
          <w:i/>
          <w:iCs/>
        </w:rPr>
        <w:t>behavioural</w:t>
      </w:r>
      <w:proofErr w:type="spellEnd"/>
      <w:r w:rsidRPr="00E738F5">
        <w:rPr>
          <w:rFonts w:eastAsiaTheme="minorEastAsia"/>
          <w:bCs/>
          <w:i/>
          <w:iCs/>
        </w:rPr>
        <w:t xml:space="preserve"> control-</w:t>
      </w:r>
      <w:proofErr w:type="spellStart"/>
      <w:r w:rsidRPr="00E738F5">
        <w:rPr>
          <w:rFonts w:eastAsiaTheme="minorEastAsia"/>
          <w:bCs/>
          <w:i/>
          <w:iCs/>
        </w:rPr>
        <w:t>behaviour</w:t>
      </w:r>
      <w:proofErr w:type="spellEnd"/>
      <w:r w:rsidRPr="00E738F5">
        <w:rPr>
          <w:rFonts w:eastAsiaTheme="minorEastAsia"/>
          <w:bCs/>
          <w:i/>
          <w:iCs/>
        </w:rPr>
        <w:t xml:space="preserve"> gap in theory of planned </w:t>
      </w:r>
      <w:proofErr w:type="spellStart"/>
      <w:r w:rsidRPr="00E738F5">
        <w:rPr>
          <w:rFonts w:eastAsiaTheme="minorEastAsia"/>
          <w:bCs/>
          <w:i/>
          <w:iCs/>
        </w:rPr>
        <w:t>behaviour</w:t>
      </w:r>
      <w:proofErr w:type="spellEnd"/>
      <w:r w:rsidRPr="00E738F5">
        <w:rPr>
          <w:rFonts w:eastAsiaTheme="minorEastAsia"/>
          <w:bCs/>
          <w:i/>
          <w:iCs/>
        </w:rPr>
        <w:t xml:space="preserve">: Moderating roles of communication, satisfaction and trust in organic food consumption. </w:t>
      </w:r>
      <w:r w:rsidRPr="00E738F5">
        <w:rPr>
          <w:rFonts w:eastAsiaTheme="minorEastAsia"/>
          <w:bCs/>
        </w:rPr>
        <w:t>Food Quality and Preference, 81, 103838.</w:t>
      </w:r>
    </w:p>
    <w:p w14:paraId="5336FEB4" w14:textId="77777777" w:rsidR="00B66463" w:rsidRPr="00B66463" w:rsidRDefault="00B66463" w:rsidP="00E738F5">
      <w:pPr>
        <w:pStyle w:val="a4"/>
        <w:ind w:leftChars="0" w:left="0"/>
        <w:rPr>
          <w:rFonts w:eastAsiaTheme="minorEastAsia"/>
          <w:bCs/>
        </w:rPr>
      </w:pPr>
    </w:p>
    <w:p w14:paraId="04FF5A47" w14:textId="444EC977" w:rsidR="00B66463" w:rsidRPr="00E738F5" w:rsidRDefault="00B66463" w:rsidP="00E738F5">
      <w:pPr>
        <w:spacing w:line="480" w:lineRule="auto"/>
        <w:rPr>
          <w:rFonts w:eastAsiaTheme="minorEastAsia"/>
          <w:bCs/>
        </w:rPr>
      </w:pPr>
      <w:r w:rsidRPr="00E738F5">
        <w:rPr>
          <w:rFonts w:eastAsiaTheme="minorEastAsia"/>
          <w:bCs/>
        </w:rPr>
        <w:t xml:space="preserve">Sürücü, L. and </w:t>
      </w:r>
      <w:proofErr w:type="spellStart"/>
      <w:r w:rsidRPr="00E738F5">
        <w:rPr>
          <w:rFonts w:eastAsiaTheme="minorEastAsia"/>
          <w:bCs/>
        </w:rPr>
        <w:t>Maslakci</w:t>
      </w:r>
      <w:proofErr w:type="spellEnd"/>
      <w:r w:rsidRPr="00E738F5">
        <w:rPr>
          <w:rFonts w:eastAsiaTheme="minorEastAsia"/>
          <w:bCs/>
        </w:rPr>
        <w:t xml:space="preserve">, A. (2020) </w:t>
      </w:r>
      <w:r w:rsidRPr="00E738F5">
        <w:rPr>
          <w:rFonts w:eastAsiaTheme="minorEastAsia"/>
          <w:bCs/>
          <w:i/>
          <w:iCs/>
        </w:rPr>
        <w:t xml:space="preserve">Validity and reliability in quantitative research. </w:t>
      </w:r>
      <w:r w:rsidRPr="00E738F5">
        <w:rPr>
          <w:rFonts w:eastAsiaTheme="minorEastAsia"/>
          <w:bCs/>
        </w:rPr>
        <w:t>Business &amp; Management Studies: An International Journal, 8(3), 2694-2726.</w:t>
      </w:r>
    </w:p>
    <w:p w14:paraId="5C1B9FDE" w14:textId="77777777" w:rsidR="005C488D" w:rsidRPr="005C488D" w:rsidRDefault="005C488D" w:rsidP="00E738F5">
      <w:pPr>
        <w:pStyle w:val="a4"/>
        <w:ind w:leftChars="0" w:left="0"/>
        <w:rPr>
          <w:rFonts w:eastAsiaTheme="minorEastAsia"/>
          <w:bCs/>
        </w:rPr>
      </w:pPr>
    </w:p>
    <w:p w14:paraId="441105E3" w14:textId="7EEB0BB5" w:rsidR="005C488D" w:rsidRPr="00E738F5" w:rsidRDefault="005C488D" w:rsidP="00E738F5">
      <w:pPr>
        <w:spacing w:line="480" w:lineRule="auto"/>
        <w:rPr>
          <w:rFonts w:eastAsiaTheme="minorEastAsia"/>
          <w:bCs/>
        </w:rPr>
      </w:pPr>
      <w:r w:rsidRPr="00E738F5">
        <w:rPr>
          <w:rFonts w:eastAsiaTheme="minorEastAsia"/>
          <w:bCs/>
        </w:rPr>
        <w:t>Sury, K.</w:t>
      </w:r>
      <w:r w:rsidR="00C07205" w:rsidRPr="00E738F5">
        <w:rPr>
          <w:rFonts w:eastAsiaTheme="minorEastAsia"/>
          <w:bCs/>
        </w:rPr>
        <w:t xml:space="preserve"> </w:t>
      </w:r>
      <w:r w:rsidR="00C07205" w:rsidRPr="00E738F5">
        <w:rPr>
          <w:rFonts w:eastAsiaTheme="minorEastAsia"/>
          <w:bCs/>
          <w:i/>
          <w:iCs/>
        </w:rPr>
        <w:t>et al.</w:t>
      </w:r>
      <w:r w:rsidRPr="00E738F5">
        <w:rPr>
          <w:rFonts w:eastAsiaTheme="minorEastAsia"/>
          <w:bCs/>
        </w:rPr>
        <w:t xml:space="preserve"> (2018) </w:t>
      </w:r>
      <w:r w:rsidRPr="00E738F5">
        <w:rPr>
          <w:rFonts w:eastAsiaTheme="minorEastAsia"/>
          <w:bCs/>
          <w:i/>
          <w:iCs/>
        </w:rPr>
        <w:t xml:space="preserve">What drives my purchase intention? A customer journey mapping analysis in life insurance. </w:t>
      </w:r>
      <w:r w:rsidRPr="00E738F5">
        <w:rPr>
          <w:rFonts w:eastAsiaTheme="minorEastAsia"/>
          <w:bCs/>
        </w:rPr>
        <w:t>International Journal of Pure and Applied Mathematics, 118(20), 475-483.</w:t>
      </w:r>
    </w:p>
    <w:p w14:paraId="703929D2" w14:textId="77777777" w:rsidR="00AF6815" w:rsidRPr="00AF6815" w:rsidRDefault="00AF6815" w:rsidP="00E738F5">
      <w:pPr>
        <w:pStyle w:val="a4"/>
        <w:ind w:leftChars="0" w:left="0"/>
        <w:rPr>
          <w:rFonts w:eastAsiaTheme="minorEastAsia"/>
          <w:bCs/>
        </w:rPr>
      </w:pPr>
    </w:p>
    <w:p w14:paraId="7E6E8033" w14:textId="6E813D12" w:rsidR="00AF6815" w:rsidRPr="00E738F5" w:rsidRDefault="00AF6815" w:rsidP="00E738F5">
      <w:pPr>
        <w:spacing w:line="480" w:lineRule="auto"/>
        <w:rPr>
          <w:rFonts w:eastAsiaTheme="minorEastAsia"/>
          <w:bCs/>
        </w:rPr>
      </w:pPr>
      <w:proofErr w:type="spellStart"/>
      <w:r w:rsidRPr="00E738F5">
        <w:rPr>
          <w:rFonts w:eastAsiaTheme="minorEastAsia"/>
          <w:bCs/>
        </w:rPr>
        <w:t>Taherdoost</w:t>
      </w:r>
      <w:proofErr w:type="spellEnd"/>
      <w:r w:rsidRPr="00E738F5">
        <w:rPr>
          <w:rFonts w:eastAsiaTheme="minorEastAsia"/>
          <w:bCs/>
        </w:rPr>
        <w:t xml:space="preserve">, H. (2019) </w:t>
      </w:r>
      <w:r w:rsidRPr="00E738F5">
        <w:rPr>
          <w:rFonts w:eastAsiaTheme="minorEastAsia"/>
          <w:bCs/>
          <w:i/>
          <w:iCs/>
        </w:rPr>
        <w:t xml:space="preserve">What is the best response scale for survey and questionnaire design; review of different lengths of rating scale/attitude scale/Likert scale. </w:t>
      </w:r>
      <w:r w:rsidRPr="00E738F5">
        <w:rPr>
          <w:rFonts w:eastAsiaTheme="minorEastAsia"/>
          <w:bCs/>
        </w:rPr>
        <w:t xml:space="preserve">Hamed </w:t>
      </w:r>
      <w:proofErr w:type="spellStart"/>
      <w:r w:rsidRPr="00E738F5">
        <w:rPr>
          <w:rFonts w:eastAsiaTheme="minorEastAsia"/>
          <w:bCs/>
        </w:rPr>
        <w:t>Taherdoost</w:t>
      </w:r>
      <w:proofErr w:type="spellEnd"/>
      <w:r w:rsidRPr="00E738F5">
        <w:rPr>
          <w:rFonts w:eastAsiaTheme="minorEastAsia"/>
          <w:bCs/>
        </w:rPr>
        <w:t>, 1-10.</w:t>
      </w:r>
    </w:p>
    <w:p w14:paraId="6D3ECC53" w14:textId="77777777" w:rsidR="003E01B8" w:rsidRDefault="003E01B8" w:rsidP="00E738F5">
      <w:pPr>
        <w:spacing w:line="480" w:lineRule="auto"/>
        <w:ind w:leftChars="-100" w:left="-240"/>
        <w:rPr>
          <w:rFonts w:eastAsiaTheme="minorEastAsia"/>
          <w:bCs/>
        </w:rPr>
      </w:pPr>
    </w:p>
    <w:p w14:paraId="10BFD25C" w14:textId="2F873DE1" w:rsidR="003E01B8" w:rsidRPr="00E738F5" w:rsidRDefault="003E01B8" w:rsidP="00E738F5">
      <w:pPr>
        <w:spacing w:line="480" w:lineRule="auto"/>
        <w:rPr>
          <w:rFonts w:eastAsiaTheme="minorEastAsia"/>
          <w:bCs/>
        </w:rPr>
      </w:pPr>
      <w:r w:rsidRPr="00E738F5">
        <w:rPr>
          <w:rFonts w:eastAsiaTheme="minorEastAsia" w:hint="eastAsia"/>
          <w:bCs/>
        </w:rPr>
        <w:t>V</w:t>
      </w:r>
      <w:r w:rsidRPr="00E738F5">
        <w:rPr>
          <w:rFonts w:eastAsiaTheme="minorEastAsia"/>
          <w:bCs/>
        </w:rPr>
        <w:t xml:space="preserve">ardell, E.J. (2017) </w:t>
      </w:r>
      <w:r w:rsidRPr="00E738F5">
        <w:rPr>
          <w:rFonts w:eastAsiaTheme="minorEastAsia"/>
          <w:bCs/>
          <w:i/>
          <w:iCs/>
        </w:rPr>
        <w:t xml:space="preserve">Health Insurance Literacy: How people understand and make health insurance purchase decisions. </w:t>
      </w:r>
      <w:r w:rsidRPr="00E738F5">
        <w:rPr>
          <w:rFonts w:eastAsiaTheme="minorEastAsia"/>
          <w:bCs/>
        </w:rPr>
        <w:t xml:space="preserve">University of North Carolina at Chapel Hill. </w:t>
      </w:r>
    </w:p>
    <w:p w14:paraId="39FED6DD" w14:textId="77777777" w:rsidR="008D1F2F" w:rsidRDefault="008D1F2F" w:rsidP="00E738F5">
      <w:pPr>
        <w:spacing w:line="480" w:lineRule="auto"/>
        <w:ind w:leftChars="-100" w:left="-240"/>
        <w:rPr>
          <w:rFonts w:eastAsiaTheme="minorEastAsia"/>
          <w:bCs/>
        </w:rPr>
      </w:pPr>
    </w:p>
    <w:p w14:paraId="2238F75D" w14:textId="5FD0E703" w:rsidR="008D1F2F" w:rsidRPr="00E738F5" w:rsidRDefault="008D1F2F" w:rsidP="00E738F5">
      <w:pPr>
        <w:spacing w:line="480" w:lineRule="auto"/>
        <w:rPr>
          <w:rFonts w:eastAsiaTheme="minorEastAsia"/>
          <w:bCs/>
        </w:rPr>
      </w:pPr>
      <w:r w:rsidRPr="00E738F5">
        <w:rPr>
          <w:rFonts w:eastAsiaTheme="minorEastAsia"/>
          <w:bCs/>
        </w:rPr>
        <w:t xml:space="preserve">Van, T. </w:t>
      </w:r>
      <w:r w:rsidRPr="00E738F5">
        <w:rPr>
          <w:rFonts w:eastAsiaTheme="minorEastAsia" w:hint="eastAsia"/>
          <w:bCs/>
        </w:rPr>
        <w:t>e</w:t>
      </w:r>
      <w:r w:rsidRPr="00E738F5">
        <w:rPr>
          <w:rFonts w:eastAsiaTheme="minorEastAsia"/>
          <w:bCs/>
        </w:rPr>
        <w:t xml:space="preserve">t al. (2023) </w:t>
      </w:r>
      <w:r w:rsidRPr="00E738F5">
        <w:rPr>
          <w:rFonts w:eastAsiaTheme="minorEastAsia"/>
          <w:bCs/>
          <w:i/>
          <w:iCs/>
        </w:rPr>
        <w:t xml:space="preserve">Social and personal factors influencing green customer citizenship </w:t>
      </w:r>
      <w:proofErr w:type="spellStart"/>
      <w:r w:rsidRPr="00E738F5">
        <w:rPr>
          <w:rFonts w:eastAsiaTheme="minorEastAsia"/>
          <w:bCs/>
          <w:i/>
          <w:iCs/>
        </w:rPr>
        <w:t>behaviours</w:t>
      </w:r>
      <w:proofErr w:type="spellEnd"/>
      <w:r w:rsidRPr="00E738F5">
        <w:rPr>
          <w:rFonts w:eastAsiaTheme="minorEastAsia"/>
          <w:bCs/>
          <w:i/>
          <w:iCs/>
        </w:rPr>
        <w:t xml:space="preserve">: The role of subjective norm, internal values and attitudes. </w:t>
      </w:r>
      <w:r w:rsidRPr="00E738F5">
        <w:rPr>
          <w:rFonts w:eastAsiaTheme="minorEastAsia"/>
          <w:bCs/>
        </w:rPr>
        <w:t>Journal of Retailing and Consumer Services.</w:t>
      </w:r>
    </w:p>
    <w:p w14:paraId="4CF54EC2" w14:textId="77777777" w:rsidR="00D53272" w:rsidRPr="00D53272" w:rsidRDefault="00D53272" w:rsidP="00E738F5">
      <w:pPr>
        <w:pStyle w:val="a4"/>
        <w:ind w:leftChars="0" w:left="0"/>
        <w:rPr>
          <w:rFonts w:eastAsiaTheme="minorEastAsia"/>
          <w:bCs/>
        </w:rPr>
      </w:pPr>
    </w:p>
    <w:p w14:paraId="5732A51E" w14:textId="7C60318D" w:rsidR="00D53272" w:rsidRPr="00E738F5" w:rsidRDefault="00D53272" w:rsidP="00E738F5">
      <w:pPr>
        <w:spacing w:line="480" w:lineRule="auto"/>
        <w:rPr>
          <w:rFonts w:eastAsiaTheme="minorEastAsia"/>
          <w:bCs/>
        </w:rPr>
      </w:pPr>
      <w:r w:rsidRPr="00E738F5">
        <w:rPr>
          <w:rFonts w:eastAsiaTheme="minorEastAsia"/>
          <w:bCs/>
        </w:rPr>
        <w:t xml:space="preserve">Weber, A. M </w:t>
      </w:r>
      <w:r w:rsidRPr="00E738F5">
        <w:rPr>
          <w:rFonts w:eastAsiaTheme="minorEastAsia"/>
          <w:bCs/>
          <w:i/>
          <w:iCs/>
        </w:rPr>
        <w:t xml:space="preserve">et al. </w:t>
      </w:r>
      <w:r w:rsidRPr="00E738F5">
        <w:rPr>
          <w:rFonts w:eastAsiaTheme="minorEastAsia"/>
          <w:bCs/>
        </w:rPr>
        <w:t xml:space="preserve"> (2019) </w:t>
      </w:r>
      <w:r w:rsidRPr="00E738F5">
        <w:rPr>
          <w:rFonts w:eastAsiaTheme="minorEastAsia"/>
          <w:bCs/>
          <w:i/>
          <w:iCs/>
        </w:rPr>
        <w:t xml:space="preserve">Gender norms and health: insights from global survey data. </w:t>
      </w:r>
      <w:r w:rsidRPr="00E738F5">
        <w:rPr>
          <w:rFonts w:eastAsiaTheme="minorEastAsia"/>
          <w:bCs/>
        </w:rPr>
        <w:t>The Lancet, 393(10189), 2455-2468.</w:t>
      </w:r>
    </w:p>
    <w:p w14:paraId="4CE75F86" w14:textId="77777777" w:rsidR="00FA2B2A" w:rsidRDefault="00FA2B2A" w:rsidP="00E738F5">
      <w:pPr>
        <w:spacing w:line="480" w:lineRule="auto"/>
        <w:ind w:leftChars="-100" w:left="-240"/>
        <w:rPr>
          <w:rFonts w:eastAsiaTheme="minorEastAsia"/>
          <w:bCs/>
        </w:rPr>
      </w:pPr>
    </w:p>
    <w:p w14:paraId="6E152307" w14:textId="13B5FBAF" w:rsidR="00FA2B2A" w:rsidRPr="00E738F5" w:rsidRDefault="00FA2B2A" w:rsidP="00E738F5">
      <w:pPr>
        <w:spacing w:line="480" w:lineRule="auto"/>
        <w:rPr>
          <w:rFonts w:eastAsiaTheme="minorEastAsia"/>
          <w:bCs/>
        </w:rPr>
      </w:pPr>
      <w:proofErr w:type="spellStart"/>
      <w:r w:rsidRPr="00E738F5">
        <w:rPr>
          <w:rFonts w:eastAsiaTheme="minorEastAsia"/>
          <w:bCs/>
        </w:rPr>
        <w:t>Weedige</w:t>
      </w:r>
      <w:proofErr w:type="spellEnd"/>
      <w:r w:rsidRPr="00E738F5">
        <w:rPr>
          <w:rFonts w:eastAsiaTheme="minorEastAsia"/>
          <w:bCs/>
        </w:rPr>
        <w:t xml:space="preserve">, S.S., Ouyang, H., Gao, Y. and Liu, Y. (2019) </w:t>
      </w:r>
      <w:r w:rsidRPr="00E738F5">
        <w:rPr>
          <w:rFonts w:eastAsiaTheme="minorEastAsia"/>
          <w:bCs/>
          <w:i/>
          <w:iCs/>
        </w:rPr>
        <w:t xml:space="preserve">Decision making in personal insurance: Impact of insurance literacy. </w:t>
      </w:r>
      <w:r w:rsidRPr="00E738F5">
        <w:rPr>
          <w:rFonts w:eastAsiaTheme="minorEastAsia"/>
          <w:bCs/>
        </w:rPr>
        <w:t xml:space="preserve">Sustainability. </w:t>
      </w:r>
    </w:p>
    <w:p w14:paraId="201C792C" w14:textId="77777777" w:rsidR="00DF233E" w:rsidRPr="00DF233E" w:rsidRDefault="00DF233E" w:rsidP="00E738F5">
      <w:pPr>
        <w:pStyle w:val="a4"/>
        <w:ind w:leftChars="0" w:left="0"/>
        <w:rPr>
          <w:rFonts w:eastAsiaTheme="minorEastAsia"/>
          <w:bCs/>
        </w:rPr>
      </w:pPr>
    </w:p>
    <w:p w14:paraId="7487FDB2" w14:textId="5D83A9CE" w:rsidR="00DF233E" w:rsidRPr="00E738F5" w:rsidRDefault="00DF233E" w:rsidP="00E738F5">
      <w:pPr>
        <w:spacing w:line="480" w:lineRule="auto"/>
        <w:rPr>
          <w:rFonts w:eastAsiaTheme="minorEastAsia"/>
          <w:bCs/>
        </w:rPr>
      </w:pPr>
      <w:r w:rsidRPr="00E738F5">
        <w:rPr>
          <w:rFonts w:eastAsiaTheme="minorEastAsia"/>
          <w:bCs/>
        </w:rPr>
        <w:t xml:space="preserve">Winter, B. (2019) </w:t>
      </w:r>
      <w:r w:rsidRPr="00E738F5">
        <w:rPr>
          <w:rFonts w:eastAsiaTheme="minorEastAsia"/>
          <w:bCs/>
          <w:i/>
          <w:iCs/>
        </w:rPr>
        <w:t xml:space="preserve">Statistics for linguists: An introduction using R. </w:t>
      </w:r>
      <w:r w:rsidRPr="00E738F5">
        <w:rPr>
          <w:rFonts w:eastAsiaTheme="minorEastAsia"/>
          <w:bCs/>
        </w:rPr>
        <w:t>Routledge.</w:t>
      </w:r>
    </w:p>
    <w:p w14:paraId="3EEF0703" w14:textId="77777777" w:rsidR="00A32945" w:rsidRPr="00A32945" w:rsidRDefault="00A32945" w:rsidP="00E738F5">
      <w:pPr>
        <w:pStyle w:val="a4"/>
        <w:ind w:leftChars="0" w:left="0"/>
        <w:rPr>
          <w:rFonts w:eastAsiaTheme="minorEastAsia"/>
          <w:bCs/>
        </w:rPr>
      </w:pPr>
    </w:p>
    <w:p w14:paraId="3FABDAA0" w14:textId="7DA28948" w:rsidR="00A32945" w:rsidRPr="00E738F5" w:rsidRDefault="00A32945" w:rsidP="00E738F5">
      <w:pPr>
        <w:spacing w:line="480" w:lineRule="auto"/>
        <w:rPr>
          <w:rFonts w:eastAsiaTheme="minorEastAsia"/>
          <w:bCs/>
        </w:rPr>
      </w:pPr>
      <w:r w:rsidRPr="00E738F5">
        <w:rPr>
          <w:rFonts w:eastAsiaTheme="minorEastAsia"/>
          <w:bCs/>
        </w:rPr>
        <w:t xml:space="preserve">Wong, R., Tong, C. </w:t>
      </w:r>
      <w:proofErr w:type="gramStart"/>
      <w:r w:rsidRPr="00E738F5">
        <w:rPr>
          <w:rFonts w:eastAsiaTheme="minorEastAsia"/>
          <w:bCs/>
        </w:rPr>
        <w:t>and  Wong</w:t>
      </w:r>
      <w:proofErr w:type="gramEnd"/>
      <w:r w:rsidRPr="00E738F5">
        <w:rPr>
          <w:rFonts w:eastAsiaTheme="minorEastAsia"/>
          <w:bCs/>
        </w:rPr>
        <w:t xml:space="preserve">, A. (2014) </w:t>
      </w:r>
      <w:r w:rsidRPr="00E738F5">
        <w:rPr>
          <w:rFonts w:eastAsiaTheme="minorEastAsia"/>
          <w:bCs/>
          <w:i/>
          <w:iCs/>
        </w:rPr>
        <w:t xml:space="preserve">Examine the effects of customer satisfaction on customer loyalty: An empirical study in the healthcare insurance industry in Hong Kong. </w:t>
      </w:r>
      <w:r w:rsidRPr="00E738F5">
        <w:rPr>
          <w:rFonts w:eastAsiaTheme="minorEastAsia"/>
          <w:bCs/>
        </w:rPr>
        <w:t>British Journal of Economics, Management &amp; Trade, 4(3), 372-399.</w:t>
      </w:r>
    </w:p>
    <w:p w14:paraId="2B68EC0F" w14:textId="77777777" w:rsidR="006816F1" w:rsidRPr="006816F1" w:rsidRDefault="006816F1" w:rsidP="00E738F5">
      <w:pPr>
        <w:pStyle w:val="a4"/>
        <w:ind w:leftChars="0" w:left="0"/>
        <w:rPr>
          <w:rFonts w:eastAsiaTheme="minorEastAsia"/>
          <w:bCs/>
        </w:rPr>
      </w:pPr>
    </w:p>
    <w:p w14:paraId="2EF94215" w14:textId="22DDEEAA" w:rsidR="006816F1" w:rsidRPr="00E738F5" w:rsidRDefault="006816F1" w:rsidP="00E738F5">
      <w:pPr>
        <w:spacing w:line="480" w:lineRule="auto"/>
        <w:rPr>
          <w:rFonts w:eastAsiaTheme="minorEastAsia"/>
          <w:bCs/>
        </w:rPr>
      </w:pPr>
      <w:r w:rsidRPr="00E738F5">
        <w:rPr>
          <w:rFonts w:eastAsiaTheme="minorEastAsia"/>
          <w:bCs/>
        </w:rPr>
        <w:t xml:space="preserve">Yagi, B. F. </w:t>
      </w:r>
      <w:r w:rsidRPr="00E738F5">
        <w:rPr>
          <w:rFonts w:eastAsiaTheme="minorEastAsia"/>
          <w:bCs/>
          <w:i/>
          <w:iCs/>
        </w:rPr>
        <w:t xml:space="preserve">et al. </w:t>
      </w:r>
      <w:r w:rsidRPr="00E738F5">
        <w:rPr>
          <w:rFonts w:eastAsiaTheme="minorEastAsia"/>
          <w:bCs/>
        </w:rPr>
        <w:t xml:space="preserve"> (2022) </w:t>
      </w:r>
      <w:r w:rsidRPr="00E738F5">
        <w:rPr>
          <w:rFonts w:eastAsiaTheme="minorEastAsia"/>
          <w:bCs/>
          <w:i/>
          <w:iCs/>
        </w:rPr>
        <w:t>Association of health insurance literacy with health care utilization: a systematic review.</w:t>
      </w:r>
      <w:r w:rsidRPr="00E738F5">
        <w:rPr>
          <w:rFonts w:eastAsiaTheme="minorEastAsia"/>
          <w:bCs/>
        </w:rPr>
        <w:t xml:space="preserve"> Journal of general internal medicine, 1-15.</w:t>
      </w:r>
    </w:p>
    <w:p w14:paraId="21E58415" w14:textId="77777777" w:rsidR="00CA3B40" w:rsidRPr="00CA3B40" w:rsidRDefault="00CA3B40" w:rsidP="00E738F5">
      <w:pPr>
        <w:pStyle w:val="a4"/>
        <w:ind w:leftChars="0" w:left="0"/>
        <w:rPr>
          <w:rFonts w:eastAsiaTheme="minorEastAsia"/>
          <w:bCs/>
        </w:rPr>
      </w:pPr>
    </w:p>
    <w:p w14:paraId="7E91292C" w14:textId="11FF4D0E" w:rsidR="00CA3B40" w:rsidRPr="00E738F5" w:rsidRDefault="00CA3B40" w:rsidP="00E738F5">
      <w:pPr>
        <w:spacing w:line="480" w:lineRule="auto"/>
        <w:rPr>
          <w:rFonts w:eastAsiaTheme="minorEastAsia"/>
          <w:bCs/>
        </w:rPr>
      </w:pPr>
      <w:r w:rsidRPr="00E738F5">
        <w:rPr>
          <w:rFonts w:eastAsiaTheme="minorEastAsia"/>
          <w:bCs/>
        </w:rPr>
        <w:t>Yip, W. (2019)</w:t>
      </w:r>
      <w:r w:rsidRPr="00E738F5">
        <w:rPr>
          <w:rFonts w:eastAsiaTheme="minorEastAsia"/>
          <w:bCs/>
          <w:i/>
          <w:iCs/>
        </w:rPr>
        <w:t xml:space="preserve"> Healthcare system challenges in Asia.</w:t>
      </w:r>
      <w:r w:rsidRPr="00E738F5">
        <w:rPr>
          <w:rFonts w:eastAsiaTheme="minorEastAsia"/>
          <w:bCs/>
        </w:rPr>
        <w:t xml:space="preserve"> In Oxford Research Encyclopedia of Economics and Finance.</w:t>
      </w:r>
    </w:p>
    <w:p w14:paraId="6C4CA0FD" w14:textId="77777777" w:rsidR="00DB3AD8" w:rsidRDefault="00DB3AD8" w:rsidP="00E738F5">
      <w:pPr>
        <w:spacing w:line="480" w:lineRule="auto"/>
        <w:rPr>
          <w:rFonts w:eastAsiaTheme="minorEastAsia"/>
          <w:bCs/>
        </w:rPr>
      </w:pPr>
    </w:p>
    <w:p w14:paraId="5C8C0532" w14:textId="155EC6CF" w:rsidR="000A02AD" w:rsidRPr="00C670E9" w:rsidRDefault="000A02AD" w:rsidP="000507AD">
      <w:pPr>
        <w:spacing w:line="480" w:lineRule="auto"/>
        <w:ind w:leftChars="100" w:left="240"/>
        <w:rPr>
          <w:rFonts w:eastAsiaTheme="minorEastAsia"/>
          <w:bCs/>
        </w:rPr>
      </w:pPr>
    </w:p>
    <w:p w14:paraId="398B7A30" w14:textId="77777777" w:rsidR="00934839" w:rsidRDefault="009F2410" w:rsidP="00E738F5">
      <w:pPr>
        <w:spacing w:line="480" w:lineRule="auto"/>
        <w:rPr>
          <w:b/>
        </w:rPr>
      </w:pPr>
      <w:r>
        <w:rPr>
          <w:b/>
        </w:rPr>
        <w:t xml:space="preserve">Non-academic reference: </w:t>
      </w:r>
    </w:p>
    <w:p w14:paraId="398B7A31" w14:textId="77777777" w:rsidR="00934839" w:rsidRDefault="00934839" w:rsidP="000507AD">
      <w:pPr>
        <w:spacing w:line="480" w:lineRule="auto"/>
        <w:ind w:leftChars="100" w:left="240"/>
      </w:pPr>
    </w:p>
    <w:p w14:paraId="398B7A32" w14:textId="77777777" w:rsidR="00934839" w:rsidRDefault="009F2410" w:rsidP="00E738F5">
      <w:pPr>
        <w:spacing w:line="480" w:lineRule="auto"/>
      </w:pPr>
      <w:r>
        <w:t xml:space="preserve">Aon (2023) </w:t>
      </w:r>
      <w:r w:rsidRPr="00E738F5">
        <w:rPr>
          <w:i/>
        </w:rPr>
        <w:t>The Global Medical Trend Rates Report 2023.</w:t>
      </w:r>
      <w:r>
        <w:t xml:space="preserve"> Available at: </w:t>
      </w:r>
      <w:hyperlink r:id="rId66">
        <w:r w:rsidRPr="00E738F5">
          <w:rPr>
            <w:color w:val="0563C1"/>
            <w:u w:val="single"/>
          </w:rPr>
          <w:t>https://www.aon.com/insights/reports/2022/global-medical-trend-rates-report</w:t>
        </w:r>
      </w:hyperlink>
      <w:r>
        <w:t xml:space="preserve"> (Accessed at: 27 May 2023). </w:t>
      </w:r>
    </w:p>
    <w:p w14:paraId="44E49291" w14:textId="77777777" w:rsidR="00A42C20" w:rsidRDefault="00A42C20" w:rsidP="00E738F5">
      <w:pPr>
        <w:pStyle w:val="a4"/>
        <w:spacing w:line="480" w:lineRule="auto"/>
        <w:ind w:leftChars="0" w:left="720"/>
      </w:pPr>
    </w:p>
    <w:p w14:paraId="1E21920C" w14:textId="0CF50F0F" w:rsidR="00A20343" w:rsidRPr="00E738F5" w:rsidRDefault="00A20343" w:rsidP="00E738F5">
      <w:pPr>
        <w:spacing w:line="480" w:lineRule="auto"/>
        <w:rPr>
          <w:i/>
          <w:iCs/>
        </w:rPr>
      </w:pPr>
      <w:r w:rsidRPr="00E738F5">
        <w:rPr>
          <w:rFonts w:eastAsiaTheme="minorEastAsia" w:hint="eastAsia"/>
        </w:rPr>
        <w:t>B</w:t>
      </w:r>
      <w:r w:rsidRPr="00E738F5">
        <w:rPr>
          <w:rFonts w:eastAsiaTheme="minorEastAsia"/>
        </w:rPr>
        <w:t xml:space="preserve">oston Consulting Group (2023) </w:t>
      </w:r>
      <w:r w:rsidR="00A42C20" w:rsidRPr="00E738F5">
        <w:rPr>
          <w:rFonts w:eastAsiaTheme="minorEastAsia"/>
          <w:i/>
          <w:iCs/>
        </w:rPr>
        <w:t xml:space="preserve">Capturing the Health Insurance Opportunity in Asia. </w:t>
      </w:r>
      <w:r w:rsidR="00A42C20" w:rsidRPr="00E738F5">
        <w:rPr>
          <w:rFonts w:eastAsiaTheme="minorEastAsia"/>
        </w:rPr>
        <w:t xml:space="preserve">Available at: </w:t>
      </w:r>
      <w:hyperlink r:id="rId67" w:history="1">
        <w:r w:rsidR="00A42C20" w:rsidRPr="00E738F5">
          <w:rPr>
            <w:rStyle w:val="a9"/>
            <w:rFonts w:eastAsiaTheme="minorEastAsia"/>
          </w:rPr>
          <w:t>https://www.bcg.com/publications/2023/capturing-health-insurance-opportunity-asia</w:t>
        </w:r>
      </w:hyperlink>
      <w:r w:rsidR="00A42C20" w:rsidRPr="00E738F5">
        <w:rPr>
          <w:rFonts w:eastAsiaTheme="minorEastAsia"/>
        </w:rPr>
        <w:t xml:space="preserve"> (A</w:t>
      </w:r>
      <w:r w:rsidR="00A42C20" w:rsidRPr="00E738F5">
        <w:rPr>
          <w:rFonts w:eastAsiaTheme="minorEastAsia" w:hint="eastAsia"/>
        </w:rPr>
        <w:t>c</w:t>
      </w:r>
      <w:r w:rsidR="00A42C20" w:rsidRPr="00E738F5">
        <w:rPr>
          <w:rFonts w:eastAsiaTheme="minorEastAsia"/>
        </w:rPr>
        <w:t xml:space="preserve">cessed </w:t>
      </w:r>
      <w:r w:rsidR="00ED5939" w:rsidRPr="00E738F5">
        <w:rPr>
          <w:rFonts w:eastAsiaTheme="minorEastAsia"/>
        </w:rPr>
        <w:t xml:space="preserve">at: 30 Sept 2023). </w:t>
      </w:r>
    </w:p>
    <w:p w14:paraId="4397BA37" w14:textId="77777777" w:rsidR="00E80197" w:rsidRDefault="00E80197" w:rsidP="00E738F5">
      <w:pPr>
        <w:spacing w:line="480" w:lineRule="auto"/>
        <w:ind w:left="240"/>
        <w:rPr>
          <w:rFonts w:eastAsiaTheme="minorEastAsia"/>
        </w:rPr>
      </w:pPr>
    </w:p>
    <w:p w14:paraId="6D120D39" w14:textId="7E340EFF" w:rsidR="00E80197" w:rsidRPr="00E738F5" w:rsidRDefault="00E80197" w:rsidP="00E738F5">
      <w:pPr>
        <w:spacing w:line="480" w:lineRule="auto"/>
        <w:rPr>
          <w:rFonts w:eastAsiaTheme="minorEastAsia"/>
        </w:rPr>
      </w:pPr>
      <w:r w:rsidRPr="00E738F5">
        <w:rPr>
          <w:rFonts w:eastAsiaTheme="minorEastAsia" w:hint="eastAsia"/>
        </w:rPr>
        <w:t>C</w:t>
      </w:r>
      <w:r w:rsidRPr="00E738F5">
        <w:rPr>
          <w:rFonts w:eastAsiaTheme="minorEastAsia"/>
        </w:rPr>
        <w:t>ensus and Statistics Department (2022) Table 110-01002: Po</w:t>
      </w:r>
      <w:r w:rsidR="00323B7D" w:rsidRPr="00E738F5">
        <w:rPr>
          <w:rFonts w:eastAsiaTheme="minorEastAsia"/>
        </w:rPr>
        <w:t>p</w:t>
      </w:r>
      <w:r w:rsidRPr="00E738F5">
        <w:rPr>
          <w:rFonts w:eastAsiaTheme="minorEastAsia"/>
        </w:rPr>
        <w:t xml:space="preserve">ulation by Sex and Age. Available at: </w:t>
      </w:r>
      <w:hyperlink r:id="rId68" w:history="1">
        <w:r w:rsidRPr="00E738F5">
          <w:rPr>
            <w:rStyle w:val="a9"/>
            <w:rFonts w:eastAsiaTheme="minorEastAsia"/>
          </w:rPr>
          <w:t>https://www.censtatd.gov.hk/en/web_table.html?id=110-01002#</w:t>
        </w:r>
      </w:hyperlink>
      <w:r w:rsidRPr="00E738F5">
        <w:rPr>
          <w:rFonts w:eastAsiaTheme="minorEastAsia"/>
        </w:rPr>
        <w:t xml:space="preserve"> (Accessed at: 1 June 2023). </w:t>
      </w:r>
    </w:p>
    <w:p w14:paraId="7F4584CB" w14:textId="77777777" w:rsidR="00D5742C" w:rsidRPr="00D5742C" w:rsidRDefault="00D5742C" w:rsidP="00E738F5">
      <w:pPr>
        <w:pStyle w:val="a4"/>
        <w:ind w:leftChars="0"/>
        <w:rPr>
          <w:rFonts w:eastAsiaTheme="minorEastAsia"/>
        </w:rPr>
      </w:pPr>
    </w:p>
    <w:p w14:paraId="6B35853E" w14:textId="08D0D178" w:rsidR="00D5742C" w:rsidRPr="00E738F5" w:rsidRDefault="00D5742C" w:rsidP="00E738F5">
      <w:pPr>
        <w:spacing w:line="480" w:lineRule="auto"/>
        <w:rPr>
          <w:rFonts w:eastAsiaTheme="minorEastAsia"/>
        </w:rPr>
      </w:pPr>
      <w:r w:rsidRPr="00E738F5">
        <w:rPr>
          <w:rFonts w:eastAsiaTheme="minorEastAsia" w:hint="eastAsia"/>
        </w:rPr>
        <w:t>C</w:t>
      </w:r>
      <w:r w:rsidRPr="00E738F5">
        <w:rPr>
          <w:rFonts w:eastAsiaTheme="minorEastAsia"/>
        </w:rPr>
        <w:t xml:space="preserve">IAHK </w:t>
      </w:r>
      <w:r w:rsidR="001A3443" w:rsidRPr="00E738F5">
        <w:rPr>
          <w:rFonts w:eastAsiaTheme="minorEastAsia"/>
        </w:rPr>
        <w:t xml:space="preserve">official website </w:t>
      </w:r>
      <w:r w:rsidRPr="00E738F5">
        <w:rPr>
          <w:rFonts w:eastAsiaTheme="minorEastAsia"/>
        </w:rPr>
        <w:t xml:space="preserve">(2023) </w:t>
      </w:r>
      <w:r w:rsidR="001A3443" w:rsidRPr="00E738F5">
        <w:rPr>
          <w:rFonts w:eastAsiaTheme="minorEastAsia"/>
          <w:i/>
          <w:iCs/>
        </w:rPr>
        <w:t xml:space="preserve">Chinese </w:t>
      </w:r>
      <w:r w:rsidR="00872547" w:rsidRPr="00E738F5">
        <w:rPr>
          <w:rFonts w:eastAsiaTheme="minorEastAsia"/>
          <w:i/>
          <w:iCs/>
        </w:rPr>
        <w:t xml:space="preserve">Insurance </w:t>
      </w:r>
      <w:r w:rsidR="001A3443" w:rsidRPr="00E738F5">
        <w:rPr>
          <w:rFonts w:eastAsiaTheme="minorEastAsia"/>
          <w:i/>
          <w:iCs/>
        </w:rPr>
        <w:t xml:space="preserve">Association </w:t>
      </w:r>
      <w:r w:rsidR="00872547" w:rsidRPr="00E738F5">
        <w:rPr>
          <w:rFonts w:eastAsiaTheme="minorEastAsia"/>
          <w:i/>
          <w:iCs/>
        </w:rPr>
        <w:t>of Hong Kong LTD.</w:t>
      </w:r>
      <w:r w:rsidR="00872547" w:rsidRPr="00E738F5">
        <w:rPr>
          <w:rFonts w:eastAsiaTheme="minorEastAsia"/>
        </w:rPr>
        <w:t xml:space="preserve"> Available at: </w:t>
      </w:r>
      <w:hyperlink r:id="rId69" w:history="1">
        <w:r w:rsidR="00872547" w:rsidRPr="00E738F5">
          <w:rPr>
            <w:rStyle w:val="a9"/>
            <w:rFonts w:eastAsiaTheme="minorEastAsia"/>
          </w:rPr>
          <w:t>http://www.ciahk.com.hk/index.html</w:t>
        </w:r>
      </w:hyperlink>
      <w:r w:rsidR="00872547" w:rsidRPr="00E738F5">
        <w:rPr>
          <w:rFonts w:eastAsiaTheme="minorEastAsia"/>
        </w:rPr>
        <w:t xml:space="preserve"> (A</w:t>
      </w:r>
      <w:r w:rsidR="00872547" w:rsidRPr="00E738F5">
        <w:rPr>
          <w:rFonts w:eastAsiaTheme="minorEastAsia" w:hint="eastAsia"/>
        </w:rPr>
        <w:t>c</w:t>
      </w:r>
      <w:r w:rsidR="00872547" w:rsidRPr="00E738F5">
        <w:rPr>
          <w:rFonts w:eastAsiaTheme="minorEastAsia"/>
        </w:rPr>
        <w:t xml:space="preserve">cessed at: 24 Oct 2023). </w:t>
      </w:r>
    </w:p>
    <w:p w14:paraId="06B58AB8" w14:textId="77777777" w:rsidR="00E80197" w:rsidRPr="00E80197" w:rsidRDefault="00E80197" w:rsidP="00E738F5">
      <w:pPr>
        <w:spacing w:line="480" w:lineRule="auto"/>
        <w:ind w:left="240"/>
        <w:rPr>
          <w:rFonts w:eastAsiaTheme="minorEastAsia"/>
        </w:rPr>
      </w:pPr>
    </w:p>
    <w:p w14:paraId="398B7A33" w14:textId="77777777" w:rsidR="00934839" w:rsidRDefault="009F2410" w:rsidP="00E738F5">
      <w:pPr>
        <w:spacing w:line="480" w:lineRule="auto"/>
      </w:pPr>
      <w:r>
        <w:t xml:space="preserve">Hong Kong Business (2022) </w:t>
      </w:r>
      <w:r w:rsidRPr="00E738F5">
        <w:rPr>
          <w:i/>
        </w:rPr>
        <w:t xml:space="preserve">Here are five bad habits in insurance according to HK’s insurance regulator. </w:t>
      </w:r>
      <w:r>
        <w:t xml:space="preserve">Available at: </w:t>
      </w:r>
      <w:hyperlink r:id="rId70">
        <w:r w:rsidRPr="00E738F5">
          <w:rPr>
            <w:color w:val="0563C1"/>
            <w:u w:val="single"/>
          </w:rPr>
          <w:t>https://hongkongbusiness.hk/financial-services/exclusive/here-are-five-bad-habits-in-insurance-according-hks-insurance-regulator</w:t>
        </w:r>
      </w:hyperlink>
      <w:r>
        <w:t xml:space="preserve"> (Accessed at: 26 May 2023). </w:t>
      </w:r>
    </w:p>
    <w:p w14:paraId="7278DE94" w14:textId="77777777" w:rsidR="003F4E13" w:rsidRDefault="003F4E13" w:rsidP="00E738F5">
      <w:pPr>
        <w:pStyle w:val="a4"/>
        <w:ind w:leftChars="0"/>
      </w:pPr>
    </w:p>
    <w:p w14:paraId="3D90AE3B" w14:textId="4ED3E25A" w:rsidR="003F4E13" w:rsidRDefault="003F4E13" w:rsidP="00E738F5">
      <w:pPr>
        <w:spacing w:line="480" w:lineRule="auto"/>
      </w:pPr>
      <w:proofErr w:type="gramStart"/>
      <w:r w:rsidRPr="00E738F5">
        <w:rPr>
          <w:rFonts w:eastAsiaTheme="minorEastAsia" w:hint="eastAsia"/>
        </w:rPr>
        <w:t>H</w:t>
      </w:r>
      <w:r w:rsidRPr="00E738F5">
        <w:rPr>
          <w:rFonts w:eastAsiaTheme="minorEastAsia"/>
        </w:rPr>
        <w:t>KMA  official</w:t>
      </w:r>
      <w:proofErr w:type="gramEnd"/>
      <w:r w:rsidRPr="00E738F5">
        <w:rPr>
          <w:rFonts w:eastAsiaTheme="minorEastAsia"/>
        </w:rPr>
        <w:t xml:space="preserve"> website (2023) </w:t>
      </w:r>
      <w:r w:rsidRPr="00E738F5">
        <w:rPr>
          <w:rFonts w:eastAsiaTheme="minorEastAsia"/>
          <w:i/>
          <w:iCs/>
        </w:rPr>
        <w:t xml:space="preserve">Hong Kong Monetary Authority. </w:t>
      </w:r>
      <w:r w:rsidRPr="00E738F5">
        <w:rPr>
          <w:rFonts w:eastAsiaTheme="minorEastAsia"/>
        </w:rPr>
        <w:t xml:space="preserve">Available at: </w:t>
      </w:r>
      <w:hyperlink r:id="rId71" w:history="1">
        <w:r w:rsidR="00FB0BD6" w:rsidRPr="00E738F5">
          <w:rPr>
            <w:rStyle w:val="a9"/>
            <w:rFonts w:eastAsiaTheme="minorEastAsia"/>
          </w:rPr>
          <w:t>https://www.hkma.gov.hk/eng/news-and-media/photo-gallery/event/</w:t>
        </w:r>
      </w:hyperlink>
      <w:r w:rsidR="00FB0BD6" w:rsidRPr="00E738F5">
        <w:rPr>
          <w:rFonts w:eastAsiaTheme="minorEastAsia"/>
        </w:rPr>
        <w:t xml:space="preserve"> (Accessed at: 24 Oct 2023). </w:t>
      </w:r>
    </w:p>
    <w:p w14:paraId="4661706E" w14:textId="77777777" w:rsidR="0030111B" w:rsidRDefault="0030111B" w:rsidP="00E738F5">
      <w:pPr>
        <w:pStyle w:val="a4"/>
        <w:ind w:leftChars="0"/>
      </w:pPr>
    </w:p>
    <w:p w14:paraId="74B7B32B" w14:textId="60AEC1E2" w:rsidR="0030111B" w:rsidRDefault="0030111B" w:rsidP="00E738F5">
      <w:pPr>
        <w:spacing w:line="480" w:lineRule="auto"/>
      </w:pPr>
      <w:r w:rsidRPr="00E738F5">
        <w:rPr>
          <w:rFonts w:eastAsiaTheme="minorEastAsia" w:hint="eastAsia"/>
        </w:rPr>
        <w:t>H</w:t>
      </w:r>
      <w:r w:rsidRPr="00E738F5">
        <w:rPr>
          <w:rFonts w:eastAsiaTheme="minorEastAsia"/>
        </w:rPr>
        <w:t>KFI</w:t>
      </w:r>
      <w:r w:rsidR="00CD4C9E" w:rsidRPr="00E738F5">
        <w:rPr>
          <w:rFonts w:eastAsiaTheme="minorEastAsia"/>
        </w:rPr>
        <w:t xml:space="preserve"> official website</w:t>
      </w:r>
      <w:r w:rsidRPr="00E738F5">
        <w:rPr>
          <w:rFonts w:eastAsiaTheme="minorEastAsia"/>
        </w:rPr>
        <w:t xml:space="preserve"> (2023) </w:t>
      </w:r>
      <w:r w:rsidRPr="00E738F5">
        <w:rPr>
          <w:rFonts w:eastAsiaTheme="minorEastAsia"/>
          <w:i/>
          <w:iCs/>
        </w:rPr>
        <w:t xml:space="preserve">The Hong Kong Federation of Insurers. </w:t>
      </w:r>
      <w:r w:rsidRPr="00E738F5">
        <w:rPr>
          <w:rFonts w:eastAsiaTheme="minorEastAsia"/>
        </w:rPr>
        <w:t xml:space="preserve">Available at: </w:t>
      </w:r>
      <w:hyperlink r:id="rId72" w:anchor="!/about-the-hkfi/index" w:history="1">
        <w:r w:rsidR="00ED6C25" w:rsidRPr="00E738F5">
          <w:rPr>
            <w:rStyle w:val="a9"/>
            <w:rFonts w:eastAsiaTheme="minorEastAsia"/>
          </w:rPr>
          <w:t>https://www.hkfi.org.hk/#!/about-the-hkfi/index</w:t>
        </w:r>
      </w:hyperlink>
      <w:r w:rsidR="00ED6C25" w:rsidRPr="00E738F5">
        <w:rPr>
          <w:rFonts w:eastAsiaTheme="minorEastAsia"/>
        </w:rPr>
        <w:t xml:space="preserve"> (A</w:t>
      </w:r>
      <w:r w:rsidR="00ED6C25" w:rsidRPr="00E738F5">
        <w:rPr>
          <w:rFonts w:eastAsiaTheme="minorEastAsia" w:hint="eastAsia"/>
        </w:rPr>
        <w:t>c</w:t>
      </w:r>
      <w:r w:rsidR="00ED6C25" w:rsidRPr="00E738F5">
        <w:rPr>
          <w:rFonts w:eastAsiaTheme="minorEastAsia"/>
        </w:rPr>
        <w:t xml:space="preserve">cessed at: 24 Oct 2023). </w:t>
      </w:r>
    </w:p>
    <w:p w14:paraId="23C5766F" w14:textId="77777777" w:rsidR="0096045F" w:rsidRDefault="0096045F" w:rsidP="00E738F5">
      <w:pPr>
        <w:pStyle w:val="a4"/>
        <w:ind w:leftChars="0"/>
      </w:pPr>
    </w:p>
    <w:p w14:paraId="67C8F755" w14:textId="3207C356" w:rsidR="0096045F" w:rsidRDefault="00493F2A" w:rsidP="00E738F5">
      <w:pPr>
        <w:spacing w:line="480" w:lineRule="auto"/>
      </w:pPr>
      <w:r w:rsidRPr="00E738F5">
        <w:rPr>
          <w:rFonts w:eastAsiaTheme="minorEastAsia" w:hint="eastAsia"/>
        </w:rPr>
        <w:t>I</w:t>
      </w:r>
      <w:r w:rsidRPr="00E738F5">
        <w:rPr>
          <w:rFonts w:eastAsiaTheme="minorEastAsia"/>
        </w:rPr>
        <w:t>nterNations (</w:t>
      </w:r>
      <w:r w:rsidR="00BA5854" w:rsidRPr="00E738F5">
        <w:rPr>
          <w:rFonts w:eastAsiaTheme="minorEastAsia"/>
        </w:rPr>
        <w:t xml:space="preserve">2023) </w:t>
      </w:r>
      <w:r w:rsidR="00BA5854" w:rsidRPr="00E738F5">
        <w:rPr>
          <w:rFonts w:eastAsiaTheme="minorEastAsia"/>
          <w:i/>
          <w:iCs/>
        </w:rPr>
        <w:t xml:space="preserve">Health Insurance and Healthcare in Hong Kong Explained. </w:t>
      </w:r>
      <w:r w:rsidR="00BA5854" w:rsidRPr="00E738F5">
        <w:rPr>
          <w:rFonts w:eastAsiaTheme="minorEastAsia"/>
        </w:rPr>
        <w:t xml:space="preserve">Available at: </w:t>
      </w:r>
      <w:hyperlink r:id="rId73" w:anchor=":~:text=Hong%20Kong%20Healthcare%20Costs,)%20for%20a%20follow%2Dup" w:history="1">
        <w:r w:rsidR="00BA5854" w:rsidRPr="00E738F5">
          <w:rPr>
            <w:rStyle w:val="a9"/>
            <w:rFonts w:eastAsiaTheme="minorEastAsia"/>
          </w:rPr>
          <w:t>https://www.internations.org/hong-kong-expats/guide/healthcare#:~:text=Hong%20Kong%20Healthcare%20Costs,)%20for%20a%20follow%2Dup</w:t>
        </w:r>
      </w:hyperlink>
      <w:r w:rsidR="00BA5854" w:rsidRPr="00E738F5">
        <w:rPr>
          <w:rFonts w:eastAsiaTheme="minorEastAsia"/>
        </w:rPr>
        <w:t xml:space="preserve">. (Accessed at: </w:t>
      </w:r>
      <w:r w:rsidR="00B867F0" w:rsidRPr="00E738F5">
        <w:rPr>
          <w:rFonts w:eastAsiaTheme="minorEastAsia"/>
        </w:rPr>
        <w:t xml:space="preserve">1 Sept 2023). </w:t>
      </w:r>
    </w:p>
    <w:p w14:paraId="2869443E" w14:textId="77777777" w:rsidR="001B09BC" w:rsidRDefault="001B09BC" w:rsidP="00E738F5">
      <w:pPr>
        <w:spacing w:line="480" w:lineRule="auto"/>
        <w:ind w:left="240"/>
      </w:pPr>
    </w:p>
    <w:p w14:paraId="398B7A34" w14:textId="77777777" w:rsidR="00934839" w:rsidRDefault="009F2410" w:rsidP="00E738F5">
      <w:pPr>
        <w:spacing w:line="480" w:lineRule="auto"/>
      </w:pPr>
      <w:r>
        <w:t xml:space="preserve">Insurance Authority (2022) </w:t>
      </w:r>
      <w:r w:rsidRPr="00E738F5">
        <w:rPr>
          <w:i/>
        </w:rPr>
        <w:t>Report on Insurance Literacy Tracking Survey in Hong Kong 2021.</w:t>
      </w:r>
      <w:r>
        <w:t xml:space="preserve"> Available at: </w:t>
      </w:r>
      <w:hyperlink r:id="rId74">
        <w:r w:rsidRPr="00E738F5">
          <w:rPr>
            <w:color w:val="0563C1"/>
            <w:u w:val="single"/>
          </w:rPr>
          <w:t>https://www.ia.org.hk/en/infocenter/files/Insurance_Literacy_Tracking_Survey_Main_Report_Eng.pdf</w:t>
        </w:r>
      </w:hyperlink>
      <w:r>
        <w:t xml:space="preserve"> (Accessed at: 26 May 2023). </w:t>
      </w:r>
    </w:p>
    <w:p w14:paraId="119A646B" w14:textId="77777777" w:rsidR="00F83B41" w:rsidRDefault="00F83B41" w:rsidP="00E738F5">
      <w:pPr>
        <w:pStyle w:val="a4"/>
        <w:ind w:leftChars="0"/>
      </w:pPr>
    </w:p>
    <w:p w14:paraId="5AD3FCE9" w14:textId="21695071" w:rsidR="00F83B41" w:rsidRPr="00E738F5" w:rsidRDefault="00F83B41" w:rsidP="00E738F5">
      <w:pPr>
        <w:spacing w:line="480" w:lineRule="auto"/>
        <w:rPr>
          <w:i/>
          <w:iCs/>
        </w:rPr>
      </w:pPr>
      <w:r w:rsidRPr="00E738F5">
        <w:rPr>
          <w:rFonts w:eastAsiaTheme="minorEastAsia" w:hint="eastAsia"/>
        </w:rPr>
        <w:t>K</w:t>
      </w:r>
      <w:r w:rsidRPr="00E738F5">
        <w:rPr>
          <w:rFonts w:eastAsiaTheme="minorEastAsia"/>
        </w:rPr>
        <w:t xml:space="preserve">ennedys (2023) </w:t>
      </w:r>
      <w:r w:rsidRPr="00E738F5">
        <w:rPr>
          <w:rFonts w:eastAsiaTheme="minorEastAsia"/>
          <w:i/>
          <w:iCs/>
        </w:rPr>
        <w:t xml:space="preserve">Hong Kong Regulatory Insurance Update January 2023. </w:t>
      </w:r>
      <w:r w:rsidRPr="00E738F5">
        <w:rPr>
          <w:rFonts w:eastAsiaTheme="minorEastAsia"/>
        </w:rPr>
        <w:t xml:space="preserve">Available at: </w:t>
      </w:r>
      <w:hyperlink r:id="rId75" w:history="1">
        <w:r w:rsidR="000F1692" w:rsidRPr="00E738F5">
          <w:rPr>
            <w:rStyle w:val="a9"/>
            <w:rFonts w:eastAsiaTheme="minorEastAsia"/>
          </w:rPr>
          <w:t>https://kennedyslaw.com/en/thought-leadership/article/hong-kong-regulatory-insurance-update-january-2023/</w:t>
        </w:r>
      </w:hyperlink>
      <w:r w:rsidR="000F1692" w:rsidRPr="00E738F5">
        <w:rPr>
          <w:rFonts w:eastAsiaTheme="minorEastAsia"/>
        </w:rPr>
        <w:t xml:space="preserve"> (Accessed at: 24 Oct 2023). </w:t>
      </w:r>
    </w:p>
    <w:p w14:paraId="687639E4" w14:textId="77777777" w:rsidR="00FF4A4A" w:rsidRDefault="00FF4A4A" w:rsidP="00E738F5">
      <w:pPr>
        <w:pStyle w:val="a4"/>
        <w:ind w:leftChars="0"/>
      </w:pPr>
    </w:p>
    <w:p w14:paraId="4244E79D" w14:textId="4F511C18" w:rsidR="00FF4A4A" w:rsidRPr="00E738F5" w:rsidRDefault="00FF4A4A" w:rsidP="00E738F5">
      <w:pPr>
        <w:spacing w:line="480" w:lineRule="auto"/>
        <w:rPr>
          <w:rFonts w:eastAsiaTheme="minorEastAsia"/>
        </w:rPr>
      </w:pPr>
      <w:r w:rsidRPr="00E738F5">
        <w:rPr>
          <w:rFonts w:eastAsiaTheme="minorEastAsia" w:hint="eastAsia"/>
        </w:rPr>
        <w:t>K</w:t>
      </w:r>
      <w:r w:rsidRPr="00E738F5">
        <w:rPr>
          <w:rFonts w:eastAsiaTheme="minorEastAsia"/>
        </w:rPr>
        <w:t xml:space="preserve">PMG (2022) </w:t>
      </w:r>
      <w:r w:rsidR="000B0A01" w:rsidRPr="00E738F5">
        <w:rPr>
          <w:rFonts w:eastAsiaTheme="minorEastAsia"/>
          <w:i/>
          <w:iCs/>
        </w:rPr>
        <w:t>Asia Pacific Insurance Sector Opportunities.</w:t>
      </w:r>
      <w:r w:rsidR="000B0A01" w:rsidRPr="00E738F5">
        <w:rPr>
          <w:rFonts w:eastAsiaTheme="minorEastAsia"/>
        </w:rPr>
        <w:t xml:space="preserve"> Available at: </w:t>
      </w:r>
      <w:hyperlink r:id="rId76" w:history="1">
        <w:r w:rsidR="00577A37" w:rsidRPr="00E738F5">
          <w:rPr>
            <w:rStyle w:val="a9"/>
            <w:rFonts w:eastAsiaTheme="minorEastAsia"/>
          </w:rPr>
          <w:t>https://assets.kpmg.com/content/dam/kpmg/cn/pdf/en/2022/12/asia-pacific-insurance-sector-opportunities.pdf</w:t>
        </w:r>
      </w:hyperlink>
      <w:r w:rsidR="00577A37" w:rsidRPr="00E738F5">
        <w:rPr>
          <w:rFonts w:eastAsiaTheme="minorEastAsia"/>
        </w:rPr>
        <w:t xml:space="preserve"> (Accessed at: 30 Sept 2023). </w:t>
      </w:r>
    </w:p>
    <w:p w14:paraId="718AC22A" w14:textId="77777777" w:rsidR="007C172B" w:rsidRPr="007C172B" w:rsidRDefault="007C172B" w:rsidP="00E738F5">
      <w:pPr>
        <w:pStyle w:val="a4"/>
        <w:ind w:leftChars="0"/>
        <w:rPr>
          <w:rFonts w:eastAsiaTheme="minorEastAsia"/>
        </w:rPr>
      </w:pPr>
    </w:p>
    <w:p w14:paraId="390E3818" w14:textId="63A354BB" w:rsidR="007C172B" w:rsidRPr="00E738F5" w:rsidRDefault="007C172B" w:rsidP="00E738F5">
      <w:pPr>
        <w:spacing w:line="480" w:lineRule="auto"/>
        <w:rPr>
          <w:rFonts w:eastAsiaTheme="minorEastAsia"/>
        </w:rPr>
      </w:pPr>
      <w:proofErr w:type="spellStart"/>
      <w:r w:rsidRPr="00E738F5">
        <w:rPr>
          <w:rFonts w:eastAsiaTheme="minorEastAsia" w:hint="eastAsia"/>
        </w:rPr>
        <w:t>L</w:t>
      </w:r>
      <w:r w:rsidRPr="00E738F5">
        <w:rPr>
          <w:rFonts w:eastAsiaTheme="minorEastAsia"/>
        </w:rPr>
        <w:t>abour</w:t>
      </w:r>
      <w:proofErr w:type="spellEnd"/>
      <w:r w:rsidRPr="00E738F5">
        <w:rPr>
          <w:rFonts w:eastAsiaTheme="minorEastAsia"/>
        </w:rPr>
        <w:t xml:space="preserve"> Department (2023) </w:t>
      </w:r>
      <w:r w:rsidR="009C70CA" w:rsidRPr="00E738F5">
        <w:rPr>
          <w:rFonts w:eastAsiaTheme="minorEastAsia"/>
          <w:i/>
          <w:iCs/>
        </w:rPr>
        <w:t>Publications and Media.</w:t>
      </w:r>
      <w:r w:rsidR="009C70CA" w:rsidRPr="00E738F5">
        <w:rPr>
          <w:rFonts w:eastAsiaTheme="minorEastAsia"/>
        </w:rPr>
        <w:t xml:space="preserve"> Available at: </w:t>
      </w:r>
      <w:hyperlink r:id="rId77" w:history="1">
        <w:r w:rsidR="009C70CA" w:rsidRPr="00E738F5">
          <w:rPr>
            <w:rStyle w:val="a9"/>
            <w:rFonts w:eastAsiaTheme="minorEastAsia"/>
          </w:rPr>
          <w:t>https://www.labour.gov.hk/eng/public/iprd/2009/home/pic3_9.htm</w:t>
        </w:r>
      </w:hyperlink>
      <w:r w:rsidR="009C70CA" w:rsidRPr="00E738F5">
        <w:rPr>
          <w:rFonts w:eastAsiaTheme="minorEastAsia"/>
        </w:rPr>
        <w:t xml:space="preserve"> (Accessed at: 24 Oct 2023). </w:t>
      </w:r>
    </w:p>
    <w:p w14:paraId="4F6F2F22" w14:textId="77777777" w:rsidR="00DD1911" w:rsidRDefault="00DD1911" w:rsidP="00E738F5">
      <w:pPr>
        <w:pStyle w:val="a4"/>
        <w:ind w:leftChars="0"/>
      </w:pPr>
    </w:p>
    <w:p w14:paraId="6F489B00" w14:textId="7623EAE2" w:rsidR="00DD1911" w:rsidRPr="00E738F5" w:rsidRDefault="00DD1911" w:rsidP="00E738F5">
      <w:pPr>
        <w:spacing w:line="480" w:lineRule="auto"/>
        <w:rPr>
          <w:i/>
          <w:iCs/>
        </w:rPr>
      </w:pPr>
      <w:r w:rsidRPr="00E738F5">
        <w:rPr>
          <w:rFonts w:eastAsiaTheme="minorEastAsia" w:hint="eastAsia"/>
        </w:rPr>
        <w:t>S</w:t>
      </w:r>
      <w:r w:rsidRPr="00E738F5">
        <w:rPr>
          <w:rFonts w:eastAsiaTheme="minorEastAsia"/>
        </w:rPr>
        <w:t>wiss Re Ins</w:t>
      </w:r>
      <w:r w:rsidR="00CF1163" w:rsidRPr="00E738F5">
        <w:rPr>
          <w:rFonts w:eastAsiaTheme="minorEastAsia"/>
        </w:rPr>
        <w:t xml:space="preserve">titute (2023) </w:t>
      </w:r>
      <w:r w:rsidR="00CF1163" w:rsidRPr="00E738F5">
        <w:rPr>
          <w:rFonts w:eastAsiaTheme="minorEastAsia"/>
          <w:i/>
          <w:iCs/>
        </w:rPr>
        <w:t xml:space="preserve">Life and Health insurance in Hong Kong after the pandemic. </w:t>
      </w:r>
      <w:r w:rsidR="00045BA5" w:rsidRPr="00E738F5">
        <w:rPr>
          <w:rFonts w:eastAsiaTheme="minorEastAsia"/>
        </w:rPr>
        <w:t>A</w:t>
      </w:r>
      <w:r w:rsidR="00045BA5" w:rsidRPr="00E738F5">
        <w:rPr>
          <w:rFonts w:eastAsiaTheme="minorEastAsia" w:hint="eastAsia"/>
        </w:rPr>
        <w:t>v</w:t>
      </w:r>
      <w:r w:rsidR="00045BA5" w:rsidRPr="00E738F5">
        <w:rPr>
          <w:rFonts w:eastAsiaTheme="minorEastAsia"/>
        </w:rPr>
        <w:t xml:space="preserve">ailable at: </w:t>
      </w:r>
      <w:hyperlink r:id="rId78" w:history="1">
        <w:r w:rsidR="00045BA5" w:rsidRPr="00E738F5">
          <w:rPr>
            <w:rStyle w:val="a9"/>
            <w:rFonts w:eastAsiaTheme="minorEastAsia"/>
          </w:rPr>
          <w:t>https://www.swissre.com/institute/research/topics-and-risk-dialogues/china/life-health-insurance-hong-kong-after-pandemic.html</w:t>
        </w:r>
      </w:hyperlink>
      <w:r w:rsidR="00045BA5" w:rsidRPr="00E738F5">
        <w:rPr>
          <w:rFonts w:eastAsiaTheme="minorEastAsia"/>
        </w:rPr>
        <w:t xml:space="preserve"> </w:t>
      </w:r>
      <w:r w:rsidR="00CF1163" w:rsidRPr="00E738F5">
        <w:rPr>
          <w:rFonts w:eastAsiaTheme="minorEastAsia"/>
        </w:rPr>
        <w:t>(A</w:t>
      </w:r>
      <w:r w:rsidR="00CF1163" w:rsidRPr="00E738F5">
        <w:rPr>
          <w:rFonts w:eastAsiaTheme="minorEastAsia" w:hint="eastAsia"/>
        </w:rPr>
        <w:t>c</w:t>
      </w:r>
      <w:r w:rsidR="00CF1163" w:rsidRPr="00E738F5">
        <w:rPr>
          <w:rFonts w:eastAsiaTheme="minorEastAsia"/>
        </w:rPr>
        <w:t xml:space="preserve">cessed at: </w:t>
      </w:r>
      <w:r w:rsidR="00C42954" w:rsidRPr="00E738F5">
        <w:rPr>
          <w:rFonts w:eastAsiaTheme="minorEastAsia"/>
        </w:rPr>
        <w:t xml:space="preserve">30 Sept 2023). </w:t>
      </w:r>
    </w:p>
    <w:p w14:paraId="398B7A35" w14:textId="77777777" w:rsidR="00934839" w:rsidRDefault="00934839" w:rsidP="00E738F5">
      <w:pPr>
        <w:spacing w:line="480" w:lineRule="auto"/>
        <w:ind w:left="240"/>
      </w:pPr>
    </w:p>
    <w:p w14:paraId="71F44B25" w14:textId="40569FDC" w:rsidR="00BF6C45" w:rsidRDefault="009F2410" w:rsidP="00E738F5">
      <w:pPr>
        <w:spacing w:line="480" w:lineRule="auto"/>
      </w:pPr>
      <w:r>
        <w:t xml:space="preserve">WTW (2022) </w:t>
      </w:r>
      <w:r w:rsidRPr="00E738F5">
        <w:rPr>
          <w:i/>
        </w:rPr>
        <w:t xml:space="preserve">Global healthcare benefit costs projected to jump 10% in 2023, WTW survey finds. </w:t>
      </w:r>
      <w:r>
        <w:t xml:space="preserve">Available at: </w:t>
      </w:r>
      <w:hyperlink r:id="rId79" w:history="1">
        <w:r w:rsidR="00E738F5" w:rsidRPr="00842C1A">
          <w:rPr>
            <w:rStyle w:val="a9"/>
          </w:rPr>
          <w:t>https://www.wtwco.com/en-us/news/2022/10/global-healthcare-benefit-costs-projected-to-jump-10-percentage-in-2023-wtw-survey-finds</w:t>
        </w:r>
      </w:hyperlink>
      <w:r>
        <w:t xml:space="preserve"> (Accessed at: 27 May 202</w:t>
      </w:r>
      <w:r w:rsidR="00EA159C">
        <w:t>3)</w:t>
      </w:r>
    </w:p>
    <w:p w14:paraId="7B8E546C" w14:textId="0993464A" w:rsidR="00EA159C" w:rsidRPr="00EA159C" w:rsidRDefault="00EA159C" w:rsidP="00EA159C">
      <w:pPr>
        <w:spacing w:line="480" w:lineRule="auto"/>
        <w:rPr>
          <w:rFonts w:eastAsiaTheme="minorEastAsia"/>
        </w:rPr>
        <w:sectPr w:rsidR="00EA159C" w:rsidRPr="00EA159C" w:rsidSect="007B351F">
          <w:headerReference w:type="default" r:id="rId80"/>
          <w:footerReference w:type="default" r:id="rId81"/>
          <w:pgSz w:w="11910" w:h="16840"/>
          <w:pgMar w:top="1440" w:right="1800" w:bottom="1440" w:left="1800" w:header="284" w:footer="294" w:gutter="0"/>
          <w:cols w:space="720"/>
        </w:sectPr>
      </w:pPr>
    </w:p>
    <w:p w14:paraId="7B9C8652" w14:textId="77777777" w:rsidR="00934839" w:rsidRPr="00EA159C" w:rsidRDefault="00934839" w:rsidP="00EA159C">
      <w:pPr>
        <w:spacing w:line="480" w:lineRule="auto"/>
        <w:rPr>
          <w:rFonts w:eastAsiaTheme="minorEastAsia"/>
        </w:rPr>
      </w:pPr>
    </w:p>
    <w:sectPr w:rsidR="00934839" w:rsidRPr="00EA159C" w:rsidSect="007B351F">
      <w:pgSz w:w="11906" w:h="16838"/>
      <w:pgMar w:top="1440" w:right="1800" w:bottom="1440" w:left="1800" w:header="851" w:footer="992"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FB6EA7" w14:textId="77777777" w:rsidR="00DA38FE" w:rsidRDefault="00DA38FE" w:rsidP="008C6CD0">
      <w:r>
        <w:separator/>
      </w:r>
    </w:p>
  </w:endnote>
  <w:endnote w:type="continuationSeparator" w:id="0">
    <w:p w14:paraId="5D4E3685" w14:textId="77777777" w:rsidR="00DA38FE" w:rsidRDefault="00DA38FE" w:rsidP="008C6CD0">
      <w:r>
        <w:continuationSeparator/>
      </w:r>
    </w:p>
  </w:endnote>
  <w:endnote w:type="continuationNotice" w:id="1">
    <w:p w14:paraId="20B7DE43" w14:textId="77777777" w:rsidR="00DA38FE" w:rsidRDefault="00DA38F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Noto Sans Symbols">
    <w:altName w:val="Calibri"/>
    <w:charset w:val="00"/>
    <w:family w:val="auto"/>
    <w:pitch w:val="default"/>
  </w:font>
  <w:font w:name="新細明體">
    <w:altName w:val="PMingLiU"/>
    <w:panose1 w:val="02020500000000000000"/>
    <w:charset w:val="88"/>
    <w:family w:val="roman"/>
    <w:pitch w:val="variable"/>
    <w:sig w:usb0="A00002FF" w:usb1="28CFFCFA" w:usb2="00000016" w:usb3="00000000" w:csb0="00100001"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A720BC" w14:textId="49EA9F2D" w:rsidR="00BF6C45" w:rsidRDefault="00BF6C45">
    <w:pPr>
      <w:pStyle w:val="af2"/>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77129E" w14:textId="77777777" w:rsidR="00DA38FE" w:rsidRDefault="00DA38FE" w:rsidP="008C6CD0">
      <w:r>
        <w:separator/>
      </w:r>
    </w:p>
  </w:footnote>
  <w:footnote w:type="continuationSeparator" w:id="0">
    <w:p w14:paraId="7BF63353" w14:textId="77777777" w:rsidR="00DA38FE" w:rsidRDefault="00DA38FE" w:rsidP="008C6CD0">
      <w:r>
        <w:continuationSeparator/>
      </w:r>
    </w:p>
  </w:footnote>
  <w:footnote w:type="continuationNotice" w:id="1">
    <w:p w14:paraId="607F9DB3" w14:textId="77777777" w:rsidR="00DA38FE" w:rsidRDefault="00DA38F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6369745"/>
      <w:docPartObj>
        <w:docPartGallery w:val="Page Numbers (Top of Page)"/>
        <w:docPartUnique/>
      </w:docPartObj>
    </w:sdtPr>
    <w:sdtEndPr/>
    <w:sdtContent>
      <w:p w14:paraId="4FFEE1C2" w14:textId="49C47B95" w:rsidR="00FF6265" w:rsidRDefault="00FF6265">
        <w:pPr>
          <w:pStyle w:val="a5"/>
          <w:jc w:val="right"/>
        </w:pPr>
        <w:r>
          <w:fldChar w:fldCharType="begin"/>
        </w:r>
        <w:r>
          <w:instrText>PAGE   \* MERGEFORMAT</w:instrText>
        </w:r>
        <w:r>
          <w:fldChar w:fldCharType="separate"/>
        </w:r>
        <w:r>
          <w:rPr>
            <w:lang w:val="zh-TW"/>
          </w:rPr>
          <w:t>2</w:t>
        </w:r>
        <w:r>
          <w:fldChar w:fldCharType="end"/>
        </w:r>
      </w:p>
    </w:sdtContent>
  </w:sdt>
  <w:p w14:paraId="68AED533" w14:textId="24B596BF" w:rsidR="00BF6C45" w:rsidRDefault="00BF6C45">
    <w:pPr>
      <w:pStyle w:val="af2"/>
      <w:spacing w:line="14" w:lineRule="auto"/>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631AB"/>
    <w:multiLevelType w:val="hybridMultilevel"/>
    <w:tmpl w:val="EDDCACD2"/>
    <w:lvl w:ilvl="0" w:tplc="E3B2AC9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0F737483"/>
    <w:multiLevelType w:val="hybridMultilevel"/>
    <w:tmpl w:val="3B14BB2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15:restartNumberingAfterBreak="0">
    <w:nsid w:val="13584146"/>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3" w15:restartNumberingAfterBreak="0">
    <w:nsid w:val="13AA25FA"/>
    <w:multiLevelType w:val="hybridMultilevel"/>
    <w:tmpl w:val="33D24542"/>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 w15:restartNumberingAfterBreak="0">
    <w:nsid w:val="13E14162"/>
    <w:multiLevelType w:val="hybridMultilevel"/>
    <w:tmpl w:val="0244646E"/>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5" w15:restartNumberingAfterBreak="0">
    <w:nsid w:val="14A54271"/>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6" w15:restartNumberingAfterBreak="0">
    <w:nsid w:val="1B37343D"/>
    <w:multiLevelType w:val="multilevel"/>
    <w:tmpl w:val="8760D716"/>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2FE3337"/>
    <w:multiLevelType w:val="hybridMultilevel"/>
    <w:tmpl w:val="F1B2FFDA"/>
    <w:lvl w:ilvl="0" w:tplc="04090001">
      <w:start w:val="1"/>
      <w:numFmt w:val="bullet"/>
      <w:lvlText w:val=""/>
      <w:lvlJc w:val="left"/>
      <w:pPr>
        <w:ind w:left="480" w:hanging="480"/>
      </w:pPr>
      <w:rPr>
        <w:rFonts w:ascii="Wingdings" w:hAnsi="Wingdings" w:hint="default"/>
      </w:rPr>
    </w:lvl>
    <w:lvl w:ilvl="1" w:tplc="04090003">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8" w15:restartNumberingAfterBreak="0">
    <w:nsid w:val="25060922"/>
    <w:multiLevelType w:val="hybridMultilevel"/>
    <w:tmpl w:val="2B247FE0"/>
    <w:lvl w:ilvl="0" w:tplc="913E896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15:restartNumberingAfterBreak="0">
    <w:nsid w:val="2979513E"/>
    <w:multiLevelType w:val="hybridMultilevel"/>
    <w:tmpl w:val="21F28F92"/>
    <w:lvl w:ilvl="0" w:tplc="4E20B9EE">
      <w:start w:val="1"/>
      <w:numFmt w:val="lowerLetter"/>
      <w:lvlText w:val="(%1)"/>
      <w:lvlJc w:val="left"/>
      <w:pPr>
        <w:ind w:left="409" w:hanging="300"/>
      </w:pPr>
      <w:rPr>
        <w:rFonts w:ascii="Arial" w:eastAsia="Arial" w:hAnsi="Arial" w:cs="Arial" w:hint="default"/>
        <w:b w:val="0"/>
        <w:bCs w:val="0"/>
        <w:i/>
        <w:iCs/>
        <w:w w:val="99"/>
        <w:sz w:val="20"/>
        <w:szCs w:val="20"/>
        <w:lang w:val="en-US" w:eastAsia="zh-TW" w:bidi="ar-SA"/>
      </w:rPr>
    </w:lvl>
    <w:lvl w:ilvl="1" w:tplc="824C2C5E">
      <w:numFmt w:val="bullet"/>
      <w:lvlText w:val="•"/>
      <w:lvlJc w:val="left"/>
      <w:pPr>
        <w:ind w:left="1149" w:hanging="300"/>
      </w:pPr>
      <w:rPr>
        <w:rFonts w:hint="default"/>
        <w:lang w:val="en-US" w:eastAsia="zh-TW" w:bidi="ar-SA"/>
      </w:rPr>
    </w:lvl>
    <w:lvl w:ilvl="2" w:tplc="759071AA">
      <w:numFmt w:val="bullet"/>
      <w:lvlText w:val="•"/>
      <w:lvlJc w:val="left"/>
      <w:pPr>
        <w:ind w:left="1899" w:hanging="300"/>
      </w:pPr>
      <w:rPr>
        <w:rFonts w:hint="default"/>
        <w:lang w:val="en-US" w:eastAsia="zh-TW" w:bidi="ar-SA"/>
      </w:rPr>
    </w:lvl>
    <w:lvl w:ilvl="3" w:tplc="11984F6C">
      <w:numFmt w:val="bullet"/>
      <w:lvlText w:val="•"/>
      <w:lvlJc w:val="left"/>
      <w:pPr>
        <w:ind w:left="2649" w:hanging="300"/>
      </w:pPr>
      <w:rPr>
        <w:rFonts w:hint="default"/>
        <w:lang w:val="en-US" w:eastAsia="zh-TW" w:bidi="ar-SA"/>
      </w:rPr>
    </w:lvl>
    <w:lvl w:ilvl="4" w:tplc="3F4E14F6">
      <w:numFmt w:val="bullet"/>
      <w:lvlText w:val="•"/>
      <w:lvlJc w:val="left"/>
      <w:pPr>
        <w:ind w:left="3398" w:hanging="300"/>
      </w:pPr>
      <w:rPr>
        <w:rFonts w:hint="default"/>
        <w:lang w:val="en-US" w:eastAsia="zh-TW" w:bidi="ar-SA"/>
      </w:rPr>
    </w:lvl>
    <w:lvl w:ilvl="5" w:tplc="6C82227A">
      <w:numFmt w:val="bullet"/>
      <w:lvlText w:val="•"/>
      <w:lvlJc w:val="left"/>
      <w:pPr>
        <w:ind w:left="4148" w:hanging="300"/>
      </w:pPr>
      <w:rPr>
        <w:rFonts w:hint="default"/>
        <w:lang w:val="en-US" w:eastAsia="zh-TW" w:bidi="ar-SA"/>
      </w:rPr>
    </w:lvl>
    <w:lvl w:ilvl="6" w:tplc="0D1C6C90">
      <w:numFmt w:val="bullet"/>
      <w:lvlText w:val="•"/>
      <w:lvlJc w:val="left"/>
      <w:pPr>
        <w:ind w:left="4898" w:hanging="300"/>
      </w:pPr>
      <w:rPr>
        <w:rFonts w:hint="default"/>
        <w:lang w:val="en-US" w:eastAsia="zh-TW" w:bidi="ar-SA"/>
      </w:rPr>
    </w:lvl>
    <w:lvl w:ilvl="7" w:tplc="4DE49A38">
      <w:numFmt w:val="bullet"/>
      <w:lvlText w:val="•"/>
      <w:lvlJc w:val="left"/>
      <w:pPr>
        <w:ind w:left="5647" w:hanging="300"/>
      </w:pPr>
      <w:rPr>
        <w:rFonts w:hint="default"/>
        <w:lang w:val="en-US" w:eastAsia="zh-TW" w:bidi="ar-SA"/>
      </w:rPr>
    </w:lvl>
    <w:lvl w:ilvl="8" w:tplc="D24AD65C">
      <w:numFmt w:val="bullet"/>
      <w:lvlText w:val="•"/>
      <w:lvlJc w:val="left"/>
      <w:pPr>
        <w:ind w:left="6397" w:hanging="300"/>
      </w:pPr>
      <w:rPr>
        <w:rFonts w:hint="default"/>
        <w:lang w:val="en-US" w:eastAsia="zh-TW" w:bidi="ar-SA"/>
      </w:rPr>
    </w:lvl>
  </w:abstractNum>
  <w:abstractNum w:abstractNumId="10" w15:restartNumberingAfterBreak="0">
    <w:nsid w:val="2B437003"/>
    <w:multiLevelType w:val="multilevel"/>
    <w:tmpl w:val="E048EA3A"/>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1" w15:restartNumberingAfterBreak="0">
    <w:nsid w:val="2CD80FD5"/>
    <w:multiLevelType w:val="hybridMultilevel"/>
    <w:tmpl w:val="17964D5A"/>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2" w15:restartNumberingAfterBreak="0">
    <w:nsid w:val="31F2482B"/>
    <w:multiLevelType w:val="hybridMultilevel"/>
    <w:tmpl w:val="DFC07C82"/>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3" w15:restartNumberingAfterBreak="0">
    <w:nsid w:val="343B673D"/>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4" w15:restartNumberingAfterBreak="0">
    <w:nsid w:val="36AD3F19"/>
    <w:multiLevelType w:val="multilevel"/>
    <w:tmpl w:val="AAF6351A"/>
    <w:lvl w:ilvl="0">
      <w:start w:val="1"/>
      <w:numFmt w:val="decimal"/>
      <w:lvlText w:val="%1."/>
      <w:lvlJc w:val="left"/>
      <w:pPr>
        <w:ind w:left="480" w:hanging="480"/>
      </w:pPr>
    </w:lvl>
    <w:lvl w:ilvl="1">
      <w:start w:val="1"/>
      <w:numFmt w:val="bullet"/>
      <w:lvlText w:val="■"/>
      <w:lvlJc w:val="left"/>
      <w:pPr>
        <w:ind w:left="960" w:hanging="480"/>
      </w:pPr>
      <w:rPr>
        <w:rFonts w:ascii="Noto Sans Symbols" w:eastAsia="Noto Sans Symbols" w:hAnsi="Noto Sans Symbols" w:cs="Noto Sans Symbols"/>
      </w:rPr>
    </w:lvl>
    <w:lvl w:ilvl="2">
      <w:start w:val="1"/>
      <w:numFmt w:val="bullet"/>
      <w:lvlText w:val="◆"/>
      <w:lvlJc w:val="left"/>
      <w:pPr>
        <w:ind w:left="1440" w:hanging="480"/>
      </w:pPr>
      <w:rPr>
        <w:rFonts w:ascii="Noto Sans Symbols" w:eastAsia="Noto Sans Symbols" w:hAnsi="Noto Sans Symbols" w:cs="Noto Sans Symbols"/>
      </w:rPr>
    </w:lvl>
    <w:lvl w:ilvl="3">
      <w:start w:val="1"/>
      <w:numFmt w:val="bullet"/>
      <w:lvlText w:val="●"/>
      <w:lvlJc w:val="left"/>
      <w:pPr>
        <w:ind w:left="1920" w:hanging="480"/>
      </w:pPr>
      <w:rPr>
        <w:rFonts w:ascii="Noto Sans Symbols" w:eastAsia="Noto Sans Symbols" w:hAnsi="Noto Sans Symbols" w:cs="Noto Sans Symbols"/>
      </w:rPr>
    </w:lvl>
    <w:lvl w:ilvl="4">
      <w:start w:val="1"/>
      <w:numFmt w:val="bullet"/>
      <w:lvlText w:val="■"/>
      <w:lvlJc w:val="left"/>
      <w:pPr>
        <w:ind w:left="2400" w:hanging="480"/>
      </w:pPr>
      <w:rPr>
        <w:rFonts w:ascii="Noto Sans Symbols" w:eastAsia="Noto Sans Symbols" w:hAnsi="Noto Sans Symbols" w:cs="Noto Sans Symbols"/>
      </w:rPr>
    </w:lvl>
    <w:lvl w:ilvl="5">
      <w:start w:val="1"/>
      <w:numFmt w:val="bullet"/>
      <w:lvlText w:val="◆"/>
      <w:lvlJc w:val="left"/>
      <w:pPr>
        <w:ind w:left="2880" w:hanging="480"/>
      </w:pPr>
      <w:rPr>
        <w:rFonts w:ascii="Noto Sans Symbols" w:eastAsia="Noto Sans Symbols" w:hAnsi="Noto Sans Symbols" w:cs="Noto Sans Symbols"/>
      </w:rPr>
    </w:lvl>
    <w:lvl w:ilvl="6">
      <w:start w:val="1"/>
      <w:numFmt w:val="bullet"/>
      <w:lvlText w:val="●"/>
      <w:lvlJc w:val="left"/>
      <w:pPr>
        <w:ind w:left="3360" w:hanging="480"/>
      </w:pPr>
      <w:rPr>
        <w:rFonts w:ascii="Noto Sans Symbols" w:eastAsia="Noto Sans Symbols" w:hAnsi="Noto Sans Symbols" w:cs="Noto Sans Symbols"/>
      </w:rPr>
    </w:lvl>
    <w:lvl w:ilvl="7">
      <w:start w:val="1"/>
      <w:numFmt w:val="bullet"/>
      <w:lvlText w:val="■"/>
      <w:lvlJc w:val="left"/>
      <w:pPr>
        <w:ind w:left="3840" w:hanging="480"/>
      </w:pPr>
      <w:rPr>
        <w:rFonts w:ascii="Noto Sans Symbols" w:eastAsia="Noto Sans Symbols" w:hAnsi="Noto Sans Symbols" w:cs="Noto Sans Symbols"/>
      </w:rPr>
    </w:lvl>
    <w:lvl w:ilvl="8">
      <w:start w:val="1"/>
      <w:numFmt w:val="bullet"/>
      <w:lvlText w:val="◆"/>
      <w:lvlJc w:val="left"/>
      <w:pPr>
        <w:ind w:left="4320" w:hanging="480"/>
      </w:pPr>
      <w:rPr>
        <w:rFonts w:ascii="Noto Sans Symbols" w:eastAsia="Noto Sans Symbols" w:hAnsi="Noto Sans Symbols" w:cs="Noto Sans Symbols"/>
      </w:rPr>
    </w:lvl>
  </w:abstractNum>
  <w:abstractNum w:abstractNumId="15" w15:restartNumberingAfterBreak="0">
    <w:nsid w:val="396067AE"/>
    <w:multiLevelType w:val="hybridMultilevel"/>
    <w:tmpl w:val="AFAAB478"/>
    <w:lvl w:ilvl="0" w:tplc="0409000F">
      <w:start w:val="1"/>
      <w:numFmt w:val="decimal"/>
      <w:lvlText w:val="%1."/>
      <w:lvlJc w:val="left"/>
      <w:pPr>
        <w:ind w:left="720" w:hanging="480"/>
      </w:pPr>
    </w:lvl>
    <w:lvl w:ilvl="1" w:tplc="04090019" w:tentative="1">
      <w:start w:val="1"/>
      <w:numFmt w:val="ideographTraditional"/>
      <w:lvlText w:val="%2、"/>
      <w:lvlJc w:val="left"/>
      <w:pPr>
        <w:ind w:left="1200" w:hanging="480"/>
      </w:pPr>
    </w:lvl>
    <w:lvl w:ilvl="2" w:tplc="0409001B" w:tentative="1">
      <w:start w:val="1"/>
      <w:numFmt w:val="lowerRoman"/>
      <w:lvlText w:val="%3."/>
      <w:lvlJc w:val="right"/>
      <w:pPr>
        <w:ind w:left="1680" w:hanging="480"/>
      </w:pPr>
    </w:lvl>
    <w:lvl w:ilvl="3" w:tplc="0409000F" w:tentative="1">
      <w:start w:val="1"/>
      <w:numFmt w:val="decimal"/>
      <w:lvlText w:val="%4."/>
      <w:lvlJc w:val="left"/>
      <w:pPr>
        <w:ind w:left="2160" w:hanging="480"/>
      </w:pPr>
    </w:lvl>
    <w:lvl w:ilvl="4" w:tplc="04090019" w:tentative="1">
      <w:start w:val="1"/>
      <w:numFmt w:val="ideographTraditional"/>
      <w:lvlText w:val="%5、"/>
      <w:lvlJc w:val="left"/>
      <w:pPr>
        <w:ind w:left="2640" w:hanging="480"/>
      </w:pPr>
    </w:lvl>
    <w:lvl w:ilvl="5" w:tplc="0409001B" w:tentative="1">
      <w:start w:val="1"/>
      <w:numFmt w:val="lowerRoman"/>
      <w:lvlText w:val="%6."/>
      <w:lvlJc w:val="right"/>
      <w:pPr>
        <w:ind w:left="3120" w:hanging="480"/>
      </w:pPr>
    </w:lvl>
    <w:lvl w:ilvl="6" w:tplc="0409000F" w:tentative="1">
      <w:start w:val="1"/>
      <w:numFmt w:val="decimal"/>
      <w:lvlText w:val="%7."/>
      <w:lvlJc w:val="left"/>
      <w:pPr>
        <w:ind w:left="3600" w:hanging="480"/>
      </w:pPr>
    </w:lvl>
    <w:lvl w:ilvl="7" w:tplc="04090019" w:tentative="1">
      <w:start w:val="1"/>
      <w:numFmt w:val="ideographTraditional"/>
      <w:lvlText w:val="%8、"/>
      <w:lvlJc w:val="left"/>
      <w:pPr>
        <w:ind w:left="4080" w:hanging="480"/>
      </w:pPr>
    </w:lvl>
    <w:lvl w:ilvl="8" w:tplc="0409001B" w:tentative="1">
      <w:start w:val="1"/>
      <w:numFmt w:val="lowerRoman"/>
      <w:lvlText w:val="%9."/>
      <w:lvlJc w:val="right"/>
      <w:pPr>
        <w:ind w:left="4560" w:hanging="480"/>
      </w:pPr>
    </w:lvl>
  </w:abstractNum>
  <w:abstractNum w:abstractNumId="16" w15:restartNumberingAfterBreak="0">
    <w:nsid w:val="3C00039A"/>
    <w:multiLevelType w:val="hybridMultilevel"/>
    <w:tmpl w:val="A516B61A"/>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7" w15:restartNumberingAfterBreak="0">
    <w:nsid w:val="3C512537"/>
    <w:multiLevelType w:val="multilevel"/>
    <w:tmpl w:val="C02AA5AE"/>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45CF6360"/>
    <w:multiLevelType w:val="hybridMultilevel"/>
    <w:tmpl w:val="4378DEFE"/>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9" w15:restartNumberingAfterBreak="0">
    <w:nsid w:val="46D2312C"/>
    <w:multiLevelType w:val="hybridMultilevel"/>
    <w:tmpl w:val="4B3A67C6"/>
    <w:lvl w:ilvl="0" w:tplc="E3B2AC9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0" w15:restartNumberingAfterBreak="0">
    <w:nsid w:val="46F432A2"/>
    <w:multiLevelType w:val="hybridMultilevel"/>
    <w:tmpl w:val="4E60512E"/>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1" w15:restartNumberingAfterBreak="0">
    <w:nsid w:val="47F72160"/>
    <w:multiLevelType w:val="hybridMultilevel"/>
    <w:tmpl w:val="48462010"/>
    <w:lvl w:ilvl="0" w:tplc="8474C99E">
      <w:start w:val="4"/>
      <w:numFmt w:val="lowerLetter"/>
      <w:lvlText w:val="(%1)"/>
      <w:lvlJc w:val="left"/>
      <w:pPr>
        <w:ind w:left="110" w:hanging="300"/>
      </w:pPr>
      <w:rPr>
        <w:rFonts w:ascii="Arial" w:eastAsia="Arial" w:hAnsi="Arial" w:cs="Arial" w:hint="default"/>
        <w:b w:val="0"/>
        <w:bCs w:val="0"/>
        <w:i/>
        <w:iCs/>
        <w:w w:val="99"/>
        <w:sz w:val="20"/>
        <w:szCs w:val="20"/>
        <w:lang w:val="en-US" w:eastAsia="zh-TW" w:bidi="ar-SA"/>
      </w:rPr>
    </w:lvl>
    <w:lvl w:ilvl="1" w:tplc="47AC1858">
      <w:numFmt w:val="bullet"/>
      <w:lvlText w:val="•"/>
      <w:lvlJc w:val="left"/>
      <w:pPr>
        <w:ind w:left="897" w:hanging="300"/>
      </w:pPr>
      <w:rPr>
        <w:rFonts w:hint="default"/>
        <w:lang w:val="en-US" w:eastAsia="zh-TW" w:bidi="ar-SA"/>
      </w:rPr>
    </w:lvl>
    <w:lvl w:ilvl="2" w:tplc="38A0E096">
      <w:numFmt w:val="bullet"/>
      <w:lvlText w:val="•"/>
      <w:lvlJc w:val="left"/>
      <w:pPr>
        <w:ind w:left="1675" w:hanging="300"/>
      </w:pPr>
      <w:rPr>
        <w:rFonts w:hint="default"/>
        <w:lang w:val="en-US" w:eastAsia="zh-TW" w:bidi="ar-SA"/>
      </w:rPr>
    </w:lvl>
    <w:lvl w:ilvl="3" w:tplc="778CA88C">
      <w:numFmt w:val="bullet"/>
      <w:lvlText w:val="•"/>
      <w:lvlJc w:val="left"/>
      <w:pPr>
        <w:ind w:left="2453" w:hanging="300"/>
      </w:pPr>
      <w:rPr>
        <w:rFonts w:hint="default"/>
        <w:lang w:val="en-US" w:eastAsia="zh-TW" w:bidi="ar-SA"/>
      </w:rPr>
    </w:lvl>
    <w:lvl w:ilvl="4" w:tplc="95B857D6">
      <w:numFmt w:val="bullet"/>
      <w:lvlText w:val="•"/>
      <w:lvlJc w:val="left"/>
      <w:pPr>
        <w:ind w:left="3230" w:hanging="300"/>
      </w:pPr>
      <w:rPr>
        <w:rFonts w:hint="default"/>
        <w:lang w:val="en-US" w:eastAsia="zh-TW" w:bidi="ar-SA"/>
      </w:rPr>
    </w:lvl>
    <w:lvl w:ilvl="5" w:tplc="315AB912">
      <w:numFmt w:val="bullet"/>
      <w:lvlText w:val="•"/>
      <w:lvlJc w:val="left"/>
      <w:pPr>
        <w:ind w:left="4008" w:hanging="300"/>
      </w:pPr>
      <w:rPr>
        <w:rFonts w:hint="default"/>
        <w:lang w:val="en-US" w:eastAsia="zh-TW" w:bidi="ar-SA"/>
      </w:rPr>
    </w:lvl>
    <w:lvl w:ilvl="6" w:tplc="77962A54">
      <w:numFmt w:val="bullet"/>
      <w:lvlText w:val="•"/>
      <w:lvlJc w:val="left"/>
      <w:pPr>
        <w:ind w:left="4786" w:hanging="300"/>
      </w:pPr>
      <w:rPr>
        <w:rFonts w:hint="default"/>
        <w:lang w:val="en-US" w:eastAsia="zh-TW" w:bidi="ar-SA"/>
      </w:rPr>
    </w:lvl>
    <w:lvl w:ilvl="7" w:tplc="56ECF7B8">
      <w:numFmt w:val="bullet"/>
      <w:lvlText w:val="•"/>
      <w:lvlJc w:val="left"/>
      <w:pPr>
        <w:ind w:left="5563" w:hanging="300"/>
      </w:pPr>
      <w:rPr>
        <w:rFonts w:hint="default"/>
        <w:lang w:val="en-US" w:eastAsia="zh-TW" w:bidi="ar-SA"/>
      </w:rPr>
    </w:lvl>
    <w:lvl w:ilvl="8" w:tplc="FAC4E12A">
      <w:numFmt w:val="bullet"/>
      <w:lvlText w:val="•"/>
      <w:lvlJc w:val="left"/>
      <w:pPr>
        <w:ind w:left="6341" w:hanging="300"/>
      </w:pPr>
      <w:rPr>
        <w:rFonts w:hint="default"/>
        <w:lang w:val="en-US" w:eastAsia="zh-TW" w:bidi="ar-SA"/>
      </w:rPr>
    </w:lvl>
  </w:abstractNum>
  <w:abstractNum w:abstractNumId="22" w15:restartNumberingAfterBreak="0">
    <w:nsid w:val="49A91D9B"/>
    <w:multiLevelType w:val="hybridMultilevel"/>
    <w:tmpl w:val="E6E8FB2A"/>
    <w:lvl w:ilvl="0" w:tplc="38FEC224">
      <w:start w:val="1"/>
      <w:numFmt w:val="bullet"/>
      <w:lvlText w:val="•"/>
      <w:lvlJc w:val="left"/>
      <w:pPr>
        <w:tabs>
          <w:tab w:val="num" w:pos="720"/>
        </w:tabs>
        <w:ind w:left="720" w:hanging="360"/>
      </w:pPr>
      <w:rPr>
        <w:rFonts w:ascii="Arial" w:hAnsi="Arial" w:hint="default"/>
      </w:rPr>
    </w:lvl>
    <w:lvl w:ilvl="1" w:tplc="91F29638" w:tentative="1">
      <w:start w:val="1"/>
      <w:numFmt w:val="bullet"/>
      <w:lvlText w:val="•"/>
      <w:lvlJc w:val="left"/>
      <w:pPr>
        <w:tabs>
          <w:tab w:val="num" w:pos="1440"/>
        </w:tabs>
        <w:ind w:left="1440" w:hanging="360"/>
      </w:pPr>
      <w:rPr>
        <w:rFonts w:ascii="Arial" w:hAnsi="Arial" w:hint="default"/>
      </w:rPr>
    </w:lvl>
    <w:lvl w:ilvl="2" w:tplc="58F67296" w:tentative="1">
      <w:start w:val="1"/>
      <w:numFmt w:val="bullet"/>
      <w:lvlText w:val="•"/>
      <w:lvlJc w:val="left"/>
      <w:pPr>
        <w:tabs>
          <w:tab w:val="num" w:pos="2160"/>
        </w:tabs>
        <w:ind w:left="2160" w:hanging="360"/>
      </w:pPr>
      <w:rPr>
        <w:rFonts w:ascii="Arial" w:hAnsi="Arial" w:hint="default"/>
      </w:rPr>
    </w:lvl>
    <w:lvl w:ilvl="3" w:tplc="4C5E2800" w:tentative="1">
      <w:start w:val="1"/>
      <w:numFmt w:val="bullet"/>
      <w:lvlText w:val="•"/>
      <w:lvlJc w:val="left"/>
      <w:pPr>
        <w:tabs>
          <w:tab w:val="num" w:pos="2880"/>
        </w:tabs>
        <w:ind w:left="2880" w:hanging="360"/>
      </w:pPr>
      <w:rPr>
        <w:rFonts w:ascii="Arial" w:hAnsi="Arial" w:hint="default"/>
      </w:rPr>
    </w:lvl>
    <w:lvl w:ilvl="4" w:tplc="D0528930" w:tentative="1">
      <w:start w:val="1"/>
      <w:numFmt w:val="bullet"/>
      <w:lvlText w:val="•"/>
      <w:lvlJc w:val="left"/>
      <w:pPr>
        <w:tabs>
          <w:tab w:val="num" w:pos="3600"/>
        </w:tabs>
        <w:ind w:left="3600" w:hanging="360"/>
      </w:pPr>
      <w:rPr>
        <w:rFonts w:ascii="Arial" w:hAnsi="Arial" w:hint="default"/>
      </w:rPr>
    </w:lvl>
    <w:lvl w:ilvl="5" w:tplc="78561940" w:tentative="1">
      <w:start w:val="1"/>
      <w:numFmt w:val="bullet"/>
      <w:lvlText w:val="•"/>
      <w:lvlJc w:val="left"/>
      <w:pPr>
        <w:tabs>
          <w:tab w:val="num" w:pos="4320"/>
        </w:tabs>
        <w:ind w:left="4320" w:hanging="360"/>
      </w:pPr>
      <w:rPr>
        <w:rFonts w:ascii="Arial" w:hAnsi="Arial" w:hint="default"/>
      </w:rPr>
    </w:lvl>
    <w:lvl w:ilvl="6" w:tplc="0C128C7E" w:tentative="1">
      <w:start w:val="1"/>
      <w:numFmt w:val="bullet"/>
      <w:lvlText w:val="•"/>
      <w:lvlJc w:val="left"/>
      <w:pPr>
        <w:tabs>
          <w:tab w:val="num" w:pos="5040"/>
        </w:tabs>
        <w:ind w:left="5040" w:hanging="360"/>
      </w:pPr>
      <w:rPr>
        <w:rFonts w:ascii="Arial" w:hAnsi="Arial" w:hint="default"/>
      </w:rPr>
    </w:lvl>
    <w:lvl w:ilvl="7" w:tplc="31BEC83C" w:tentative="1">
      <w:start w:val="1"/>
      <w:numFmt w:val="bullet"/>
      <w:lvlText w:val="•"/>
      <w:lvlJc w:val="left"/>
      <w:pPr>
        <w:tabs>
          <w:tab w:val="num" w:pos="5760"/>
        </w:tabs>
        <w:ind w:left="5760" w:hanging="360"/>
      </w:pPr>
      <w:rPr>
        <w:rFonts w:ascii="Arial" w:hAnsi="Arial" w:hint="default"/>
      </w:rPr>
    </w:lvl>
    <w:lvl w:ilvl="8" w:tplc="31BA0BC4"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4A363628"/>
    <w:multiLevelType w:val="hybridMultilevel"/>
    <w:tmpl w:val="25685406"/>
    <w:lvl w:ilvl="0" w:tplc="0409000F">
      <w:start w:val="1"/>
      <w:numFmt w:val="decimal"/>
      <w:lvlText w:val="%1."/>
      <w:lvlJc w:val="left"/>
      <w:pPr>
        <w:ind w:left="480" w:hanging="480"/>
      </w:pPr>
    </w:lvl>
    <w:lvl w:ilvl="1" w:tplc="0409000F">
      <w:start w:val="1"/>
      <w:numFmt w:val="decim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4" w15:restartNumberingAfterBreak="0">
    <w:nsid w:val="4A4613C6"/>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25" w15:restartNumberingAfterBreak="0">
    <w:nsid w:val="4C202F50"/>
    <w:multiLevelType w:val="multilevel"/>
    <w:tmpl w:val="4F0859B2"/>
    <w:lvl w:ilvl="0">
      <w:start w:val="1"/>
      <w:numFmt w:val="decimal"/>
      <w:lvlText w:val="%1."/>
      <w:lvlJc w:val="left"/>
      <w:pPr>
        <w:ind w:left="360" w:hanging="360"/>
      </w:pPr>
      <w:rPr>
        <w:rFonts w:hint="default"/>
      </w:rPr>
    </w:lvl>
    <w:lvl w:ilvl="1">
      <w:start w:val="1"/>
      <w:numFmt w:val="decimal"/>
      <w:isLgl/>
      <w:lvlText w:val="%1.%2"/>
      <w:lvlJc w:val="left"/>
      <w:pPr>
        <w:ind w:left="396" w:hanging="396"/>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26" w15:restartNumberingAfterBreak="0">
    <w:nsid w:val="4F536D2C"/>
    <w:multiLevelType w:val="hybridMultilevel"/>
    <w:tmpl w:val="AC64E8EC"/>
    <w:lvl w:ilvl="0" w:tplc="C140621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7" w15:restartNumberingAfterBreak="0">
    <w:nsid w:val="4FF5220E"/>
    <w:multiLevelType w:val="hybridMultilevel"/>
    <w:tmpl w:val="450A1F76"/>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8" w15:restartNumberingAfterBreak="0">
    <w:nsid w:val="54F576BC"/>
    <w:multiLevelType w:val="hybridMultilevel"/>
    <w:tmpl w:val="124EA570"/>
    <w:lvl w:ilvl="0" w:tplc="04090001">
      <w:start w:val="1"/>
      <w:numFmt w:val="bullet"/>
      <w:lvlText w:val=""/>
      <w:lvlJc w:val="left"/>
      <w:pPr>
        <w:ind w:left="960" w:hanging="480"/>
      </w:pPr>
      <w:rPr>
        <w:rFonts w:ascii="Wingdings" w:hAnsi="Wingdings" w:hint="default"/>
      </w:rPr>
    </w:lvl>
    <w:lvl w:ilvl="1" w:tplc="04090003" w:tentative="1">
      <w:start w:val="1"/>
      <w:numFmt w:val="bullet"/>
      <w:lvlText w:val=""/>
      <w:lvlJc w:val="left"/>
      <w:pPr>
        <w:ind w:left="1440" w:hanging="480"/>
      </w:pPr>
      <w:rPr>
        <w:rFonts w:ascii="Wingdings" w:hAnsi="Wingdings" w:hint="default"/>
      </w:rPr>
    </w:lvl>
    <w:lvl w:ilvl="2" w:tplc="04090005" w:tentative="1">
      <w:start w:val="1"/>
      <w:numFmt w:val="bullet"/>
      <w:lvlText w:val=""/>
      <w:lvlJc w:val="left"/>
      <w:pPr>
        <w:ind w:left="1920" w:hanging="480"/>
      </w:pPr>
      <w:rPr>
        <w:rFonts w:ascii="Wingdings" w:hAnsi="Wingdings" w:hint="default"/>
      </w:rPr>
    </w:lvl>
    <w:lvl w:ilvl="3" w:tplc="04090001" w:tentative="1">
      <w:start w:val="1"/>
      <w:numFmt w:val="bullet"/>
      <w:lvlText w:val=""/>
      <w:lvlJc w:val="left"/>
      <w:pPr>
        <w:ind w:left="2400" w:hanging="480"/>
      </w:pPr>
      <w:rPr>
        <w:rFonts w:ascii="Wingdings" w:hAnsi="Wingdings" w:hint="default"/>
      </w:rPr>
    </w:lvl>
    <w:lvl w:ilvl="4" w:tplc="04090003" w:tentative="1">
      <w:start w:val="1"/>
      <w:numFmt w:val="bullet"/>
      <w:lvlText w:val=""/>
      <w:lvlJc w:val="left"/>
      <w:pPr>
        <w:ind w:left="2880" w:hanging="480"/>
      </w:pPr>
      <w:rPr>
        <w:rFonts w:ascii="Wingdings" w:hAnsi="Wingdings" w:hint="default"/>
      </w:rPr>
    </w:lvl>
    <w:lvl w:ilvl="5" w:tplc="04090005" w:tentative="1">
      <w:start w:val="1"/>
      <w:numFmt w:val="bullet"/>
      <w:lvlText w:val=""/>
      <w:lvlJc w:val="left"/>
      <w:pPr>
        <w:ind w:left="3360" w:hanging="480"/>
      </w:pPr>
      <w:rPr>
        <w:rFonts w:ascii="Wingdings" w:hAnsi="Wingdings" w:hint="default"/>
      </w:rPr>
    </w:lvl>
    <w:lvl w:ilvl="6" w:tplc="04090001" w:tentative="1">
      <w:start w:val="1"/>
      <w:numFmt w:val="bullet"/>
      <w:lvlText w:val=""/>
      <w:lvlJc w:val="left"/>
      <w:pPr>
        <w:ind w:left="3840" w:hanging="480"/>
      </w:pPr>
      <w:rPr>
        <w:rFonts w:ascii="Wingdings" w:hAnsi="Wingdings" w:hint="default"/>
      </w:rPr>
    </w:lvl>
    <w:lvl w:ilvl="7" w:tplc="04090003" w:tentative="1">
      <w:start w:val="1"/>
      <w:numFmt w:val="bullet"/>
      <w:lvlText w:val=""/>
      <w:lvlJc w:val="left"/>
      <w:pPr>
        <w:ind w:left="4320" w:hanging="480"/>
      </w:pPr>
      <w:rPr>
        <w:rFonts w:ascii="Wingdings" w:hAnsi="Wingdings" w:hint="default"/>
      </w:rPr>
    </w:lvl>
    <w:lvl w:ilvl="8" w:tplc="04090005" w:tentative="1">
      <w:start w:val="1"/>
      <w:numFmt w:val="bullet"/>
      <w:lvlText w:val=""/>
      <w:lvlJc w:val="left"/>
      <w:pPr>
        <w:ind w:left="4800" w:hanging="480"/>
      </w:pPr>
      <w:rPr>
        <w:rFonts w:ascii="Wingdings" w:hAnsi="Wingdings" w:hint="default"/>
      </w:rPr>
    </w:lvl>
  </w:abstractNum>
  <w:abstractNum w:abstractNumId="29" w15:restartNumberingAfterBreak="0">
    <w:nsid w:val="59C11663"/>
    <w:multiLevelType w:val="hybridMultilevel"/>
    <w:tmpl w:val="FF00322A"/>
    <w:lvl w:ilvl="0" w:tplc="E782E266">
      <w:start w:val="1"/>
      <w:numFmt w:val="decimal"/>
      <w:lvlText w:val="%1."/>
      <w:lvlJc w:val="left"/>
      <w:pPr>
        <w:ind w:left="777" w:hanging="720"/>
      </w:pPr>
      <w:rPr>
        <w:rFonts w:ascii="Arial" w:eastAsia="Arial" w:hAnsi="Arial" w:cs="Arial" w:hint="default"/>
        <w:b w:val="0"/>
        <w:bCs w:val="0"/>
        <w:i w:val="0"/>
        <w:iCs w:val="0"/>
        <w:spacing w:val="-1"/>
        <w:w w:val="99"/>
        <w:sz w:val="20"/>
        <w:szCs w:val="20"/>
        <w:lang w:val="en-US" w:eastAsia="zh-TW" w:bidi="ar-SA"/>
      </w:rPr>
    </w:lvl>
    <w:lvl w:ilvl="1" w:tplc="ED6E35BE">
      <w:numFmt w:val="bullet"/>
      <w:lvlText w:val="•"/>
      <w:lvlJc w:val="left"/>
      <w:pPr>
        <w:ind w:left="1687" w:hanging="720"/>
      </w:pPr>
      <w:rPr>
        <w:rFonts w:hint="default"/>
        <w:lang w:val="en-US" w:eastAsia="zh-TW" w:bidi="ar-SA"/>
      </w:rPr>
    </w:lvl>
    <w:lvl w:ilvl="2" w:tplc="354E7B1E">
      <w:numFmt w:val="bullet"/>
      <w:lvlText w:val="•"/>
      <w:lvlJc w:val="left"/>
      <w:pPr>
        <w:ind w:left="2594" w:hanging="720"/>
      </w:pPr>
      <w:rPr>
        <w:rFonts w:hint="default"/>
        <w:lang w:val="en-US" w:eastAsia="zh-TW" w:bidi="ar-SA"/>
      </w:rPr>
    </w:lvl>
    <w:lvl w:ilvl="3" w:tplc="B3ECFEE0">
      <w:numFmt w:val="bullet"/>
      <w:lvlText w:val="•"/>
      <w:lvlJc w:val="left"/>
      <w:pPr>
        <w:ind w:left="3501" w:hanging="720"/>
      </w:pPr>
      <w:rPr>
        <w:rFonts w:hint="default"/>
        <w:lang w:val="en-US" w:eastAsia="zh-TW" w:bidi="ar-SA"/>
      </w:rPr>
    </w:lvl>
    <w:lvl w:ilvl="4" w:tplc="680610D8">
      <w:numFmt w:val="bullet"/>
      <w:lvlText w:val="•"/>
      <w:lvlJc w:val="left"/>
      <w:pPr>
        <w:ind w:left="4409" w:hanging="720"/>
      </w:pPr>
      <w:rPr>
        <w:rFonts w:hint="default"/>
        <w:lang w:val="en-US" w:eastAsia="zh-TW" w:bidi="ar-SA"/>
      </w:rPr>
    </w:lvl>
    <w:lvl w:ilvl="5" w:tplc="A3DA6D9A">
      <w:numFmt w:val="bullet"/>
      <w:lvlText w:val="•"/>
      <w:lvlJc w:val="left"/>
      <w:pPr>
        <w:ind w:left="5316" w:hanging="720"/>
      </w:pPr>
      <w:rPr>
        <w:rFonts w:hint="default"/>
        <w:lang w:val="en-US" w:eastAsia="zh-TW" w:bidi="ar-SA"/>
      </w:rPr>
    </w:lvl>
    <w:lvl w:ilvl="6" w:tplc="1D1AEAA8">
      <w:numFmt w:val="bullet"/>
      <w:lvlText w:val="•"/>
      <w:lvlJc w:val="left"/>
      <w:pPr>
        <w:ind w:left="6223" w:hanging="720"/>
      </w:pPr>
      <w:rPr>
        <w:rFonts w:hint="default"/>
        <w:lang w:val="en-US" w:eastAsia="zh-TW" w:bidi="ar-SA"/>
      </w:rPr>
    </w:lvl>
    <w:lvl w:ilvl="7" w:tplc="DB3ADF98">
      <w:numFmt w:val="bullet"/>
      <w:lvlText w:val="•"/>
      <w:lvlJc w:val="left"/>
      <w:pPr>
        <w:ind w:left="7131" w:hanging="720"/>
      </w:pPr>
      <w:rPr>
        <w:rFonts w:hint="default"/>
        <w:lang w:val="en-US" w:eastAsia="zh-TW" w:bidi="ar-SA"/>
      </w:rPr>
    </w:lvl>
    <w:lvl w:ilvl="8" w:tplc="5E0A22A0">
      <w:numFmt w:val="bullet"/>
      <w:lvlText w:val="•"/>
      <w:lvlJc w:val="left"/>
      <w:pPr>
        <w:ind w:left="8038" w:hanging="720"/>
      </w:pPr>
      <w:rPr>
        <w:rFonts w:hint="default"/>
        <w:lang w:val="en-US" w:eastAsia="zh-TW" w:bidi="ar-SA"/>
      </w:rPr>
    </w:lvl>
  </w:abstractNum>
  <w:abstractNum w:abstractNumId="30" w15:restartNumberingAfterBreak="0">
    <w:nsid w:val="6EB907ED"/>
    <w:multiLevelType w:val="multilevel"/>
    <w:tmpl w:val="9CBC6080"/>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31" w15:restartNumberingAfterBreak="0">
    <w:nsid w:val="73AC5F5B"/>
    <w:multiLevelType w:val="hybridMultilevel"/>
    <w:tmpl w:val="F51600F2"/>
    <w:lvl w:ilvl="0" w:tplc="15DACA36">
      <w:start w:val="4"/>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2" w15:restartNumberingAfterBreak="0">
    <w:nsid w:val="771118E7"/>
    <w:multiLevelType w:val="hybridMultilevel"/>
    <w:tmpl w:val="16229D8E"/>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16cid:durableId="269633134">
    <w:abstractNumId w:val="14"/>
  </w:num>
  <w:num w:numId="2" w16cid:durableId="1055399383">
    <w:abstractNumId w:val="30"/>
  </w:num>
  <w:num w:numId="3" w16cid:durableId="853109367">
    <w:abstractNumId w:val="10"/>
  </w:num>
  <w:num w:numId="4" w16cid:durableId="438838429">
    <w:abstractNumId w:val="28"/>
  </w:num>
  <w:num w:numId="5" w16cid:durableId="1755738731">
    <w:abstractNumId w:val="18"/>
  </w:num>
  <w:num w:numId="6" w16cid:durableId="757749672">
    <w:abstractNumId w:val="1"/>
  </w:num>
  <w:num w:numId="7" w16cid:durableId="475221536">
    <w:abstractNumId w:val="19"/>
  </w:num>
  <w:num w:numId="8" w16cid:durableId="1752655742">
    <w:abstractNumId w:val="7"/>
  </w:num>
  <w:num w:numId="9" w16cid:durableId="2014142137">
    <w:abstractNumId w:val="16"/>
  </w:num>
  <w:num w:numId="10" w16cid:durableId="1698845659">
    <w:abstractNumId w:val="27"/>
  </w:num>
  <w:num w:numId="11" w16cid:durableId="189956008">
    <w:abstractNumId w:val="3"/>
  </w:num>
  <w:num w:numId="12" w16cid:durableId="1775905602">
    <w:abstractNumId w:val="11"/>
  </w:num>
  <w:num w:numId="13" w16cid:durableId="1493528030">
    <w:abstractNumId w:val="13"/>
  </w:num>
  <w:num w:numId="14" w16cid:durableId="1194345529">
    <w:abstractNumId w:val="0"/>
  </w:num>
  <w:num w:numId="15" w16cid:durableId="1856847973">
    <w:abstractNumId w:val="2"/>
  </w:num>
  <w:num w:numId="16" w16cid:durableId="87387591">
    <w:abstractNumId w:val="24"/>
  </w:num>
  <w:num w:numId="17" w16cid:durableId="539124532">
    <w:abstractNumId w:val="5"/>
  </w:num>
  <w:num w:numId="18" w16cid:durableId="614825199">
    <w:abstractNumId w:val="22"/>
  </w:num>
  <w:num w:numId="19" w16cid:durableId="79645129">
    <w:abstractNumId w:val="6"/>
  </w:num>
  <w:num w:numId="20" w16cid:durableId="993799189">
    <w:abstractNumId w:val="21"/>
  </w:num>
  <w:num w:numId="21" w16cid:durableId="1332561813">
    <w:abstractNumId w:val="9"/>
  </w:num>
  <w:num w:numId="22" w16cid:durableId="1664358857">
    <w:abstractNumId w:val="29"/>
  </w:num>
  <w:num w:numId="23" w16cid:durableId="481317399">
    <w:abstractNumId w:val="25"/>
  </w:num>
  <w:num w:numId="24" w16cid:durableId="1274167918">
    <w:abstractNumId w:val="23"/>
  </w:num>
  <w:num w:numId="25" w16cid:durableId="431364302">
    <w:abstractNumId w:val="15"/>
  </w:num>
  <w:num w:numId="26" w16cid:durableId="484512891">
    <w:abstractNumId w:val="26"/>
  </w:num>
  <w:num w:numId="27" w16cid:durableId="1928347089">
    <w:abstractNumId w:val="20"/>
  </w:num>
  <w:num w:numId="28" w16cid:durableId="620770861">
    <w:abstractNumId w:val="4"/>
  </w:num>
  <w:num w:numId="29" w16cid:durableId="110445139">
    <w:abstractNumId w:val="12"/>
  </w:num>
  <w:num w:numId="30" w16cid:durableId="1365911837">
    <w:abstractNumId w:val="17"/>
  </w:num>
  <w:num w:numId="31" w16cid:durableId="1747220526">
    <w:abstractNumId w:val="8"/>
  </w:num>
  <w:num w:numId="32" w16cid:durableId="184638613">
    <w:abstractNumId w:val="31"/>
  </w:num>
  <w:num w:numId="33" w16cid:durableId="2114209349">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4839"/>
    <w:rsid w:val="000002A2"/>
    <w:rsid w:val="00001BCE"/>
    <w:rsid w:val="00001F77"/>
    <w:rsid w:val="00002C6C"/>
    <w:rsid w:val="000034F9"/>
    <w:rsid w:val="00011D41"/>
    <w:rsid w:val="000144FF"/>
    <w:rsid w:val="00014588"/>
    <w:rsid w:val="00020235"/>
    <w:rsid w:val="00020D5C"/>
    <w:rsid w:val="0002344E"/>
    <w:rsid w:val="000237E1"/>
    <w:rsid w:val="000251E8"/>
    <w:rsid w:val="00025B1F"/>
    <w:rsid w:val="00026A65"/>
    <w:rsid w:val="00027652"/>
    <w:rsid w:val="00032BC1"/>
    <w:rsid w:val="00032E19"/>
    <w:rsid w:val="00034929"/>
    <w:rsid w:val="000354AB"/>
    <w:rsid w:val="00035C3F"/>
    <w:rsid w:val="000360C8"/>
    <w:rsid w:val="00036D19"/>
    <w:rsid w:val="000376FC"/>
    <w:rsid w:val="000400F9"/>
    <w:rsid w:val="000438AE"/>
    <w:rsid w:val="0004494C"/>
    <w:rsid w:val="00045169"/>
    <w:rsid w:val="00045506"/>
    <w:rsid w:val="00045BA5"/>
    <w:rsid w:val="00046EA2"/>
    <w:rsid w:val="000507AD"/>
    <w:rsid w:val="00051003"/>
    <w:rsid w:val="00053CEE"/>
    <w:rsid w:val="0005430B"/>
    <w:rsid w:val="00054790"/>
    <w:rsid w:val="00056796"/>
    <w:rsid w:val="00057F18"/>
    <w:rsid w:val="00061896"/>
    <w:rsid w:val="00062017"/>
    <w:rsid w:val="00063C71"/>
    <w:rsid w:val="00065872"/>
    <w:rsid w:val="00067A73"/>
    <w:rsid w:val="00071B92"/>
    <w:rsid w:val="00075A6C"/>
    <w:rsid w:val="0008133E"/>
    <w:rsid w:val="000828A5"/>
    <w:rsid w:val="00083A69"/>
    <w:rsid w:val="00087D72"/>
    <w:rsid w:val="0009067B"/>
    <w:rsid w:val="00091DEC"/>
    <w:rsid w:val="00092D1E"/>
    <w:rsid w:val="000A02AD"/>
    <w:rsid w:val="000A18A6"/>
    <w:rsid w:val="000A3172"/>
    <w:rsid w:val="000A61B1"/>
    <w:rsid w:val="000B0A01"/>
    <w:rsid w:val="000B636F"/>
    <w:rsid w:val="000B6D65"/>
    <w:rsid w:val="000C162A"/>
    <w:rsid w:val="000C1C03"/>
    <w:rsid w:val="000C24CF"/>
    <w:rsid w:val="000C2BB7"/>
    <w:rsid w:val="000C3BA7"/>
    <w:rsid w:val="000C5184"/>
    <w:rsid w:val="000C5883"/>
    <w:rsid w:val="000C608E"/>
    <w:rsid w:val="000C63C7"/>
    <w:rsid w:val="000D1B27"/>
    <w:rsid w:val="000D3527"/>
    <w:rsid w:val="000D3FB7"/>
    <w:rsid w:val="000D4E40"/>
    <w:rsid w:val="000D6890"/>
    <w:rsid w:val="000D7F1D"/>
    <w:rsid w:val="000E155D"/>
    <w:rsid w:val="000E1B79"/>
    <w:rsid w:val="000E20C2"/>
    <w:rsid w:val="000E438F"/>
    <w:rsid w:val="000F06CD"/>
    <w:rsid w:val="000F1692"/>
    <w:rsid w:val="000F1C31"/>
    <w:rsid w:val="000F37BF"/>
    <w:rsid w:val="000F4606"/>
    <w:rsid w:val="000F4E94"/>
    <w:rsid w:val="00101B84"/>
    <w:rsid w:val="00103E79"/>
    <w:rsid w:val="00106A02"/>
    <w:rsid w:val="00106DE9"/>
    <w:rsid w:val="00110EE2"/>
    <w:rsid w:val="0011236C"/>
    <w:rsid w:val="00114F51"/>
    <w:rsid w:val="00115A84"/>
    <w:rsid w:val="001263D0"/>
    <w:rsid w:val="0012682B"/>
    <w:rsid w:val="00126F27"/>
    <w:rsid w:val="00130412"/>
    <w:rsid w:val="001315A0"/>
    <w:rsid w:val="00132656"/>
    <w:rsid w:val="00133D8B"/>
    <w:rsid w:val="00134E10"/>
    <w:rsid w:val="001354C5"/>
    <w:rsid w:val="00140E8D"/>
    <w:rsid w:val="0014175F"/>
    <w:rsid w:val="00146024"/>
    <w:rsid w:val="0015003D"/>
    <w:rsid w:val="00151EF5"/>
    <w:rsid w:val="00153A0F"/>
    <w:rsid w:val="00154F3C"/>
    <w:rsid w:val="00156199"/>
    <w:rsid w:val="00160F39"/>
    <w:rsid w:val="00162206"/>
    <w:rsid w:val="001653ED"/>
    <w:rsid w:val="001653FD"/>
    <w:rsid w:val="00167C7E"/>
    <w:rsid w:val="00173EF0"/>
    <w:rsid w:val="001761FC"/>
    <w:rsid w:val="00182782"/>
    <w:rsid w:val="001829BD"/>
    <w:rsid w:val="00182D2F"/>
    <w:rsid w:val="00185D0F"/>
    <w:rsid w:val="00187B81"/>
    <w:rsid w:val="001902D3"/>
    <w:rsid w:val="0019368D"/>
    <w:rsid w:val="00193F77"/>
    <w:rsid w:val="0019732B"/>
    <w:rsid w:val="00197547"/>
    <w:rsid w:val="001A02B3"/>
    <w:rsid w:val="001A199E"/>
    <w:rsid w:val="001A3443"/>
    <w:rsid w:val="001A3E96"/>
    <w:rsid w:val="001A5BDD"/>
    <w:rsid w:val="001A63FB"/>
    <w:rsid w:val="001A721B"/>
    <w:rsid w:val="001B011A"/>
    <w:rsid w:val="001B046E"/>
    <w:rsid w:val="001B09BC"/>
    <w:rsid w:val="001B1917"/>
    <w:rsid w:val="001B3405"/>
    <w:rsid w:val="001B4A26"/>
    <w:rsid w:val="001B4B1D"/>
    <w:rsid w:val="001B516E"/>
    <w:rsid w:val="001B5B87"/>
    <w:rsid w:val="001C0AA6"/>
    <w:rsid w:val="001C1C0A"/>
    <w:rsid w:val="001C1F31"/>
    <w:rsid w:val="001C4229"/>
    <w:rsid w:val="001C484B"/>
    <w:rsid w:val="001C4A8F"/>
    <w:rsid w:val="001C7EC8"/>
    <w:rsid w:val="001D52B2"/>
    <w:rsid w:val="001D7909"/>
    <w:rsid w:val="001D7A03"/>
    <w:rsid w:val="001E06C1"/>
    <w:rsid w:val="001E0AB6"/>
    <w:rsid w:val="001E3230"/>
    <w:rsid w:val="001E3631"/>
    <w:rsid w:val="001E69EC"/>
    <w:rsid w:val="001E7149"/>
    <w:rsid w:val="001F0112"/>
    <w:rsid w:val="001F26E8"/>
    <w:rsid w:val="001F48B6"/>
    <w:rsid w:val="001F70B1"/>
    <w:rsid w:val="001F7EC9"/>
    <w:rsid w:val="002004A3"/>
    <w:rsid w:val="00202EF3"/>
    <w:rsid w:val="00210E2D"/>
    <w:rsid w:val="00211055"/>
    <w:rsid w:val="002116EF"/>
    <w:rsid w:val="00213816"/>
    <w:rsid w:val="002143C4"/>
    <w:rsid w:val="00223363"/>
    <w:rsid w:val="002252F3"/>
    <w:rsid w:val="0022674E"/>
    <w:rsid w:val="002344FC"/>
    <w:rsid w:val="00236751"/>
    <w:rsid w:val="002368C0"/>
    <w:rsid w:val="0024223C"/>
    <w:rsid w:val="00243AA3"/>
    <w:rsid w:val="002443F6"/>
    <w:rsid w:val="00244F58"/>
    <w:rsid w:val="00245A2B"/>
    <w:rsid w:val="00252AF6"/>
    <w:rsid w:val="00254AA8"/>
    <w:rsid w:val="00256019"/>
    <w:rsid w:val="00265C35"/>
    <w:rsid w:val="00267453"/>
    <w:rsid w:val="002676F1"/>
    <w:rsid w:val="00271550"/>
    <w:rsid w:val="00272736"/>
    <w:rsid w:val="0028081F"/>
    <w:rsid w:val="002819E1"/>
    <w:rsid w:val="00284B64"/>
    <w:rsid w:val="00287072"/>
    <w:rsid w:val="00292704"/>
    <w:rsid w:val="002970BE"/>
    <w:rsid w:val="00297BC8"/>
    <w:rsid w:val="002A1A56"/>
    <w:rsid w:val="002A1C55"/>
    <w:rsid w:val="002A2CF2"/>
    <w:rsid w:val="002A4D89"/>
    <w:rsid w:val="002A4DCA"/>
    <w:rsid w:val="002A59E7"/>
    <w:rsid w:val="002B4113"/>
    <w:rsid w:val="002B4E74"/>
    <w:rsid w:val="002B5A85"/>
    <w:rsid w:val="002B6165"/>
    <w:rsid w:val="002B7B92"/>
    <w:rsid w:val="002C6348"/>
    <w:rsid w:val="002C69DA"/>
    <w:rsid w:val="002C78A7"/>
    <w:rsid w:val="002D1EDF"/>
    <w:rsid w:val="002D23B8"/>
    <w:rsid w:val="002D471A"/>
    <w:rsid w:val="002D6FFB"/>
    <w:rsid w:val="002D71CB"/>
    <w:rsid w:val="002D75F4"/>
    <w:rsid w:val="002D7CE5"/>
    <w:rsid w:val="002E37A3"/>
    <w:rsid w:val="002E436D"/>
    <w:rsid w:val="002E46DE"/>
    <w:rsid w:val="002E6073"/>
    <w:rsid w:val="002F090A"/>
    <w:rsid w:val="002F19C5"/>
    <w:rsid w:val="002F39C2"/>
    <w:rsid w:val="002F49E2"/>
    <w:rsid w:val="002F5A15"/>
    <w:rsid w:val="0030111B"/>
    <w:rsid w:val="0030303C"/>
    <w:rsid w:val="003039BE"/>
    <w:rsid w:val="00307DC8"/>
    <w:rsid w:val="00311629"/>
    <w:rsid w:val="003118C9"/>
    <w:rsid w:val="003162D6"/>
    <w:rsid w:val="00321028"/>
    <w:rsid w:val="00322C58"/>
    <w:rsid w:val="003234D6"/>
    <w:rsid w:val="00323B7D"/>
    <w:rsid w:val="00324F97"/>
    <w:rsid w:val="003269AF"/>
    <w:rsid w:val="00327EF5"/>
    <w:rsid w:val="0033032C"/>
    <w:rsid w:val="003312D8"/>
    <w:rsid w:val="0033781C"/>
    <w:rsid w:val="003405D5"/>
    <w:rsid w:val="0034380F"/>
    <w:rsid w:val="00343C07"/>
    <w:rsid w:val="00343F7F"/>
    <w:rsid w:val="00344308"/>
    <w:rsid w:val="00346006"/>
    <w:rsid w:val="0034665E"/>
    <w:rsid w:val="00351378"/>
    <w:rsid w:val="00352AC6"/>
    <w:rsid w:val="00354919"/>
    <w:rsid w:val="00354DC7"/>
    <w:rsid w:val="00365181"/>
    <w:rsid w:val="00366192"/>
    <w:rsid w:val="003702C6"/>
    <w:rsid w:val="00373AAE"/>
    <w:rsid w:val="003748A2"/>
    <w:rsid w:val="0037583E"/>
    <w:rsid w:val="00375A0C"/>
    <w:rsid w:val="003764E5"/>
    <w:rsid w:val="00380E89"/>
    <w:rsid w:val="00382174"/>
    <w:rsid w:val="0039124C"/>
    <w:rsid w:val="003947DF"/>
    <w:rsid w:val="00396B16"/>
    <w:rsid w:val="003A0BE6"/>
    <w:rsid w:val="003A10A7"/>
    <w:rsid w:val="003A17D0"/>
    <w:rsid w:val="003A2832"/>
    <w:rsid w:val="003A3C57"/>
    <w:rsid w:val="003A3F6F"/>
    <w:rsid w:val="003A555D"/>
    <w:rsid w:val="003A7972"/>
    <w:rsid w:val="003B1069"/>
    <w:rsid w:val="003B147F"/>
    <w:rsid w:val="003B17FD"/>
    <w:rsid w:val="003B479B"/>
    <w:rsid w:val="003B5670"/>
    <w:rsid w:val="003C204A"/>
    <w:rsid w:val="003C2060"/>
    <w:rsid w:val="003C2B37"/>
    <w:rsid w:val="003C4097"/>
    <w:rsid w:val="003C4ECE"/>
    <w:rsid w:val="003C5463"/>
    <w:rsid w:val="003C7ED8"/>
    <w:rsid w:val="003D00EF"/>
    <w:rsid w:val="003D4B3B"/>
    <w:rsid w:val="003D520E"/>
    <w:rsid w:val="003D7056"/>
    <w:rsid w:val="003E01B8"/>
    <w:rsid w:val="003E1590"/>
    <w:rsid w:val="003E273E"/>
    <w:rsid w:val="003E2946"/>
    <w:rsid w:val="003F282C"/>
    <w:rsid w:val="003F4007"/>
    <w:rsid w:val="003F4E13"/>
    <w:rsid w:val="003F5FDA"/>
    <w:rsid w:val="003F6663"/>
    <w:rsid w:val="003F7754"/>
    <w:rsid w:val="003F7813"/>
    <w:rsid w:val="00400304"/>
    <w:rsid w:val="004017DE"/>
    <w:rsid w:val="00403BF8"/>
    <w:rsid w:val="004046BF"/>
    <w:rsid w:val="00404766"/>
    <w:rsid w:val="00411B93"/>
    <w:rsid w:val="00415149"/>
    <w:rsid w:val="00416D11"/>
    <w:rsid w:val="00420E7F"/>
    <w:rsid w:val="00423D3C"/>
    <w:rsid w:val="00424B6C"/>
    <w:rsid w:val="004274BA"/>
    <w:rsid w:val="00430E4F"/>
    <w:rsid w:val="00431A62"/>
    <w:rsid w:val="004325D1"/>
    <w:rsid w:val="00440620"/>
    <w:rsid w:val="00440857"/>
    <w:rsid w:val="00441B13"/>
    <w:rsid w:val="00450660"/>
    <w:rsid w:val="00451FFB"/>
    <w:rsid w:val="00452CA4"/>
    <w:rsid w:val="004543A9"/>
    <w:rsid w:val="0045467D"/>
    <w:rsid w:val="0045510E"/>
    <w:rsid w:val="00455E53"/>
    <w:rsid w:val="00456BFB"/>
    <w:rsid w:val="00457375"/>
    <w:rsid w:val="004577C5"/>
    <w:rsid w:val="00460098"/>
    <w:rsid w:val="004603A4"/>
    <w:rsid w:val="00472F67"/>
    <w:rsid w:val="00473399"/>
    <w:rsid w:val="00473F34"/>
    <w:rsid w:val="0047616D"/>
    <w:rsid w:val="00476AC1"/>
    <w:rsid w:val="00483038"/>
    <w:rsid w:val="00483AC3"/>
    <w:rsid w:val="00486145"/>
    <w:rsid w:val="00486766"/>
    <w:rsid w:val="00490128"/>
    <w:rsid w:val="00490FE7"/>
    <w:rsid w:val="00491B8F"/>
    <w:rsid w:val="00492ADD"/>
    <w:rsid w:val="00492DC4"/>
    <w:rsid w:val="00493F2A"/>
    <w:rsid w:val="00495024"/>
    <w:rsid w:val="00496C5A"/>
    <w:rsid w:val="00496E97"/>
    <w:rsid w:val="00497068"/>
    <w:rsid w:val="0049774F"/>
    <w:rsid w:val="004A2027"/>
    <w:rsid w:val="004A4228"/>
    <w:rsid w:val="004A4BDD"/>
    <w:rsid w:val="004A4F1C"/>
    <w:rsid w:val="004A516B"/>
    <w:rsid w:val="004A5207"/>
    <w:rsid w:val="004A72A2"/>
    <w:rsid w:val="004B1A26"/>
    <w:rsid w:val="004B1F2A"/>
    <w:rsid w:val="004B1FC4"/>
    <w:rsid w:val="004B40D1"/>
    <w:rsid w:val="004B49BD"/>
    <w:rsid w:val="004B660B"/>
    <w:rsid w:val="004B68B9"/>
    <w:rsid w:val="004B7667"/>
    <w:rsid w:val="004C67CF"/>
    <w:rsid w:val="004D0EE9"/>
    <w:rsid w:val="004D21EB"/>
    <w:rsid w:val="004D383D"/>
    <w:rsid w:val="004D57B8"/>
    <w:rsid w:val="004D652D"/>
    <w:rsid w:val="004E0F52"/>
    <w:rsid w:val="004E4275"/>
    <w:rsid w:val="004E448F"/>
    <w:rsid w:val="004E7267"/>
    <w:rsid w:val="004F1283"/>
    <w:rsid w:val="004F241F"/>
    <w:rsid w:val="004F2752"/>
    <w:rsid w:val="004F3FF4"/>
    <w:rsid w:val="004F4ECB"/>
    <w:rsid w:val="004F6817"/>
    <w:rsid w:val="004F70F0"/>
    <w:rsid w:val="004F7BD6"/>
    <w:rsid w:val="005023AE"/>
    <w:rsid w:val="005028E5"/>
    <w:rsid w:val="0050420F"/>
    <w:rsid w:val="0050462B"/>
    <w:rsid w:val="005062CF"/>
    <w:rsid w:val="00506E7A"/>
    <w:rsid w:val="00507C3C"/>
    <w:rsid w:val="00507EF1"/>
    <w:rsid w:val="00511A85"/>
    <w:rsid w:val="0051299A"/>
    <w:rsid w:val="005154FA"/>
    <w:rsid w:val="00517DBB"/>
    <w:rsid w:val="005214B0"/>
    <w:rsid w:val="0052158F"/>
    <w:rsid w:val="00522C67"/>
    <w:rsid w:val="00524622"/>
    <w:rsid w:val="00526443"/>
    <w:rsid w:val="005266A5"/>
    <w:rsid w:val="00527E97"/>
    <w:rsid w:val="0053331E"/>
    <w:rsid w:val="005365B5"/>
    <w:rsid w:val="005373DD"/>
    <w:rsid w:val="005402F7"/>
    <w:rsid w:val="00540568"/>
    <w:rsid w:val="00544EEB"/>
    <w:rsid w:val="00545702"/>
    <w:rsid w:val="00546BA3"/>
    <w:rsid w:val="00547F04"/>
    <w:rsid w:val="005569B5"/>
    <w:rsid w:val="00560416"/>
    <w:rsid w:val="00561A0A"/>
    <w:rsid w:val="005620F4"/>
    <w:rsid w:val="00567973"/>
    <w:rsid w:val="0057068A"/>
    <w:rsid w:val="00572AA2"/>
    <w:rsid w:val="005745BD"/>
    <w:rsid w:val="00577A37"/>
    <w:rsid w:val="00577F8E"/>
    <w:rsid w:val="0058081D"/>
    <w:rsid w:val="005820E3"/>
    <w:rsid w:val="0058268C"/>
    <w:rsid w:val="005851C6"/>
    <w:rsid w:val="00585E3E"/>
    <w:rsid w:val="005872E9"/>
    <w:rsid w:val="00593F60"/>
    <w:rsid w:val="00596E9D"/>
    <w:rsid w:val="005A2674"/>
    <w:rsid w:val="005A3C81"/>
    <w:rsid w:val="005B668A"/>
    <w:rsid w:val="005B6B59"/>
    <w:rsid w:val="005B7603"/>
    <w:rsid w:val="005C27B5"/>
    <w:rsid w:val="005C3151"/>
    <w:rsid w:val="005C488D"/>
    <w:rsid w:val="005C69CC"/>
    <w:rsid w:val="005C6C10"/>
    <w:rsid w:val="005C7E14"/>
    <w:rsid w:val="005D05FD"/>
    <w:rsid w:val="005D237E"/>
    <w:rsid w:val="005D7568"/>
    <w:rsid w:val="005E0791"/>
    <w:rsid w:val="005E1FA2"/>
    <w:rsid w:val="005E2869"/>
    <w:rsid w:val="005F0716"/>
    <w:rsid w:val="005F0C4E"/>
    <w:rsid w:val="005F1CB2"/>
    <w:rsid w:val="005F1CBB"/>
    <w:rsid w:val="005F371B"/>
    <w:rsid w:val="005F40EC"/>
    <w:rsid w:val="005F5FD2"/>
    <w:rsid w:val="005F7FC9"/>
    <w:rsid w:val="006001F6"/>
    <w:rsid w:val="00601B4A"/>
    <w:rsid w:val="00602527"/>
    <w:rsid w:val="00604C45"/>
    <w:rsid w:val="006065CC"/>
    <w:rsid w:val="00610BAB"/>
    <w:rsid w:val="00612047"/>
    <w:rsid w:val="006135CF"/>
    <w:rsid w:val="006147D1"/>
    <w:rsid w:val="00614E8A"/>
    <w:rsid w:val="006153D8"/>
    <w:rsid w:val="0061646A"/>
    <w:rsid w:val="00622F3D"/>
    <w:rsid w:val="006251E8"/>
    <w:rsid w:val="006260E5"/>
    <w:rsid w:val="006277F2"/>
    <w:rsid w:val="00627C5D"/>
    <w:rsid w:val="00630117"/>
    <w:rsid w:val="00632074"/>
    <w:rsid w:val="00633BC8"/>
    <w:rsid w:val="00634150"/>
    <w:rsid w:val="006355B0"/>
    <w:rsid w:val="006373F4"/>
    <w:rsid w:val="00650D5C"/>
    <w:rsid w:val="00652310"/>
    <w:rsid w:val="00652F12"/>
    <w:rsid w:val="006542EF"/>
    <w:rsid w:val="006578F9"/>
    <w:rsid w:val="00660153"/>
    <w:rsid w:val="006604FE"/>
    <w:rsid w:val="0066246F"/>
    <w:rsid w:val="006630FC"/>
    <w:rsid w:val="00666EAD"/>
    <w:rsid w:val="00667B02"/>
    <w:rsid w:val="006712EE"/>
    <w:rsid w:val="006722F2"/>
    <w:rsid w:val="00674577"/>
    <w:rsid w:val="00680613"/>
    <w:rsid w:val="006816F1"/>
    <w:rsid w:val="00682ACD"/>
    <w:rsid w:val="006837B2"/>
    <w:rsid w:val="006929B1"/>
    <w:rsid w:val="00693AFA"/>
    <w:rsid w:val="0069427A"/>
    <w:rsid w:val="0069604A"/>
    <w:rsid w:val="0069641D"/>
    <w:rsid w:val="00697340"/>
    <w:rsid w:val="006A1A6F"/>
    <w:rsid w:val="006B0E3D"/>
    <w:rsid w:val="006B36BE"/>
    <w:rsid w:val="006B40C4"/>
    <w:rsid w:val="006B4279"/>
    <w:rsid w:val="006B75FF"/>
    <w:rsid w:val="006B7FAF"/>
    <w:rsid w:val="006C3037"/>
    <w:rsid w:val="006C3E40"/>
    <w:rsid w:val="006D1F8A"/>
    <w:rsid w:val="006D2333"/>
    <w:rsid w:val="006D3683"/>
    <w:rsid w:val="006D3DF2"/>
    <w:rsid w:val="006D7DD1"/>
    <w:rsid w:val="006D7EEF"/>
    <w:rsid w:val="006E17A3"/>
    <w:rsid w:val="006E3FDA"/>
    <w:rsid w:val="006E4BD7"/>
    <w:rsid w:val="006E5FC9"/>
    <w:rsid w:val="006F2989"/>
    <w:rsid w:val="006F2E72"/>
    <w:rsid w:val="006F337E"/>
    <w:rsid w:val="006F48EB"/>
    <w:rsid w:val="006F6BF9"/>
    <w:rsid w:val="00700FC2"/>
    <w:rsid w:val="00702E00"/>
    <w:rsid w:val="007059BB"/>
    <w:rsid w:val="00706BF4"/>
    <w:rsid w:val="007073C7"/>
    <w:rsid w:val="00707C05"/>
    <w:rsid w:val="0071027A"/>
    <w:rsid w:val="00710FAD"/>
    <w:rsid w:val="00711BEA"/>
    <w:rsid w:val="00715216"/>
    <w:rsid w:val="00715913"/>
    <w:rsid w:val="007167B8"/>
    <w:rsid w:val="00717AD8"/>
    <w:rsid w:val="007211B2"/>
    <w:rsid w:val="007233C9"/>
    <w:rsid w:val="00725136"/>
    <w:rsid w:val="0072746D"/>
    <w:rsid w:val="0073360E"/>
    <w:rsid w:val="00733684"/>
    <w:rsid w:val="00734BD8"/>
    <w:rsid w:val="0073778C"/>
    <w:rsid w:val="007378E4"/>
    <w:rsid w:val="007407B3"/>
    <w:rsid w:val="0074198D"/>
    <w:rsid w:val="00741A93"/>
    <w:rsid w:val="007428F7"/>
    <w:rsid w:val="00743728"/>
    <w:rsid w:val="00747816"/>
    <w:rsid w:val="00750B74"/>
    <w:rsid w:val="00750EDE"/>
    <w:rsid w:val="0075118B"/>
    <w:rsid w:val="00753919"/>
    <w:rsid w:val="0075520B"/>
    <w:rsid w:val="00762D37"/>
    <w:rsid w:val="007641A9"/>
    <w:rsid w:val="00764581"/>
    <w:rsid w:val="0076470D"/>
    <w:rsid w:val="0076643D"/>
    <w:rsid w:val="00766D48"/>
    <w:rsid w:val="007714F6"/>
    <w:rsid w:val="00771E75"/>
    <w:rsid w:val="00771FB3"/>
    <w:rsid w:val="00772A7E"/>
    <w:rsid w:val="00773398"/>
    <w:rsid w:val="007736CF"/>
    <w:rsid w:val="00773A7D"/>
    <w:rsid w:val="00774A49"/>
    <w:rsid w:val="007913D2"/>
    <w:rsid w:val="00791952"/>
    <w:rsid w:val="00791D94"/>
    <w:rsid w:val="00791E26"/>
    <w:rsid w:val="00795170"/>
    <w:rsid w:val="007969A5"/>
    <w:rsid w:val="007A029F"/>
    <w:rsid w:val="007A1078"/>
    <w:rsid w:val="007A1DD5"/>
    <w:rsid w:val="007A42DE"/>
    <w:rsid w:val="007A7B90"/>
    <w:rsid w:val="007A7C9A"/>
    <w:rsid w:val="007A7CD8"/>
    <w:rsid w:val="007B01F4"/>
    <w:rsid w:val="007B154D"/>
    <w:rsid w:val="007B351F"/>
    <w:rsid w:val="007B38CB"/>
    <w:rsid w:val="007B67D1"/>
    <w:rsid w:val="007C102F"/>
    <w:rsid w:val="007C1515"/>
    <w:rsid w:val="007C172B"/>
    <w:rsid w:val="007C3DD0"/>
    <w:rsid w:val="007D2AD9"/>
    <w:rsid w:val="007D3CE0"/>
    <w:rsid w:val="007E0D4A"/>
    <w:rsid w:val="007E1C81"/>
    <w:rsid w:val="007E2F35"/>
    <w:rsid w:val="007E56C0"/>
    <w:rsid w:val="007E5898"/>
    <w:rsid w:val="007E6F3D"/>
    <w:rsid w:val="007F1034"/>
    <w:rsid w:val="00801F9F"/>
    <w:rsid w:val="00804811"/>
    <w:rsid w:val="00810A1A"/>
    <w:rsid w:val="008161E3"/>
    <w:rsid w:val="00816FBA"/>
    <w:rsid w:val="0081781C"/>
    <w:rsid w:val="008209B6"/>
    <w:rsid w:val="008221BF"/>
    <w:rsid w:val="0082235D"/>
    <w:rsid w:val="008228C5"/>
    <w:rsid w:val="00822FC3"/>
    <w:rsid w:val="00823E8C"/>
    <w:rsid w:val="00824435"/>
    <w:rsid w:val="00825681"/>
    <w:rsid w:val="00826C21"/>
    <w:rsid w:val="008302F5"/>
    <w:rsid w:val="00831EE5"/>
    <w:rsid w:val="008334D5"/>
    <w:rsid w:val="00837465"/>
    <w:rsid w:val="00837557"/>
    <w:rsid w:val="00840BA0"/>
    <w:rsid w:val="008410A3"/>
    <w:rsid w:val="00841B74"/>
    <w:rsid w:val="00842CA3"/>
    <w:rsid w:val="00846061"/>
    <w:rsid w:val="008517FA"/>
    <w:rsid w:val="00851B23"/>
    <w:rsid w:val="00853B7A"/>
    <w:rsid w:val="00855FE1"/>
    <w:rsid w:val="00856583"/>
    <w:rsid w:val="0085771F"/>
    <w:rsid w:val="00861F07"/>
    <w:rsid w:val="00864C7D"/>
    <w:rsid w:val="00867181"/>
    <w:rsid w:val="00872547"/>
    <w:rsid w:val="0087403B"/>
    <w:rsid w:val="0087495D"/>
    <w:rsid w:val="00885F3F"/>
    <w:rsid w:val="00886210"/>
    <w:rsid w:val="00887093"/>
    <w:rsid w:val="00890EAF"/>
    <w:rsid w:val="00892703"/>
    <w:rsid w:val="00893DF2"/>
    <w:rsid w:val="00896A98"/>
    <w:rsid w:val="008A040F"/>
    <w:rsid w:val="008A0810"/>
    <w:rsid w:val="008A129E"/>
    <w:rsid w:val="008A54F6"/>
    <w:rsid w:val="008A5807"/>
    <w:rsid w:val="008A6F1F"/>
    <w:rsid w:val="008A7245"/>
    <w:rsid w:val="008B1C86"/>
    <w:rsid w:val="008C0F8E"/>
    <w:rsid w:val="008C1638"/>
    <w:rsid w:val="008C1B27"/>
    <w:rsid w:val="008C26B2"/>
    <w:rsid w:val="008C39D9"/>
    <w:rsid w:val="008C55DA"/>
    <w:rsid w:val="008C5766"/>
    <w:rsid w:val="008C6CD0"/>
    <w:rsid w:val="008D030B"/>
    <w:rsid w:val="008D0879"/>
    <w:rsid w:val="008D09C8"/>
    <w:rsid w:val="008D1F2F"/>
    <w:rsid w:val="008D6479"/>
    <w:rsid w:val="008D6909"/>
    <w:rsid w:val="008D7655"/>
    <w:rsid w:val="008D7759"/>
    <w:rsid w:val="008E1DF8"/>
    <w:rsid w:val="008E2A7C"/>
    <w:rsid w:val="008E544F"/>
    <w:rsid w:val="008E6255"/>
    <w:rsid w:val="008F2C5F"/>
    <w:rsid w:val="008F38EC"/>
    <w:rsid w:val="008F7E4F"/>
    <w:rsid w:val="00900316"/>
    <w:rsid w:val="00901258"/>
    <w:rsid w:val="00903E71"/>
    <w:rsid w:val="00903FFA"/>
    <w:rsid w:val="00904162"/>
    <w:rsid w:val="00904B89"/>
    <w:rsid w:val="00906770"/>
    <w:rsid w:val="0090753F"/>
    <w:rsid w:val="00907B72"/>
    <w:rsid w:val="009105EA"/>
    <w:rsid w:val="00910D6E"/>
    <w:rsid w:val="009110C1"/>
    <w:rsid w:val="009138EB"/>
    <w:rsid w:val="0091432F"/>
    <w:rsid w:val="00914B3C"/>
    <w:rsid w:val="00922345"/>
    <w:rsid w:val="00923784"/>
    <w:rsid w:val="00925E7A"/>
    <w:rsid w:val="00931271"/>
    <w:rsid w:val="0093131B"/>
    <w:rsid w:val="00933381"/>
    <w:rsid w:val="009338C7"/>
    <w:rsid w:val="00934839"/>
    <w:rsid w:val="00934CD0"/>
    <w:rsid w:val="00936E7D"/>
    <w:rsid w:val="00941275"/>
    <w:rsid w:val="00941E11"/>
    <w:rsid w:val="009432D8"/>
    <w:rsid w:val="00944CE4"/>
    <w:rsid w:val="00950C1F"/>
    <w:rsid w:val="00954391"/>
    <w:rsid w:val="009560BF"/>
    <w:rsid w:val="0096045F"/>
    <w:rsid w:val="009605F2"/>
    <w:rsid w:val="00960893"/>
    <w:rsid w:val="00964E76"/>
    <w:rsid w:val="0096507B"/>
    <w:rsid w:val="00965102"/>
    <w:rsid w:val="00975FEC"/>
    <w:rsid w:val="009805C1"/>
    <w:rsid w:val="00987564"/>
    <w:rsid w:val="00990602"/>
    <w:rsid w:val="00993E53"/>
    <w:rsid w:val="00997F16"/>
    <w:rsid w:val="009A0254"/>
    <w:rsid w:val="009A38EF"/>
    <w:rsid w:val="009A66C2"/>
    <w:rsid w:val="009A68AB"/>
    <w:rsid w:val="009B37B5"/>
    <w:rsid w:val="009C013D"/>
    <w:rsid w:val="009C44A0"/>
    <w:rsid w:val="009C5A3C"/>
    <w:rsid w:val="009C6345"/>
    <w:rsid w:val="009C70CA"/>
    <w:rsid w:val="009D2337"/>
    <w:rsid w:val="009D3D5F"/>
    <w:rsid w:val="009D4BA3"/>
    <w:rsid w:val="009E0869"/>
    <w:rsid w:val="009E1556"/>
    <w:rsid w:val="009E166A"/>
    <w:rsid w:val="009E7385"/>
    <w:rsid w:val="009F2410"/>
    <w:rsid w:val="009F3133"/>
    <w:rsid w:val="009F51E5"/>
    <w:rsid w:val="009F5467"/>
    <w:rsid w:val="00A0106A"/>
    <w:rsid w:val="00A02B40"/>
    <w:rsid w:val="00A0461F"/>
    <w:rsid w:val="00A05E25"/>
    <w:rsid w:val="00A06A99"/>
    <w:rsid w:val="00A077E4"/>
    <w:rsid w:val="00A10AF0"/>
    <w:rsid w:val="00A132FD"/>
    <w:rsid w:val="00A13A32"/>
    <w:rsid w:val="00A14C53"/>
    <w:rsid w:val="00A1620A"/>
    <w:rsid w:val="00A20343"/>
    <w:rsid w:val="00A23295"/>
    <w:rsid w:val="00A242DE"/>
    <w:rsid w:val="00A243FE"/>
    <w:rsid w:val="00A26AE9"/>
    <w:rsid w:val="00A26C50"/>
    <w:rsid w:val="00A30B2E"/>
    <w:rsid w:val="00A32945"/>
    <w:rsid w:val="00A32EE9"/>
    <w:rsid w:val="00A40C8C"/>
    <w:rsid w:val="00A41A92"/>
    <w:rsid w:val="00A42C20"/>
    <w:rsid w:val="00A435A3"/>
    <w:rsid w:val="00A43BB8"/>
    <w:rsid w:val="00A460D7"/>
    <w:rsid w:val="00A521F1"/>
    <w:rsid w:val="00A52CE9"/>
    <w:rsid w:val="00A6139D"/>
    <w:rsid w:val="00A64350"/>
    <w:rsid w:val="00A64C01"/>
    <w:rsid w:val="00A64F5D"/>
    <w:rsid w:val="00A66493"/>
    <w:rsid w:val="00A700DA"/>
    <w:rsid w:val="00A71476"/>
    <w:rsid w:val="00A71DE3"/>
    <w:rsid w:val="00A7225D"/>
    <w:rsid w:val="00A74EBC"/>
    <w:rsid w:val="00A81780"/>
    <w:rsid w:val="00A82097"/>
    <w:rsid w:val="00A84354"/>
    <w:rsid w:val="00A8730F"/>
    <w:rsid w:val="00A902F6"/>
    <w:rsid w:val="00A9159A"/>
    <w:rsid w:val="00A92B77"/>
    <w:rsid w:val="00A93FAB"/>
    <w:rsid w:val="00A958BE"/>
    <w:rsid w:val="00A96249"/>
    <w:rsid w:val="00AA13F1"/>
    <w:rsid w:val="00AA1571"/>
    <w:rsid w:val="00AA2AC4"/>
    <w:rsid w:val="00AA49A7"/>
    <w:rsid w:val="00AA59C2"/>
    <w:rsid w:val="00AA6AE4"/>
    <w:rsid w:val="00AA6BE3"/>
    <w:rsid w:val="00AB063A"/>
    <w:rsid w:val="00AB3173"/>
    <w:rsid w:val="00AB60CA"/>
    <w:rsid w:val="00AB7643"/>
    <w:rsid w:val="00AC1E41"/>
    <w:rsid w:val="00AC657D"/>
    <w:rsid w:val="00AD1480"/>
    <w:rsid w:val="00AD2D4B"/>
    <w:rsid w:val="00AD4107"/>
    <w:rsid w:val="00AD4758"/>
    <w:rsid w:val="00AD73EB"/>
    <w:rsid w:val="00AE38C2"/>
    <w:rsid w:val="00AE68E6"/>
    <w:rsid w:val="00AE6CDC"/>
    <w:rsid w:val="00AF4CE1"/>
    <w:rsid w:val="00AF52D3"/>
    <w:rsid w:val="00AF6815"/>
    <w:rsid w:val="00AF6C90"/>
    <w:rsid w:val="00AF7829"/>
    <w:rsid w:val="00B003B3"/>
    <w:rsid w:val="00B01823"/>
    <w:rsid w:val="00B03541"/>
    <w:rsid w:val="00B06B21"/>
    <w:rsid w:val="00B073FE"/>
    <w:rsid w:val="00B10C1A"/>
    <w:rsid w:val="00B120C3"/>
    <w:rsid w:val="00B151EE"/>
    <w:rsid w:val="00B17C2E"/>
    <w:rsid w:val="00B216DE"/>
    <w:rsid w:val="00B22364"/>
    <w:rsid w:val="00B22551"/>
    <w:rsid w:val="00B2342A"/>
    <w:rsid w:val="00B2362F"/>
    <w:rsid w:val="00B250FF"/>
    <w:rsid w:val="00B33B38"/>
    <w:rsid w:val="00B35438"/>
    <w:rsid w:val="00B36BEB"/>
    <w:rsid w:val="00B3712F"/>
    <w:rsid w:val="00B372A7"/>
    <w:rsid w:val="00B377BA"/>
    <w:rsid w:val="00B40F20"/>
    <w:rsid w:val="00B429A5"/>
    <w:rsid w:val="00B47528"/>
    <w:rsid w:val="00B503D6"/>
    <w:rsid w:val="00B52446"/>
    <w:rsid w:val="00B543E8"/>
    <w:rsid w:val="00B66463"/>
    <w:rsid w:val="00B6663D"/>
    <w:rsid w:val="00B67CB0"/>
    <w:rsid w:val="00B81774"/>
    <w:rsid w:val="00B86295"/>
    <w:rsid w:val="00B86368"/>
    <w:rsid w:val="00B867F0"/>
    <w:rsid w:val="00B91D8A"/>
    <w:rsid w:val="00B93C8C"/>
    <w:rsid w:val="00B97D24"/>
    <w:rsid w:val="00BA0BBC"/>
    <w:rsid w:val="00BA0D39"/>
    <w:rsid w:val="00BA1E88"/>
    <w:rsid w:val="00BA51DE"/>
    <w:rsid w:val="00BA5808"/>
    <w:rsid w:val="00BA5854"/>
    <w:rsid w:val="00BA68D8"/>
    <w:rsid w:val="00BA745D"/>
    <w:rsid w:val="00BB275A"/>
    <w:rsid w:val="00BB3759"/>
    <w:rsid w:val="00BB3BE9"/>
    <w:rsid w:val="00BB4C7A"/>
    <w:rsid w:val="00BB7A31"/>
    <w:rsid w:val="00BB7B0F"/>
    <w:rsid w:val="00BC11A7"/>
    <w:rsid w:val="00BC150F"/>
    <w:rsid w:val="00BC1DC2"/>
    <w:rsid w:val="00BC1F3F"/>
    <w:rsid w:val="00BC717B"/>
    <w:rsid w:val="00BC74C4"/>
    <w:rsid w:val="00BC7835"/>
    <w:rsid w:val="00BD049A"/>
    <w:rsid w:val="00BD30E5"/>
    <w:rsid w:val="00BD689D"/>
    <w:rsid w:val="00BE1092"/>
    <w:rsid w:val="00BE6161"/>
    <w:rsid w:val="00BE7FD7"/>
    <w:rsid w:val="00BF64A8"/>
    <w:rsid w:val="00BF6C45"/>
    <w:rsid w:val="00BF7DA8"/>
    <w:rsid w:val="00C0146C"/>
    <w:rsid w:val="00C033A5"/>
    <w:rsid w:val="00C07205"/>
    <w:rsid w:val="00C108F7"/>
    <w:rsid w:val="00C113CE"/>
    <w:rsid w:val="00C115FE"/>
    <w:rsid w:val="00C12B08"/>
    <w:rsid w:val="00C14627"/>
    <w:rsid w:val="00C156CE"/>
    <w:rsid w:val="00C16583"/>
    <w:rsid w:val="00C21D58"/>
    <w:rsid w:val="00C2461A"/>
    <w:rsid w:val="00C25C2E"/>
    <w:rsid w:val="00C31FDB"/>
    <w:rsid w:val="00C32FA5"/>
    <w:rsid w:val="00C352F7"/>
    <w:rsid w:val="00C36376"/>
    <w:rsid w:val="00C378D9"/>
    <w:rsid w:val="00C4039A"/>
    <w:rsid w:val="00C41AD6"/>
    <w:rsid w:val="00C42954"/>
    <w:rsid w:val="00C44242"/>
    <w:rsid w:val="00C45F34"/>
    <w:rsid w:val="00C50B35"/>
    <w:rsid w:val="00C53082"/>
    <w:rsid w:val="00C538AC"/>
    <w:rsid w:val="00C54AA4"/>
    <w:rsid w:val="00C66F84"/>
    <w:rsid w:val="00C670E9"/>
    <w:rsid w:val="00C67E70"/>
    <w:rsid w:val="00C7117E"/>
    <w:rsid w:val="00C74048"/>
    <w:rsid w:val="00C7419F"/>
    <w:rsid w:val="00C74BA0"/>
    <w:rsid w:val="00C7681F"/>
    <w:rsid w:val="00C77594"/>
    <w:rsid w:val="00C77C31"/>
    <w:rsid w:val="00C77D19"/>
    <w:rsid w:val="00C77EC6"/>
    <w:rsid w:val="00C809BE"/>
    <w:rsid w:val="00C80A3D"/>
    <w:rsid w:val="00C831E7"/>
    <w:rsid w:val="00C83C6B"/>
    <w:rsid w:val="00C84130"/>
    <w:rsid w:val="00C85BB5"/>
    <w:rsid w:val="00C85C20"/>
    <w:rsid w:val="00C85D8A"/>
    <w:rsid w:val="00C85F43"/>
    <w:rsid w:val="00C866A2"/>
    <w:rsid w:val="00C9079E"/>
    <w:rsid w:val="00C932A0"/>
    <w:rsid w:val="00C94D14"/>
    <w:rsid w:val="00C94E75"/>
    <w:rsid w:val="00CA3B40"/>
    <w:rsid w:val="00CA419C"/>
    <w:rsid w:val="00CA52E5"/>
    <w:rsid w:val="00CB26E6"/>
    <w:rsid w:val="00CB3813"/>
    <w:rsid w:val="00CB39E3"/>
    <w:rsid w:val="00CB4222"/>
    <w:rsid w:val="00CB56CE"/>
    <w:rsid w:val="00CB7203"/>
    <w:rsid w:val="00CB796D"/>
    <w:rsid w:val="00CC0740"/>
    <w:rsid w:val="00CC07CC"/>
    <w:rsid w:val="00CC2B41"/>
    <w:rsid w:val="00CC2BB0"/>
    <w:rsid w:val="00CC4DEC"/>
    <w:rsid w:val="00CD0FAF"/>
    <w:rsid w:val="00CD151E"/>
    <w:rsid w:val="00CD2100"/>
    <w:rsid w:val="00CD4C45"/>
    <w:rsid w:val="00CD4C9E"/>
    <w:rsid w:val="00CD598E"/>
    <w:rsid w:val="00CE5A61"/>
    <w:rsid w:val="00CE62AF"/>
    <w:rsid w:val="00CF0C1C"/>
    <w:rsid w:val="00CF1163"/>
    <w:rsid w:val="00CF1E79"/>
    <w:rsid w:val="00CF1F21"/>
    <w:rsid w:val="00CF3D76"/>
    <w:rsid w:val="00CF5617"/>
    <w:rsid w:val="00CF66BB"/>
    <w:rsid w:val="00D02142"/>
    <w:rsid w:val="00D02A1E"/>
    <w:rsid w:val="00D03139"/>
    <w:rsid w:val="00D067E7"/>
    <w:rsid w:val="00D07111"/>
    <w:rsid w:val="00D15AFB"/>
    <w:rsid w:val="00D2096E"/>
    <w:rsid w:val="00D22B70"/>
    <w:rsid w:val="00D23702"/>
    <w:rsid w:val="00D25A18"/>
    <w:rsid w:val="00D317BF"/>
    <w:rsid w:val="00D40065"/>
    <w:rsid w:val="00D41571"/>
    <w:rsid w:val="00D43F96"/>
    <w:rsid w:val="00D52313"/>
    <w:rsid w:val="00D53272"/>
    <w:rsid w:val="00D55E1C"/>
    <w:rsid w:val="00D5742C"/>
    <w:rsid w:val="00D5759B"/>
    <w:rsid w:val="00D64DA7"/>
    <w:rsid w:val="00D67B02"/>
    <w:rsid w:val="00D71012"/>
    <w:rsid w:val="00D71D1B"/>
    <w:rsid w:val="00D733C6"/>
    <w:rsid w:val="00D7385E"/>
    <w:rsid w:val="00D74368"/>
    <w:rsid w:val="00D74707"/>
    <w:rsid w:val="00D7526B"/>
    <w:rsid w:val="00D7606B"/>
    <w:rsid w:val="00D84976"/>
    <w:rsid w:val="00D849B9"/>
    <w:rsid w:val="00D9008F"/>
    <w:rsid w:val="00D901A8"/>
    <w:rsid w:val="00D9076C"/>
    <w:rsid w:val="00D9269A"/>
    <w:rsid w:val="00DA083D"/>
    <w:rsid w:val="00DA1CB1"/>
    <w:rsid w:val="00DA2A90"/>
    <w:rsid w:val="00DA38FE"/>
    <w:rsid w:val="00DA44A0"/>
    <w:rsid w:val="00DA4B2E"/>
    <w:rsid w:val="00DA646E"/>
    <w:rsid w:val="00DA6649"/>
    <w:rsid w:val="00DA66CF"/>
    <w:rsid w:val="00DA709F"/>
    <w:rsid w:val="00DB0D65"/>
    <w:rsid w:val="00DB19D6"/>
    <w:rsid w:val="00DB3AD8"/>
    <w:rsid w:val="00DB783A"/>
    <w:rsid w:val="00DC2EF4"/>
    <w:rsid w:val="00DC4785"/>
    <w:rsid w:val="00DC49F0"/>
    <w:rsid w:val="00DD0482"/>
    <w:rsid w:val="00DD145A"/>
    <w:rsid w:val="00DD146F"/>
    <w:rsid w:val="00DD1911"/>
    <w:rsid w:val="00DD1AFA"/>
    <w:rsid w:val="00DD58CA"/>
    <w:rsid w:val="00DD59BC"/>
    <w:rsid w:val="00DE1633"/>
    <w:rsid w:val="00DE2135"/>
    <w:rsid w:val="00DE409D"/>
    <w:rsid w:val="00DE4B30"/>
    <w:rsid w:val="00DE62C9"/>
    <w:rsid w:val="00DF233E"/>
    <w:rsid w:val="00DF25A0"/>
    <w:rsid w:val="00DF3DFC"/>
    <w:rsid w:val="00DF447E"/>
    <w:rsid w:val="00DF48DB"/>
    <w:rsid w:val="00DF72CE"/>
    <w:rsid w:val="00DF7D5E"/>
    <w:rsid w:val="00E0008E"/>
    <w:rsid w:val="00E023D2"/>
    <w:rsid w:val="00E03166"/>
    <w:rsid w:val="00E03DB5"/>
    <w:rsid w:val="00E0554F"/>
    <w:rsid w:val="00E17B4E"/>
    <w:rsid w:val="00E20C6F"/>
    <w:rsid w:val="00E2290A"/>
    <w:rsid w:val="00E32AC3"/>
    <w:rsid w:val="00E333DC"/>
    <w:rsid w:val="00E37F6D"/>
    <w:rsid w:val="00E41EA3"/>
    <w:rsid w:val="00E43A05"/>
    <w:rsid w:val="00E43FBC"/>
    <w:rsid w:val="00E47D7A"/>
    <w:rsid w:val="00E52510"/>
    <w:rsid w:val="00E532B2"/>
    <w:rsid w:val="00E6152B"/>
    <w:rsid w:val="00E67B3F"/>
    <w:rsid w:val="00E738F5"/>
    <w:rsid w:val="00E74A11"/>
    <w:rsid w:val="00E75E01"/>
    <w:rsid w:val="00E77861"/>
    <w:rsid w:val="00E80197"/>
    <w:rsid w:val="00E84A76"/>
    <w:rsid w:val="00E8695F"/>
    <w:rsid w:val="00E87974"/>
    <w:rsid w:val="00E96DFA"/>
    <w:rsid w:val="00E97636"/>
    <w:rsid w:val="00EA159C"/>
    <w:rsid w:val="00EA20A0"/>
    <w:rsid w:val="00EA43E8"/>
    <w:rsid w:val="00EA6727"/>
    <w:rsid w:val="00EA7D9B"/>
    <w:rsid w:val="00EA7E84"/>
    <w:rsid w:val="00EB1454"/>
    <w:rsid w:val="00EB1971"/>
    <w:rsid w:val="00EB21BA"/>
    <w:rsid w:val="00EB55E6"/>
    <w:rsid w:val="00EB5A16"/>
    <w:rsid w:val="00EC1121"/>
    <w:rsid w:val="00EC146F"/>
    <w:rsid w:val="00EC2064"/>
    <w:rsid w:val="00EC3E08"/>
    <w:rsid w:val="00ED08BF"/>
    <w:rsid w:val="00ED2109"/>
    <w:rsid w:val="00ED2656"/>
    <w:rsid w:val="00ED5939"/>
    <w:rsid w:val="00ED5CA7"/>
    <w:rsid w:val="00ED6C25"/>
    <w:rsid w:val="00EE085F"/>
    <w:rsid w:val="00EE2A33"/>
    <w:rsid w:val="00EE2AA9"/>
    <w:rsid w:val="00EF3090"/>
    <w:rsid w:val="00EF30BA"/>
    <w:rsid w:val="00EF56B5"/>
    <w:rsid w:val="00EF5929"/>
    <w:rsid w:val="00EF7243"/>
    <w:rsid w:val="00EF76F8"/>
    <w:rsid w:val="00F00AE3"/>
    <w:rsid w:val="00F06169"/>
    <w:rsid w:val="00F10F50"/>
    <w:rsid w:val="00F14E20"/>
    <w:rsid w:val="00F16735"/>
    <w:rsid w:val="00F2184D"/>
    <w:rsid w:val="00F22083"/>
    <w:rsid w:val="00F234B0"/>
    <w:rsid w:val="00F246BF"/>
    <w:rsid w:val="00F277B5"/>
    <w:rsid w:val="00F27CF0"/>
    <w:rsid w:val="00F309BA"/>
    <w:rsid w:val="00F311B9"/>
    <w:rsid w:val="00F32583"/>
    <w:rsid w:val="00F3290D"/>
    <w:rsid w:val="00F33DE2"/>
    <w:rsid w:val="00F33F3A"/>
    <w:rsid w:val="00F35444"/>
    <w:rsid w:val="00F35D38"/>
    <w:rsid w:val="00F35FFD"/>
    <w:rsid w:val="00F424C2"/>
    <w:rsid w:val="00F42C37"/>
    <w:rsid w:val="00F42FEB"/>
    <w:rsid w:val="00F46003"/>
    <w:rsid w:val="00F4652D"/>
    <w:rsid w:val="00F47AB1"/>
    <w:rsid w:val="00F47E3E"/>
    <w:rsid w:val="00F50615"/>
    <w:rsid w:val="00F52C53"/>
    <w:rsid w:val="00F53928"/>
    <w:rsid w:val="00F55ACB"/>
    <w:rsid w:val="00F61BC2"/>
    <w:rsid w:val="00F6572B"/>
    <w:rsid w:val="00F6604F"/>
    <w:rsid w:val="00F70149"/>
    <w:rsid w:val="00F7138E"/>
    <w:rsid w:val="00F71D9D"/>
    <w:rsid w:val="00F73E12"/>
    <w:rsid w:val="00F81545"/>
    <w:rsid w:val="00F83B41"/>
    <w:rsid w:val="00F83B9A"/>
    <w:rsid w:val="00F85283"/>
    <w:rsid w:val="00F85696"/>
    <w:rsid w:val="00F871A5"/>
    <w:rsid w:val="00F90D0E"/>
    <w:rsid w:val="00F912C4"/>
    <w:rsid w:val="00F920AE"/>
    <w:rsid w:val="00F921DC"/>
    <w:rsid w:val="00F97916"/>
    <w:rsid w:val="00FA0C64"/>
    <w:rsid w:val="00FA1510"/>
    <w:rsid w:val="00FA2B2A"/>
    <w:rsid w:val="00FB0BD6"/>
    <w:rsid w:val="00FB13CB"/>
    <w:rsid w:val="00FB2A0D"/>
    <w:rsid w:val="00FB46FC"/>
    <w:rsid w:val="00FB6543"/>
    <w:rsid w:val="00FB6794"/>
    <w:rsid w:val="00FB7999"/>
    <w:rsid w:val="00FC0254"/>
    <w:rsid w:val="00FC1453"/>
    <w:rsid w:val="00FC24E9"/>
    <w:rsid w:val="00FC284B"/>
    <w:rsid w:val="00FC37D5"/>
    <w:rsid w:val="00FC3E43"/>
    <w:rsid w:val="00FC518D"/>
    <w:rsid w:val="00FD0266"/>
    <w:rsid w:val="00FD0910"/>
    <w:rsid w:val="00FD0FA2"/>
    <w:rsid w:val="00FD16B3"/>
    <w:rsid w:val="00FD449B"/>
    <w:rsid w:val="00FD5508"/>
    <w:rsid w:val="00FD77A0"/>
    <w:rsid w:val="00FD798C"/>
    <w:rsid w:val="00FE04DF"/>
    <w:rsid w:val="00FE0B3F"/>
    <w:rsid w:val="00FE575E"/>
    <w:rsid w:val="00FE6AC8"/>
    <w:rsid w:val="00FE7054"/>
    <w:rsid w:val="00FE7B94"/>
    <w:rsid w:val="00FF170B"/>
    <w:rsid w:val="00FF2C7D"/>
    <w:rsid w:val="00FF4A4A"/>
    <w:rsid w:val="00FF6265"/>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8B78FF"/>
  <w15:docId w15:val="{88B44F54-C450-40B8-8336-3BEA512EA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EastAsia" w:hAnsi="Arial" w:cs="Arial"/>
        <w:sz w:val="24"/>
        <w:szCs w:val="24"/>
        <w:lang w:val="en-US" w:eastAsia="zh-TW"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D1B80"/>
    <w:rPr>
      <w:rFonts w:eastAsia="Arial"/>
    </w:rPr>
  </w:style>
  <w:style w:type="paragraph" w:styleId="1">
    <w:name w:val="heading 1"/>
    <w:basedOn w:val="a"/>
    <w:next w:val="a"/>
    <w:uiPriority w:val="9"/>
    <w:qFormat/>
    <w:rsid w:val="00307DC8"/>
    <w:pPr>
      <w:keepNext/>
      <w:keepLines/>
      <w:spacing w:before="480" w:after="120"/>
      <w:outlineLvl w:val="0"/>
    </w:pPr>
    <w:rPr>
      <w:b/>
      <w:szCs w:val="32"/>
    </w:rPr>
  </w:style>
  <w:style w:type="paragraph" w:styleId="2">
    <w:name w:val="heading 2"/>
    <w:basedOn w:val="a"/>
    <w:next w:val="a"/>
    <w:uiPriority w:val="9"/>
    <w:unhideWhenUsed/>
    <w:qFormat/>
    <w:rsid w:val="00837465"/>
    <w:pPr>
      <w:keepNext/>
      <w:keepLines/>
      <w:spacing w:before="360" w:after="80"/>
      <w:outlineLvl w:val="1"/>
    </w:pPr>
    <w:rPr>
      <w:b/>
      <w:bCs/>
    </w:rPr>
  </w:style>
  <w:style w:type="paragraph" w:styleId="3">
    <w:name w:val="heading 3"/>
    <w:basedOn w:val="a"/>
    <w:next w:val="a"/>
    <w:uiPriority w:val="9"/>
    <w:unhideWhenUsed/>
    <w:qFormat/>
    <w:rsid w:val="002143C4"/>
    <w:pPr>
      <w:keepNext/>
      <w:keepLines/>
      <w:spacing w:before="280" w:after="80"/>
      <w:outlineLvl w:val="2"/>
    </w:pPr>
    <w:rPr>
      <w:b/>
      <w:bCs/>
    </w:rPr>
  </w:style>
  <w:style w:type="paragraph" w:styleId="4">
    <w:name w:val="heading 4"/>
    <w:basedOn w:val="a"/>
    <w:next w:val="a"/>
    <w:uiPriority w:val="9"/>
    <w:unhideWhenUsed/>
    <w:qFormat/>
    <w:rsid w:val="008C55DA"/>
    <w:pPr>
      <w:keepNext/>
      <w:keepLines/>
      <w:spacing w:before="240" w:after="40"/>
      <w:outlineLvl w:val="3"/>
    </w:pPr>
    <w:rPr>
      <w:b/>
      <w:bCs/>
    </w:rPr>
  </w:style>
  <w:style w:type="paragraph" w:styleId="5">
    <w:name w:val="heading 5"/>
    <w:basedOn w:val="a"/>
    <w:next w:val="a"/>
    <w:uiPriority w:val="9"/>
    <w:semiHidden/>
    <w:unhideWhenUsed/>
    <w:qFormat/>
    <w:pPr>
      <w:keepNext/>
      <w:keepLines/>
      <w:spacing w:before="220" w:after="40"/>
      <w:outlineLvl w:val="4"/>
    </w:pPr>
    <w:rPr>
      <w:b/>
      <w:sz w:val="22"/>
      <w:szCs w:val="22"/>
    </w:rPr>
  </w:style>
  <w:style w:type="paragraph" w:styleId="6">
    <w:name w:val="heading 6"/>
    <w:basedOn w:val="a"/>
    <w:next w:val="a"/>
    <w:uiPriority w:val="9"/>
    <w:semiHidden/>
    <w:unhideWhenUsed/>
    <w:qFormat/>
    <w:pPr>
      <w:keepNext/>
      <w:keepLines/>
      <w:spacing w:before="200" w:after="40"/>
      <w:outlineLvl w:val="5"/>
    </w:pPr>
    <w:rPr>
      <w:b/>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 Normal"/>
    <w:uiPriority w:val="2"/>
    <w:qFormat/>
    <w:tblPr>
      <w:tblCellMar>
        <w:top w:w="0" w:type="dxa"/>
        <w:left w:w="0" w:type="dxa"/>
        <w:bottom w:w="0" w:type="dxa"/>
        <w:right w:w="0" w:type="dxa"/>
      </w:tblCellMar>
    </w:tblPr>
  </w:style>
  <w:style w:type="paragraph" w:styleId="a3">
    <w:name w:val="Title"/>
    <w:basedOn w:val="a"/>
    <w:next w:val="a"/>
    <w:uiPriority w:val="10"/>
    <w:qFormat/>
    <w:pPr>
      <w:keepNext/>
      <w:keepLines/>
      <w:spacing w:before="480" w:after="120"/>
    </w:pPr>
    <w:rPr>
      <w:b/>
      <w:sz w:val="72"/>
      <w:szCs w:val="72"/>
    </w:rPr>
  </w:style>
  <w:style w:type="paragraph" w:styleId="a4">
    <w:name w:val="List Paragraph"/>
    <w:basedOn w:val="a"/>
    <w:uiPriority w:val="1"/>
    <w:qFormat/>
    <w:rsid w:val="00774B1E"/>
    <w:pPr>
      <w:ind w:leftChars="200" w:left="480"/>
    </w:pPr>
  </w:style>
  <w:style w:type="paragraph" w:styleId="a5">
    <w:name w:val="header"/>
    <w:basedOn w:val="a"/>
    <w:link w:val="a6"/>
    <w:uiPriority w:val="99"/>
    <w:unhideWhenUsed/>
    <w:rsid w:val="004E3D56"/>
    <w:pPr>
      <w:tabs>
        <w:tab w:val="center" w:pos="4153"/>
        <w:tab w:val="right" w:pos="8306"/>
      </w:tabs>
      <w:snapToGrid w:val="0"/>
    </w:pPr>
    <w:rPr>
      <w:sz w:val="20"/>
      <w:szCs w:val="20"/>
    </w:rPr>
  </w:style>
  <w:style w:type="character" w:customStyle="1" w:styleId="a6">
    <w:name w:val="頁首 字元"/>
    <w:basedOn w:val="a0"/>
    <w:link w:val="a5"/>
    <w:uiPriority w:val="99"/>
    <w:rsid w:val="004E3D56"/>
    <w:rPr>
      <w:rFonts w:ascii="Arial" w:eastAsia="Arial" w:hAnsi="Arial" w:cs="Arial"/>
      <w:sz w:val="20"/>
      <w:szCs w:val="20"/>
    </w:rPr>
  </w:style>
  <w:style w:type="paragraph" w:styleId="a7">
    <w:name w:val="footer"/>
    <w:basedOn w:val="a"/>
    <w:link w:val="a8"/>
    <w:uiPriority w:val="99"/>
    <w:unhideWhenUsed/>
    <w:rsid w:val="004E3D56"/>
    <w:pPr>
      <w:tabs>
        <w:tab w:val="center" w:pos="4153"/>
        <w:tab w:val="right" w:pos="8306"/>
      </w:tabs>
      <w:snapToGrid w:val="0"/>
    </w:pPr>
    <w:rPr>
      <w:sz w:val="20"/>
      <w:szCs w:val="20"/>
    </w:rPr>
  </w:style>
  <w:style w:type="character" w:customStyle="1" w:styleId="a8">
    <w:name w:val="頁尾 字元"/>
    <w:basedOn w:val="a0"/>
    <w:link w:val="a7"/>
    <w:uiPriority w:val="99"/>
    <w:rsid w:val="004E3D56"/>
    <w:rPr>
      <w:rFonts w:ascii="Arial" w:eastAsia="Arial" w:hAnsi="Arial" w:cs="Arial"/>
      <w:sz w:val="20"/>
      <w:szCs w:val="20"/>
    </w:rPr>
  </w:style>
  <w:style w:type="character" w:styleId="a9">
    <w:name w:val="Hyperlink"/>
    <w:basedOn w:val="a0"/>
    <w:uiPriority w:val="99"/>
    <w:unhideWhenUsed/>
    <w:rsid w:val="00F03EA6"/>
    <w:rPr>
      <w:color w:val="0563C1" w:themeColor="hyperlink"/>
      <w:u w:val="single"/>
    </w:rPr>
  </w:style>
  <w:style w:type="character" w:styleId="aa">
    <w:name w:val="Unresolved Mention"/>
    <w:basedOn w:val="a0"/>
    <w:uiPriority w:val="99"/>
    <w:semiHidden/>
    <w:unhideWhenUsed/>
    <w:rsid w:val="00F03EA6"/>
    <w:rPr>
      <w:color w:val="605E5C"/>
      <w:shd w:val="clear" w:color="auto" w:fill="E1DFDD"/>
    </w:rPr>
  </w:style>
  <w:style w:type="table" w:styleId="ab">
    <w:name w:val="Table Grid"/>
    <w:basedOn w:val="a1"/>
    <w:uiPriority w:val="39"/>
    <w:rsid w:val="00E152E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c">
    <w:name w:val="Subtitle"/>
    <w:basedOn w:val="a"/>
    <w:next w:val="a"/>
    <w:uiPriority w:val="11"/>
    <w:qFormat/>
    <w:pPr>
      <w:keepNext/>
      <w:keepLines/>
      <w:spacing w:before="360" w:after="80"/>
    </w:pPr>
    <w:rPr>
      <w:rFonts w:ascii="Georgia" w:eastAsia="Georgia" w:hAnsi="Georgia" w:cs="Georgia"/>
      <w:i/>
      <w:color w:val="666666"/>
      <w:sz w:val="48"/>
      <w:szCs w:val="48"/>
    </w:rPr>
  </w:style>
  <w:style w:type="table" w:customStyle="1" w:styleId="ad">
    <w:basedOn w:val="TableNormal"/>
    <w:tblPr>
      <w:tblStyleRowBandSize w:val="1"/>
      <w:tblStyleColBandSize w:val="1"/>
      <w:tblCellMar>
        <w:left w:w="108" w:type="dxa"/>
        <w:right w:w="108" w:type="dxa"/>
      </w:tblCellMar>
    </w:tblPr>
  </w:style>
  <w:style w:type="table" w:customStyle="1" w:styleId="ae">
    <w:basedOn w:val="TableNormal"/>
    <w:tblPr>
      <w:tblStyleRowBandSize w:val="1"/>
      <w:tblStyleColBandSize w:val="1"/>
      <w:tblCellMar>
        <w:left w:w="108" w:type="dxa"/>
        <w:right w:w="108" w:type="dxa"/>
      </w:tblCellMar>
    </w:tblPr>
  </w:style>
  <w:style w:type="table" w:customStyle="1" w:styleId="af">
    <w:basedOn w:val="TableNormal"/>
    <w:tblPr>
      <w:tblStyleRowBandSize w:val="1"/>
      <w:tblStyleColBandSize w:val="1"/>
      <w:tblCellMar>
        <w:left w:w="108" w:type="dxa"/>
        <w:right w:w="108" w:type="dxa"/>
      </w:tblCellMar>
    </w:tblPr>
  </w:style>
  <w:style w:type="table" w:customStyle="1" w:styleId="af0">
    <w:basedOn w:val="TableNormal"/>
    <w:tblPr>
      <w:tblStyleRowBandSize w:val="1"/>
      <w:tblStyleColBandSize w:val="1"/>
      <w:tblCellMar>
        <w:left w:w="108" w:type="dxa"/>
        <w:right w:w="108" w:type="dxa"/>
      </w:tblCellMar>
    </w:tblPr>
  </w:style>
  <w:style w:type="table" w:customStyle="1" w:styleId="af1">
    <w:basedOn w:val="TableNormal"/>
    <w:tblPr>
      <w:tblStyleRowBandSize w:val="1"/>
      <w:tblStyleColBandSize w:val="1"/>
      <w:tblCellMar>
        <w:left w:w="108" w:type="dxa"/>
        <w:right w:w="108" w:type="dxa"/>
      </w:tblCellMar>
    </w:tblPr>
  </w:style>
  <w:style w:type="table" w:styleId="10">
    <w:name w:val="Grid Table 1 Light"/>
    <w:basedOn w:val="a1"/>
    <w:uiPriority w:val="46"/>
    <w:rsid w:val="006E5FC9"/>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af2">
    <w:name w:val="Body Text"/>
    <w:basedOn w:val="a"/>
    <w:link w:val="af3"/>
    <w:uiPriority w:val="1"/>
    <w:qFormat/>
    <w:rsid w:val="0022674E"/>
    <w:pPr>
      <w:autoSpaceDE w:val="0"/>
      <w:autoSpaceDN w:val="0"/>
    </w:pPr>
  </w:style>
  <w:style w:type="character" w:customStyle="1" w:styleId="af3">
    <w:name w:val="本文 字元"/>
    <w:basedOn w:val="a0"/>
    <w:link w:val="af2"/>
    <w:uiPriority w:val="1"/>
    <w:rsid w:val="0022674E"/>
    <w:rPr>
      <w:rFonts w:eastAsia="Arial"/>
    </w:rPr>
  </w:style>
  <w:style w:type="paragraph" w:customStyle="1" w:styleId="TableParagraph">
    <w:name w:val="Table Paragraph"/>
    <w:basedOn w:val="a"/>
    <w:uiPriority w:val="1"/>
    <w:qFormat/>
    <w:rsid w:val="00BF6C45"/>
    <w:pPr>
      <w:autoSpaceDE w:val="0"/>
      <w:autoSpaceDN w:val="0"/>
    </w:pPr>
    <w:rPr>
      <w:sz w:val="22"/>
      <w:szCs w:val="22"/>
    </w:rPr>
  </w:style>
  <w:style w:type="table" w:styleId="af4">
    <w:name w:val="Grid Table Light"/>
    <w:basedOn w:val="a1"/>
    <w:uiPriority w:val="40"/>
    <w:rsid w:val="00C866A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30">
    <w:name w:val="Plain Table 3"/>
    <w:basedOn w:val="a1"/>
    <w:uiPriority w:val="43"/>
    <w:rsid w:val="00C866A2"/>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40">
    <w:name w:val="Plain Table 4"/>
    <w:basedOn w:val="a1"/>
    <w:uiPriority w:val="44"/>
    <w:rsid w:val="00C866A2"/>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20">
    <w:name w:val="List Table 2"/>
    <w:basedOn w:val="a1"/>
    <w:uiPriority w:val="47"/>
    <w:rsid w:val="00B003B3"/>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60">
    <w:name w:val="List Table 6 Colorful"/>
    <w:basedOn w:val="a1"/>
    <w:uiPriority w:val="51"/>
    <w:rsid w:val="003A0BE6"/>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af5">
    <w:name w:val="annotation reference"/>
    <w:basedOn w:val="a0"/>
    <w:uiPriority w:val="99"/>
    <w:semiHidden/>
    <w:unhideWhenUsed/>
    <w:rsid w:val="003F5FDA"/>
    <w:rPr>
      <w:sz w:val="18"/>
      <w:szCs w:val="18"/>
    </w:rPr>
  </w:style>
  <w:style w:type="paragraph" w:styleId="af6">
    <w:name w:val="annotation text"/>
    <w:basedOn w:val="a"/>
    <w:link w:val="af7"/>
    <w:uiPriority w:val="99"/>
    <w:semiHidden/>
    <w:unhideWhenUsed/>
    <w:rsid w:val="003F5FDA"/>
  </w:style>
  <w:style w:type="character" w:customStyle="1" w:styleId="af7">
    <w:name w:val="註解文字 字元"/>
    <w:basedOn w:val="a0"/>
    <w:link w:val="af6"/>
    <w:uiPriority w:val="99"/>
    <w:semiHidden/>
    <w:rsid w:val="003F5FDA"/>
    <w:rPr>
      <w:rFonts w:eastAsia="Arial"/>
    </w:rPr>
  </w:style>
  <w:style w:type="paragraph" w:styleId="af8">
    <w:name w:val="annotation subject"/>
    <w:basedOn w:val="af6"/>
    <w:next w:val="af6"/>
    <w:link w:val="af9"/>
    <w:uiPriority w:val="99"/>
    <w:semiHidden/>
    <w:unhideWhenUsed/>
    <w:rsid w:val="003F5FDA"/>
    <w:rPr>
      <w:b/>
      <w:bCs/>
    </w:rPr>
  </w:style>
  <w:style w:type="character" w:customStyle="1" w:styleId="af9">
    <w:name w:val="註解主旨 字元"/>
    <w:basedOn w:val="af7"/>
    <w:link w:val="af8"/>
    <w:uiPriority w:val="99"/>
    <w:semiHidden/>
    <w:rsid w:val="003F5FDA"/>
    <w:rPr>
      <w:rFonts w:eastAsia="Arial"/>
      <w:b/>
      <w:bCs/>
    </w:rPr>
  </w:style>
  <w:style w:type="paragraph" w:styleId="afa">
    <w:name w:val="TOC Heading"/>
    <w:basedOn w:val="1"/>
    <w:next w:val="a"/>
    <w:uiPriority w:val="39"/>
    <w:unhideWhenUsed/>
    <w:qFormat/>
    <w:rsid w:val="00CC0740"/>
    <w:pPr>
      <w:widowControl/>
      <w:spacing w:before="240" w:after="0" w:line="259" w:lineRule="auto"/>
      <w:outlineLvl w:val="9"/>
    </w:pPr>
    <w:rPr>
      <w:rFonts w:asciiTheme="majorHAnsi" w:eastAsiaTheme="majorEastAsia" w:hAnsiTheme="majorHAnsi" w:cstheme="majorBidi"/>
      <w:b w:val="0"/>
      <w:color w:val="2F5496" w:themeColor="accent1" w:themeShade="BF"/>
    </w:rPr>
  </w:style>
  <w:style w:type="paragraph" w:styleId="11">
    <w:name w:val="toc 1"/>
    <w:basedOn w:val="a"/>
    <w:next w:val="a"/>
    <w:autoRedefine/>
    <w:uiPriority w:val="39"/>
    <w:unhideWhenUsed/>
    <w:rsid w:val="00540568"/>
  </w:style>
  <w:style w:type="paragraph" w:styleId="21">
    <w:name w:val="toc 2"/>
    <w:basedOn w:val="a"/>
    <w:next w:val="a"/>
    <w:autoRedefine/>
    <w:uiPriority w:val="39"/>
    <w:unhideWhenUsed/>
    <w:rsid w:val="00540568"/>
    <w:pPr>
      <w:ind w:leftChars="200" w:left="480"/>
    </w:pPr>
  </w:style>
  <w:style w:type="paragraph" w:styleId="31">
    <w:name w:val="toc 3"/>
    <w:basedOn w:val="a"/>
    <w:next w:val="a"/>
    <w:autoRedefine/>
    <w:uiPriority w:val="39"/>
    <w:unhideWhenUsed/>
    <w:rsid w:val="002C78A7"/>
    <w:pPr>
      <w:ind w:leftChars="400" w:left="960"/>
    </w:pPr>
  </w:style>
  <w:style w:type="paragraph" w:styleId="Web">
    <w:name w:val="Normal (Web)"/>
    <w:basedOn w:val="a"/>
    <w:uiPriority w:val="99"/>
    <w:semiHidden/>
    <w:unhideWhenUsed/>
    <w:rsid w:val="00853B7A"/>
    <w:pPr>
      <w:widowControl/>
      <w:spacing w:before="100" w:beforeAutospacing="1" w:after="100" w:afterAutospacing="1"/>
    </w:pPr>
    <w:rPr>
      <w:rFonts w:ascii="Times New Roman" w:eastAsia="Times New Roman" w:hAnsi="Times New Roman" w:cs="Times New Roman"/>
    </w:rPr>
  </w:style>
  <w:style w:type="paragraph" w:styleId="afb">
    <w:name w:val="No Spacing"/>
    <w:link w:val="afc"/>
    <w:uiPriority w:val="1"/>
    <w:qFormat/>
    <w:rsid w:val="00660153"/>
    <w:pPr>
      <w:widowControl/>
    </w:pPr>
    <w:rPr>
      <w:rFonts w:asciiTheme="minorHAnsi" w:hAnsiTheme="minorHAnsi" w:cstheme="minorBidi"/>
      <w:sz w:val="22"/>
      <w:szCs w:val="22"/>
    </w:rPr>
  </w:style>
  <w:style w:type="character" w:customStyle="1" w:styleId="afc">
    <w:name w:val="無間距 字元"/>
    <w:basedOn w:val="a0"/>
    <w:link w:val="afb"/>
    <w:uiPriority w:val="1"/>
    <w:rsid w:val="00660153"/>
    <w:rPr>
      <w:rFonts w:asciiTheme="minorHAnsi"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192900">
      <w:bodyDiv w:val="1"/>
      <w:marLeft w:val="0"/>
      <w:marRight w:val="0"/>
      <w:marTop w:val="0"/>
      <w:marBottom w:val="0"/>
      <w:divBdr>
        <w:top w:val="none" w:sz="0" w:space="0" w:color="auto"/>
        <w:left w:val="none" w:sz="0" w:space="0" w:color="auto"/>
        <w:bottom w:val="none" w:sz="0" w:space="0" w:color="auto"/>
        <w:right w:val="none" w:sz="0" w:space="0" w:color="auto"/>
      </w:divBdr>
      <w:divsChild>
        <w:div w:id="541753273">
          <w:marLeft w:val="360"/>
          <w:marRight w:val="0"/>
          <w:marTop w:val="200"/>
          <w:marBottom w:val="0"/>
          <w:divBdr>
            <w:top w:val="none" w:sz="0" w:space="0" w:color="auto"/>
            <w:left w:val="none" w:sz="0" w:space="0" w:color="auto"/>
            <w:bottom w:val="none" w:sz="0" w:space="0" w:color="auto"/>
            <w:right w:val="none" w:sz="0" w:space="0" w:color="auto"/>
          </w:divBdr>
        </w:div>
      </w:divsChild>
    </w:div>
    <w:div w:id="1339581651">
      <w:bodyDiv w:val="1"/>
      <w:marLeft w:val="0"/>
      <w:marRight w:val="0"/>
      <w:marTop w:val="0"/>
      <w:marBottom w:val="0"/>
      <w:divBdr>
        <w:top w:val="none" w:sz="0" w:space="0" w:color="auto"/>
        <w:left w:val="none" w:sz="0" w:space="0" w:color="auto"/>
        <w:bottom w:val="none" w:sz="0" w:space="0" w:color="auto"/>
        <w:right w:val="none" w:sz="0" w:space="0" w:color="auto"/>
      </w:divBdr>
      <w:divsChild>
        <w:div w:id="297229234">
          <w:marLeft w:val="360"/>
          <w:marRight w:val="0"/>
          <w:marTop w:val="200"/>
          <w:marBottom w:val="0"/>
          <w:divBdr>
            <w:top w:val="none" w:sz="0" w:space="0" w:color="auto"/>
            <w:left w:val="none" w:sz="0" w:space="0" w:color="auto"/>
            <w:bottom w:val="none" w:sz="0" w:space="0" w:color="auto"/>
            <w:right w:val="none" w:sz="0" w:space="0" w:color="auto"/>
          </w:divBdr>
        </w:div>
      </w:divsChild>
    </w:div>
    <w:div w:id="1377700206">
      <w:bodyDiv w:val="1"/>
      <w:marLeft w:val="0"/>
      <w:marRight w:val="0"/>
      <w:marTop w:val="0"/>
      <w:marBottom w:val="0"/>
      <w:divBdr>
        <w:top w:val="none" w:sz="0" w:space="0" w:color="auto"/>
        <w:left w:val="none" w:sz="0" w:space="0" w:color="auto"/>
        <w:bottom w:val="none" w:sz="0" w:space="0" w:color="auto"/>
        <w:right w:val="none" w:sz="0" w:space="0" w:color="auto"/>
      </w:divBdr>
      <w:divsChild>
        <w:div w:id="2037778598">
          <w:marLeft w:val="446"/>
          <w:marRight w:val="0"/>
          <w:marTop w:val="0"/>
          <w:marBottom w:val="0"/>
          <w:divBdr>
            <w:top w:val="none" w:sz="0" w:space="0" w:color="auto"/>
            <w:left w:val="none" w:sz="0" w:space="0" w:color="auto"/>
            <w:bottom w:val="none" w:sz="0" w:space="0" w:color="auto"/>
            <w:right w:val="none" w:sz="0" w:space="0" w:color="auto"/>
          </w:divBdr>
        </w:div>
      </w:divsChild>
    </w:div>
    <w:div w:id="1423333342">
      <w:bodyDiv w:val="1"/>
      <w:marLeft w:val="0"/>
      <w:marRight w:val="0"/>
      <w:marTop w:val="0"/>
      <w:marBottom w:val="0"/>
      <w:divBdr>
        <w:top w:val="none" w:sz="0" w:space="0" w:color="auto"/>
        <w:left w:val="none" w:sz="0" w:space="0" w:color="auto"/>
        <w:bottom w:val="none" w:sz="0" w:space="0" w:color="auto"/>
        <w:right w:val="none" w:sz="0" w:space="0" w:color="auto"/>
      </w:divBdr>
      <w:divsChild>
        <w:div w:id="2136561252">
          <w:marLeft w:val="360"/>
          <w:marRight w:val="0"/>
          <w:marTop w:val="200"/>
          <w:marBottom w:val="0"/>
          <w:divBdr>
            <w:top w:val="none" w:sz="0" w:space="0" w:color="auto"/>
            <w:left w:val="none" w:sz="0" w:space="0" w:color="auto"/>
            <w:bottom w:val="none" w:sz="0" w:space="0" w:color="auto"/>
            <w:right w:val="none" w:sz="0" w:space="0" w:color="auto"/>
          </w:divBdr>
        </w:div>
      </w:divsChild>
    </w:div>
    <w:div w:id="1680038554">
      <w:bodyDiv w:val="1"/>
      <w:marLeft w:val="0"/>
      <w:marRight w:val="0"/>
      <w:marTop w:val="0"/>
      <w:marBottom w:val="0"/>
      <w:divBdr>
        <w:top w:val="none" w:sz="0" w:space="0" w:color="auto"/>
        <w:left w:val="none" w:sz="0" w:space="0" w:color="auto"/>
        <w:bottom w:val="none" w:sz="0" w:space="0" w:color="auto"/>
        <w:right w:val="none" w:sz="0" w:space="0" w:color="auto"/>
      </w:divBdr>
      <w:divsChild>
        <w:div w:id="1313557769">
          <w:marLeft w:val="446"/>
          <w:marRight w:val="0"/>
          <w:marTop w:val="0"/>
          <w:marBottom w:val="0"/>
          <w:divBdr>
            <w:top w:val="none" w:sz="0" w:space="0" w:color="auto"/>
            <w:left w:val="none" w:sz="0" w:space="0" w:color="auto"/>
            <w:bottom w:val="none" w:sz="0" w:space="0" w:color="auto"/>
            <w:right w:val="none" w:sz="0" w:space="0" w:color="auto"/>
          </w:divBdr>
        </w:div>
      </w:divsChild>
    </w:div>
    <w:div w:id="17032449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4.png"/><Relationship Id="rId68" Type="http://schemas.openxmlformats.org/officeDocument/2006/relationships/hyperlink" Target="https://www.censtatd.gov.hk/en/web_table.html?id=110-01002" TargetMode="External"/><Relationship Id="rId16" Type="http://schemas.openxmlformats.org/officeDocument/2006/relationships/image" Target="media/image7.png"/><Relationship Id="rId11" Type="http://schemas.openxmlformats.org/officeDocument/2006/relationships/image" Target="media/image2.png"/><Relationship Id="rId32" Type="http://schemas.openxmlformats.org/officeDocument/2006/relationships/image" Target="media/image23.png"/><Relationship Id="rId37" Type="http://schemas.openxmlformats.org/officeDocument/2006/relationships/image" Target="media/image28.png"/><Relationship Id="rId53" Type="http://schemas.openxmlformats.org/officeDocument/2006/relationships/image" Target="media/image44.png"/><Relationship Id="rId58" Type="http://schemas.openxmlformats.org/officeDocument/2006/relationships/image" Target="media/image49.png"/><Relationship Id="rId74" Type="http://schemas.openxmlformats.org/officeDocument/2006/relationships/hyperlink" Target="https://www.ia.org.hk/en/infocenter/files/Insurance_Literacy_Tracking_Survey_Main_Report_Eng.pdf" TargetMode="External"/><Relationship Id="rId79" Type="http://schemas.openxmlformats.org/officeDocument/2006/relationships/hyperlink" Target="https://www.wtwco.com/en-us/news/2022/10/global-healthcare-benefit-costs-projected-to-jump-10-percentage-in-2023-wtw-survey-finds" TargetMode="External"/><Relationship Id="rId5" Type="http://schemas.openxmlformats.org/officeDocument/2006/relationships/styles" Target="styles.xml"/><Relationship Id="rId61" Type="http://schemas.openxmlformats.org/officeDocument/2006/relationships/image" Target="media/image52.png"/><Relationship Id="rId82" Type="http://schemas.openxmlformats.org/officeDocument/2006/relationships/fontTable" Target="fontTable.xml"/><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5.png"/><Relationship Id="rId69" Type="http://schemas.openxmlformats.org/officeDocument/2006/relationships/hyperlink" Target="http://www.ciahk.com.hk/index.html" TargetMode="External"/><Relationship Id="rId77" Type="http://schemas.openxmlformats.org/officeDocument/2006/relationships/hyperlink" Target="https://www.labour.gov.hk/eng/public/iprd/2009/home/pic3_9.htm" TargetMode="External"/><Relationship Id="rId8" Type="http://schemas.openxmlformats.org/officeDocument/2006/relationships/footnotes" Target="footnotes.xml"/><Relationship Id="rId51" Type="http://schemas.openxmlformats.org/officeDocument/2006/relationships/image" Target="media/image42.png"/><Relationship Id="rId72" Type="http://schemas.openxmlformats.org/officeDocument/2006/relationships/hyperlink" Target="https://www.hkfi.org.hk/" TargetMode="External"/><Relationship Id="rId80" Type="http://schemas.openxmlformats.org/officeDocument/2006/relationships/header" Target="header1.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hyperlink" Target="https://www.bcg.com/publications/2023/capturing-health-insurance-opportunity-asia" TargetMode="External"/><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hyperlink" Target="https://hongkongbusiness.hk/financial-services/exclusive/here-are-five-bad-habits-in-insurance-according-hks-insurance-regulator" TargetMode="External"/><Relationship Id="rId75" Type="http://schemas.openxmlformats.org/officeDocument/2006/relationships/hyperlink" Target="https://kennedyslaw.com/en/thought-leadership/article/hong-kong-regulatory-insurance-update-january-2023/" TargetMode="Externa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image" Target="media/image1.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73" Type="http://schemas.openxmlformats.org/officeDocument/2006/relationships/hyperlink" Target="https://www.internations.org/hong-kong-expats/guide/healthcare" TargetMode="External"/><Relationship Id="rId78" Type="http://schemas.openxmlformats.org/officeDocument/2006/relationships/hyperlink" Target="https://www.swissre.com/institute/research/topics-and-risk-dialogues/china/life-health-insurance-hong-kong-after-pandemic.html" TargetMode="External"/><Relationship Id="rId81"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hyperlink" Target="https://assets.kpmg.com/content/dam/kpmg/cn/pdf/en/2022/12/asia-pacific-insurance-sector-opportunities.pdf" TargetMode="External"/><Relationship Id="rId7" Type="http://schemas.openxmlformats.org/officeDocument/2006/relationships/webSettings" Target="webSettings.xml"/><Relationship Id="rId71" Type="http://schemas.openxmlformats.org/officeDocument/2006/relationships/hyperlink" Target="https://www.hkma.gov.hk/eng/news-and-media/photo-gallery/event/" TargetMode="External"/><Relationship Id="rId2" Type="http://schemas.openxmlformats.org/officeDocument/2006/relationships/customXml" Target="../customXml/item2.xml"/><Relationship Id="rId29" Type="http://schemas.openxmlformats.org/officeDocument/2006/relationships/image" Target="media/image20.png"/><Relationship Id="rId24" Type="http://schemas.openxmlformats.org/officeDocument/2006/relationships/image" Target="media/image15.png"/><Relationship Id="rId40" Type="http://schemas.openxmlformats.org/officeDocument/2006/relationships/image" Target="media/image31.png"/><Relationship Id="rId45" Type="http://schemas.openxmlformats.org/officeDocument/2006/relationships/image" Target="media/image36.png"/><Relationship Id="rId66" Type="http://schemas.openxmlformats.org/officeDocument/2006/relationships/hyperlink" Target="https://www.aon.com/insights/reports/2022/global-medical-trend-rates-report"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
  <Abstract/>
  <CompanyAddress/>
  <CompanyPhone/>
  <CompanyFax/>
  <CompanyEmail>University Student Number: 2133986</CompanyEmail>
</CoverPageProperties>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3+dwV0c+hUjKcgMxoN2/zUoc2OA==">CgMxLjA4AHIhMVFkb25QNVVMYmJXdVlPSU1ZNmlfUDF0Tl9FSkx5NHhj</go:docsCustomData>
</go:gDocsCustomXmlDataStorage>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3.xml><?xml version="1.0" encoding="utf-8"?>
<ds:datastoreItem xmlns:ds="http://schemas.openxmlformats.org/officeDocument/2006/customXml" ds:itemID="{AB68D583-DB09-4941-85D7-6BEBE43AA5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13106</TotalTime>
  <Pages>121</Pages>
  <Words>20272</Words>
  <Characters>115557</Characters>
  <Application>Microsoft Office Word</Application>
  <DocSecurity>0</DocSecurity>
  <Lines>962</Lines>
  <Paragraphs>271</Paragraphs>
  <ScaleCrop>false</ScaleCrop>
  <Company/>
  <LinksUpToDate>false</LinksUpToDate>
  <CharactersWithSpaces>135558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Topic: 
Customer Purchase Intention of Health Insurance: Examining Perceived Usefulness, Consumer Attitude, Perceived behavioral control, Insurance Literacy and Subjective Norm of Health Insurance – A case in Hong Kong</dc:title>
  <dc:creator>LUI, KA MAN</dc:creator>
  <cp:lastModifiedBy>Kathleen Lui</cp:lastModifiedBy>
  <cp:revision>1138</cp:revision>
  <dcterms:created xsi:type="dcterms:W3CDTF">2023-05-21T05:23:00Z</dcterms:created>
  <dcterms:modified xsi:type="dcterms:W3CDTF">2023-11-02T06:41:00Z</dcterms:modified>
</cp:coreProperties>
</file>