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344DF3" w14:textId="30978202" w:rsidR="00D853B9" w:rsidRPr="00412203" w:rsidRDefault="00412203" w:rsidP="00412203">
      <w:pPr>
        <w:jc w:val="center"/>
        <w:rPr>
          <w:b/>
          <w:sz w:val="56"/>
          <w:szCs w:val="56"/>
          <w:lang w:val="en-GB"/>
        </w:rPr>
      </w:pPr>
      <w:r w:rsidRPr="00412203">
        <w:rPr>
          <w:b/>
          <w:sz w:val="56"/>
          <w:szCs w:val="56"/>
          <w:lang w:val="en-GB"/>
        </w:rPr>
        <w:t>THE GLOBAL BUSINESS ENVIRONMENT</w:t>
      </w:r>
    </w:p>
    <w:p w14:paraId="619F41D6" w14:textId="64ABBEDB" w:rsidR="00D853B9" w:rsidRDefault="00D853B9">
      <w:pPr>
        <w:rPr>
          <w:b/>
          <w:sz w:val="36"/>
          <w:lang w:val="en-GB"/>
        </w:rPr>
      </w:pPr>
    </w:p>
    <w:p w14:paraId="2BC5D118" w14:textId="77777777" w:rsidR="00412203" w:rsidRPr="003966CE" w:rsidRDefault="00412203">
      <w:pPr>
        <w:rPr>
          <w:b/>
          <w:sz w:val="36"/>
          <w:lang w:val="en-GB"/>
        </w:rPr>
      </w:pPr>
    </w:p>
    <w:p w14:paraId="35AD916C" w14:textId="668B15D8" w:rsidR="00D853B9" w:rsidRPr="00412203" w:rsidRDefault="00412203" w:rsidP="00412203">
      <w:pPr>
        <w:jc w:val="center"/>
        <w:rPr>
          <w:b/>
          <w:sz w:val="52"/>
          <w:szCs w:val="52"/>
          <w:lang w:val="en-GB"/>
        </w:rPr>
      </w:pPr>
      <w:r w:rsidRPr="00412203">
        <w:rPr>
          <w:b/>
          <w:sz w:val="52"/>
          <w:szCs w:val="52"/>
          <w:lang w:val="en-GB"/>
        </w:rPr>
        <w:t>ASSESSMENT 1: CAR MANUFACTURING INDUSTRY</w:t>
      </w:r>
    </w:p>
    <w:p w14:paraId="5EB0BE8A" w14:textId="77777777" w:rsidR="0037600A" w:rsidRDefault="0037600A" w:rsidP="00D853B9">
      <w:pPr>
        <w:jc w:val="center"/>
        <w:rPr>
          <w:b/>
          <w:sz w:val="36"/>
          <w:lang w:val="en-GB"/>
        </w:rPr>
      </w:pPr>
    </w:p>
    <w:p w14:paraId="09414671" w14:textId="77777777" w:rsidR="003966CE" w:rsidRPr="003966CE" w:rsidRDefault="003966CE" w:rsidP="0037600A">
      <w:pPr>
        <w:rPr>
          <w:b/>
          <w:lang w:val="en-GB"/>
        </w:rPr>
      </w:pPr>
    </w:p>
    <w:p w14:paraId="283808E3" w14:textId="5EF35105" w:rsidR="003966CE" w:rsidRDefault="003966CE" w:rsidP="00D853B9">
      <w:pPr>
        <w:jc w:val="center"/>
        <w:rPr>
          <w:b/>
          <w:lang w:val="en-GB"/>
        </w:rPr>
      </w:pPr>
    </w:p>
    <w:p w14:paraId="37781BB6" w14:textId="15CBE85E" w:rsidR="00412203" w:rsidRDefault="00412203" w:rsidP="00D853B9">
      <w:pPr>
        <w:jc w:val="center"/>
        <w:rPr>
          <w:b/>
          <w:lang w:val="en-GB"/>
        </w:rPr>
      </w:pPr>
    </w:p>
    <w:p w14:paraId="4A9E0A0E" w14:textId="77777777" w:rsidR="00412203" w:rsidRPr="003966CE" w:rsidRDefault="00412203" w:rsidP="00D853B9">
      <w:pPr>
        <w:jc w:val="center"/>
        <w:rPr>
          <w:b/>
          <w:lang w:val="en-GB"/>
        </w:rPr>
      </w:pPr>
    </w:p>
    <w:p w14:paraId="2E3BED19" w14:textId="77777777" w:rsidR="00412203" w:rsidRPr="00412203" w:rsidRDefault="00412203">
      <w:pPr>
        <w:spacing w:line="276" w:lineRule="auto"/>
        <w:jc w:val="left"/>
        <w:rPr>
          <w:b/>
          <w:bCs/>
          <w:sz w:val="40"/>
          <w:szCs w:val="40"/>
          <w:lang w:val="en-GB"/>
        </w:rPr>
      </w:pPr>
      <w:r w:rsidRPr="00412203">
        <w:rPr>
          <w:b/>
          <w:bCs/>
          <w:sz w:val="40"/>
          <w:szCs w:val="40"/>
          <w:lang w:val="en-GB"/>
        </w:rPr>
        <w:t>NAME: MIHAELA MUSAT</w:t>
      </w:r>
    </w:p>
    <w:p w14:paraId="24E6B714" w14:textId="77777777" w:rsidR="00412203" w:rsidRPr="00412203" w:rsidRDefault="00412203">
      <w:pPr>
        <w:spacing w:line="276" w:lineRule="auto"/>
        <w:jc w:val="left"/>
        <w:rPr>
          <w:b/>
          <w:bCs/>
          <w:sz w:val="40"/>
          <w:szCs w:val="40"/>
          <w:lang w:val="en-GB"/>
        </w:rPr>
      </w:pPr>
      <w:r w:rsidRPr="00412203">
        <w:rPr>
          <w:b/>
          <w:bCs/>
          <w:sz w:val="40"/>
          <w:szCs w:val="40"/>
          <w:lang w:val="en-GB"/>
        </w:rPr>
        <w:t>SUDENT NUMBER: 1915928</w:t>
      </w:r>
    </w:p>
    <w:p w14:paraId="0F0C118F" w14:textId="39543B58" w:rsidR="004859C9" w:rsidRPr="003966CE" w:rsidRDefault="00412203">
      <w:pPr>
        <w:spacing w:line="276" w:lineRule="auto"/>
        <w:jc w:val="left"/>
        <w:rPr>
          <w:lang w:val="en-GB"/>
        </w:rPr>
      </w:pPr>
      <w:r w:rsidRPr="00412203">
        <w:rPr>
          <w:b/>
          <w:bCs/>
          <w:sz w:val="40"/>
          <w:szCs w:val="40"/>
          <w:lang w:val="en-GB"/>
        </w:rPr>
        <w:t>MODULE LECTURER NAME: SYED JAFFERY</w:t>
      </w:r>
      <w:r w:rsidR="008753C0" w:rsidRPr="003966CE">
        <w:rPr>
          <w:lang w:val="en-GB"/>
        </w:rPr>
        <w:br w:type="page"/>
      </w:r>
    </w:p>
    <w:sdt>
      <w:sdtPr>
        <w:rPr>
          <w:rFonts w:ascii="Times New Roman" w:eastAsiaTheme="minorEastAsia" w:hAnsi="Times New Roman" w:cstheme="minorBidi"/>
          <w:b w:val="0"/>
          <w:bCs w:val="0"/>
          <w:color w:val="auto"/>
          <w:sz w:val="24"/>
          <w:szCs w:val="22"/>
          <w:lang w:val="en-IN" w:eastAsia="en-IN"/>
        </w:rPr>
        <w:id w:val="14726074"/>
        <w:docPartObj>
          <w:docPartGallery w:val="Table of Contents"/>
          <w:docPartUnique/>
        </w:docPartObj>
      </w:sdtPr>
      <w:sdtEndPr/>
      <w:sdtContent>
        <w:p w14:paraId="5D0A4E46" w14:textId="77777777" w:rsidR="00E66C06" w:rsidRPr="003966CE" w:rsidRDefault="008753C0" w:rsidP="00E66C06">
          <w:pPr>
            <w:pStyle w:val="TOCHeading"/>
            <w:jc w:val="center"/>
            <w:rPr>
              <w:color w:val="auto"/>
            </w:rPr>
          </w:pPr>
          <w:r w:rsidRPr="003966CE">
            <w:rPr>
              <w:rFonts w:ascii="Times New Roman" w:hAnsi="Times New Roman" w:cs="Times New Roman"/>
              <w:color w:val="auto"/>
              <w:sz w:val="24"/>
              <w:szCs w:val="24"/>
            </w:rPr>
            <w:t>Table of Contents</w:t>
          </w:r>
        </w:p>
        <w:p w14:paraId="6F69BD87" w14:textId="77777777" w:rsidR="00E66C06" w:rsidRPr="003966CE" w:rsidRDefault="00FF2709">
          <w:pPr>
            <w:pStyle w:val="TOC1"/>
            <w:tabs>
              <w:tab w:val="right" w:leader="dot" w:pos="9016"/>
            </w:tabs>
            <w:rPr>
              <w:noProof/>
            </w:rPr>
          </w:pPr>
          <w:r w:rsidRPr="003966CE">
            <w:fldChar w:fldCharType="begin"/>
          </w:r>
          <w:r w:rsidR="008753C0" w:rsidRPr="003966CE">
            <w:instrText xml:space="preserve"> TOC \o "1-3" \h \z \u </w:instrText>
          </w:r>
          <w:r w:rsidRPr="003966CE">
            <w:fldChar w:fldCharType="separate"/>
          </w:r>
          <w:hyperlink w:anchor="_Toc60234799" w:history="1">
            <w:r w:rsidR="008753C0" w:rsidRPr="003966CE">
              <w:rPr>
                <w:rStyle w:val="Hyperlink"/>
                <w:noProof/>
                <w:color w:val="auto"/>
                <w:lang w:val="en-GB"/>
              </w:rPr>
              <w:t>Introduction</w:t>
            </w:r>
            <w:r w:rsidR="008753C0" w:rsidRPr="003966CE">
              <w:rPr>
                <w:noProof/>
                <w:webHidden/>
              </w:rPr>
              <w:tab/>
            </w:r>
            <w:r w:rsidRPr="003966CE">
              <w:rPr>
                <w:noProof/>
                <w:webHidden/>
              </w:rPr>
              <w:fldChar w:fldCharType="begin"/>
            </w:r>
            <w:r w:rsidR="008753C0" w:rsidRPr="003966CE">
              <w:rPr>
                <w:noProof/>
                <w:webHidden/>
              </w:rPr>
              <w:instrText xml:space="preserve"> PAGEREF _Toc60234799 \h </w:instrText>
            </w:r>
            <w:r w:rsidRPr="003966CE">
              <w:rPr>
                <w:noProof/>
                <w:webHidden/>
              </w:rPr>
            </w:r>
            <w:r w:rsidRPr="003966CE">
              <w:rPr>
                <w:noProof/>
                <w:webHidden/>
              </w:rPr>
              <w:fldChar w:fldCharType="separate"/>
            </w:r>
            <w:r w:rsidR="008753C0" w:rsidRPr="003966CE">
              <w:rPr>
                <w:noProof/>
                <w:webHidden/>
              </w:rPr>
              <w:t>2</w:t>
            </w:r>
            <w:r w:rsidRPr="003966CE">
              <w:rPr>
                <w:noProof/>
                <w:webHidden/>
              </w:rPr>
              <w:fldChar w:fldCharType="end"/>
            </w:r>
          </w:hyperlink>
        </w:p>
        <w:p w14:paraId="4698C5AD" w14:textId="77777777" w:rsidR="00E66C06" w:rsidRPr="003966CE" w:rsidRDefault="006C74B1">
          <w:pPr>
            <w:pStyle w:val="TOC1"/>
            <w:tabs>
              <w:tab w:val="right" w:leader="dot" w:pos="9016"/>
            </w:tabs>
            <w:rPr>
              <w:noProof/>
            </w:rPr>
          </w:pPr>
          <w:hyperlink w:anchor="_Toc60234800" w:history="1">
            <w:r w:rsidR="008753C0" w:rsidRPr="003966CE">
              <w:rPr>
                <w:rStyle w:val="Hyperlink"/>
                <w:noProof/>
                <w:color w:val="auto"/>
                <w:lang w:val="en-GB"/>
              </w:rPr>
              <w:t>Major Forces Shaping Business Environment</w:t>
            </w:r>
            <w:r w:rsidR="008753C0" w:rsidRPr="003966CE">
              <w:rPr>
                <w:noProof/>
                <w:webHidden/>
              </w:rPr>
              <w:tab/>
            </w:r>
            <w:r w:rsidR="00FF2709" w:rsidRPr="003966CE">
              <w:rPr>
                <w:noProof/>
                <w:webHidden/>
              </w:rPr>
              <w:fldChar w:fldCharType="begin"/>
            </w:r>
            <w:r w:rsidR="008753C0" w:rsidRPr="003966CE">
              <w:rPr>
                <w:noProof/>
                <w:webHidden/>
              </w:rPr>
              <w:instrText xml:space="preserve"> PAGEREF _Toc60234800 \h </w:instrText>
            </w:r>
            <w:r w:rsidR="00FF2709" w:rsidRPr="003966CE">
              <w:rPr>
                <w:noProof/>
                <w:webHidden/>
              </w:rPr>
            </w:r>
            <w:r w:rsidR="00FF2709" w:rsidRPr="003966CE">
              <w:rPr>
                <w:noProof/>
                <w:webHidden/>
              </w:rPr>
              <w:fldChar w:fldCharType="separate"/>
            </w:r>
            <w:r w:rsidR="008753C0" w:rsidRPr="003966CE">
              <w:rPr>
                <w:noProof/>
                <w:webHidden/>
              </w:rPr>
              <w:t>3</w:t>
            </w:r>
            <w:r w:rsidR="00FF2709" w:rsidRPr="003966CE">
              <w:rPr>
                <w:noProof/>
                <w:webHidden/>
              </w:rPr>
              <w:fldChar w:fldCharType="end"/>
            </w:r>
          </w:hyperlink>
        </w:p>
        <w:p w14:paraId="6DE44B65" w14:textId="77777777" w:rsidR="00E66C06" w:rsidRPr="003966CE" w:rsidRDefault="006C74B1">
          <w:pPr>
            <w:pStyle w:val="TOC2"/>
            <w:tabs>
              <w:tab w:val="right" w:leader="dot" w:pos="9016"/>
            </w:tabs>
            <w:rPr>
              <w:noProof/>
            </w:rPr>
          </w:pPr>
          <w:hyperlink w:anchor="_Toc60234801" w:history="1">
            <w:r w:rsidR="008753C0" w:rsidRPr="003966CE">
              <w:rPr>
                <w:rStyle w:val="Hyperlink"/>
                <w:noProof/>
                <w:color w:val="auto"/>
                <w:lang w:val="en-GB"/>
              </w:rPr>
              <w:t>PESTLE</w:t>
            </w:r>
            <w:r w:rsidR="008753C0" w:rsidRPr="003966CE">
              <w:rPr>
                <w:noProof/>
                <w:webHidden/>
              </w:rPr>
              <w:tab/>
            </w:r>
            <w:r w:rsidR="00FF2709" w:rsidRPr="003966CE">
              <w:rPr>
                <w:noProof/>
                <w:webHidden/>
              </w:rPr>
              <w:fldChar w:fldCharType="begin"/>
            </w:r>
            <w:r w:rsidR="008753C0" w:rsidRPr="003966CE">
              <w:rPr>
                <w:noProof/>
                <w:webHidden/>
              </w:rPr>
              <w:instrText xml:space="preserve"> PAGEREF _Toc60234801 \h </w:instrText>
            </w:r>
            <w:r w:rsidR="00FF2709" w:rsidRPr="003966CE">
              <w:rPr>
                <w:noProof/>
                <w:webHidden/>
              </w:rPr>
            </w:r>
            <w:r w:rsidR="00FF2709" w:rsidRPr="003966CE">
              <w:rPr>
                <w:noProof/>
                <w:webHidden/>
              </w:rPr>
              <w:fldChar w:fldCharType="separate"/>
            </w:r>
            <w:r w:rsidR="008753C0" w:rsidRPr="003966CE">
              <w:rPr>
                <w:noProof/>
                <w:webHidden/>
              </w:rPr>
              <w:t>3</w:t>
            </w:r>
            <w:r w:rsidR="00FF2709" w:rsidRPr="003966CE">
              <w:rPr>
                <w:noProof/>
                <w:webHidden/>
              </w:rPr>
              <w:fldChar w:fldCharType="end"/>
            </w:r>
          </w:hyperlink>
        </w:p>
        <w:p w14:paraId="6A2D61D1" w14:textId="77777777" w:rsidR="00E66C06" w:rsidRPr="003966CE" w:rsidRDefault="006C74B1">
          <w:pPr>
            <w:pStyle w:val="TOC2"/>
            <w:tabs>
              <w:tab w:val="right" w:leader="dot" w:pos="9016"/>
            </w:tabs>
            <w:rPr>
              <w:noProof/>
            </w:rPr>
          </w:pPr>
          <w:hyperlink w:anchor="_Toc60234802" w:history="1">
            <w:r w:rsidR="008753C0" w:rsidRPr="003966CE">
              <w:rPr>
                <w:rStyle w:val="Hyperlink"/>
                <w:noProof/>
                <w:color w:val="auto"/>
                <w:lang w:val="en-GB"/>
              </w:rPr>
              <w:t>Porter’s Five Forces</w:t>
            </w:r>
            <w:r w:rsidR="008753C0" w:rsidRPr="003966CE">
              <w:rPr>
                <w:noProof/>
                <w:webHidden/>
              </w:rPr>
              <w:tab/>
            </w:r>
            <w:r w:rsidR="00FF2709" w:rsidRPr="003966CE">
              <w:rPr>
                <w:noProof/>
                <w:webHidden/>
              </w:rPr>
              <w:fldChar w:fldCharType="begin"/>
            </w:r>
            <w:r w:rsidR="008753C0" w:rsidRPr="003966CE">
              <w:rPr>
                <w:noProof/>
                <w:webHidden/>
              </w:rPr>
              <w:instrText xml:space="preserve"> PAGEREF _Toc60234802 \h </w:instrText>
            </w:r>
            <w:r w:rsidR="00FF2709" w:rsidRPr="003966CE">
              <w:rPr>
                <w:noProof/>
                <w:webHidden/>
              </w:rPr>
            </w:r>
            <w:r w:rsidR="00FF2709" w:rsidRPr="003966CE">
              <w:rPr>
                <w:noProof/>
                <w:webHidden/>
              </w:rPr>
              <w:fldChar w:fldCharType="separate"/>
            </w:r>
            <w:r w:rsidR="008753C0" w:rsidRPr="003966CE">
              <w:rPr>
                <w:noProof/>
                <w:webHidden/>
              </w:rPr>
              <w:t>6</w:t>
            </w:r>
            <w:r w:rsidR="00FF2709" w:rsidRPr="003966CE">
              <w:rPr>
                <w:noProof/>
                <w:webHidden/>
              </w:rPr>
              <w:fldChar w:fldCharType="end"/>
            </w:r>
          </w:hyperlink>
        </w:p>
        <w:p w14:paraId="6A0E8024" w14:textId="77777777" w:rsidR="00E66C06" w:rsidRPr="003966CE" w:rsidRDefault="006C74B1">
          <w:pPr>
            <w:pStyle w:val="TOC2"/>
            <w:tabs>
              <w:tab w:val="right" w:leader="dot" w:pos="9016"/>
            </w:tabs>
            <w:rPr>
              <w:noProof/>
            </w:rPr>
          </w:pPr>
          <w:hyperlink w:anchor="_Toc60234803" w:history="1">
            <w:r w:rsidR="008753C0" w:rsidRPr="003966CE">
              <w:rPr>
                <w:rStyle w:val="Hyperlink"/>
                <w:noProof/>
                <w:color w:val="auto"/>
                <w:lang w:val="en-GB"/>
              </w:rPr>
              <w:t>Analysis of the modern changes in the automobile industries</w:t>
            </w:r>
            <w:r w:rsidR="008753C0" w:rsidRPr="003966CE">
              <w:rPr>
                <w:noProof/>
                <w:webHidden/>
              </w:rPr>
              <w:tab/>
            </w:r>
            <w:r w:rsidR="00FF2709" w:rsidRPr="003966CE">
              <w:rPr>
                <w:noProof/>
                <w:webHidden/>
              </w:rPr>
              <w:fldChar w:fldCharType="begin"/>
            </w:r>
            <w:r w:rsidR="008753C0" w:rsidRPr="003966CE">
              <w:rPr>
                <w:noProof/>
                <w:webHidden/>
              </w:rPr>
              <w:instrText xml:space="preserve"> PAGEREF _Toc60234803 \h </w:instrText>
            </w:r>
            <w:r w:rsidR="00FF2709" w:rsidRPr="003966CE">
              <w:rPr>
                <w:noProof/>
                <w:webHidden/>
              </w:rPr>
            </w:r>
            <w:r w:rsidR="00FF2709" w:rsidRPr="003966CE">
              <w:rPr>
                <w:noProof/>
                <w:webHidden/>
              </w:rPr>
              <w:fldChar w:fldCharType="separate"/>
            </w:r>
            <w:r w:rsidR="008753C0" w:rsidRPr="003966CE">
              <w:rPr>
                <w:noProof/>
                <w:webHidden/>
              </w:rPr>
              <w:t>7</w:t>
            </w:r>
            <w:r w:rsidR="00FF2709" w:rsidRPr="003966CE">
              <w:rPr>
                <w:noProof/>
                <w:webHidden/>
              </w:rPr>
              <w:fldChar w:fldCharType="end"/>
            </w:r>
          </w:hyperlink>
        </w:p>
        <w:p w14:paraId="4956D086" w14:textId="77777777" w:rsidR="00E66C06" w:rsidRPr="003966CE" w:rsidRDefault="006C74B1">
          <w:pPr>
            <w:pStyle w:val="TOC1"/>
            <w:tabs>
              <w:tab w:val="right" w:leader="dot" w:pos="9016"/>
            </w:tabs>
            <w:rPr>
              <w:noProof/>
            </w:rPr>
          </w:pPr>
          <w:hyperlink w:anchor="_Toc60234804" w:history="1">
            <w:r w:rsidR="008753C0" w:rsidRPr="003966CE">
              <w:rPr>
                <w:rStyle w:val="Hyperlink"/>
                <w:noProof/>
                <w:color w:val="auto"/>
                <w:lang w:val="en-GB"/>
              </w:rPr>
              <w:t>Critical Assessment of Opportunities and Challenges for Competitive Advantage</w:t>
            </w:r>
            <w:r w:rsidR="008753C0" w:rsidRPr="003966CE">
              <w:rPr>
                <w:noProof/>
                <w:webHidden/>
              </w:rPr>
              <w:tab/>
            </w:r>
            <w:r w:rsidR="00FF2709" w:rsidRPr="003966CE">
              <w:rPr>
                <w:noProof/>
                <w:webHidden/>
              </w:rPr>
              <w:fldChar w:fldCharType="begin"/>
            </w:r>
            <w:r w:rsidR="008753C0" w:rsidRPr="003966CE">
              <w:rPr>
                <w:noProof/>
                <w:webHidden/>
              </w:rPr>
              <w:instrText xml:space="preserve"> PAGEREF _Toc60234804 \h </w:instrText>
            </w:r>
            <w:r w:rsidR="00FF2709" w:rsidRPr="003966CE">
              <w:rPr>
                <w:noProof/>
                <w:webHidden/>
              </w:rPr>
            </w:r>
            <w:r w:rsidR="00FF2709" w:rsidRPr="003966CE">
              <w:rPr>
                <w:noProof/>
                <w:webHidden/>
              </w:rPr>
              <w:fldChar w:fldCharType="separate"/>
            </w:r>
            <w:r w:rsidR="008753C0" w:rsidRPr="003966CE">
              <w:rPr>
                <w:noProof/>
                <w:webHidden/>
              </w:rPr>
              <w:t>9</w:t>
            </w:r>
            <w:r w:rsidR="00FF2709" w:rsidRPr="003966CE">
              <w:rPr>
                <w:noProof/>
                <w:webHidden/>
              </w:rPr>
              <w:fldChar w:fldCharType="end"/>
            </w:r>
          </w:hyperlink>
        </w:p>
        <w:p w14:paraId="228A90A7" w14:textId="77777777" w:rsidR="00E66C06" w:rsidRPr="003966CE" w:rsidRDefault="006C74B1">
          <w:pPr>
            <w:pStyle w:val="TOC2"/>
            <w:tabs>
              <w:tab w:val="right" w:leader="dot" w:pos="9016"/>
            </w:tabs>
            <w:rPr>
              <w:noProof/>
            </w:rPr>
          </w:pPr>
          <w:hyperlink w:anchor="_Toc60234805" w:history="1">
            <w:r w:rsidR="008753C0" w:rsidRPr="003966CE">
              <w:rPr>
                <w:rStyle w:val="Hyperlink"/>
                <w:noProof/>
                <w:color w:val="auto"/>
                <w:lang w:val="en-GB"/>
              </w:rPr>
              <w:t>SWOT Analysis</w:t>
            </w:r>
            <w:r w:rsidR="008753C0" w:rsidRPr="003966CE">
              <w:rPr>
                <w:noProof/>
                <w:webHidden/>
              </w:rPr>
              <w:tab/>
            </w:r>
            <w:r w:rsidR="00FF2709" w:rsidRPr="003966CE">
              <w:rPr>
                <w:noProof/>
                <w:webHidden/>
              </w:rPr>
              <w:fldChar w:fldCharType="begin"/>
            </w:r>
            <w:r w:rsidR="008753C0" w:rsidRPr="003966CE">
              <w:rPr>
                <w:noProof/>
                <w:webHidden/>
              </w:rPr>
              <w:instrText xml:space="preserve"> PAGEREF _Toc60234805 \h </w:instrText>
            </w:r>
            <w:r w:rsidR="00FF2709" w:rsidRPr="003966CE">
              <w:rPr>
                <w:noProof/>
                <w:webHidden/>
              </w:rPr>
            </w:r>
            <w:r w:rsidR="00FF2709" w:rsidRPr="003966CE">
              <w:rPr>
                <w:noProof/>
                <w:webHidden/>
              </w:rPr>
              <w:fldChar w:fldCharType="separate"/>
            </w:r>
            <w:r w:rsidR="008753C0" w:rsidRPr="003966CE">
              <w:rPr>
                <w:noProof/>
                <w:webHidden/>
              </w:rPr>
              <w:t>9</w:t>
            </w:r>
            <w:r w:rsidR="00FF2709" w:rsidRPr="003966CE">
              <w:rPr>
                <w:noProof/>
                <w:webHidden/>
              </w:rPr>
              <w:fldChar w:fldCharType="end"/>
            </w:r>
          </w:hyperlink>
        </w:p>
        <w:p w14:paraId="38DC26B1" w14:textId="77777777" w:rsidR="00E66C06" w:rsidRPr="003966CE" w:rsidRDefault="006C74B1">
          <w:pPr>
            <w:pStyle w:val="TOC2"/>
            <w:tabs>
              <w:tab w:val="right" w:leader="dot" w:pos="9016"/>
            </w:tabs>
            <w:rPr>
              <w:noProof/>
            </w:rPr>
          </w:pPr>
          <w:hyperlink w:anchor="_Toc60234806" w:history="1">
            <w:r w:rsidR="008753C0" w:rsidRPr="003966CE">
              <w:rPr>
                <w:rStyle w:val="Hyperlink"/>
                <w:noProof/>
                <w:color w:val="auto"/>
                <w:lang w:val="en-GB"/>
              </w:rPr>
              <w:t>Product Life Cycle</w:t>
            </w:r>
            <w:r w:rsidR="008753C0" w:rsidRPr="003966CE">
              <w:rPr>
                <w:noProof/>
                <w:webHidden/>
              </w:rPr>
              <w:tab/>
            </w:r>
            <w:r w:rsidR="00FF2709" w:rsidRPr="003966CE">
              <w:rPr>
                <w:noProof/>
                <w:webHidden/>
              </w:rPr>
              <w:fldChar w:fldCharType="begin"/>
            </w:r>
            <w:r w:rsidR="008753C0" w:rsidRPr="003966CE">
              <w:rPr>
                <w:noProof/>
                <w:webHidden/>
              </w:rPr>
              <w:instrText xml:space="preserve"> PAGEREF _Toc60234806 \h </w:instrText>
            </w:r>
            <w:r w:rsidR="00FF2709" w:rsidRPr="003966CE">
              <w:rPr>
                <w:noProof/>
                <w:webHidden/>
              </w:rPr>
            </w:r>
            <w:r w:rsidR="00FF2709" w:rsidRPr="003966CE">
              <w:rPr>
                <w:noProof/>
                <w:webHidden/>
              </w:rPr>
              <w:fldChar w:fldCharType="separate"/>
            </w:r>
            <w:r w:rsidR="008753C0" w:rsidRPr="003966CE">
              <w:rPr>
                <w:noProof/>
                <w:webHidden/>
              </w:rPr>
              <w:t>10</w:t>
            </w:r>
            <w:r w:rsidR="00FF2709" w:rsidRPr="003966CE">
              <w:rPr>
                <w:noProof/>
                <w:webHidden/>
              </w:rPr>
              <w:fldChar w:fldCharType="end"/>
            </w:r>
          </w:hyperlink>
        </w:p>
        <w:p w14:paraId="70C52DD6" w14:textId="77777777" w:rsidR="00E66C06" w:rsidRPr="003966CE" w:rsidRDefault="006C74B1">
          <w:pPr>
            <w:pStyle w:val="TOC2"/>
            <w:tabs>
              <w:tab w:val="right" w:leader="dot" w:pos="9016"/>
            </w:tabs>
            <w:rPr>
              <w:noProof/>
            </w:rPr>
          </w:pPr>
          <w:hyperlink w:anchor="_Toc60234807" w:history="1">
            <w:r w:rsidR="008753C0" w:rsidRPr="003966CE">
              <w:rPr>
                <w:rStyle w:val="Hyperlink"/>
                <w:noProof/>
                <w:color w:val="auto"/>
                <w:lang w:val="en-GB"/>
              </w:rPr>
              <w:t>Porter’s Value Chain Analysis</w:t>
            </w:r>
            <w:r w:rsidR="008753C0" w:rsidRPr="003966CE">
              <w:rPr>
                <w:noProof/>
                <w:webHidden/>
              </w:rPr>
              <w:tab/>
            </w:r>
            <w:r w:rsidR="00FF2709" w:rsidRPr="003966CE">
              <w:rPr>
                <w:noProof/>
                <w:webHidden/>
              </w:rPr>
              <w:fldChar w:fldCharType="begin"/>
            </w:r>
            <w:r w:rsidR="008753C0" w:rsidRPr="003966CE">
              <w:rPr>
                <w:noProof/>
                <w:webHidden/>
              </w:rPr>
              <w:instrText xml:space="preserve"> PAGEREF _Toc60234807 \h </w:instrText>
            </w:r>
            <w:r w:rsidR="00FF2709" w:rsidRPr="003966CE">
              <w:rPr>
                <w:noProof/>
                <w:webHidden/>
              </w:rPr>
            </w:r>
            <w:r w:rsidR="00FF2709" w:rsidRPr="003966CE">
              <w:rPr>
                <w:noProof/>
                <w:webHidden/>
              </w:rPr>
              <w:fldChar w:fldCharType="separate"/>
            </w:r>
            <w:r w:rsidR="008753C0" w:rsidRPr="003966CE">
              <w:rPr>
                <w:noProof/>
                <w:webHidden/>
              </w:rPr>
              <w:t>11</w:t>
            </w:r>
            <w:r w:rsidR="00FF2709" w:rsidRPr="003966CE">
              <w:rPr>
                <w:noProof/>
                <w:webHidden/>
              </w:rPr>
              <w:fldChar w:fldCharType="end"/>
            </w:r>
          </w:hyperlink>
        </w:p>
        <w:p w14:paraId="577C6D44" w14:textId="77777777" w:rsidR="00E66C06" w:rsidRPr="003966CE" w:rsidRDefault="006C74B1">
          <w:pPr>
            <w:pStyle w:val="TOC1"/>
            <w:tabs>
              <w:tab w:val="right" w:leader="dot" w:pos="9016"/>
            </w:tabs>
            <w:rPr>
              <w:noProof/>
            </w:rPr>
          </w:pPr>
          <w:hyperlink w:anchor="_Toc60234808" w:history="1">
            <w:r w:rsidR="008753C0" w:rsidRPr="003966CE">
              <w:rPr>
                <w:rStyle w:val="Hyperlink"/>
                <w:noProof/>
                <w:color w:val="auto"/>
                <w:lang w:val="en-GB"/>
              </w:rPr>
              <w:t>Conclusion</w:t>
            </w:r>
            <w:r w:rsidR="008753C0" w:rsidRPr="003966CE">
              <w:rPr>
                <w:noProof/>
                <w:webHidden/>
              </w:rPr>
              <w:tab/>
            </w:r>
            <w:r w:rsidR="00FF2709" w:rsidRPr="003966CE">
              <w:rPr>
                <w:noProof/>
                <w:webHidden/>
              </w:rPr>
              <w:fldChar w:fldCharType="begin"/>
            </w:r>
            <w:r w:rsidR="008753C0" w:rsidRPr="003966CE">
              <w:rPr>
                <w:noProof/>
                <w:webHidden/>
              </w:rPr>
              <w:instrText xml:space="preserve"> PAGEREF _Toc60234808 \h </w:instrText>
            </w:r>
            <w:r w:rsidR="00FF2709" w:rsidRPr="003966CE">
              <w:rPr>
                <w:noProof/>
                <w:webHidden/>
              </w:rPr>
            </w:r>
            <w:r w:rsidR="00FF2709" w:rsidRPr="003966CE">
              <w:rPr>
                <w:noProof/>
                <w:webHidden/>
              </w:rPr>
              <w:fldChar w:fldCharType="separate"/>
            </w:r>
            <w:r w:rsidR="008753C0" w:rsidRPr="003966CE">
              <w:rPr>
                <w:noProof/>
                <w:webHidden/>
              </w:rPr>
              <w:t>13</w:t>
            </w:r>
            <w:r w:rsidR="00FF2709" w:rsidRPr="003966CE">
              <w:rPr>
                <w:noProof/>
                <w:webHidden/>
              </w:rPr>
              <w:fldChar w:fldCharType="end"/>
            </w:r>
          </w:hyperlink>
        </w:p>
        <w:p w14:paraId="5B78B3BA" w14:textId="77777777" w:rsidR="00E66C06" w:rsidRPr="003966CE" w:rsidRDefault="006C74B1">
          <w:pPr>
            <w:pStyle w:val="TOC1"/>
            <w:tabs>
              <w:tab w:val="right" w:leader="dot" w:pos="9016"/>
            </w:tabs>
            <w:rPr>
              <w:noProof/>
            </w:rPr>
          </w:pPr>
          <w:hyperlink w:anchor="_Toc60234809" w:history="1">
            <w:r w:rsidR="008753C0" w:rsidRPr="003966CE">
              <w:rPr>
                <w:rStyle w:val="Hyperlink"/>
                <w:noProof/>
                <w:color w:val="auto"/>
                <w:lang w:val="en-GB"/>
              </w:rPr>
              <w:t>References</w:t>
            </w:r>
            <w:r w:rsidR="008753C0" w:rsidRPr="003966CE">
              <w:rPr>
                <w:noProof/>
                <w:webHidden/>
              </w:rPr>
              <w:tab/>
            </w:r>
            <w:r w:rsidR="00FF2709" w:rsidRPr="003966CE">
              <w:rPr>
                <w:noProof/>
                <w:webHidden/>
              </w:rPr>
              <w:fldChar w:fldCharType="begin"/>
            </w:r>
            <w:r w:rsidR="008753C0" w:rsidRPr="003966CE">
              <w:rPr>
                <w:noProof/>
                <w:webHidden/>
              </w:rPr>
              <w:instrText xml:space="preserve"> PAGEREF _Toc60234809 \h </w:instrText>
            </w:r>
            <w:r w:rsidR="00FF2709" w:rsidRPr="003966CE">
              <w:rPr>
                <w:noProof/>
                <w:webHidden/>
              </w:rPr>
            </w:r>
            <w:r w:rsidR="00FF2709" w:rsidRPr="003966CE">
              <w:rPr>
                <w:noProof/>
                <w:webHidden/>
              </w:rPr>
              <w:fldChar w:fldCharType="separate"/>
            </w:r>
            <w:r w:rsidR="008753C0" w:rsidRPr="003966CE">
              <w:rPr>
                <w:noProof/>
                <w:webHidden/>
              </w:rPr>
              <w:t>14</w:t>
            </w:r>
            <w:r w:rsidR="00FF2709" w:rsidRPr="003966CE">
              <w:rPr>
                <w:noProof/>
                <w:webHidden/>
              </w:rPr>
              <w:fldChar w:fldCharType="end"/>
            </w:r>
          </w:hyperlink>
        </w:p>
        <w:p w14:paraId="4093C13C" w14:textId="77777777" w:rsidR="00E66C06" w:rsidRPr="003966CE" w:rsidRDefault="00FF2709">
          <w:r w:rsidRPr="003966CE">
            <w:fldChar w:fldCharType="end"/>
          </w:r>
        </w:p>
      </w:sdtContent>
    </w:sdt>
    <w:p w14:paraId="7F68EC64" w14:textId="77777777" w:rsidR="00E66C06" w:rsidRPr="003966CE" w:rsidRDefault="008753C0">
      <w:pPr>
        <w:spacing w:line="276" w:lineRule="auto"/>
        <w:jc w:val="left"/>
        <w:rPr>
          <w:rFonts w:eastAsiaTheme="majorEastAsia" w:cstheme="majorBidi"/>
          <w:b/>
          <w:bCs/>
          <w:szCs w:val="28"/>
          <w:lang w:val="en-GB"/>
        </w:rPr>
      </w:pPr>
      <w:bookmarkStart w:id="0" w:name="_Toc60234799"/>
      <w:r w:rsidRPr="003966CE">
        <w:rPr>
          <w:lang w:val="en-GB"/>
        </w:rPr>
        <w:br w:type="page"/>
      </w:r>
    </w:p>
    <w:p w14:paraId="7741B11C" w14:textId="77777777" w:rsidR="000E4A9F" w:rsidRPr="003966CE" w:rsidRDefault="008753C0" w:rsidP="00183B61">
      <w:pPr>
        <w:pStyle w:val="Heading1"/>
        <w:rPr>
          <w:lang w:val="en-GB"/>
        </w:rPr>
      </w:pPr>
      <w:r w:rsidRPr="003966CE">
        <w:rPr>
          <w:lang w:val="en-GB"/>
        </w:rPr>
        <w:lastRenderedPageBreak/>
        <w:t>Introduction</w:t>
      </w:r>
      <w:bookmarkEnd w:id="0"/>
      <w:r w:rsidR="0024650C" w:rsidRPr="003966CE">
        <w:rPr>
          <w:lang w:val="en-GB"/>
        </w:rPr>
        <w:t xml:space="preserve"> </w:t>
      </w:r>
    </w:p>
    <w:p w14:paraId="2E3477E2" w14:textId="77777777" w:rsidR="00C87D76" w:rsidRPr="003966CE" w:rsidRDefault="008753C0" w:rsidP="00D853B9">
      <w:pPr>
        <w:rPr>
          <w:lang w:val="en-GB"/>
        </w:rPr>
      </w:pPr>
      <w:r w:rsidRPr="003966CE">
        <w:rPr>
          <w:lang w:val="en-GB"/>
        </w:rPr>
        <w:t xml:space="preserve">The onset of globalisation has led to the development of the business world globally, with the internationalisation of the local industries on the global level as well. This in turn has hugely influenced the global economy of the entire world. This assessment will discuss the Global business Environment in Car manufacturing companies. The assessment will discuss </w:t>
      </w:r>
      <w:r w:rsidR="00F05B0A" w:rsidRPr="003966CE">
        <w:rPr>
          <w:lang w:val="en-GB"/>
        </w:rPr>
        <w:t xml:space="preserve">the major forces that influence the structure of the Car manufacturing industries in the global environment. In addition, the PESTLE and SWOT analysis based on the global scenario and the Car manufacturing industries respectively. Additionally, the assessment will also discuss the various opportunities and challenges that car manufacturers might face to </w:t>
      </w:r>
      <w:r w:rsidR="005A2023" w:rsidRPr="003966CE">
        <w:rPr>
          <w:lang w:val="en-GB"/>
        </w:rPr>
        <w:t xml:space="preserve">gain a competitive advantage. Additionally, a brief overview of Porter's five forces, product life cycle and Porter's value chain analysis will also be discussed in the following assessment. </w:t>
      </w:r>
    </w:p>
    <w:p w14:paraId="2DE7E48E" w14:textId="77777777" w:rsidR="004859C9" w:rsidRPr="003966CE" w:rsidRDefault="008753C0" w:rsidP="00183B61">
      <w:pPr>
        <w:pStyle w:val="Heading1"/>
        <w:rPr>
          <w:lang w:val="en-GB"/>
        </w:rPr>
      </w:pPr>
      <w:bookmarkStart w:id="1" w:name="_Toc60234800"/>
      <w:r w:rsidRPr="003966CE">
        <w:rPr>
          <w:lang w:val="en-GB"/>
        </w:rPr>
        <w:t>Major Forces Shaping the Business Environment</w:t>
      </w:r>
      <w:bookmarkEnd w:id="1"/>
    </w:p>
    <w:p w14:paraId="3437F20E" w14:textId="77777777" w:rsidR="004859C9" w:rsidRPr="003966CE" w:rsidRDefault="008753C0" w:rsidP="00183B61">
      <w:pPr>
        <w:pStyle w:val="Heading2"/>
        <w:rPr>
          <w:lang w:val="en-GB"/>
        </w:rPr>
      </w:pPr>
      <w:bookmarkStart w:id="2" w:name="_Toc60234801"/>
      <w:r w:rsidRPr="003966CE">
        <w:rPr>
          <w:lang w:val="en-GB"/>
        </w:rPr>
        <w:t>PESTLE</w:t>
      </w:r>
      <w:bookmarkEnd w:id="2"/>
      <w:r w:rsidR="006B1BDD" w:rsidRPr="003966CE">
        <w:rPr>
          <w:lang w:val="en-GB"/>
        </w:rPr>
        <w:t xml:space="preserve"> </w:t>
      </w:r>
      <w:r w:rsidR="00D853B9" w:rsidRPr="003966CE">
        <w:rPr>
          <w:lang w:val="en-GB"/>
        </w:rPr>
        <w:t>Analysis</w:t>
      </w:r>
    </w:p>
    <w:p w14:paraId="614DCE16" w14:textId="77777777" w:rsidR="006B1BDD" w:rsidRPr="003966CE" w:rsidRDefault="008753C0" w:rsidP="006B1BDD">
      <w:pPr>
        <w:rPr>
          <w:lang w:val="en-GB"/>
        </w:rPr>
      </w:pPr>
      <w:r w:rsidRPr="003966CE">
        <w:rPr>
          <w:i/>
          <w:lang w:val="en-GB"/>
        </w:rPr>
        <w:t>Political-</w:t>
      </w:r>
      <w:r w:rsidRPr="003966CE">
        <w:rPr>
          <w:lang w:val="en-GB"/>
        </w:rPr>
        <w:t xml:space="preserve"> According to the opinion of </w:t>
      </w:r>
      <w:proofErr w:type="spellStart"/>
      <w:r w:rsidRPr="003966CE">
        <w:t>Kozubikova</w:t>
      </w:r>
      <w:proofErr w:type="spellEnd"/>
      <w:r w:rsidRPr="003966CE">
        <w:t xml:space="preserve"> </w:t>
      </w:r>
      <w:r w:rsidR="0037600A" w:rsidRPr="0037600A">
        <w:rPr>
          <w:i/>
        </w:rPr>
        <w:t>et al</w:t>
      </w:r>
      <w:r w:rsidRPr="003966CE">
        <w:t>., 2019</w:t>
      </w:r>
      <w:r w:rsidRPr="003966CE">
        <w:rPr>
          <w:lang w:val="en-GB"/>
        </w:rPr>
        <w:t xml:space="preserve">, the political elements can be a major force for the business environment. It </w:t>
      </w:r>
      <w:proofErr w:type="gramStart"/>
      <w:r w:rsidRPr="003966CE">
        <w:rPr>
          <w:lang w:val="en-GB"/>
        </w:rPr>
        <w:t>has to</w:t>
      </w:r>
      <w:proofErr w:type="gramEnd"/>
      <w:r w:rsidRPr="003966CE">
        <w:rPr>
          <w:lang w:val="en-GB"/>
        </w:rPr>
        <w:t xml:space="preserve"> be noted that, the political situations across the world can differ to a great degree, which can create complications for the companies such as Toyota, Volkswagen, Honda and other car manufacturing companies. The current political scenario of UK is chaotic as an immediate result of Brexit. There have been political conflicts among the cabinet and opposition regarding the whole decision of Brexit, leading to complications for car manufacturing companies to operate freely (</w:t>
      </w:r>
      <w:r w:rsidRPr="003966CE">
        <w:t xml:space="preserve">Bailey and De </w:t>
      </w:r>
      <w:proofErr w:type="spellStart"/>
      <w:r w:rsidRPr="003966CE">
        <w:t>Propris</w:t>
      </w:r>
      <w:proofErr w:type="spellEnd"/>
      <w:r w:rsidRPr="003966CE">
        <w:t>, 2017</w:t>
      </w:r>
      <w:r w:rsidRPr="003966CE">
        <w:rPr>
          <w:lang w:val="en-GB"/>
        </w:rPr>
        <w:t>). In the case of India as well, there are constant political conflicts, which has a great influence for various business industries including the car manufacturing industry. However, in the case of the American market the political condition is stable to a certain degree, thereby enabling the car manufacturing companies such as Toyota and Tesla to have a smooth operation.</w:t>
      </w:r>
    </w:p>
    <w:p w14:paraId="00E81B61" w14:textId="77777777" w:rsidR="006B1BDD" w:rsidRPr="003966CE" w:rsidRDefault="008753C0" w:rsidP="006B1BDD">
      <w:pPr>
        <w:rPr>
          <w:lang w:val="en-GB"/>
        </w:rPr>
      </w:pPr>
      <w:r w:rsidRPr="003966CE">
        <w:rPr>
          <w:i/>
          <w:lang w:val="en-GB"/>
        </w:rPr>
        <w:t>Economic-</w:t>
      </w:r>
      <w:r w:rsidRPr="003966CE">
        <w:rPr>
          <w:lang w:val="en-GB"/>
        </w:rPr>
        <w:t xml:space="preserve"> The economic conditions of different countries can be a sever issue for any kind of business ventures. Countries like India, Pakistan and Bangladesh belong to the group of developing countries, which suggests that they have lower </w:t>
      </w:r>
      <w:proofErr w:type="spellStart"/>
      <w:r w:rsidRPr="003966CE">
        <w:rPr>
          <w:lang w:val="en-GB"/>
        </w:rPr>
        <w:t>economical</w:t>
      </w:r>
      <w:proofErr w:type="spellEnd"/>
      <w:r w:rsidRPr="003966CE">
        <w:rPr>
          <w:lang w:val="en-GB"/>
        </w:rPr>
        <w:t xml:space="preserve"> conditions compared to countries such as UK, USA and Japan (</w:t>
      </w:r>
      <w:proofErr w:type="spellStart"/>
      <w:r w:rsidRPr="003966CE">
        <w:t>Hertati</w:t>
      </w:r>
      <w:proofErr w:type="spellEnd"/>
      <w:r w:rsidRPr="003966CE">
        <w:t xml:space="preserve"> </w:t>
      </w:r>
      <w:r w:rsidR="0037600A" w:rsidRPr="0037600A">
        <w:rPr>
          <w:i/>
        </w:rPr>
        <w:t>et al</w:t>
      </w:r>
      <w:r w:rsidRPr="003966CE">
        <w:t>., 2020</w:t>
      </w:r>
      <w:r w:rsidRPr="003966CE">
        <w:rPr>
          <w:lang w:val="en-GB"/>
        </w:rPr>
        <w:t xml:space="preserve">). These developed countries have a strong economy, which enables car-manufacturing companies such as Toyota, Ford </w:t>
      </w:r>
      <w:r w:rsidRPr="003966CE">
        <w:rPr>
          <w:lang w:val="en-GB"/>
        </w:rPr>
        <w:lastRenderedPageBreak/>
        <w:t>and Tesla to expand their markets in countries like the UK, Japan and USA and gain a better scope for their organisational operations by having more customers.</w:t>
      </w:r>
    </w:p>
    <w:p w14:paraId="636F159A" w14:textId="77777777" w:rsidR="006B1BDD" w:rsidRPr="003966CE" w:rsidRDefault="008753C0" w:rsidP="006B1BDD">
      <w:pPr>
        <w:rPr>
          <w:lang w:val="en-GB"/>
        </w:rPr>
      </w:pPr>
      <w:r w:rsidRPr="003966CE">
        <w:rPr>
          <w:i/>
          <w:lang w:val="en-GB"/>
        </w:rPr>
        <w:t>Social-</w:t>
      </w:r>
      <w:r w:rsidRPr="003966CE">
        <w:rPr>
          <w:lang w:val="en-GB"/>
        </w:rPr>
        <w:t xml:space="preserve"> For the growth of a business such as an automobile manufacturing sector, the social condition proves to be beneficial. In the European countries and USA, majority of social groups have higher preferences for owning vehicles, which helps companies such as BMW, Volkswagen and Toyota to operate in a position of market demand (</w:t>
      </w:r>
      <w:r w:rsidRPr="003966CE">
        <w:t xml:space="preserve">Elias </w:t>
      </w:r>
      <w:r w:rsidR="0037600A" w:rsidRPr="0037600A">
        <w:rPr>
          <w:i/>
        </w:rPr>
        <w:t>et al</w:t>
      </w:r>
      <w:r w:rsidRPr="003966CE">
        <w:t>., 2019</w:t>
      </w:r>
      <w:r w:rsidRPr="003966CE">
        <w:rPr>
          <w:lang w:val="en-GB"/>
        </w:rPr>
        <w:t>). However, the social spheres in Africa and the majority of Asia prefer public transport, thus companies such as Tata, Honda and Tesla will have a hard time creating a large customer base.</w:t>
      </w:r>
    </w:p>
    <w:p w14:paraId="379CAC15" w14:textId="77777777" w:rsidR="006B1BDD" w:rsidRPr="003966CE" w:rsidRDefault="008753C0" w:rsidP="006B1BDD">
      <w:pPr>
        <w:rPr>
          <w:lang w:val="en-GB"/>
        </w:rPr>
      </w:pPr>
      <w:r w:rsidRPr="003966CE">
        <w:rPr>
          <w:noProof/>
        </w:rPr>
        <w:drawing>
          <wp:inline distT="0" distB="0" distL="0" distR="0" wp14:anchorId="565CC5A1" wp14:editId="40168F39">
            <wp:extent cx="5486400" cy="3200400"/>
            <wp:effectExtent l="0" t="0" r="0" b="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0827F98" w14:textId="77777777" w:rsidR="006B1BDD" w:rsidRPr="003966CE" w:rsidRDefault="008753C0" w:rsidP="006B1BDD">
      <w:pPr>
        <w:jc w:val="center"/>
        <w:rPr>
          <w:b/>
          <w:lang w:val="en-GB"/>
        </w:rPr>
      </w:pPr>
      <w:r w:rsidRPr="003966CE">
        <w:rPr>
          <w:b/>
          <w:lang w:val="en-GB"/>
        </w:rPr>
        <w:t>Figure 1: Elements of PESTLE Analysis</w:t>
      </w:r>
    </w:p>
    <w:p w14:paraId="79659526" w14:textId="77777777" w:rsidR="006B1BDD" w:rsidRPr="003966CE" w:rsidRDefault="008753C0" w:rsidP="006B1BDD">
      <w:pPr>
        <w:jc w:val="center"/>
        <w:rPr>
          <w:lang w:val="en-GB"/>
        </w:rPr>
      </w:pPr>
      <w:r w:rsidRPr="003966CE">
        <w:rPr>
          <w:lang w:val="en-GB"/>
        </w:rPr>
        <w:t>(Source: Created by the learner)</w:t>
      </w:r>
    </w:p>
    <w:p w14:paraId="4917D614" w14:textId="77777777" w:rsidR="006B1BDD" w:rsidRPr="003966CE" w:rsidRDefault="008753C0" w:rsidP="006B1BDD">
      <w:pPr>
        <w:rPr>
          <w:lang w:val="en-GB"/>
        </w:rPr>
      </w:pPr>
      <w:r w:rsidRPr="003966CE">
        <w:rPr>
          <w:i/>
          <w:lang w:val="en-GB"/>
        </w:rPr>
        <w:t>Technological-</w:t>
      </w:r>
      <w:r w:rsidRPr="003966CE">
        <w:rPr>
          <w:lang w:val="en-GB"/>
        </w:rPr>
        <w:t xml:space="preserve"> In terms of technology, Japan, Germany, USA, Australia and UK are all well </w:t>
      </w:r>
      <w:proofErr w:type="gramStart"/>
      <w:r w:rsidRPr="003966CE">
        <w:rPr>
          <w:lang w:val="en-GB"/>
        </w:rPr>
        <w:t>developed</w:t>
      </w:r>
      <w:proofErr w:type="gramEnd"/>
      <w:r w:rsidRPr="003966CE">
        <w:rPr>
          <w:lang w:val="en-GB"/>
        </w:rPr>
        <w:t xml:space="preserve"> and this creates a great opportunity for car manufacturing companies to create a stronghold in the markets of these countries (</w:t>
      </w:r>
      <w:r w:rsidRPr="003966CE">
        <w:t xml:space="preserve">Haseeb </w:t>
      </w:r>
      <w:r w:rsidR="0037600A" w:rsidRPr="0037600A">
        <w:rPr>
          <w:i/>
        </w:rPr>
        <w:t>et al</w:t>
      </w:r>
      <w:r w:rsidRPr="003966CE">
        <w:t>., 2019)</w:t>
      </w:r>
      <w:r w:rsidRPr="003966CE">
        <w:rPr>
          <w:lang w:val="en-GB"/>
        </w:rPr>
        <w:t>. On contrary to this, most of the African countries and some of the Asian countries are yet to have a well-developed technological infrastructure, which limits the automobile manufacturing companies such as Toyota and Jaguar to create a strong base in these countries.</w:t>
      </w:r>
    </w:p>
    <w:p w14:paraId="327CA019" w14:textId="77777777" w:rsidR="006B1BDD" w:rsidRPr="003966CE" w:rsidRDefault="008753C0" w:rsidP="006B1BDD">
      <w:pPr>
        <w:rPr>
          <w:lang w:val="en-GB"/>
        </w:rPr>
      </w:pPr>
      <w:r w:rsidRPr="003966CE">
        <w:rPr>
          <w:i/>
          <w:lang w:val="en-GB"/>
        </w:rPr>
        <w:lastRenderedPageBreak/>
        <w:t>Legal-</w:t>
      </w:r>
      <w:r w:rsidRPr="003966CE">
        <w:rPr>
          <w:lang w:val="en-GB"/>
        </w:rPr>
        <w:t xml:space="preserve"> It </w:t>
      </w:r>
      <w:proofErr w:type="gramStart"/>
      <w:r w:rsidRPr="003966CE">
        <w:rPr>
          <w:lang w:val="en-GB"/>
        </w:rPr>
        <w:t>has to</w:t>
      </w:r>
      <w:proofErr w:type="gramEnd"/>
      <w:r w:rsidRPr="003966CE">
        <w:rPr>
          <w:lang w:val="en-GB"/>
        </w:rPr>
        <w:t xml:space="preserve"> be noted that, in terms of legalities related to business operations, almost every country gives a great emphasis on the employment laws. Hence, every organisation operating within the automobile industry will have to keep a proper track of their employment policies and the HRM practices (</w:t>
      </w:r>
      <w:r w:rsidRPr="003966CE">
        <w:t xml:space="preserve">Yong </w:t>
      </w:r>
      <w:r w:rsidR="0037600A" w:rsidRPr="0037600A">
        <w:rPr>
          <w:i/>
        </w:rPr>
        <w:t>et al</w:t>
      </w:r>
      <w:r w:rsidRPr="003966CE">
        <w:t>., 2020</w:t>
      </w:r>
      <w:r w:rsidRPr="003966CE">
        <w:rPr>
          <w:lang w:val="en-GB"/>
        </w:rPr>
        <w:t xml:space="preserve">). Moreover, there are various legalities related to business-related activities, which </w:t>
      </w:r>
      <w:proofErr w:type="gramStart"/>
      <w:r w:rsidRPr="003966CE">
        <w:rPr>
          <w:lang w:val="en-GB"/>
        </w:rPr>
        <w:t>has to</w:t>
      </w:r>
      <w:proofErr w:type="gramEnd"/>
      <w:r w:rsidRPr="003966CE">
        <w:rPr>
          <w:lang w:val="en-GB"/>
        </w:rPr>
        <w:t xml:space="preserve"> be abided by car manufacturing companies irrespective of their area of operations.</w:t>
      </w:r>
    </w:p>
    <w:p w14:paraId="7216A8F5" w14:textId="77777777" w:rsidR="00D853B9" w:rsidRPr="003966CE" w:rsidRDefault="008753C0" w:rsidP="00D853B9">
      <w:pPr>
        <w:rPr>
          <w:lang w:val="en-GB"/>
        </w:rPr>
      </w:pPr>
      <w:r w:rsidRPr="003966CE">
        <w:rPr>
          <w:i/>
          <w:lang w:val="en-GB"/>
        </w:rPr>
        <w:t>Environmental-</w:t>
      </w:r>
      <w:r w:rsidRPr="003966CE">
        <w:rPr>
          <w:lang w:val="en-GB"/>
        </w:rPr>
        <w:t xml:space="preserve"> Every organisation operating in the automobile manufacturing industry are faced with the challenge of emissions caused by manufacturing hubs as well as the finished products, which are cars. Due to the great increase in environmental pollution, the United Nations had passed environmental regulations, which </w:t>
      </w:r>
      <w:proofErr w:type="gramStart"/>
      <w:r w:rsidRPr="003966CE">
        <w:rPr>
          <w:lang w:val="en-GB"/>
        </w:rPr>
        <w:t>has to</w:t>
      </w:r>
      <w:proofErr w:type="gramEnd"/>
      <w:r w:rsidRPr="003966CE">
        <w:rPr>
          <w:lang w:val="en-GB"/>
        </w:rPr>
        <w:t xml:space="preserve"> be abided by every country and the manufacturing industries within them (</w:t>
      </w:r>
      <w:r w:rsidRPr="003966CE">
        <w:t xml:space="preserve">Aragon-Correa </w:t>
      </w:r>
      <w:r w:rsidR="0037600A" w:rsidRPr="0037600A">
        <w:rPr>
          <w:i/>
        </w:rPr>
        <w:t>et al</w:t>
      </w:r>
      <w:r w:rsidRPr="003966CE">
        <w:rPr>
          <w:i/>
        </w:rPr>
        <w:t>.,</w:t>
      </w:r>
      <w:r w:rsidRPr="003966CE">
        <w:t xml:space="preserve"> 2020</w:t>
      </w:r>
      <w:r w:rsidRPr="003966CE">
        <w:rPr>
          <w:lang w:val="en-GB"/>
        </w:rPr>
        <w:t xml:space="preserve">). These regulations for protecting the environmental conditions across the world </w:t>
      </w:r>
      <w:proofErr w:type="gramStart"/>
      <w:r w:rsidRPr="003966CE">
        <w:rPr>
          <w:lang w:val="en-GB"/>
        </w:rPr>
        <w:t>have to</w:t>
      </w:r>
      <w:proofErr w:type="gramEnd"/>
      <w:r w:rsidRPr="003966CE">
        <w:rPr>
          <w:lang w:val="en-GB"/>
        </w:rPr>
        <w:t xml:space="preserve"> be considered by companies such as Toyota, BMW, Honda and Ford while operating in different countries.</w:t>
      </w:r>
      <w:bookmarkStart w:id="3" w:name="_Toc60234802"/>
    </w:p>
    <w:p w14:paraId="6A5CC2F3" w14:textId="77777777" w:rsidR="004859C9" w:rsidRPr="003966CE" w:rsidRDefault="008753C0" w:rsidP="00D853B9">
      <w:pPr>
        <w:pStyle w:val="Heading2"/>
        <w:rPr>
          <w:lang w:val="en-GB"/>
        </w:rPr>
      </w:pPr>
      <w:r w:rsidRPr="003966CE">
        <w:rPr>
          <w:lang w:val="en-GB"/>
        </w:rPr>
        <w:t>Porter’s Five Forces</w:t>
      </w:r>
      <w:bookmarkEnd w:id="3"/>
      <w:r w:rsidR="0024650C" w:rsidRPr="003966CE">
        <w:rPr>
          <w:lang w:val="en-GB"/>
        </w:rPr>
        <w:t xml:space="preserve"> </w:t>
      </w:r>
    </w:p>
    <w:p w14:paraId="03AFDF8A" w14:textId="77777777" w:rsidR="005A2023" w:rsidRPr="003966CE" w:rsidRDefault="008753C0">
      <w:pPr>
        <w:rPr>
          <w:lang w:val="en-GB"/>
        </w:rPr>
      </w:pPr>
      <w:r w:rsidRPr="003966CE">
        <w:rPr>
          <w:lang w:val="en-GB"/>
        </w:rPr>
        <w:t xml:space="preserve">Business organisations </w:t>
      </w:r>
      <w:r w:rsidRPr="00A20E6B">
        <w:rPr>
          <w:lang w:val="en-GB"/>
        </w:rPr>
        <w:t xml:space="preserve">to understand their targeted market, it is extremely important to analyse the various factors that might affect their position in the global </w:t>
      </w:r>
      <w:proofErr w:type="gramStart"/>
      <w:r w:rsidRPr="00A20E6B">
        <w:rPr>
          <w:lang w:val="en-GB"/>
        </w:rPr>
        <w:t>market place</w:t>
      </w:r>
      <w:proofErr w:type="gramEnd"/>
      <w:r w:rsidRPr="00A20E6B">
        <w:rPr>
          <w:lang w:val="en-GB"/>
        </w:rPr>
        <w:t xml:space="preserve">. Porter’s five forces analysis is one such model that helps the industries to gather information and knowledge about the various scenarios that they might face in the </w:t>
      </w:r>
      <w:proofErr w:type="gramStart"/>
      <w:r w:rsidRPr="00A20E6B">
        <w:rPr>
          <w:lang w:val="en-GB"/>
        </w:rPr>
        <w:t>market place</w:t>
      </w:r>
      <w:proofErr w:type="gramEnd"/>
      <w:r w:rsidR="00A20E6B" w:rsidRPr="00A20E6B">
        <w:rPr>
          <w:rFonts w:cs="Times New Roman"/>
          <w:szCs w:val="24"/>
        </w:rPr>
        <w:t xml:space="preserve"> (</w:t>
      </w:r>
      <w:proofErr w:type="spellStart"/>
      <w:r w:rsidR="00A20E6B" w:rsidRPr="00A20E6B">
        <w:rPr>
          <w:rFonts w:cs="Times New Roman"/>
          <w:szCs w:val="24"/>
        </w:rPr>
        <w:t>Chesula</w:t>
      </w:r>
      <w:proofErr w:type="spellEnd"/>
      <w:r w:rsidR="00A20E6B" w:rsidRPr="00A20E6B">
        <w:rPr>
          <w:rFonts w:cs="Times New Roman"/>
          <w:szCs w:val="24"/>
        </w:rPr>
        <w:t xml:space="preserve"> and </w:t>
      </w:r>
      <w:proofErr w:type="spellStart"/>
      <w:r w:rsidR="00A20E6B" w:rsidRPr="00A20E6B">
        <w:rPr>
          <w:rFonts w:cs="Times New Roman"/>
          <w:szCs w:val="24"/>
        </w:rPr>
        <w:t>Kiriiny</w:t>
      </w:r>
      <w:proofErr w:type="spellEnd"/>
      <w:r w:rsidR="00A20E6B" w:rsidRPr="00A20E6B">
        <w:rPr>
          <w:rFonts w:cs="Times New Roman"/>
          <w:szCs w:val="24"/>
        </w:rPr>
        <w:t>, 2018)</w:t>
      </w:r>
      <w:r w:rsidRPr="00A20E6B">
        <w:rPr>
          <w:lang w:val="en-GB"/>
        </w:rPr>
        <w:t>. The following part of this assessment will</w:t>
      </w:r>
      <w:r w:rsidRPr="003966CE">
        <w:rPr>
          <w:lang w:val="en-GB"/>
        </w:rPr>
        <w:t xml:space="preserve"> discuss the five major factors that affect the industrial position in the global </w:t>
      </w:r>
      <w:proofErr w:type="gramStart"/>
      <w:r w:rsidRPr="003966CE">
        <w:rPr>
          <w:lang w:val="en-GB"/>
        </w:rPr>
        <w:t>market place</w:t>
      </w:r>
      <w:proofErr w:type="gramEnd"/>
      <w:r w:rsidRPr="003966CE">
        <w:rPr>
          <w:lang w:val="en-GB"/>
        </w:rPr>
        <w:t>.</w:t>
      </w:r>
    </w:p>
    <w:p w14:paraId="0D1F5CE5" w14:textId="77777777" w:rsidR="005A2023" w:rsidRPr="003966CE" w:rsidRDefault="008753C0">
      <w:pPr>
        <w:rPr>
          <w:lang w:val="en-GB"/>
        </w:rPr>
      </w:pPr>
      <w:r w:rsidRPr="003966CE">
        <w:rPr>
          <w:b/>
          <w:i/>
          <w:lang w:val="en-GB"/>
        </w:rPr>
        <w:t>Threats from new entrants:</w:t>
      </w:r>
      <w:r w:rsidRPr="003966CE">
        <w:rPr>
          <w:lang w:val="en-GB"/>
        </w:rPr>
        <w:t xml:space="preserve"> </w:t>
      </w:r>
      <w:r w:rsidRPr="00A20E6B">
        <w:rPr>
          <w:lang w:val="en-GB"/>
        </w:rPr>
        <w:t xml:space="preserve">There is an impossibly low chance for new Automobile industries to obtain a striving position in the </w:t>
      </w:r>
      <w:proofErr w:type="gramStart"/>
      <w:r w:rsidRPr="00A20E6B">
        <w:rPr>
          <w:lang w:val="en-GB"/>
        </w:rPr>
        <w:t>market place</w:t>
      </w:r>
      <w:proofErr w:type="gramEnd"/>
      <w:r w:rsidRPr="00A20E6B">
        <w:rPr>
          <w:lang w:val="en-GB"/>
        </w:rPr>
        <w:t xml:space="preserve">. The beginning of the new automobile industry will require a huge amount of capital investment and the </w:t>
      </w:r>
      <w:r w:rsidR="006D28A8" w:rsidRPr="00A20E6B">
        <w:rPr>
          <w:lang w:val="en-GB"/>
        </w:rPr>
        <w:t>chances for that organisation to strive in the competitive environment are</w:t>
      </w:r>
      <w:r w:rsidRPr="00A20E6B">
        <w:rPr>
          <w:lang w:val="en-GB"/>
        </w:rPr>
        <w:t xml:space="preserve"> very low</w:t>
      </w:r>
      <w:r w:rsidR="00A20E6B" w:rsidRPr="00A20E6B">
        <w:rPr>
          <w:rFonts w:cs="Times New Roman"/>
          <w:szCs w:val="24"/>
        </w:rPr>
        <w:t xml:space="preserve"> (Cozzolino and Rothaermel, 2018)</w:t>
      </w:r>
      <w:r w:rsidRPr="00A20E6B">
        <w:rPr>
          <w:lang w:val="en-GB"/>
        </w:rPr>
        <w:t xml:space="preserve">. The Car manufacturing </w:t>
      </w:r>
      <w:r w:rsidR="006D28A8" w:rsidRPr="00A20E6B">
        <w:rPr>
          <w:lang w:val="en-GB"/>
        </w:rPr>
        <w:t>industries</w:t>
      </w:r>
      <w:r w:rsidRPr="00A20E6B">
        <w:rPr>
          <w:lang w:val="en-GB"/>
        </w:rPr>
        <w:t xml:space="preserve"> thus have a low probability of </w:t>
      </w:r>
      <w:r w:rsidR="006D28A8" w:rsidRPr="00A20E6B">
        <w:rPr>
          <w:lang w:val="en-GB"/>
        </w:rPr>
        <w:t xml:space="preserve">being threatened, </w:t>
      </w:r>
      <w:proofErr w:type="gramStart"/>
      <w:r w:rsidR="006D28A8" w:rsidRPr="00A20E6B">
        <w:rPr>
          <w:lang w:val="en-GB"/>
        </w:rPr>
        <w:t>our</w:t>
      </w:r>
      <w:proofErr w:type="gramEnd"/>
      <w:r w:rsidR="006D28A8" w:rsidRPr="00A20E6B">
        <w:rPr>
          <w:lang w:val="en-GB"/>
        </w:rPr>
        <w:t xml:space="preserve"> by the arrival of new rival industries.</w:t>
      </w:r>
      <w:r w:rsidR="006D28A8" w:rsidRPr="003966CE">
        <w:rPr>
          <w:lang w:val="en-GB"/>
        </w:rPr>
        <w:t xml:space="preserve"> </w:t>
      </w:r>
    </w:p>
    <w:p w14:paraId="073B73AB" w14:textId="77777777" w:rsidR="006D28A8" w:rsidRPr="003966CE" w:rsidRDefault="008753C0">
      <w:pPr>
        <w:rPr>
          <w:lang w:val="en-GB"/>
        </w:rPr>
      </w:pPr>
      <w:r w:rsidRPr="003966CE">
        <w:rPr>
          <w:b/>
          <w:i/>
        </w:rPr>
        <w:t>Bargaining power of Supplier:</w:t>
      </w:r>
      <w:r w:rsidRPr="003966CE">
        <w:rPr>
          <w:lang w:val="en-GB"/>
        </w:rPr>
        <w:t xml:space="preserve"> The bargaining power of the suppliers can be considered as a weak factor that might affect the position of certain car manufacturing industries</w:t>
      </w:r>
      <w:r w:rsidR="00FD7394" w:rsidRPr="003966CE">
        <w:t xml:space="preserve"> (Desai, 2020)</w:t>
      </w:r>
      <w:r w:rsidRPr="003966CE">
        <w:rPr>
          <w:lang w:val="en-GB"/>
        </w:rPr>
        <w:t xml:space="preserve">. The abundant availability of resources </w:t>
      </w:r>
      <w:r w:rsidR="006C5AFE" w:rsidRPr="003966CE">
        <w:rPr>
          <w:lang w:val="en-GB"/>
        </w:rPr>
        <w:t xml:space="preserve">and the high alternatives of the Suppliers in this industry make the bargaining power of the </w:t>
      </w:r>
      <w:proofErr w:type="gramStart"/>
      <w:r w:rsidR="006C5AFE" w:rsidRPr="003966CE">
        <w:rPr>
          <w:lang w:val="en-GB"/>
        </w:rPr>
        <w:t>suppliers</w:t>
      </w:r>
      <w:proofErr w:type="gramEnd"/>
      <w:r w:rsidR="006C5AFE" w:rsidRPr="003966CE">
        <w:rPr>
          <w:lang w:val="en-GB"/>
        </w:rPr>
        <w:t xml:space="preserve"> frail to threaten the position of the industry. </w:t>
      </w:r>
    </w:p>
    <w:p w14:paraId="0ED11CA0" w14:textId="77777777" w:rsidR="006C5AFE" w:rsidRPr="003966CE" w:rsidRDefault="008753C0">
      <w:pPr>
        <w:rPr>
          <w:lang w:val="en-GB"/>
        </w:rPr>
      </w:pPr>
      <w:r w:rsidRPr="003966CE">
        <w:rPr>
          <w:b/>
          <w:i/>
          <w:lang w:val="en-GB"/>
        </w:rPr>
        <w:lastRenderedPageBreak/>
        <w:t>Bargaining power of Consumer:</w:t>
      </w:r>
      <w:r w:rsidRPr="003966CE">
        <w:rPr>
          <w:lang w:val="en-GB"/>
        </w:rPr>
        <w:t xml:space="preserve"> </w:t>
      </w:r>
      <w:r w:rsidR="00A20E6B" w:rsidRPr="00A20E6B">
        <w:rPr>
          <w:lang w:val="en-GB"/>
        </w:rPr>
        <w:t>T</w:t>
      </w:r>
      <w:r w:rsidRPr="00A20E6B">
        <w:rPr>
          <w:lang w:val="en-GB"/>
        </w:rPr>
        <w:t>h</w:t>
      </w:r>
      <w:r w:rsidRPr="003966CE">
        <w:rPr>
          <w:lang w:val="en-GB"/>
        </w:rPr>
        <w:t>e buyers play a very important role in positioning the industry and supporting it to maintain the brand image in the global market</w:t>
      </w:r>
      <w:r w:rsidR="00FD7394" w:rsidRPr="003966CE">
        <w:t xml:space="preserve"> (</w:t>
      </w:r>
      <w:proofErr w:type="spellStart"/>
      <w:r w:rsidR="00FD7394" w:rsidRPr="003966CE">
        <w:t>Ariffin</w:t>
      </w:r>
      <w:proofErr w:type="spellEnd"/>
      <w:r w:rsidR="00FD7394" w:rsidRPr="003966CE">
        <w:t xml:space="preserve"> and </w:t>
      </w:r>
      <w:proofErr w:type="spellStart"/>
      <w:r w:rsidR="00FD7394" w:rsidRPr="003966CE">
        <w:t>Sahid</w:t>
      </w:r>
      <w:proofErr w:type="spellEnd"/>
      <w:r w:rsidR="00FD7394" w:rsidRPr="003966CE">
        <w:t>, 2018)</w:t>
      </w:r>
      <w:r w:rsidRPr="003966CE">
        <w:rPr>
          <w:lang w:val="en-GB"/>
        </w:rPr>
        <w:t xml:space="preserve">. The customers generally price sensitive and opt for alternatives at a rapid phase. Customer satisfaction is an important and strong factor that helps car manufacturing industries to retain a loyal base of customers. </w:t>
      </w:r>
    </w:p>
    <w:p w14:paraId="0743CDC4" w14:textId="77777777" w:rsidR="006C5AFE" w:rsidRPr="003966CE" w:rsidRDefault="008753C0">
      <w:pPr>
        <w:rPr>
          <w:lang w:val="en-GB"/>
        </w:rPr>
      </w:pPr>
      <w:r w:rsidRPr="003966CE">
        <w:rPr>
          <w:b/>
          <w:i/>
          <w:lang w:val="en-GB"/>
        </w:rPr>
        <w:t>The Threat of Substitutes:</w:t>
      </w:r>
      <w:r w:rsidRPr="003966CE">
        <w:rPr>
          <w:lang w:val="en-GB"/>
        </w:rPr>
        <w:t xml:space="preserve"> The other mode of transportation can surely be adapted by environmentally concerned individuals. However,</w:t>
      </w:r>
      <w:r w:rsidR="00FD7394" w:rsidRPr="003966CE">
        <w:rPr>
          <w:lang w:val="en-GB"/>
        </w:rPr>
        <w:t xml:space="preserve"> according to </w:t>
      </w:r>
      <w:proofErr w:type="spellStart"/>
      <w:r w:rsidR="00FD7394" w:rsidRPr="003966CE">
        <w:t>Kompalla</w:t>
      </w:r>
      <w:proofErr w:type="spellEnd"/>
      <w:r w:rsidR="00FD7394" w:rsidRPr="003966CE">
        <w:t xml:space="preserve">, </w:t>
      </w:r>
      <w:r w:rsidR="0037600A" w:rsidRPr="0037600A">
        <w:rPr>
          <w:i/>
        </w:rPr>
        <w:t>et al</w:t>
      </w:r>
      <w:r w:rsidR="00FD7394" w:rsidRPr="003966CE">
        <w:rPr>
          <w:i/>
        </w:rPr>
        <w:t>.,</w:t>
      </w:r>
      <w:r w:rsidR="00FD7394" w:rsidRPr="003966CE">
        <w:t xml:space="preserve"> (2017),</w:t>
      </w:r>
      <w:r w:rsidRPr="003966CE">
        <w:rPr>
          <w:lang w:val="en-GB"/>
        </w:rPr>
        <w:t xml:space="preserve"> the </w:t>
      </w:r>
      <w:r w:rsidR="00182B9C" w:rsidRPr="003966CE">
        <w:rPr>
          <w:lang w:val="en-GB"/>
        </w:rPr>
        <w:t xml:space="preserve">use of those modes of travel fails to provide the consumer with the same sort of comfort and contentment. This makes the threat of the substitutes range from moderate to low in automobile industries. </w:t>
      </w:r>
    </w:p>
    <w:p w14:paraId="4F398F0D" w14:textId="77777777" w:rsidR="00182B9C" w:rsidRPr="003966CE" w:rsidRDefault="008753C0">
      <w:pPr>
        <w:rPr>
          <w:lang w:val="en-GB"/>
        </w:rPr>
      </w:pPr>
      <w:r w:rsidRPr="003966CE">
        <w:rPr>
          <w:b/>
          <w:i/>
          <w:lang w:val="en-GB"/>
        </w:rPr>
        <w:t>Competitive rivalry:</w:t>
      </w:r>
      <w:r w:rsidRPr="003966CE">
        <w:rPr>
          <w:lang w:val="en-GB"/>
        </w:rPr>
        <w:t xml:space="preserve"> the automobile industry is mostly compacted with a low number of organisations striving and successfully providing services to its customers. The competitiveness of the already present car manufacturing industry is high and continuously tries to drag the customer’s focus from one automobile industry to another</w:t>
      </w:r>
      <w:r w:rsidR="001A390F" w:rsidRPr="003966CE">
        <w:t xml:space="preserve"> (</w:t>
      </w:r>
      <w:proofErr w:type="spellStart"/>
      <w:r w:rsidR="001A390F" w:rsidRPr="003966CE">
        <w:t>Kauerhof</w:t>
      </w:r>
      <w:proofErr w:type="spellEnd"/>
      <w:r w:rsidR="001A390F" w:rsidRPr="003966CE">
        <w:t>, 2017)</w:t>
      </w:r>
      <w:r w:rsidRPr="003966CE">
        <w:rPr>
          <w:lang w:val="en-GB"/>
        </w:rPr>
        <w:t xml:space="preserve">. It can be derived that the threat from the competitors strongly affects the performance of the different automobile industries providing a similar sort of service. </w:t>
      </w:r>
    </w:p>
    <w:p w14:paraId="6E31BE10" w14:textId="77777777" w:rsidR="00182B9C" w:rsidRPr="003966CE" w:rsidRDefault="008753C0" w:rsidP="00FD7394">
      <w:pPr>
        <w:jc w:val="center"/>
        <w:rPr>
          <w:lang w:val="en-GB"/>
        </w:rPr>
      </w:pPr>
      <w:r w:rsidRPr="003966CE">
        <w:rPr>
          <w:noProof/>
        </w:rPr>
        <w:drawing>
          <wp:inline distT="0" distB="0" distL="0" distR="0" wp14:anchorId="3C816077" wp14:editId="4A5E7824">
            <wp:extent cx="5486400" cy="3200400"/>
            <wp:effectExtent l="0" t="57150" r="0" b="762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5554B93" w14:textId="77777777" w:rsidR="00FD7394" w:rsidRPr="003966CE" w:rsidRDefault="008753C0" w:rsidP="00FD7394">
      <w:pPr>
        <w:jc w:val="center"/>
        <w:rPr>
          <w:b/>
          <w:lang w:val="en-GB"/>
        </w:rPr>
      </w:pPr>
      <w:r w:rsidRPr="003966CE">
        <w:rPr>
          <w:b/>
          <w:lang w:val="en-GB"/>
        </w:rPr>
        <w:t>Figure</w:t>
      </w:r>
      <w:r w:rsidR="00075E65" w:rsidRPr="003966CE">
        <w:rPr>
          <w:b/>
          <w:lang w:val="en-GB"/>
        </w:rPr>
        <w:t xml:space="preserve"> 2</w:t>
      </w:r>
      <w:r w:rsidRPr="003966CE">
        <w:rPr>
          <w:b/>
          <w:lang w:val="en-GB"/>
        </w:rPr>
        <w:t>: Porter’s Five Forces Analysis</w:t>
      </w:r>
    </w:p>
    <w:p w14:paraId="3440FF46" w14:textId="77777777" w:rsidR="00FD7394" w:rsidRPr="003966CE" w:rsidRDefault="008753C0" w:rsidP="00FD7394">
      <w:pPr>
        <w:jc w:val="center"/>
        <w:rPr>
          <w:lang w:val="en-GB"/>
        </w:rPr>
      </w:pPr>
      <w:r w:rsidRPr="003966CE">
        <w:rPr>
          <w:lang w:val="en-GB"/>
        </w:rPr>
        <w:t>(Source: Created by the Learner)</w:t>
      </w:r>
    </w:p>
    <w:p w14:paraId="3C8DF519" w14:textId="77777777" w:rsidR="00183B61" w:rsidRPr="003966CE" w:rsidRDefault="008753C0" w:rsidP="00183B61">
      <w:pPr>
        <w:pStyle w:val="Heading2"/>
        <w:rPr>
          <w:lang w:val="en-GB"/>
        </w:rPr>
      </w:pPr>
      <w:bookmarkStart w:id="4" w:name="_Toc60234803"/>
      <w:r w:rsidRPr="003966CE">
        <w:rPr>
          <w:lang w:val="en-GB"/>
        </w:rPr>
        <w:lastRenderedPageBreak/>
        <w:t>Analysis of the modern changes in the automobile industries</w:t>
      </w:r>
      <w:bookmarkEnd w:id="4"/>
      <w:r w:rsidRPr="003966CE">
        <w:rPr>
          <w:lang w:val="en-GB"/>
        </w:rPr>
        <w:t xml:space="preserve"> </w:t>
      </w:r>
    </w:p>
    <w:p w14:paraId="2D00A3AA" w14:textId="77777777" w:rsidR="00183B61" w:rsidRPr="003966CE" w:rsidRDefault="008753C0" w:rsidP="00183B61">
      <w:pPr>
        <w:rPr>
          <w:lang w:val="en-GB"/>
        </w:rPr>
      </w:pPr>
      <w:r w:rsidRPr="003966CE">
        <w:rPr>
          <w:lang w:val="en-GB"/>
        </w:rPr>
        <w:t xml:space="preserve">In the recent era, </w:t>
      </w:r>
      <w:r w:rsidR="00053CB0" w:rsidRPr="003966CE">
        <w:rPr>
          <w:lang w:val="en-GB"/>
        </w:rPr>
        <w:t xml:space="preserve">the automobile industries have observed many new developments that have not only provided immense support to the growth of automobile industries but also have helped the industries to contribute </w:t>
      </w:r>
      <w:proofErr w:type="gramStart"/>
      <w:r w:rsidR="00053CB0" w:rsidRPr="003966CE">
        <w:rPr>
          <w:lang w:val="en-GB"/>
        </w:rPr>
        <w:t>in</w:t>
      </w:r>
      <w:proofErr w:type="gramEnd"/>
      <w:r w:rsidR="00053CB0" w:rsidRPr="003966CE">
        <w:rPr>
          <w:lang w:val="en-GB"/>
        </w:rPr>
        <w:t xml:space="preserve"> the maintenance of the climate and sustainability of the concerned place. The major development that has been noticed in the recent period is the development of an autonomous emergency braking (AEB)</w:t>
      </w:r>
      <w:r w:rsidR="00AD6328" w:rsidRPr="003966CE">
        <w:t xml:space="preserve"> (</w:t>
      </w:r>
      <w:proofErr w:type="spellStart"/>
      <w:r w:rsidR="00AD6328" w:rsidRPr="003966CE">
        <w:t>Koglbauer</w:t>
      </w:r>
      <w:proofErr w:type="spellEnd"/>
      <w:r w:rsidR="00AD6328" w:rsidRPr="003966CE">
        <w:t xml:space="preserve">, </w:t>
      </w:r>
      <w:r w:rsidR="0037600A" w:rsidRPr="0037600A">
        <w:rPr>
          <w:i/>
        </w:rPr>
        <w:t>et al</w:t>
      </w:r>
      <w:r w:rsidR="00AD6328" w:rsidRPr="003966CE">
        <w:rPr>
          <w:i/>
        </w:rPr>
        <w:t>.,</w:t>
      </w:r>
      <w:r w:rsidR="00AD6328" w:rsidRPr="003966CE">
        <w:t xml:space="preserve"> 2018)</w:t>
      </w:r>
      <w:r w:rsidR="00053CB0" w:rsidRPr="003966CE">
        <w:rPr>
          <w:lang w:val="en-GB"/>
        </w:rPr>
        <w:t xml:space="preserve">. This has supported and has provided the customers with an easy and pleasant driving experience. The use of AEB is supported with radars technology or cameras that are used to attain information about the road ahead and helps the cars from avoiding any possible collisions or faces any hazardous situations. </w:t>
      </w:r>
    </w:p>
    <w:p w14:paraId="0C937399" w14:textId="77777777" w:rsidR="004168EB" w:rsidRPr="003966CE" w:rsidRDefault="008753C0" w:rsidP="00183B61">
      <w:pPr>
        <w:rPr>
          <w:lang w:val="en-GB"/>
        </w:rPr>
      </w:pPr>
      <w:r w:rsidRPr="003966CE">
        <w:rPr>
          <w:lang w:val="en-GB"/>
        </w:rPr>
        <w:t>In addition, another major change that has been observed in the cars manufactured recently is their technology to use solar energy, CNG or batteries in place of fossil fuels. The recent changing environmental situations have given rise to several complexities and one of the major reasons for it being the immense carbon emission from the automobiles</w:t>
      </w:r>
      <w:r w:rsidR="00AD6328" w:rsidRPr="003966CE">
        <w:t xml:space="preserve"> (Sundar, Mishra and Naresh, 2018)</w:t>
      </w:r>
      <w:r w:rsidRPr="003966CE">
        <w:rPr>
          <w:lang w:val="en-GB"/>
        </w:rPr>
        <w:t>. The automobile industries have therefore started performing and developing their manufacturing technologies by developing environmentally sustainable cars,</w:t>
      </w:r>
      <w:r w:rsidR="003966CE">
        <w:rPr>
          <w:lang w:val="en-GB"/>
        </w:rPr>
        <w:t xml:space="preserve"> to support the CSR of society.</w:t>
      </w:r>
    </w:p>
    <w:p w14:paraId="0FC668F6" w14:textId="77777777" w:rsidR="004859C9" w:rsidRPr="003966CE" w:rsidRDefault="008753C0" w:rsidP="00183B61">
      <w:pPr>
        <w:pStyle w:val="Heading1"/>
        <w:rPr>
          <w:lang w:val="en-GB"/>
        </w:rPr>
      </w:pPr>
      <w:bookmarkStart w:id="5" w:name="_Toc60234804"/>
      <w:r w:rsidRPr="003966CE">
        <w:rPr>
          <w:lang w:val="en-GB"/>
        </w:rPr>
        <w:t>Critical Assessment of Opportunities and Challenges for Competitive Advantage</w:t>
      </w:r>
      <w:bookmarkEnd w:id="5"/>
    </w:p>
    <w:p w14:paraId="49B55792" w14:textId="77777777" w:rsidR="004859C9" w:rsidRPr="003966CE" w:rsidRDefault="008753C0" w:rsidP="004168EB">
      <w:pPr>
        <w:pStyle w:val="Heading2"/>
        <w:tabs>
          <w:tab w:val="left" w:pos="720"/>
          <w:tab w:val="left" w:pos="1440"/>
          <w:tab w:val="left" w:pos="2160"/>
          <w:tab w:val="left" w:pos="2700"/>
        </w:tabs>
        <w:rPr>
          <w:lang w:val="en-GB"/>
        </w:rPr>
      </w:pPr>
      <w:bookmarkStart w:id="6" w:name="_Toc60234805"/>
      <w:r w:rsidRPr="003966CE">
        <w:rPr>
          <w:lang w:val="en-GB"/>
        </w:rPr>
        <w:t>SWOT Analysis</w:t>
      </w:r>
      <w:bookmarkEnd w:id="6"/>
      <w:r w:rsidRPr="003966CE">
        <w:rPr>
          <w:lang w:val="en-GB"/>
        </w:rPr>
        <w:t xml:space="preserve"> </w:t>
      </w:r>
    </w:p>
    <w:tbl>
      <w:tblPr>
        <w:tblStyle w:val="LightShading-Accent4"/>
        <w:tblW w:w="0" w:type="auto"/>
        <w:tblLook w:val="04A0" w:firstRow="1" w:lastRow="0" w:firstColumn="1" w:lastColumn="0" w:noHBand="0" w:noVBand="1"/>
      </w:tblPr>
      <w:tblGrid>
        <w:gridCol w:w="4621"/>
        <w:gridCol w:w="4621"/>
      </w:tblGrid>
      <w:tr w:rsidR="00045E6C" w:rsidRPr="003966CE" w14:paraId="16176460" w14:textId="77777777" w:rsidTr="00045E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4CED4A57" w14:textId="77777777" w:rsidR="004168EB" w:rsidRPr="003966CE" w:rsidRDefault="008753C0" w:rsidP="004168EB">
            <w:pPr>
              <w:rPr>
                <w:color w:val="auto"/>
                <w:lang w:val="en-GB"/>
              </w:rPr>
            </w:pPr>
            <w:r w:rsidRPr="003966CE">
              <w:rPr>
                <w:color w:val="auto"/>
                <w:lang w:val="en-GB"/>
              </w:rPr>
              <w:t xml:space="preserve">Strengths </w:t>
            </w:r>
          </w:p>
        </w:tc>
        <w:tc>
          <w:tcPr>
            <w:tcW w:w="4621" w:type="dxa"/>
          </w:tcPr>
          <w:p w14:paraId="4649BE54" w14:textId="77777777" w:rsidR="004168EB" w:rsidRPr="003966CE" w:rsidRDefault="008753C0" w:rsidP="004168EB">
            <w:pPr>
              <w:cnfStyle w:val="100000000000" w:firstRow="1" w:lastRow="0" w:firstColumn="0" w:lastColumn="0" w:oddVBand="0" w:evenVBand="0" w:oddHBand="0" w:evenHBand="0" w:firstRowFirstColumn="0" w:firstRowLastColumn="0" w:lastRowFirstColumn="0" w:lastRowLastColumn="0"/>
              <w:rPr>
                <w:color w:val="auto"/>
                <w:lang w:val="en-GB"/>
              </w:rPr>
            </w:pPr>
            <w:r w:rsidRPr="003966CE">
              <w:rPr>
                <w:color w:val="auto"/>
                <w:lang w:val="en-GB"/>
              </w:rPr>
              <w:t xml:space="preserve">Weaknesses </w:t>
            </w:r>
          </w:p>
        </w:tc>
      </w:tr>
      <w:tr w:rsidR="00045E6C" w:rsidRPr="003966CE" w14:paraId="72348C2D" w14:textId="77777777" w:rsidTr="00045E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1A7271C5" w14:textId="77777777" w:rsidR="004168EB" w:rsidRPr="003966CE" w:rsidRDefault="008753C0" w:rsidP="0084396F">
            <w:pPr>
              <w:pStyle w:val="ListParagraph"/>
              <w:numPr>
                <w:ilvl w:val="0"/>
                <w:numId w:val="1"/>
              </w:numPr>
              <w:rPr>
                <w:color w:val="auto"/>
                <w:lang w:val="en-GB"/>
              </w:rPr>
            </w:pPr>
            <w:r w:rsidRPr="003966CE">
              <w:rPr>
                <w:b w:val="0"/>
                <w:color w:val="auto"/>
                <w:lang w:val="en-GB"/>
              </w:rPr>
              <w:t xml:space="preserve">The automobile industries can be critically described as a constantly developing industry </w:t>
            </w:r>
          </w:p>
          <w:p w14:paraId="33836391" w14:textId="77777777" w:rsidR="004168EB" w:rsidRPr="003966CE" w:rsidRDefault="008753C0" w:rsidP="0084396F">
            <w:pPr>
              <w:pStyle w:val="ListParagraph"/>
              <w:numPr>
                <w:ilvl w:val="0"/>
                <w:numId w:val="1"/>
              </w:numPr>
              <w:rPr>
                <w:color w:val="auto"/>
                <w:lang w:val="en-GB"/>
              </w:rPr>
            </w:pPr>
            <w:r w:rsidRPr="003966CE">
              <w:rPr>
                <w:b w:val="0"/>
                <w:color w:val="auto"/>
                <w:lang w:val="en-GB"/>
              </w:rPr>
              <w:t xml:space="preserve">The industry has an immense chance to develop and implement innovation in its product range </w:t>
            </w:r>
            <w:r w:rsidR="008A23ED" w:rsidRPr="003966CE">
              <w:rPr>
                <w:b w:val="0"/>
                <w:color w:val="auto"/>
                <w:lang w:val="en-GB"/>
              </w:rPr>
              <w:t>(</w:t>
            </w:r>
            <w:proofErr w:type="spellStart"/>
            <w:r w:rsidR="008A23ED" w:rsidRPr="003966CE">
              <w:rPr>
                <w:b w:val="0"/>
                <w:color w:val="auto"/>
              </w:rPr>
              <w:t>Zhikang</w:t>
            </w:r>
            <w:proofErr w:type="spellEnd"/>
            <w:r w:rsidR="008A23ED" w:rsidRPr="003966CE">
              <w:rPr>
                <w:b w:val="0"/>
                <w:color w:val="auto"/>
              </w:rPr>
              <w:t>, 2017)</w:t>
            </w:r>
          </w:p>
          <w:p w14:paraId="528F72B6" w14:textId="77777777" w:rsidR="004168EB" w:rsidRPr="003966CE" w:rsidRDefault="008753C0" w:rsidP="0084396F">
            <w:pPr>
              <w:pStyle w:val="ListParagraph"/>
              <w:numPr>
                <w:ilvl w:val="0"/>
                <w:numId w:val="1"/>
              </w:numPr>
              <w:rPr>
                <w:color w:val="auto"/>
                <w:lang w:val="en-GB"/>
              </w:rPr>
            </w:pPr>
            <w:r w:rsidRPr="003966CE">
              <w:rPr>
                <w:b w:val="0"/>
                <w:color w:val="auto"/>
                <w:lang w:val="en-GB"/>
              </w:rPr>
              <w:t>The developing countries provide an immense opportunity to the automobile industries to expand and spread their brand image</w:t>
            </w:r>
          </w:p>
          <w:p w14:paraId="6430A36E" w14:textId="77777777" w:rsidR="004168EB" w:rsidRPr="003966CE" w:rsidRDefault="004168EB" w:rsidP="004168EB">
            <w:pPr>
              <w:rPr>
                <w:color w:val="auto"/>
                <w:lang w:val="en-GB"/>
              </w:rPr>
            </w:pPr>
          </w:p>
        </w:tc>
        <w:tc>
          <w:tcPr>
            <w:tcW w:w="4621" w:type="dxa"/>
          </w:tcPr>
          <w:p w14:paraId="38FAA1B5" w14:textId="77777777" w:rsidR="004168EB" w:rsidRPr="003966CE" w:rsidRDefault="008753C0" w:rsidP="0084396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color w:val="auto"/>
                <w:lang w:val="en-GB"/>
              </w:rPr>
            </w:pPr>
            <w:r w:rsidRPr="003966CE">
              <w:rPr>
                <w:color w:val="auto"/>
                <w:lang w:val="en-GB"/>
              </w:rPr>
              <w:t xml:space="preserve">The bargaining power of the consumer strongly affects the yearly turnover of the automobile industries </w:t>
            </w:r>
          </w:p>
          <w:p w14:paraId="021A6211" w14:textId="77777777" w:rsidR="004168EB" w:rsidRPr="003966CE" w:rsidRDefault="008753C0" w:rsidP="0084396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color w:val="auto"/>
                <w:lang w:val="en-GB"/>
              </w:rPr>
            </w:pPr>
            <w:r w:rsidRPr="003966CE">
              <w:rPr>
                <w:color w:val="auto"/>
                <w:lang w:val="en-GB"/>
              </w:rPr>
              <w:t>The constant rules and regulations in</w:t>
            </w:r>
            <w:r w:rsidR="0084396F" w:rsidRPr="003966CE">
              <w:rPr>
                <w:color w:val="auto"/>
                <w:lang w:val="en-GB"/>
              </w:rPr>
              <w:t>serted by the government, regarding the environmental factors and the industrial concerns strongly affects the position of the automobile industries</w:t>
            </w:r>
            <w:r w:rsidR="008A23ED" w:rsidRPr="003966CE">
              <w:rPr>
                <w:rFonts w:cs="Times New Roman"/>
                <w:color w:val="auto"/>
                <w:szCs w:val="24"/>
              </w:rPr>
              <w:t xml:space="preserve"> (Wang, </w:t>
            </w:r>
            <w:r w:rsidR="0037600A" w:rsidRPr="0037600A">
              <w:rPr>
                <w:rFonts w:cs="Times New Roman"/>
                <w:i/>
                <w:color w:val="auto"/>
                <w:szCs w:val="24"/>
              </w:rPr>
              <w:t>et al</w:t>
            </w:r>
            <w:r w:rsidR="008A23ED" w:rsidRPr="003966CE">
              <w:rPr>
                <w:rFonts w:cs="Times New Roman"/>
                <w:i/>
                <w:color w:val="auto"/>
                <w:szCs w:val="24"/>
              </w:rPr>
              <w:t xml:space="preserve">., </w:t>
            </w:r>
            <w:r w:rsidR="008A23ED" w:rsidRPr="003966CE">
              <w:rPr>
                <w:rFonts w:cs="Times New Roman"/>
                <w:color w:val="auto"/>
                <w:szCs w:val="24"/>
              </w:rPr>
              <w:t>2017)</w:t>
            </w:r>
          </w:p>
          <w:p w14:paraId="4930DA53" w14:textId="77777777" w:rsidR="0084396F" w:rsidRPr="003966CE" w:rsidRDefault="008753C0" w:rsidP="0084396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color w:val="auto"/>
                <w:lang w:val="en-GB"/>
              </w:rPr>
            </w:pPr>
            <w:r w:rsidRPr="003966CE">
              <w:rPr>
                <w:color w:val="auto"/>
                <w:lang w:val="en-GB"/>
              </w:rPr>
              <w:t>The elevated employee turnover might cause a complex scenario in the organisational happenings</w:t>
            </w:r>
          </w:p>
        </w:tc>
      </w:tr>
      <w:tr w:rsidR="00045E6C" w:rsidRPr="003966CE" w14:paraId="33439FAA" w14:textId="77777777" w:rsidTr="00045E6C">
        <w:tc>
          <w:tcPr>
            <w:cnfStyle w:val="001000000000" w:firstRow="0" w:lastRow="0" w:firstColumn="1" w:lastColumn="0" w:oddVBand="0" w:evenVBand="0" w:oddHBand="0" w:evenHBand="0" w:firstRowFirstColumn="0" w:firstRowLastColumn="0" w:lastRowFirstColumn="0" w:lastRowLastColumn="0"/>
            <w:tcW w:w="4621" w:type="dxa"/>
          </w:tcPr>
          <w:p w14:paraId="64F28C03" w14:textId="77777777" w:rsidR="004168EB" w:rsidRPr="003966CE" w:rsidRDefault="008753C0" w:rsidP="004168EB">
            <w:pPr>
              <w:rPr>
                <w:color w:val="auto"/>
                <w:lang w:val="en-GB"/>
              </w:rPr>
            </w:pPr>
            <w:r w:rsidRPr="003966CE">
              <w:rPr>
                <w:color w:val="auto"/>
                <w:lang w:val="en-GB"/>
              </w:rPr>
              <w:lastRenderedPageBreak/>
              <w:t xml:space="preserve">Opportunities </w:t>
            </w:r>
          </w:p>
        </w:tc>
        <w:tc>
          <w:tcPr>
            <w:tcW w:w="4621" w:type="dxa"/>
          </w:tcPr>
          <w:p w14:paraId="47F23E0F" w14:textId="77777777" w:rsidR="004168EB" w:rsidRPr="003966CE" w:rsidRDefault="008753C0" w:rsidP="004168EB">
            <w:pPr>
              <w:cnfStyle w:val="000000000000" w:firstRow="0" w:lastRow="0" w:firstColumn="0" w:lastColumn="0" w:oddVBand="0" w:evenVBand="0" w:oddHBand="0" w:evenHBand="0" w:firstRowFirstColumn="0" w:firstRowLastColumn="0" w:lastRowFirstColumn="0" w:lastRowLastColumn="0"/>
              <w:rPr>
                <w:b/>
                <w:color w:val="auto"/>
                <w:lang w:val="en-GB"/>
              </w:rPr>
            </w:pPr>
            <w:r w:rsidRPr="003966CE">
              <w:rPr>
                <w:b/>
                <w:color w:val="auto"/>
                <w:lang w:val="en-GB"/>
              </w:rPr>
              <w:t xml:space="preserve">Threats </w:t>
            </w:r>
          </w:p>
        </w:tc>
      </w:tr>
      <w:tr w:rsidR="00045E6C" w:rsidRPr="003966CE" w14:paraId="54852F2F" w14:textId="77777777" w:rsidTr="00045E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44510AE8" w14:textId="77777777" w:rsidR="0084396F" w:rsidRPr="00030BED" w:rsidRDefault="008753C0" w:rsidP="0084396F">
            <w:pPr>
              <w:pStyle w:val="ListParagraph"/>
              <w:numPr>
                <w:ilvl w:val="0"/>
                <w:numId w:val="3"/>
              </w:numPr>
              <w:rPr>
                <w:color w:val="auto"/>
                <w:lang w:val="en-GB"/>
              </w:rPr>
            </w:pPr>
            <w:r w:rsidRPr="00030BED">
              <w:rPr>
                <w:b w:val="0"/>
                <w:color w:val="auto"/>
                <w:lang w:val="en-GB"/>
              </w:rPr>
              <w:t>The organisation can start opting towards the development of fuel-efficient services</w:t>
            </w:r>
            <w:r w:rsidR="00030BED" w:rsidRPr="00030BED">
              <w:rPr>
                <w:rFonts w:cs="Times New Roman"/>
                <w:b w:val="0"/>
                <w:bCs w:val="0"/>
                <w:color w:val="auto"/>
                <w:sz w:val="24"/>
                <w:szCs w:val="24"/>
                <w:shd w:val="clear" w:color="auto" w:fill="FFFFFF"/>
              </w:rPr>
              <w:t xml:space="preserve"> </w:t>
            </w:r>
            <w:r w:rsidR="0037600A">
              <w:rPr>
                <w:rFonts w:cs="Times New Roman"/>
                <w:b w:val="0"/>
                <w:bCs w:val="0"/>
                <w:color w:val="auto"/>
                <w:sz w:val="24"/>
                <w:szCs w:val="24"/>
                <w:shd w:val="clear" w:color="auto" w:fill="FFFFFF"/>
              </w:rPr>
              <w:t>(</w:t>
            </w:r>
            <w:r w:rsidR="0037600A">
              <w:rPr>
                <w:b w:val="0"/>
                <w:color w:val="auto"/>
              </w:rPr>
              <w:t>Kushwaha and Sharma,</w:t>
            </w:r>
            <w:r w:rsidR="00030BED" w:rsidRPr="00030BED">
              <w:rPr>
                <w:b w:val="0"/>
                <w:color w:val="auto"/>
              </w:rPr>
              <w:t xml:space="preserve"> 2016</w:t>
            </w:r>
            <w:r w:rsidR="0037600A">
              <w:rPr>
                <w:b w:val="0"/>
                <w:color w:val="auto"/>
              </w:rPr>
              <w:t>).</w:t>
            </w:r>
          </w:p>
          <w:p w14:paraId="741C516D" w14:textId="77777777" w:rsidR="0084396F" w:rsidRPr="00030BED" w:rsidRDefault="008753C0" w:rsidP="0084396F">
            <w:pPr>
              <w:pStyle w:val="ListParagraph"/>
              <w:numPr>
                <w:ilvl w:val="0"/>
                <w:numId w:val="3"/>
              </w:numPr>
              <w:rPr>
                <w:color w:val="auto"/>
                <w:lang w:val="en-GB"/>
              </w:rPr>
            </w:pPr>
            <w:r w:rsidRPr="00030BED">
              <w:rPr>
                <w:b w:val="0"/>
                <w:color w:val="auto"/>
                <w:lang w:val="en-GB"/>
              </w:rPr>
              <w:t xml:space="preserve">The automobile industries have an opportunity to completely alter the lifestyle of their customers by providing them a satisfying travel experience </w:t>
            </w:r>
          </w:p>
          <w:p w14:paraId="7D6CB90E" w14:textId="77777777" w:rsidR="004168EB" w:rsidRPr="003966CE" w:rsidRDefault="008753C0" w:rsidP="0084396F">
            <w:pPr>
              <w:pStyle w:val="ListParagraph"/>
              <w:numPr>
                <w:ilvl w:val="0"/>
                <w:numId w:val="3"/>
              </w:numPr>
              <w:rPr>
                <w:color w:val="auto"/>
                <w:lang w:val="en-GB"/>
              </w:rPr>
            </w:pPr>
            <w:r w:rsidRPr="00030BED">
              <w:rPr>
                <w:b w:val="0"/>
                <w:color w:val="auto"/>
                <w:lang w:val="en-GB"/>
              </w:rPr>
              <w:t xml:space="preserve">The organisation has an immense opportunity to expand its </w:t>
            </w:r>
            <w:proofErr w:type="gramStart"/>
            <w:r w:rsidRPr="00030BED">
              <w:rPr>
                <w:b w:val="0"/>
                <w:color w:val="auto"/>
                <w:lang w:val="en-GB"/>
              </w:rPr>
              <w:t>market place</w:t>
            </w:r>
            <w:proofErr w:type="gramEnd"/>
            <w:r w:rsidRPr="00030BED">
              <w:rPr>
                <w:b w:val="0"/>
                <w:color w:val="auto"/>
                <w:lang w:val="en-GB"/>
              </w:rPr>
              <w:t xml:space="preserve"> in the dynamic stage of the global market</w:t>
            </w:r>
            <w:r w:rsidRPr="003966CE">
              <w:rPr>
                <w:b w:val="0"/>
                <w:color w:val="auto"/>
                <w:lang w:val="en-GB"/>
              </w:rPr>
              <w:t xml:space="preserve">   </w:t>
            </w:r>
          </w:p>
        </w:tc>
        <w:tc>
          <w:tcPr>
            <w:tcW w:w="4621" w:type="dxa"/>
          </w:tcPr>
          <w:p w14:paraId="4F045508" w14:textId="77777777" w:rsidR="004168EB" w:rsidRPr="00030BED" w:rsidRDefault="008753C0" w:rsidP="005500F2">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color w:val="auto"/>
                <w:lang w:val="en-GB"/>
              </w:rPr>
            </w:pPr>
            <w:r w:rsidRPr="00030BED">
              <w:rPr>
                <w:color w:val="auto"/>
                <w:lang w:val="en-GB"/>
              </w:rPr>
              <w:t xml:space="preserve">The constant competition from the already present rivals and the new entrants </w:t>
            </w:r>
            <w:r w:rsidR="005500F2" w:rsidRPr="00030BED">
              <w:rPr>
                <w:color w:val="auto"/>
                <w:lang w:val="en-GB"/>
              </w:rPr>
              <w:t>acts as a major threat to the development of the automobile industries</w:t>
            </w:r>
            <w:r w:rsidR="0037600A">
              <w:rPr>
                <w:color w:val="auto"/>
                <w:lang w:val="en-GB"/>
              </w:rPr>
              <w:t xml:space="preserve"> (</w:t>
            </w:r>
            <w:proofErr w:type="spellStart"/>
            <w:r w:rsidR="0037600A" w:rsidRPr="003966CE">
              <w:rPr>
                <w:color w:val="auto"/>
              </w:rPr>
              <w:t>Aamodt</w:t>
            </w:r>
            <w:proofErr w:type="spellEnd"/>
            <w:r w:rsidR="0037600A" w:rsidRPr="003966CE">
              <w:rPr>
                <w:color w:val="auto"/>
              </w:rPr>
              <w:t>, 2016</w:t>
            </w:r>
            <w:r w:rsidR="0037600A">
              <w:rPr>
                <w:color w:val="auto"/>
              </w:rPr>
              <w:t>).</w:t>
            </w:r>
          </w:p>
          <w:p w14:paraId="743EF2FD" w14:textId="77777777" w:rsidR="005500F2" w:rsidRPr="00030BED" w:rsidRDefault="008753C0" w:rsidP="005500F2">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color w:val="auto"/>
                <w:lang w:val="en-GB"/>
              </w:rPr>
            </w:pPr>
            <w:r w:rsidRPr="00030BED">
              <w:rPr>
                <w:color w:val="auto"/>
                <w:lang w:val="en-GB"/>
              </w:rPr>
              <w:t xml:space="preserve">The slow rise or flat economic progression of the industry without any unexpected rising makes the automobile industry </w:t>
            </w:r>
            <w:proofErr w:type="gramStart"/>
            <w:r w:rsidRPr="00030BED">
              <w:rPr>
                <w:color w:val="auto"/>
                <w:lang w:val="en-GB"/>
              </w:rPr>
              <w:t>fell</w:t>
            </w:r>
            <w:proofErr w:type="gramEnd"/>
            <w:r w:rsidRPr="00030BED">
              <w:rPr>
                <w:color w:val="auto"/>
                <w:lang w:val="en-GB"/>
              </w:rPr>
              <w:t xml:space="preserve"> threatened increase of unexpected scenarios, like the covid-19 pandemic</w:t>
            </w:r>
            <w:r w:rsidR="00030BED" w:rsidRPr="00030BED">
              <w:rPr>
                <w:rFonts w:cs="Times New Roman"/>
                <w:color w:val="auto"/>
                <w:sz w:val="24"/>
                <w:szCs w:val="24"/>
                <w:shd w:val="clear" w:color="auto" w:fill="FFFFFF"/>
              </w:rPr>
              <w:t xml:space="preserve"> </w:t>
            </w:r>
          </w:p>
          <w:p w14:paraId="2DFCC102" w14:textId="77777777" w:rsidR="005500F2" w:rsidRPr="003966CE" w:rsidRDefault="008753C0" w:rsidP="008A23ED">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color w:val="auto"/>
                <w:lang w:val="en-GB"/>
              </w:rPr>
            </w:pPr>
            <w:r w:rsidRPr="003966CE">
              <w:rPr>
                <w:color w:val="auto"/>
                <w:lang w:val="en-GB"/>
              </w:rPr>
              <w:t>The high pricing of the fuels and their adverse effect on the environment makes many individuals opt for cheaper and environmentally friendly substitutes</w:t>
            </w:r>
            <w:r w:rsidR="008A23ED" w:rsidRPr="003966CE">
              <w:rPr>
                <w:rFonts w:ascii="Arial" w:hAnsi="Arial" w:cs="Arial"/>
                <w:color w:val="auto"/>
                <w:sz w:val="20"/>
                <w:szCs w:val="20"/>
                <w:shd w:val="clear" w:color="auto" w:fill="FFFFFF"/>
              </w:rPr>
              <w:t xml:space="preserve"> (</w:t>
            </w:r>
            <w:proofErr w:type="spellStart"/>
            <w:r w:rsidR="008A23ED" w:rsidRPr="003966CE">
              <w:rPr>
                <w:color w:val="auto"/>
              </w:rPr>
              <w:t>Aamodt</w:t>
            </w:r>
            <w:proofErr w:type="spellEnd"/>
            <w:r w:rsidR="008A23ED" w:rsidRPr="003966CE">
              <w:rPr>
                <w:color w:val="auto"/>
              </w:rPr>
              <w:t>, 2016). </w:t>
            </w:r>
          </w:p>
        </w:tc>
      </w:tr>
    </w:tbl>
    <w:p w14:paraId="14700687" w14:textId="77777777" w:rsidR="00D853B9" w:rsidRPr="003966CE" w:rsidRDefault="00D853B9" w:rsidP="005500F2">
      <w:pPr>
        <w:jc w:val="center"/>
        <w:rPr>
          <w:lang w:val="en-GB"/>
        </w:rPr>
      </w:pPr>
    </w:p>
    <w:p w14:paraId="28B72476" w14:textId="77777777" w:rsidR="004168EB" w:rsidRPr="003966CE" w:rsidRDefault="008753C0" w:rsidP="005500F2">
      <w:pPr>
        <w:jc w:val="center"/>
        <w:rPr>
          <w:b/>
          <w:lang w:val="en-GB"/>
        </w:rPr>
      </w:pPr>
      <w:r w:rsidRPr="003966CE">
        <w:rPr>
          <w:b/>
          <w:lang w:val="en-GB"/>
        </w:rPr>
        <w:t>Table 1: SWOT analysis</w:t>
      </w:r>
    </w:p>
    <w:p w14:paraId="14FE9E48" w14:textId="77777777" w:rsidR="005A2023" w:rsidRPr="003966CE" w:rsidRDefault="008753C0" w:rsidP="00183B61">
      <w:pPr>
        <w:pStyle w:val="Heading2"/>
        <w:rPr>
          <w:lang w:val="en-GB"/>
        </w:rPr>
      </w:pPr>
      <w:bookmarkStart w:id="7" w:name="_Toc60234806"/>
      <w:r w:rsidRPr="003966CE">
        <w:rPr>
          <w:lang w:val="en-GB"/>
        </w:rPr>
        <w:t>Product Life Cycle</w:t>
      </w:r>
      <w:bookmarkEnd w:id="7"/>
      <w:r w:rsidRPr="003966CE">
        <w:rPr>
          <w:lang w:val="en-GB"/>
        </w:rPr>
        <w:t xml:space="preserve"> </w:t>
      </w:r>
    </w:p>
    <w:p w14:paraId="070AFAB7" w14:textId="77777777" w:rsidR="00D853B9" w:rsidRPr="003966CE" w:rsidRDefault="008753C0" w:rsidP="005500F2">
      <w:pPr>
        <w:rPr>
          <w:lang w:val="en-GB"/>
        </w:rPr>
      </w:pPr>
      <w:r w:rsidRPr="003966CE">
        <w:rPr>
          <w:lang w:val="en-GB"/>
        </w:rPr>
        <w:t xml:space="preserve">According to </w:t>
      </w:r>
      <w:r w:rsidRPr="003966CE">
        <w:rPr>
          <w:rFonts w:cs="Times New Roman"/>
          <w:szCs w:val="24"/>
        </w:rPr>
        <w:t xml:space="preserve">Ali, </w:t>
      </w:r>
      <w:r w:rsidR="0037600A" w:rsidRPr="0037600A">
        <w:rPr>
          <w:rFonts w:cs="Times New Roman"/>
          <w:i/>
          <w:szCs w:val="24"/>
        </w:rPr>
        <w:t>et al</w:t>
      </w:r>
      <w:r w:rsidRPr="003966CE">
        <w:rPr>
          <w:rFonts w:cs="Times New Roman"/>
          <w:i/>
          <w:szCs w:val="24"/>
        </w:rPr>
        <w:t>.,</w:t>
      </w:r>
      <w:r w:rsidRPr="003966CE">
        <w:rPr>
          <w:rFonts w:cs="Times New Roman"/>
          <w:szCs w:val="24"/>
        </w:rPr>
        <w:t xml:space="preserve"> (2019),</w:t>
      </w:r>
      <w:r w:rsidRPr="003966CE">
        <w:rPr>
          <w:lang w:val="en-GB"/>
        </w:rPr>
        <w:t xml:space="preserve"> the Product life cycle can be described as the continuous rotation seen from the time of the product launching in the global market until the time it is completely swiped off from the </w:t>
      </w:r>
      <w:proofErr w:type="gramStart"/>
      <w:r w:rsidRPr="003966CE">
        <w:rPr>
          <w:lang w:val="en-GB"/>
        </w:rPr>
        <w:t>market places</w:t>
      </w:r>
      <w:proofErr w:type="gramEnd"/>
      <w:r w:rsidRPr="003966CE">
        <w:rPr>
          <w:lang w:val="en-GB"/>
        </w:rPr>
        <w:t xml:space="preserve">. </w:t>
      </w:r>
      <w:r w:rsidRPr="00030BED">
        <w:rPr>
          <w:lang w:val="en-GB"/>
        </w:rPr>
        <w:t xml:space="preserve">In a business environment, a series of strategies are followed by the concerned when the product is present in the </w:t>
      </w:r>
      <w:proofErr w:type="gramStart"/>
      <w:r w:rsidRPr="00030BED">
        <w:rPr>
          <w:lang w:val="en-GB"/>
        </w:rPr>
        <w:t>market place</w:t>
      </w:r>
      <w:proofErr w:type="gramEnd"/>
      <w:r w:rsidRPr="00030BED">
        <w:rPr>
          <w:lang w:val="en-GB"/>
        </w:rPr>
        <w:t xml:space="preserve">. The product life cycle is comprised of </w:t>
      </w:r>
      <w:r w:rsidR="00290D46" w:rsidRPr="00030BED">
        <w:rPr>
          <w:lang w:val="en-GB"/>
        </w:rPr>
        <w:t>five</w:t>
      </w:r>
      <w:r w:rsidRPr="00030BED">
        <w:rPr>
          <w:lang w:val="en-GB"/>
        </w:rPr>
        <w:t xml:space="preserve"> successive stages. The lifecycle begins with the </w:t>
      </w:r>
      <w:r w:rsidRPr="00030BED">
        <w:rPr>
          <w:b/>
          <w:i/>
          <w:lang w:val="en-GB"/>
        </w:rPr>
        <w:t>development</w:t>
      </w:r>
      <w:r w:rsidRPr="00030BED">
        <w:rPr>
          <w:lang w:val="en-GB"/>
        </w:rPr>
        <w:t xml:space="preserve"> of the product</w:t>
      </w:r>
      <w:r w:rsidR="00030BED" w:rsidRPr="00030BED">
        <w:rPr>
          <w:rFonts w:cs="Times New Roman"/>
          <w:szCs w:val="24"/>
          <w:shd w:val="clear" w:color="auto" w:fill="FFFFFF"/>
        </w:rPr>
        <w:t xml:space="preserve"> (Jian, Cai and Chen, 2017)</w:t>
      </w:r>
      <w:r w:rsidRPr="00030BED">
        <w:rPr>
          <w:lang w:val="en-GB"/>
        </w:rPr>
        <w:t xml:space="preserve">. This phase is one of the most important </w:t>
      </w:r>
      <w:r w:rsidR="00290D46" w:rsidRPr="00030BED">
        <w:rPr>
          <w:lang w:val="en-GB"/>
        </w:rPr>
        <w:t>stages</w:t>
      </w:r>
      <w:r w:rsidRPr="00030BED">
        <w:rPr>
          <w:lang w:val="en-GB"/>
        </w:rPr>
        <w:t xml:space="preserve"> as it leads to the creation of the product and is followed by the </w:t>
      </w:r>
      <w:r w:rsidR="00CF4FD9" w:rsidRPr="00030BED">
        <w:rPr>
          <w:b/>
          <w:i/>
          <w:lang w:val="en-GB"/>
        </w:rPr>
        <w:t>introduction</w:t>
      </w:r>
      <w:r w:rsidR="00CF4FD9" w:rsidRPr="00030BED">
        <w:rPr>
          <w:lang w:val="en-GB"/>
        </w:rPr>
        <w:t xml:space="preserve"> of the product in the </w:t>
      </w:r>
      <w:proofErr w:type="gramStart"/>
      <w:r w:rsidR="00CF4FD9" w:rsidRPr="00030BED">
        <w:rPr>
          <w:lang w:val="en-GB"/>
        </w:rPr>
        <w:t>market place</w:t>
      </w:r>
      <w:proofErr w:type="gramEnd"/>
      <w:r w:rsidR="00CF4FD9" w:rsidRPr="00030BED">
        <w:rPr>
          <w:lang w:val="en-GB"/>
        </w:rPr>
        <w:t>.</w:t>
      </w:r>
      <w:r w:rsidR="00CF4FD9" w:rsidRPr="003966CE">
        <w:rPr>
          <w:lang w:val="en-GB"/>
        </w:rPr>
        <w:t xml:space="preserve"> </w:t>
      </w:r>
    </w:p>
    <w:p w14:paraId="4B40E7B1" w14:textId="77777777" w:rsidR="005500F2" w:rsidRPr="003966CE" w:rsidRDefault="00CF4FD9" w:rsidP="005500F2">
      <w:pPr>
        <w:rPr>
          <w:lang w:val="en-GB"/>
        </w:rPr>
      </w:pPr>
      <w:r w:rsidRPr="00030BED">
        <w:rPr>
          <w:lang w:val="en-GB"/>
        </w:rPr>
        <w:t xml:space="preserve">This stage is followed by the </w:t>
      </w:r>
      <w:r w:rsidRPr="00030BED">
        <w:rPr>
          <w:b/>
          <w:i/>
          <w:lang w:val="en-GB"/>
        </w:rPr>
        <w:t>growth</w:t>
      </w:r>
      <w:r w:rsidRPr="00030BED">
        <w:rPr>
          <w:lang w:val="en-GB"/>
        </w:rPr>
        <w:t xml:space="preserve"> of the product and expansion of the product</w:t>
      </w:r>
      <w:r w:rsidR="0037600A">
        <w:rPr>
          <w:lang w:val="en-GB"/>
        </w:rPr>
        <w:t xml:space="preserve"> name among the customer base. As suggested by </w:t>
      </w:r>
      <w:proofErr w:type="spellStart"/>
      <w:r w:rsidR="0037600A">
        <w:rPr>
          <w:rFonts w:cs="Times New Roman"/>
          <w:szCs w:val="24"/>
        </w:rPr>
        <w:t>Hachuła</w:t>
      </w:r>
      <w:proofErr w:type="spellEnd"/>
      <w:r w:rsidR="0037600A">
        <w:rPr>
          <w:rFonts w:cs="Times New Roman"/>
          <w:szCs w:val="24"/>
        </w:rPr>
        <w:t xml:space="preserve"> and </w:t>
      </w:r>
      <w:proofErr w:type="spellStart"/>
      <w:r w:rsidR="0037600A">
        <w:rPr>
          <w:rFonts w:cs="Times New Roman"/>
          <w:szCs w:val="24"/>
        </w:rPr>
        <w:t>Schmeidel</w:t>
      </w:r>
      <w:proofErr w:type="spellEnd"/>
      <w:r w:rsidR="0037600A" w:rsidRPr="00030BED">
        <w:rPr>
          <w:rFonts w:cs="Times New Roman"/>
          <w:szCs w:val="24"/>
        </w:rPr>
        <w:t xml:space="preserve"> </w:t>
      </w:r>
      <w:r w:rsidR="0037600A">
        <w:rPr>
          <w:rFonts w:cs="Times New Roman"/>
          <w:szCs w:val="24"/>
        </w:rPr>
        <w:t>(</w:t>
      </w:r>
      <w:r w:rsidR="0037600A" w:rsidRPr="00030BED">
        <w:rPr>
          <w:rFonts w:cs="Times New Roman"/>
          <w:szCs w:val="24"/>
        </w:rPr>
        <w:t>2016</w:t>
      </w:r>
      <w:r w:rsidR="0037600A">
        <w:rPr>
          <w:rFonts w:cs="Times New Roman"/>
          <w:szCs w:val="24"/>
        </w:rPr>
        <w:t>), t</w:t>
      </w:r>
      <w:r w:rsidRPr="00030BED">
        <w:rPr>
          <w:lang w:val="en-GB"/>
        </w:rPr>
        <w:t xml:space="preserve">his phase is followed by the </w:t>
      </w:r>
      <w:r w:rsidRPr="00030BED">
        <w:rPr>
          <w:b/>
          <w:i/>
          <w:lang w:val="en-GB"/>
        </w:rPr>
        <w:t>maturity</w:t>
      </w:r>
      <w:r w:rsidRPr="00030BED">
        <w:rPr>
          <w:lang w:val="en-GB"/>
        </w:rPr>
        <w:t xml:space="preserve"> of the product after a continuous number of sales of the product, leading to the last stage, the </w:t>
      </w:r>
      <w:r w:rsidRPr="00030BED">
        <w:rPr>
          <w:b/>
          <w:i/>
          <w:lang w:val="en-GB"/>
        </w:rPr>
        <w:t>decline</w:t>
      </w:r>
      <w:r w:rsidRPr="00030BED">
        <w:rPr>
          <w:lang w:val="en-GB"/>
        </w:rPr>
        <w:t xml:space="preserve"> when the abundance of the product and the development of latest technologies aid the customers to shift their focus to the newer products.</w:t>
      </w:r>
      <w:r w:rsidRPr="003966CE">
        <w:rPr>
          <w:lang w:val="en-GB"/>
        </w:rPr>
        <w:t xml:space="preserve"> </w:t>
      </w:r>
      <w:r w:rsidR="00BF00E0" w:rsidRPr="003966CE">
        <w:rPr>
          <w:lang w:val="en-GB"/>
        </w:rPr>
        <w:t xml:space="preserve">According </w:t>
      </w:r>
      <w:r w:rsidR="00BF00E0" w:rsidRPr="003966CE">
        <w:rPr>
          <w:lang w:val="en-GB"/>
        </w:rPr>
        <w:lastRenderedPageBreak/>
        <w:t xml:space="preserve">to </w:t>
      </w:r>
      <w:proofErr w:type="spellStart"/>
      <w:r w:rsidR="00BF00E0" w:rsidRPr="003966CE">
        <w:t>Ostroukh</w:t>
      </w:r>
      <w:proofErr w:type="spellEnd"/>
      <w:r w:rsidR="00BF00E0" w:rsidRPr="003966CE">
        <w:t xml:space="preserve">, </w:t>
      </w:r>
      <w:r w:rsidR="0037600A" w:rsidRPr="0037600A">
        <w:rPr>
          <w:i/>
        </w:rPr>
        <w:t>et al</w:t>
      </w:r>
      <w:r w:rsidR="00BF00E0" w:rsidRPr="003966CE">
        <w:rPr>
          <w:i/>
        </w:rPr>
        <w:t>.,</w:t>
      </w:r>
      <w:r w:rsidR="00BF00E0" w:rsidRPr="003966CE">
        <w:t xml:space="preserve"> (2019),</w:t>
      </w:r>
      <w:r w:rsidR="00BF00E0" w:rsidRPr="003966CE">
        <w:rPr>
          <w:lang w:val="en-GB"/>
        </w:rPr>
        <w:t xml:space="preserve"> t</w:t>
      </w:r>
      <w:r w:rsidRPr="003966CE">
        <w:rPr>
          <w:lang w:val="en-GB"/>
        </w:rPr>
        <w:t>he Automobile industries generally follows the Smartphone business models as a product developed in these industrie</w:t>
      </w:r>
      <w:r w:rsidR="00290D46" w:rsidRPr="003966CE">
        <w:rPr>
          <w:lang w:val="en-GB"/>
        </w:rPr>
        <w:t>s loses their position within 4 to 6</w:t>
      </w:r>
      <w:r w:rsidRPr="003966CE">
        <w:rPr>
          <w:lang w:val="en-GB"/>
        </w:rPr>
        <w:t xml:space="preserve"> years </w:t>
      </w:r>
      <w:r w:rsidR="00290D46" w:rsidRPr="003966CE">
        <w:rPr>
          <w:lang w:val="en-GB"/>
        </w:rPr>
        <w:t xml:space="preserve">of their creation. </w:t>
      </w:r>
    </w:p>
    <w:p w14:paraId="14054765" w14:textId="77777777" w:rsidR="00BF00E0" w:rsidRPr="003966CE" w:rsidRDefault="008753C0" w:rsidP="00BF00E0">
      <w:pPr>
        <w:jc w:val="center"/>
        <w:rPr>
          <w:b/>
          <w:lang w:val="en-GB"/>
        </w:rPr>
      </w:pPr>
      <w:r w:rsidRPr="003966CE">
        <w:rPr>
          <w:b/>
          <w:noProof/>
        </w:rPr>
        <w:drawing>
          <wp:inline distT="0" distB="0" distL="0" distR="0" wp14:anchorId="2533DEC9" wp14:editId="51F69977">
            <wp:extent cx="5731510" cy="3980026"/>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46289" name="Picture 4"/>
                    <pic:cNvPicPr>
                      <a:picLocks noChangeAspect="1" noChangeArrowheads="1"/>
                    </pic:cNvPicPr>
                  </pic:nvPicPr>
                  <pic:blipFill>
                    <a:blip r:embed="rId18"/>
                    <a:stretch>
                      <a:fillRect/>
                    </a:stretch>
                  </pic:blipFill>
                  <pic:spPr bwMode="auto">
                    <a:xfrm>
                      <a:off x="0" y="0"/>
                      <a:ext cx="5731510" cy="3980026"/>
                    </a:xfrm>
                    <a:prstGeom prst="rect">
                      <a:avLst/>
                    </a:prstGeom>
                    <a:noFill/>
                    <a:ln w="9525">
                      <a:noFill/>
                      <a:miter lim="800000"/>
                      <a:headEnd/>
                      <a:tailEnd/>
                    </a:ln>
                  </pic:spPr>
                </pic:pic>
              </a:graphicData>
            </a:graphic>
          </wp:inline>
        </w:drawing>
      </w:r>
    </w:p>
    <w:p w14:paraId="2990BC38" w14:textId="77777777" w:rsidR="00BF00E0" w:rsidRPr="003966CE" w:rsidRDefault="008753C0" w:rsidP="00BF00E0">
      <w:pPr>
        <w:jc w:val="center"/>
        <w:rPr>
          <w:b/>
          <w:lang w:val="en-GB"/>
        </w:rPr>
      </w:pPr>
      <w:r w:rsidRPr="003966CE">
        <w:rPr>
          <w:b/>
          <w:lang w:val="en-GB"/>
        </w:rPr>
        <w:t>Figure</w:t>
      </w:r>
      <w:r w:rsidR="00075E65" w:rsidRPr="003966CE">
        <w:rPr>
          <w:b/>
          <w:lang w:val="en-GB"/>
        </w:rPr>
        <w:t xml:space="preserve"> 3</w:t>
      </w:r>
      <w:r w:rsidRPr="003966CE">
        <w:rPr>
          <w:b/>
          <w:lang w:val="en-GB"/>
        </w:rPr>
        <w:t>: The product life cycle of products in Automobile industries</w:t>
      </w:r>
    </w:p>
    <w:p w14:paraId="3091719C" w14:textId="77777777" w:rsidR="00BF00E0" w:rsidRPr="003966CE" w:rsidRDefault="008753C0" w:rsidP="00BF00E0">
      <w:pPr>
        <w:jc w:val="center"/>
        <w:rPr>
          <w:lang w:val="en-GB"/>
        </w:rPr>
      </w:pPr>
      <w:r w:rsidRPr="003966CE">
        <w:rPr>
          <w:lang w:val="en-GB"/>
        </w:rPr>
        <w:t xml:space="preserve">(Source: </w:t>
      </w:r>
      <w:proofErr w:type="spellStart"/>
      <w:r w:rsidRPr="003966CE">
        <w:t>Ostroukh</w:t>
      </w:r>
      <w:proofErr w:type="spellEnd"/>
      <w:r w:rsidRPr="003966CE">
        <w:t xml:space="preserve">, </w:t>
      </w:r>
      <w:r w:rsidR="0037600A" w:rsidRPr="0037600A">
        <w:rPr>
          <w:i/>
        </w:rPr>
        <w:t>et al</w:t>
      </w:r>
      <w:r w:rsidRPr="003966CE">
        <w:t>., 2019)</w:t>
      </w:r>
    </w:p>
    <w:p w14:paraId="56C0292A" w14:textId="77777777" w:rsidR="0024650C" w:rsidRPr="003966CE" w:rsidRDefault="008753C0" w:rsidP="00183B61">
      <w:pPr>
        <w:pStyle w:val="Heading2"/>
        <w:rPr>
          <w:lang w:val="en-GB"/>
        </w:rPr>
      </w:pPr>
      <w:bookmarkStart w:id="8" w:name="_Toc60234807"/>
      <w:r w:rsidRPr="003966CE">
        <w:rPr>
          <w:lang w:val="en-GB"/>
        </w:rPr>
        <w:t xml:space="preserve">Porter’s </w:t>
      </w:r>
      <w:r w:rsidR="00183B61" w:rsidRPr="003966CE">
        <w:rPr>
          <w:lang w:val="en-GB"/>
        </w:rPr>
        <w:t>Value Chain Analysis</w:t>
      </w:r>
      <w:bookmarkEnd w:id="8"/>
      <w:r w:rsidR="00183B61" w:rsidRPr="003966CE">
        <w:rPr>
          <w:lang w:val="en-GB"/>
        </w:rPr>
        <w:t xml:space="preserve"> </w:t>
      </w:r>
    </w:p>
    <w:p w14:paraId="24F812A4" w14:textId="77777777" w:rsidR="0093663D" w:rsidRPr="003966CE" w:rsidRDefault="008753C0" w:rsidP="0093663D">
      <w:pPr>
        <w:rPr>
          <w:lang w:val="en-GB"/>
        </w:rPr>
      </w:pPr>
      <w:r w:rsidRPr="003966CE">
        <w:rPr>
          <w:lang w:val="en-GB"/>
        </w:rPr>
        <w:t xml:space="preserve">According to </w:t>
      </w:r>
      <w:proofErr w:type="spellStart"/>
      <w:r w:rsidRPr="003966CE">
        <w:rPr>
          <w:rFonts w:cs="Times New Roman"/>
          <w:szCs w:val="24"/>
        </w:rPr>
        <w:t>Ruan</w:t>
      </w:r>
      <w:proofErr w:type="spellEnd"/>
      <w:r w:rsidRPr="003966CE">
        <w:rPr>
          <w:rFonts w:cs="Times New Roman"/>
          <w:szCs w:val="24"/>
        </w:rPr>
        <w:t xml:space="preserve">, (2020), </w:t>
      </w:r>
      <w:r w:rsidRPr="003966CE">
        <w:rPr>
          <w:lang w:val="en-GB"/>
        </w:rPr>
        <w:t>Porter’s value chain analysis is a technique used to link the organisation with the actions performed by the organisation and the effect it has on the costs and the profits of the organisational performance</w:t>
      </w:r>
      <w:r w:rsidRPr="00030BED">
        <w:rPr>
          <w:lang w:val="en-GB"/>
        </w:rPr>
        <w:t xml:space="preserve">. The value chain analysis helps the organisation to have a placid idea about the value of the sources and the products and the possible losses or profits that the organisation might face in the future. </w:t>
      </w:r>
      <w:r w:rsidR="00456D20" w:rsidRPr="00030BED">
        <w:rPr>
          <w:lang w:val="en-GB"/>
        </w:rPr>
        <w:t xml:space="preserve">The value chain analysis can mainly be categorised in two parts the primary activities and the support activities. </w:t>
      </w:r>
      <w:r w:rsidR="00030BED" w:rsidRPr="00030BED">
        <w:rPr>
          <w:lang w:val="en-GB"/>
        </w:rPr>
        <w:t xml:space="preserve">According to </w:t>
      </w:r>
      <w:r w:rsidR="00030BED" w:rsidRPr="00030BED">
        <w:rPr>
          <w:rFonts w:cs="Times New Roman"/>
          <w:szCs w:val="24"/>
        </w:rPr>
        <w:t>Loving, (2019),</w:t>
      </w:r>
      <w:r w:rsidR="00030BED" w:rsidRPr="00030BED">
        <w:rPr>
          <w:b/>
          <w:i/>
          <w:lang w:val="en-GB"/>
        </w:rPr>
        <w:t xml:space="preserve"> t</w:t>
      </w:r>
      <w:r w:rsidR="00456D20" w:rsidRPr="00030BED">
        <w:rPr>
          <w:b/>
          <w:i/>
          <w:lang w:val="en-GB"/>
        </w:rPr>
        <w:t>he inbound logistics</w:t>
      </w:r>
      <w:r w:rsidR="00456D20" w:rsidRPr="00030BED">
        <w:rPr>
          <w:lang w:val="en-GB"/>
        </w:rPr>
        <w:t xml:space="preserve"> used in the development of products by automobile industries includes the raw materials that are possibly required for the creation of the vehicles, their storage and distribution. </w:t>
      </w:r>
      <w:r w:rsidR="00456D20" w:rsidRPr="00030BED">
        <w:rPr>
          <w:b/>
          <w:i/>
          <w:lang w:val="en-GB"/>
        </w:rPr>
        <w:t>The outbound logistics</w:t>
      </w:r>
      <w:r w:rsidR="00456D20" w:rsidRPr="00030BED">
        <w:rPr>
          <w:lang w:val="en-GB"/>
        </w:rPr>
        <w:t xml:space="preserve"> includes the storage, transport and distribution of the finished goods</w:t>
      </w:r>
      <w:r w:rsidR="00030BED" w:rsidRPr="00030BED">
        <w:rPr>
          <w:rFonts w:cs="Times New Roman"/>
          <w:szCs w:val="24"/>
        </w:rPr>
        <w:t xml:space="preserve"> (</w:t>
      </w:r>
      <w:proofErr w:type="spellStart"/>
      <w:r w:rsidR="00030BED" w:rsidRPr="00030BED">
        <w:rPr>
          <w:rFonts w:cs="Times New Roman"/>
          <w:szCs w:val="24"/>
        </w:rPr>
        <w:t>Rajahonka</w:t>
      </w:r>
      <w:proofErr w:type="spellEnd"/>
      <w:r w:rsidR="00030BED" w:rsidRPr="00030BED">
        <w:rPr>
          <w:rFonts w:cs="Times New Roman"/>
          <w:szCs w:val="24"/>
        </w:rPr>
        <w:t xml:space="preserve"> and Bask, 2016)</w:t>
      </w:r>
      <w:r w:rsidR="00456D20" w:rsidRPr="00030BED">
        <w:rPr>
          <w:lang w:val="en-GB"/>
        </w:rPr>
        <w:t xml:space="preserve">. The </w:t>
      </w:r>
      <w:r w:rsidR="00456D20" w:rsidRPr="00030BED">
        <w:rPr>
          <w:lang w:val="en-GB"/>
        </w:rPr>
        <w:lastRenderedPageBreak/>
        <w:t xml:space="preserve">other primary activities involve the </w:t>
      </w:r>
      <w:r w:rsidR="00456D20" w:rsidRPr="00030BED">
        <w:rPr>
          <w:b/>
          <w:i/>
          <w:lang w:val="en-GB"/>
        </w:rPr>
        <w:t>production</w:t>
      </w:r>
      <w:r w:rsidR="00456D20" w:rsidRPr="00030BED">
        <w:rPr>
          <w:lang w:val="en-GB"/>
        </w:rPr>
        <w:t xml:space="preserve"> of the service (automobile), there efficient </w:t>
      </w:r>
      <w:r w:rsidR="00456D20" w:rsidRPr="00030BED">
        <w:rPr>
          <w:b/>
          <w:i/>
          <w:lang w:val="en-GB"/>
        </w:rPr>
        <w:t>marketing</w:t>
      </w:r>
      <w:r w:rsidR="00456D20" w:rsidRPr="00030BED">
        <w:rPr>
          <w:lang w:val="en-GB"/>
        </w:rPr>
        <w:t xml:space="preserve"> that allows diversifying the concerned organisation in the global market and the </w:t>
      </w:r>
      <w:r w:rsidR="00456D20" w:rsidRPr="00030BED">
        <w:rPr>
          <w:b/>
          <w:i/>
          <w:lang w:val="en-GB"/>
        </w:rPr>
        <w:t xml:space="preserve">service </w:t>
      </w:r>
      <w:r w:rsidR="00456D20" w:rsidRPr="00030BED">
        <w:rPr>
          <w:lang w:val="en-GB"/>
        </w:rPr>
        <w:t>provided to the consumers that aids the industry to maintain its bra</w:t>
      </w:r>
      <w:r w:rsidR="00D853B9" w:rsidRPr="00030BED">
        <w:rPr>
          <w:lang w:val="en-GB"/>
        </w:rPr>
        <w:t>nd image in the global market.</w:t>
      </w:r>
      <w:r w:rsidR="00D853B9" w:rsidRPr="003966CE">
        <w:rPr>
          <w:lang w:val="en-GB"/>
        </w:rPr>
        <w:t xml:space="preserve"> </w:t>
      </w:r>
    </w:p>
    <w:p w14:paraId="5BEFE402" w14:textId="77777777" w:rsidR="00D853B9" w:rsidRPr="003966CE" w:rsidRDefault="00D853B9" w:rsidP="00D853B9">
      <w:pPr>
        <w:jc w:val="center"/>
        <w:rPr>
          <w:lang w:val="en-GB"/>
        </w:rPr>
      </w:pPr>
      <w:r w:rsidRPr="003966CE">
        <w:rPr>
          <w:noProof/>
        </w:rPr>
        <w:drawing>
          <wp:inline distT="0" distB="0" distL="0" distR="0" wp14:anchorId="7C6A38E7" wp14:editId="1215EB7C">
            <wp:extent cx="5456333" cy="2776251"/>
            <wp:effectExtent l="19050" t="0" r="0" b="0"/>
            <wp:docPr id="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22632" name="Picture 19"/>
                    <pic:cNvPicPr>
                      <a:picLocks noChangeAspect="1" noChangeArrowheads="1"/>
                    </pic:cNvPicPr>
                  </pic:nvPicPr>
                  <pic:blipFill>
                    <a:blip r:embed="rId19"/>
                    <a:stretch>
                      <a:fillRect/>
                    </a:stretch>
                  </pic:blipFill>
                  <pic:spPr bwMode="auto">
                    <a:xfrm>
                      <a:off x="0" y="0"/>
                      <a:ext cx="5465106" cy="2780715"/>
                    </a:xfrm>
                    <a:prstGeom prst="rect">
                      <a:avLst/>
                    </a:prstGeom>
                    <a:noFill/>
                    <a:ln w="9525">
                      <a:noFill/>
                      <a:miter lim="800000"/>
                      <a:headEnd/>
                      <a:tailEnd/>
                    </a:ln>
                  </pic:spPr>
                </pic:pic>
              </a:graphicData>
            </a:graphic>
          </wp:inline>
        </w:drawing>
      </w:r>
    </w:p>
    <w:p w14:paraId="1D0B170A" w14:textId="77777777" w:rsidR="00D853B9" w:rsidRPr="003966CE" w:rsidRDefault="00D853B9" w:rsidP="00D853B9">
      <w:pPr>
        <w:jc w:val="center"/>
        <w:rPr>
          <w:b/>
          <w:lang w:val="en-GB"/>
        </w:rPr>
      </w:pPr>
      <w:r w:rsidRPr="003966CE">
        <w:rPr>
          <w:b/>
          <w:lang w:val="en-GB"/>
        </w:rPr>
        <w:t>Figure 4: Porter’s Value Chain Analysis in Automotive Industry</w:t>
      </w:r>
    </w:p>
    <w:p w14:paraId="4D7FAD34" w14:textId="77777777" w:rsidR="00D853B9" w:rsidRPr="003966CE" w:rsidRDefault="00D853B9" w:rsidP="00D853B9">
      <w:pPr>
        <w:jc w:val="center"/>
        <w:rPr>
          <w:lang w:val="en-GB"/>
        </w:rPr>
      </w:pPr>
      <w:r w:rsidRPr="003966CE">
        <w:rPr>
          <w:lang w:val="en-GB"/>
        </w:rPr>
        <w:t>(Source: Created by the learner)</w:t>
      </w:r>
    </w:p>
    <w:p w14:paraId="3624842D" w14:textId="2BF4A5DC" w:rsidR="00D853B9" w:rsidRDefault="008753C0" w:rsidP="00D853B9">
      <w:pPr>
        <w:rPr>
          <w:lang w:val="en-GB"/>
        </w:rPr>
      </w:pPr>
      <w:r w:rsidRPr="003966CE">
        <w:rPr>
          <w:lang w:val="en-GB"/>
        </w:rPr>
        <w:t xml:space="preserve">The support </w:t>
      </w:r>
      <w:r w:rsidR="00E12289" w:rsidRPr="003966CE">
        <w:rPr>
          <w:lang w:val="en-GB"/>
        </w:rPr>
        <w:t>activity plays</w:t>
      </w:r>
      <w:r w:rsidRPr="003966CE">
        <w:rPr>
          <w:lang w:val="en-GB"/>
        </w:rPr>
        <w:t xml:space="preserve"> a major role in providing </w:t>
      </w:r>
      <w:r w:rsidR="00E12289" w:rsidRPr="003966CE">
        <w:rPr>
          <w:lang w:val="en-GB"/>
        </w:rPr>
        <w:t>support to the primary activities that help the organisation to maintain its position in the international market</w:t>
      </w:r>
      <w:r w:rsidR="001E3675" w:rsidRPr="003966CE">
        <w:rPr>
          <w:rFonts w:cs="Times New Roman"/>
          <w:szCs w:val="24"/>
        </w:rPr>
        <w:t xml:space="preserve"> (Pal and Altay, 2019)</w:t>
      </w:r>
      <w:r w:rsidR="00E12289" w:rsidRPr="003966CE">
        <w:rPr>
          <w:lang w:val="en-GB"/>
        </w:rPr>
        <w:t xml:space="preserve">. The </w:t>
      </w:r>
      <w:r w:rsidR="00E12289" w:rsidRPr="003966CE">
        <w:rPr>
          <w:b/>
          <w:i/>
          <w:lang w:val="en-GB"/>
        </w:rPr>
        <w:t>maintenance of the firm infrastructure</w:t>
      </w:r>
      <w:r w:rsidR="00E12289" w:rsidRPr="003966CE">
        <w:rPr>
          <w:lang w:val="en-GB"/>
        </w:rPr>
        <w:t xml:space="preserve"> helps the automobile industries to develop a smooth flow in the administrative system. </w:t>
      </w:r>
      <w:r w:rsidR="00E12289" w:rsidRPr="00A20E6B">
        <w:rPr>
          <w:lang w:val="en-GB"/>
        </w:rPr>
        <w:t xml:space="preserve">The provision to </w:t>
      </w:r>
      <w:r w:rsidR="00E12289" w:rsidRPr="00A20E6B">
        <w:rPr>
          <w:b/>
          <w:i/>
          <w:lang w:val="en-GB"/>
        </w:rPr>
        <w:t>Human resource management</w:t>
      </w:r>
      <w:r w:rsidR="00E12289" w:rsidRPr="00A20E6B">
        <w:rPr>
          <w:lang w:val="en-GB"/>
        </w:rPr>
        <w:t xml:space="preserve"> helps support the organisation by maintaining a pleasant working environment and satisfying experience amongst the employees. The HRM department works to provide satisfaction amongst the workers that helps boost the overall performance in the workplace</w:t>
      </w:r>
      <w:r w:rsidR="00A20E6B" w:rsidRPr="00A20E6B">
        <w:rPr>
          <w:rFonts w:cs="Times New Roman"/>
          <w:szCs w:val="24"/>
        </w:rPr>
        <w:t xml:space="preserve"> (</w:t>
      </w:r>
      <w:proofErr w:type="spellStart"/>
      <w:r w:rsidR="00A20E6B" w:rsidRPr="00A20E6B">
        <w:rPr>
          <w:rFonts w:cs="Times New Roman"/>
          <w:szCs w:val="24"/>
        </w:rPr>
        <w:t>Hauret</w:t>
      </w:r>
      <w:proofErr w:type="spellEnd"/>
      <w:r w:rsidR="00A20E6B" w:rsidRPr="00A20E6B">
        <w:rPr>
          <w:rFonts w:cs="Times New Roman"/>
          <w:szCs w:val="24"/>
        </w:rPr>
        <w:t>,</w:t>
      </w:r>
      <w:r w:rsidR="00A20E6B" w:rsidRPr="00A20E6B">
        <w:rPr>
          <w:rFonts w:cs="Times New Roman"/>
          <w:i/>
          <w:szCs w:val="24"/>
        </w:rPr>
        <w:t xml:space="preserve"> </w:t>
      </w:r>
      <w:r w:rsidR="0037600A" w:rsidRPr="0037600A">
        <w:rPr>
          <w:rFonts w:cs="Times New Roman"/>
          <w:i/>
          <w:szCs w:val="24"/>
        </w:rPr>
        <w:t>et al</w:t>
      </w:r>
      <w:r w:rsidR="00A20E6B" w:rsidRPr="00A20E6B">
        <w:rPr>
          <w:rFonts w:cs="Times New Roman"/>
          <w:i/>
          <w:szCs w:val="24"/>
        </w:rPr>
        <w:t xml:space="preserve">., </w:t>
      </w:r>
      <w:r w:rsidR="00A20E6B" w:rsidRPr="00A20E6B">
        <w:rPr>
          <w:rFonts w:cs="Times New Roman"/>
          <w:szCs w:val="24"/>
        </w:rPr>
        <w:t>2020)</w:t>
      </w:r>
      <w:r w:rsidR="00E12289" w:rsidRPr="00A20E6B">
        <w:rPr>
          <w:lang w:val="en-GB"/>
        </w:rPr>
        <w:t xml:space="preserve">. </w:t>
      </w:r>
      <w:r w:rsidR="00E12289" w:rsidRPr="00A20E6B">
        <w:rPr>
          <w:b/>
          <w:i/>
          <w:lang w:val="en-GB"/>
        </w:rPr>
        <w:t>Technology development</w:t>
      </w:r>
      <w:r w:rsidR="00E12289" w:rsidRPr="00A20E6B">
        <w:rPr>
          <w:lang w:val="en-GB"/>
        </w:rPr>
        <w:t xml:space="preserve"> and </w:t>
      </w:r>
      <w:r w:rsidR="00E12289" w:rsidRPr="00A20E6B">
        <w:rPr>
          <w:b/>
          <w:i/>
          <w:lang w:val="en-GB"/>
        </w:rPr>
        <w:t xml:space="preserve">procurement </w:t>
      </w:r>
      <w:r w:rsidR="00E12289" w:rsidRPr="00A20E6B">
        <w:rPr>
          <w:lang w:val="en-GB"/>
        </w:rPr>
        <w:t>help support product development and meet customer needs. The development of technology helps the automobile industries to enhance the productivity of the product produced that in turn supports the needs and satisfaction of the customers.</w:t>
      </w:r>
      <w:r w:rsidR="00E12289" w:rsidRPr="003966CE">
        <w:rPr>
          <w:lang w:val="en-GB"/>
        </w:rPr>
        <w:t xml:space="preserve"> </w:t>
      </w:r>
      <w:bookmarkStart w:id="9" w:name="_Toc60234808"/>
    </w:p>
    <w:p w14:paraId="638BBC8A" w14:textId="77777777" w:rsidR="00412203" w:rsidRPr="003966CE" w:rsidRDefault="00412203" w:rsidP="00D853B9">
      <w:pPr>
        <w:rPr>
          <w:lang w:val="en-GB"/>
        </w:rPr>
      </w:pPr>
    </w:p>
    <w:p w14:paraId="31EF757C" w14:textId="77777777" w:rsidR="00E12289" w:rsidRPr="003966CE" w:rsidRDefault="008753C0" w:rsidP="00D853B9">
      <w:pPr>
        <w:pStyle w:val="Heading1"/>
        <w:rPr>
          <w:lang w:val="en-GB"/>
        </w:rPr>
      </w:pPr>
      <w:r w:rsidRPr="003966CE">
        <w:rPr>
          <w:lang w:val="en-GB"/>
        </w:rPr>
        <w:lastRenderedPageBreak/>
        <w:t>Conclusion</w:t>
      </w:r>
      <w:bookmarkEnd w:id="9"/>
    </w:p>
    <w:p w14:paraId="4A7AE64B" w14:textId="77777777" w:rsidR="00E12289" w:rsidRPr="003966CE" w:rsidRDefault="008753C0" w:rsidP="00E12289">
      <w:pPr>
        <w:rPr>
          <w:lang w:val="en-GB"/>
        </w:rPr>
      </w:pPr>
      <w:r w:rsidRPr="003966CE">
        <w:rPr>
          <w:lang w:val="en-GB"/>
        </w:rPr>
        <w:t>The global business environment strongly affects the position of various Automobile industries</w:t>
      </w:r>
      <w:r w:rsidR="00AD6328" w:rsidRPr="003966CE">
        <w:rPr>
          <w:lang w:val="en-GB"/>
        </w:rPr>
        <w:t xml:space="preserve">. In the given assignment, a brief overview of the PESTLE analysis based on the developed and the developing countries are </w:t>
      </w:r>
      <w:r w:rsidR="001E3675" w:rsidRPr="003966CE">
        <w:rPr>
          <w:lang w:val="en-GB"/>
        </w:rPr>
        <w:t>provided</w:t>
      </w:r>
      <w:r w:rsidR="00AD6328" w:rsidRPr="003966CE">
        <w:rPr>
          <w:lang w:val="en-GB"/>
        </w:rPr>
        <w:t>. In addition, Porter's five forces analysis model is also described. The recent developments in the car manufacturing sectors are analysed. The</w:t>
      </w:r>
      <w:r w:rsidRPr="003966CE">
        <w:rPr>
          <w:lang w:val="en-GB"/>
        </w:rPr>
        <w:t xml:space="preserve"> </w:t>
      </w:r>
      <w:r w:rsidR="00AD6328" w:rsidRPr="003966CE">
        <w:rPr>
          <w:lang w:val="en-GB"/>
        </w:rPr>
        <w:t xml:space="preserve">project also discusses the SWOT of the automobile industries along with the identification and description of the product life cycle. The assignment is summed up with an analysis of the automotive industries made concerning Porter's Value chain analysis. </w:t>
      </w:r>
    </w:p>
    <w:p w14:paraId="67E1B9B0" w14:textId="77777777" w:rsidR="00FD7394" w:rsidRPr="003966CE" w:rsidRDefault="008753C0" w:rsidP="00183B61">
      <w:pPr>
        <w:pStyle w:val="Heading2"/>
        <w:rPr>
          <w:lang w:val="en-GB"/>
        </w:rPr>
      </w:pPr>
      <w:r w:rsidRPr="003966CE">
        <w:rPr>
          <w:lang w:val="en-GB"/>
        </w:rPr>
        <w:br w:type="page"/>
      </w:r>
    </w:p>
    <w:p w14:paraId="599D8B19" w14:textId="77777777" w:rsidR="00FD7394" w:rsidRPr="003966CE" w:rsidRDefault="008753C0" w:rsidP="00183B61">
      <w:pPr>
        <w:pStyle w:val="Heading1"/>
        <w:rPr>
          <w:lang w:val="en-GB"/>
        </w:rPr>
      </w:pPr>
      <w:bookmarkStart w:id="10" w:name="_Toc60234809"/>
      <w:r w:rsidRPr="003966CE">
        <w:rPr>
          <w:lang w:val="en-GB"/>
        </w:rPr>
        <w:lastRenderedPageBreak/>
        <w:t>References</w:t>
      </w:r>
      <w:bookmarkEnd w:id="10"/>
    </w:p>
    <w:p w14:paraId="0BEE2915" w14:textId="77777777" w:rsidR="0037600A" w:rsidRPr="00412203" w:rsidRDefault="0037600A" w:rsidP="00412203">
      <w:pPr>
        <w:pStyle w:val="ListParagraph"/>
        <w:numPr>
          <w:ilvl w:val="0"/>
          <w:numId w:val="5"/>
        </w:numPr>
        <w:rPr>
          <w:rFonts w:cs="Times New Roman"/>
          <w:szCs w:val="24"/>
        </w:rPr>
      </w:pPr>
      <w:proofErr w:type="spellStart"/>
      <w:r w:rsidRPr="00412203">
        <w:rPr>
          <w:rFonts w:cs="Times New Roman"/>
          <w:szCs w:val="24"/>
        </w:rPr>
        <w:t>Aamodt</w:t>
      </w:r>
      <w:proofErr w:type="spellEnd"/>
      <w:r w:rsidRPr="00412203">
        <w:rPr>
          <w:rFonts w:cs="Times New Roman"/>
          <w:szCs w:val="24"/>
        </w:rPr>
        <w:t>, I., 2016. </w:t>
      </w:r>
      <w:r w:rsidRPr="00412203">
        <w:rPr>
          <w:rFonts w:cs="Times New Roman"/>
          <w:i/>
          <w:iCs/>
          <w:szCs w:val="24"/>
        </w:rPr>
        <w:t>Impacts of import-substitution on the automobile industry in Brazil: SWOT analysis of repercussions of the policy 1990-2014</w:t>
      </w:r>
      <w:r w:rsidRPr="00412203">
        <w:rPr>
          <w:rFonts w:cs="Times New Roman"/>
          <w:szCs w:val="24"/>
        </w:rPr>
        <w:t xml:space="preserve"> (Master's thesis, Norwegian University of Life Sciences, </w:t>
      </w:r>
      <w:proofErr w:type="spellStart"/>
      <w:r w:rsidRPr="00412203">
        <w:rPr>
          <w:rFonts w:cs="Times New Roman"/>
          <w:szCs w:val="24"/>
        </w:rPr>
        <w:t>Ås</w:t>
      </w:r>
      <w:proofErr w:type="spellEnd"/>
      <w:r w:rsidRPr="00412203">
        <w:rPr>
          <w:rFonts w:cs="Times New Roman"/>
          <w:szCs w:val="24"/>
        </w:rPr>
        <w:t>).  pp 1-55.</w:t>
      </w:r>
    </w:p>
    <w:p w14:paraId="4AAACCCA" w14:textId="77777777" w:rsidR="0037600A" w:rsidRPr="00412203" w:rsidRDefault="0037600A" w:rsidP="00412203">
      <w:pPr>
        <w:pStyle w:val="ListParagraph"/>
        <w:numPr>
          <w:ilvl w:val="0"/>
          <w:numId w:val="5"/>
        </w:numPr>
        <w:rPr>
          <w:rFonts w:cs="Times New Roman"/>
          <w:szCs w:val="24"/>
        </w:rPr>
      </w:pPr>
      <w:r w:rsidRPr="00412203">
        <w:rPr>
          <w:rFonts w:cs="Times New Roman"/>
          <w:szCs w:val="24"/>
        </w:rPr>
        <w:t xml:space="preserve">Ali, M.M., Rai, R., </w:t>
      </w:r>
      <w:proofErr w:type="spellStart"/>
      <w:r w:rsidRPr="00412203">
        <w:rPr>
          <w:rFonts w:cs="Times New Roman"/>
          <w:szCs w:val="24"/>
        </w:rPr>
        <w:t>Otte</w:t>
      </w:r>
      <w:proofErr w:type="spellEnd"/>
      <w:r w:rsidRPr="00412203">
        <w:rPr>
          <w:rFonts w:cs="Times New Roman"/>
          <w:szCs w:val="24"/>
        </w:rPr>
        <w:t>, J.N. and Smith, B., 2019. A product life cycle ontology for additive manufacturing. </w:t>
      </w:r>
      <w:r w:rsidRPr="00412203">
        <w:rPr>
          <w:rFonts w:cs="Times New Roman"/>
          <w:i/>
          <w:iCs/>
          <w:szCs w:val="24"/>
        </w:rPr>
        <w:t>Computers in Industry</w:t>
      </w:r>
      <w:r w:rsidRPr="00412203">
        <w:rPr>
          <w:rFonts w:cs="Times New Roman"/>
          <w:szCs w:val="24"/>
        </w:rPr>
        <w:t>, </w:t>
      </w:r>
      <w:r w:rsidRPr="00412203">
        <w:rPr>
          <w:rFonts w:cs="Times New Roman"/>
          <w:i/>
          <w:iCs/>
          <w:szCs w:val="24"/>
        </w:rPr>
        <w:t>105</w:t>
      </w:r>
      <w:r w:rsidRPr="00412203">
        <w:rPr>
          <w:rFonts w:cs="Times New Roman"/>
          <w:szCs w:val="24"/>
        </w:rPr>
        <w:t>, pp.191-203.</w:t>
      </w:r>
    </w:p>
    <w:p w14:paraId="157F4A23" w14:textId="77777777" w:rsidR="0037600A" w:rsidRPr="00412203" w:rsidRDefault="0037600A" w:rsidP="00412203">
      <w:pPr>
        <w:pStyle w:val="ListParagraph"/>
        <w:numPr>
          <w:ilvl w:val="0"/>
          <w:numId w:val="5"/>
        </w:numPr>
        <w:rPr>
          <w:lang w:val="en-GB"/>
        </w:rPr>
      </w:pPr>
      <w:r w:rsidRPr="003966CE">
        <w:t>Aragon-Correa, J.A., Marcus, A.A. and Vogel, D., 2020. The effects of mandatory and voluntary regulatory pressures on firms’ environmental strategies: A review and recommendations for future research. </w:t>
      </w:r>
      <w:r w:rsidRPr="00412203">
        <w:rPr>
          <w:i/>
          <w:iCs/>
        </w:rPr>
        <w:t>Academy of Management Annals</w:t>
      </w:r>
      <w:r w:rsidRPr="003966CE">
        <w:t>, </w:t>
      </w:r>
      <w:r w:rsidRPr="00412203">
        <w:rPr>
          <w:i/>
          <w:iCs/>
        </w:rPr>
        <w:t>14</w:t>
      </w:r>
      <w:r w:rsidRPr="003966CE">
        <w:t>(1), pp.339-365.</w:t>
      </w:r>
    </w:p>
    <w:p w14:paraId="4F4BD1A4" w14:textId="77777777" w:rsidR="0037600A" w:rsidRPr="003966CE" w:rsidRDefault="0037600A" w:rsidP="00412203">
      <w:pPr>
        <w:pStyle w:val="ListParagraph"/>
        <w:numPr>
          <w:ilvl w:val="0"/>
          <w:numId w:val="5"/>
        </w:numPr>
      </w:pPr>
      <w:proofErr w:type="spellStart"/>
      <w:r w:rsidRPr="003966CE">
        <w:t>Ariffin</w:t>
      </w:r>
      <w:proofErr w:type="spellEnd"/>
      <w:r w:rsidRPr="003966CE">
        <w:t xml:space="preserve">, A.S. and </w:t>
      </w:r>
      <w:proofErr w:type="spellStart"/>
      <w:r w:rsidRPr="003966CE">
        <w:t>Sahid</w:t>
      </w:r>
      <w:proofErr w:type="spellEnd"/>
      <w:r w:rsidRPr="003966CE">
        <w:t>, M.L.I., 2018. Competitiveness analysis of ASEAN automotive industry: a comparison between Malaysia and Thailand. </w:t>
      </w:r>
      <w:r w:rsidRPr="00412203">
        <w:rPr>
          <w:i/>
          <w:iCs/>
        </w:rPr>
        <w:t>Journal of Science, Technology and Innovation Policy</w:t>
      </w:r>
      <w:r w:rsidRPr="003966CE">
        <w:t>, </w:t>
      </w:r>
      <w:r w:rsidRPr="00412203">
        <w:rPr>
          <w:i/>
          <w:iCs/>
        </w:rPr>
        <w:t>3</w:t>
      </w:r>
      <w:r w:rsidRPr="003966CE">
        <w:t>(2).</w:t>
      </w:r>
    </w:p>
    <w:p w14:paraId="2AB671DF" w14:textId="77777777" w:rsidR="0037600A" w:rsidRPr="003966CE" w:rsidRDefault="0037600A" w:rsidP="00412203">
      <w:pPr>
        <w:pStyle w:val="ListParagraph"/>
        <w:numPr>
          <w:ilvl w:val="0"/>
          <w:numId w:val="5"/>
        </w:numPr>
      </w:pPr>
      <w:r w:rsidRPr="003966CE">
        <w:t xml:space="preserve">Bailey, D. and De </w:t>
      </w:r>
      <w:proofErr w:type="spellStart"/>
      <w:r w:rsidRPr="003966CE">
        <w:t>Propris</w:t>
      </w:r>
      <w:proofErr w:type="spellEnd"/>
      <w:r w:rsidRPr="003966CE">
        <w:t>, L., 2017. Brexit and the UK automotive industry. </w:t>
      </w:r>
      <w:r w:rsidRPr="00412203">
        <w:rPr>
          <w:i/>
          <w:iCs/>
        </w:rPr>
        <w:t>National Institute Economic Review</w:t>
      </w:r>
      <w:r w:rsidRPr="003966CE">
        <w:t>, </w:t>
      </w:r>
      <w:r w:rsidRPr="00412203">
        <w:rPr>
          <w:i/>
          <w:iCs/>
        </w:rPr>
        <w:t>242</w:t>
      </w:r>
      <w:r w:rsidRPr="003966CE">
        <w:t xml:space="preserve">(1), </w:t>
      </w:r>
      <w:proofErr w:type="gramStart"/>
      <w:r w:rsidRPr="003966CE">
        <w:t>pp.R</w:t>
      </w:r>
      <w:proofErr w:type="gramEnd"/>
      <w:r w:rsidRPr="003966CE">
        <w:t>51-R59.</w:t>
      </w:r>
    </w:p>
    <w:p w14:paraId="343B4411" w14:textId="77777777" w:rsidR="0037600A" w:rsidRPr="00412203" w:rsidRDefault="0037600A" w:rsidP="00412203">
      <w:pPr>
        <w:pStyle w:val="ListParagraph"/>
        <w:numPr>
          <w:ilvl w:val="0"/>
          <w:numId w:val="5"/>
        </w:numPr>
        <w:rPr>
          <w:rFonts w:cs="Times New Roman"/>
          <w:szCs w:val="24"/>
        </w:rPr>
      </w:pPr>
      <w:proofErr w:type="spellStart"/>
      <w:r w:rsidRPr="00412203">
        <w:rPr>
          <w:rFonts w:cs="Times New Roman"/>
          <w:szCs w:val="24"/>
        </w:rPr>
        <w:t>Chesula</w:t>
      </w:r>
      <w:proofErr w:type="spellEnd"/>
      <w:r w:rsidRPr="00412203">
        <w:rPr>
          <w:rFonts w:cs="Times New Roman"/>
          <w:szCs w:val="24"/>
        </w:rPr>
        <w:t xml:space="preserve">, O.W. and </w:t>
      </w:r>
      <w:proofErr w:type="spellStart"/>
      <w:r w:rsidRPr="00412203">
        <w:rPr>
          <w:rFonts w:cs="Times New Roman"/>
          <w:szCs w:val="24"/>
        </w:rPr>
        <w:t>Kiriiny</w:t>
      </w:r>
      <w:proofErr w:type="spellEnd"/>
      <w:r w:rsidRPr="00412203">
        <w:rPr>
          <w:rFonts w:cs="Times New Roman"/>
          <w:szCs w:val="24"/>
        </w:rPr>
        <w:t xml:space="preserve">, S.N., 2018. Competitiveness </w:t>
      </w:r>
      <w:proofErr w:type="gramStart"/>
      <w:r w:rsidRPr="00412203">
        <w:rPr>
          <w:rFonts w:cs="Times New Roman"/>
          <w:szCs w:val="24"/>
        </w:rPr>
        <w:t>In</w:t>
      </w:r>
      <w:proofErr w:type="gramEnd"/>
      <w:r w:rsidRPr="00412203">
        <w:rPr>
          <w:rFonts w:cs="Times New Roman"/>
          <w:szCs w:val="24"/>
        </w:rPr>
        <w:t xml:space="preserve"> The Telecommunication Sector In Kenya Using Porters Five Forces Model. </w:t>
      </w:r>
      <w:r w:rsidRPr="00412203">
        <w:rPr>
          <w:rFonts w:cs="Times New Roman"/>
          <w:i/>
          <w:iCs/>
          <w:szCs w:val="24"/>
        </w:rPr>
        <w:t>International Journal of Research in Finance and Marketing (IJRFM)</w:t>
      </w:r>
      <w:r w:rsidRPr="00412203">
        <w:rPr>
          <w:rFonts w:cs="Times New Roman"/>
          <w:szCs w:val="24"/>
        </w:rPr>
        <w:t>, </w:t>
      </w:r>
      <w:r w:rsidRPr="00412203">
        <w:rPr>
          <w:rFonts w:cs="Times New Roman"/>
          <w:i/>
          <w:iCs/>
          <w:szCs w:val="24"/>
        </w:rPr>
        <w:t>8</w:t>
      </w:r>
      <w:r w:rsidRPr="00412203">
        <w:rPr>
          <w:rFonts w:cs="Times New Roman"/>
          <w:szCs w:val="24"/>
        </w:rPr>
        <w:t>(7), pp.1-10.</w:t>
      </w:r>
    </w:p>
    <w:p w14:paraId="60AF01A9" w14:textId="77777777" w:rsidR="0037600A" w:rsidRPr="00412203" w:rsidRDefault="0037600A" w:rsidP="00412203">
      <w:pPr>
        <w:pStyle w:val="ListParagraph"/>
        <w:numPr>
          <w:ilvl w:val="0"/>
          <w:numId w:val="5"/>
        </w:numPr>
        <w:rPr>
          <w:rFonts w:cs="Times New Roman"/>
          <w:szCs w:val="24"/>
          <w:lang w:val="en-GB"/>
        </w:rPr>
      </w:pPr>
      <w:r w:rsidRPr="00412203">
        <w:rPr>
          <w:rFonts w:cs="Times New Roman"/>
          <w:szCs w:val="24"/>
        </w:rPr>
        <w:t xml:space="preserve">Cozzolino, A. and Rothaermel, F.T., 2018. Discontinuities, competition, and cooperation: </w:t>
      </w:r>
      <w:proofErr w:type="spellStart"/>
      <w:r w:rsidRPr="00412203">
        <w:rPr>
          <w:rFonts w:cs="Times New Roman"/>
          <w:szCs w:val="24"/>
        </w:rPr>
        <w:t>Coopetitive</w:t>
      </w:r>
      <w:proofErr w:type="spellEnd"/>
      <w:r w:rsidRPr="00412203">
        <w:rPr>
          <w:rFonts w:cs="Times New Roman"/>
          <w:szCs w:val="24"/>
        </w:rPr>
        <w:t xml:space="preserve"> dynamics between incumbents and entrants. </w:t>
      </w:r>
      <w:r w:rsidRPr="00412203">
        <w:rPr>
          <w:rFonts w:cs="Times New Roman"/>
          <w:i/>
          <w:iCs/>
          <w:szCs w:val="24"/>
        </w:rPr>
        <w:t>Strategic Management Journal</w:t>
      </w:r>
      <w:r w:rsidRPr="00412203">
        <w:rPr>
          <w:rFonts w:cs="Times New Roman"/>
          <w:szCs w:val="24"/>
        </w:rPr>
        <w:t>, </w:t>
      </w:r>
      <w:r w:rsidRPr="00412203">
        <w:rPr>
          <w:rFonts w:cs="Times New Roman"/>
          <w:i/>
          <w:iCs/>
          <w:szCs w:val="24"/>
        </w:rPr>
        <w:t>39</w:t>
      </w:r>
      <w:r w:rsidRPr="00412203">
        <w:rPr>
          <w:rFonts w:cs="Times New Roman"/>
          <w:szCs w:val="24"/>
        </w:rPr>
        <w:t>(12), pp.3053-3085.</w:t>
      </w:r>
    </w:p>
    <w:p w14:paraId="34DFA728" w14:textId="77777777" w:rsidR="0037600A" w:rsidRPr="003966CE" w:rsidRDefault="0037600A" w:rsidP="00412203">
      <w:pPr>
        <w:pStyle w:val="ListParagraph"/>
        <w:numPr>
          <w:ilvl w:val="0"/>
          <w:numId w:val="5"/>
        </w:numPr>
      </w:pPr>
      <w:r w:rsidRPr="003966CE">
        <w:t>Desai, H.B., 2020. </w:t>
      </w:r>
      <w:r w:rsidRPr="00412203">
        <w:rPr>
          <w:i/>
          <w:iCs/>
        </w:rPr>
        <w:t>Study on the Automotive Car Industry in India: scenario analysis and new future Business models</w:t>
      </w:r>
      <w:r w:rsidRPr="003966CE">
        <w:t xml:space="preserve"> (Doctoral dissertation, </w:t>
      </w:r>
      <w:proofErr w:type="spellStart"/>
      <w:r w:rsidRPr="003966CE">
        <w:t>Politecnico</w:t>
      </w:r>
      <w:proofErr w:type="spellEnd"/>
      <w:r w:rsidRPr="003966CE">
        <w:t xml:space="preserve"> di Torino). </w:t>
      </w:r>
      <w:hyperlink r:id="rId20" w:history="1">
        <w:r w:rsidRPr="00412203">
          <w:rPr>
            <w:rStyle w:val="Hyperlink"/>
            <w:color w:val="auto"/>
          </w:rPr>
          <w:t>https://webthesis.biblio.polito.it/secure/cgi/set_lang?lang=it&amp;referrer=https%3A%2F%2Fwebthesis.biblio.polito.it%2F16102%2F</w:t>
        </w:r>
      </w:hyperlink>
    </w:p>
    <w:p w14:paraId="031C7F8E" w14:textId="77777777" w:rsidR="0037600A" w:rsidRPr="003966CE" w:rsidRDefault="0037600A" w:rsidP="00412203">
      <w:pPr>
        <w:pStyle w:val="ListParagraph"/>
        <w:numPr>
          <w:ilvl w:val="0"/>
          <w:numId w:val="5"/>
        </w:numPr>
      </w:pPr>
      <w:r w:rsidRPr="003966CE">
        <w:t xml:space="preserve">Elias, H., </w:t>
      </w:r>
      <w:proofErr w:type="spellStart"/>
      <w:r w:rsidRPr="003966CE">
        <w:t>Alexopoulou</w:t>
      </w:r>
      <w:proofErr w:type="spellEnd"/>
      <w:r w:rsidRPr="003966CE">
        <w:t>, P., Scholes, L. and Hughes, M., 2019. Social capital of family businesses: The influence of critical events in the macro-environment. pp 1-8.</w:t>
      </w:r>
    </w:p>
    <w:p w14:paraId="77560BC7" w14:textId="77777777" w:rsidR="0037600A" w:rsidRPr="00412203" w:rsidRDefault="0037600A" w:rsidP="00412203">
      <w:pPr>
        <w:pStyle w:val="ListParagraph"/>
        <w:numPr>
          <w:ilvl w:val="0"/>
          <w:numId w:val="5"/>
        </w:numPr>
        <w:rPr>
          <w:rFonts w:cs="Times New Roman"/>
          <w:szCs w:val="24"/>
        </w:rPr>
      </w:pPr>
      <w:proofErr w:type="spellStart"/>
      <w:r w:rsidRPr="00412203">
        <w:rPr>
          <w:rFonts w:cs="Times New Roman"/>
          <w:szCs w:val="24"/>
        </w:rPr>
        <w:t>Hachuła</w:t>
      </w:r>
      <w:proofErr w:type="spellEnd"/>
      <w:r w:rsidRPr="00412203">
        <w:rPr>
          <w:rFonts w:cs="Times New Roman"/>
          <w:szCs w:val="24"/>
        </w:rPr>
        <w:t xml:space="preserve">, P. and </w:t>
      </w:r>
      <w:proofErr w:type="spellStart"/>
      <w:r w:rsidRPr="00412203">
        <w:rPr>
          <w:rFonts w:cs="Times New Roman"/>
          <w:szCs w:val="24"/>
        </w:rPr>
        <w:t>Schmeidel</w:t>
      </w:r>
      <w:proofErr w:type="spellEnd"/>
      <w:r w:rsidRPr="00412203">
        <w:rPr>
          <w:rFonts w:cs="Times New Roman"/>
          <w:szCs w:val="24"/>
        </w:rPr>
        <w:t>, E., 2016. The Model of Demand and Inventory in a Decline Phase of the Product Life Cycle. </w:t>
      </w:r>
      <w:r w:rsidRPr="00412203">
        <w:rPr>
          <w:rFonts w:cs="Times New Roman"/>
          <w:i/>
          <w:iCs/>
          <w:szCs w:val="24"/>
        </w:rPr>
        <w:t xml:space="preserve">Folia </w:t>
      </w:r>
      <w:proofErr w:type="spellStart"/>
      <w:r w:rsidRPr="00412203">
        <w:rPr>
          <w:rFonts w:cs="Times New Roman"/>
          <w:i/>
          <w:iCs/>
          <w:szCs w:val="24"/>
        </w:rPr>
        <w:t>Oeconomica</w:t>
      </w:r>
      <w:proofErr w:type="spellEnd"/>
      <w:r w:rsidRPr="00412203">
        <w:rPr>
          <w:rFonts w:cs="Times New Roman"/>
          <w:i/>
          <w:iCs/>
          <w:szCs w:val="24"/>
        </w:rPr>
        <w:t xml:space="preserve"> </w:t>
      </w:r>
      <w:proofErr w:type="spellStart"/>
      <w:r w:rsidRPr="00412203">
        <w:rPr>
          <w:rFonts w:cs="Times New Roman"/>
          <w:i/>
          <w:iCs/>
          <w:szCs w:val="24"/>
        </w:rPr>
        <w:t>Stetinensia</w:t>
      </w:r>
      <w:proofErr w:type="spellEnd"/>
      <w:r w:rsidRPr="00412203">
        <w:rPr>
          <w:rFonts w:cs="Times New Roman"/>
          <w:szCs w:val="24"/>
        </w:rPr>
        <w:t>, </w:t>
      </w:r>
      <w:r w:rsidRPr="00412203">
        <w:rPr>
          <w:rFonts w:cs="Times New Roman"/>
          <w:i/>
          <w:iCs/>
          <w:szCs w:val="24"/>
        </w:rPr>
        <w:t>16</w:t>
      </w:r>
      <w:r w:rsidRPr="00412203">
        <w:rPr>
          <w:rFonts w:cs="Times New Roman"/>
          <w:szCs w:val="24"/>
        </w:rPr>
        <w:t>(1), pp.208-221.</w:t>
      </w:r>
    </w:p>
    <w:p w14:paraId="3B0EBD0B" w14:textId="77777777" w:rsidR="0037600A" w:rsidRPr="003966CE" w:rsidRDefault="0037600A" w:rsidP="00412203">
      <w:pPr>
        <w:pStyle w:val="ListParagraph"/>
        <w:numPr>
          <w:ilvl w:val="0"/>
          <w:numId w:val="5"/>
        </w:numPr>
      </w:pPr>
      <w:r w:rsidRPr="003966CE">
        <w:t xml:space="preserve">Haseeb, M., Hussain, H.I., </w:t>
      </w:r>
      <w:proofErr w:type="spellStart"/>
      <w:r w:rsidRPr="003966CE">
        <w:t>Ślusarczyk</w:t>
      </w:r>
      <w:proofErr w:type="spellEnd"/>
      <w:r w:rsidRPr="003966CE">
        <w:t xml:space="preserve">, B. and </w:t>
      </w:r>
      <w:proofErr w:type="spellStart"/>
      <w:r w:rsidRPr="003966CE">
        <w:t>Jermsittiparsert</w:t>
      </w:r>
      <w:proofErr w:type="spellEnd"/>
      <w:r w:rsidRPr="003966CE">
        <w:t>, K., 2019. Industry 4.0: A solution towards technology challenges of sustainable business performance. </w:t>
      </w:r>
      <w:r w:rsidRPr="00412203">
        <w:rPr>
          <w:i/>
          <w:iCs/>
        </w:rPr>
        <w:t>Social Sciences</w:t>
      </w:r>
      <w:r w:rsidRPr="003966CE">
        <w:t>, </w:t>
      </w:r>
      <w:r w:rsidRPr="00412203">
        <w:rPr>
          <w:i/>
          <w:iCs/>
        </w:rPr>
        <w:t>8</w:t>
      </w:r>
      <w:r w:rsidRPr="003966CE">
        <w:t>(5), p.154.</w:t>
      </w:r>
    </w:p>
    <w:p w14:paraId="3F772131" w14:textId="77777777" w:rsidR="0037600A" w:rsidRPr="00412203" w:rsidRDefault="0037600A" w:rsidP="00412203">
      <w:pPr>
        <w:pStyle w:val="ListParagraph"/>
        <w:numPr>
          <w:ilvl w:val="0"/>
          <w:numId w:val="5"/>
        </w:numPr>
        <w:rPr>
          <w:rFonts w:cs="Times New Roman"/>
          <w:szCs w:val="24"/>
        </w:rPr>
      </w:pPr>
      <w:proofErr w:type="spellStart"/>
      <w:r w:rsidRPr="00412203">
        <w:rPr>
          <w:rFonts w:cs="Times New Roman"/>
          <w:szCs w:val="24"/>
        </w:rPr>
        <w:lastRenderedPageBreak/>
        <w:t>Hauret</w:t>
      </w:r>
      <w:proofErr w:type="spellEnd"/>
      <w:r w:rsidRPr="00412203">
        <w:rPr>
          <w:rFonts w:cs="Times New Roman"/>
          <w:szCs w:val="24"/>
        </w:rPr>
        <w:t xml:space="preserve">, L., Martin, L., </w:t>
      </w:r>
      <w:proofErr w:type="spellStart"/>
      <w:r w:rsidRPr="00412203">
        <w:rPr>
          <w:rFonts w:cs="Times New Roman"/>
          <w:szCs w:val="24"/>
        </w:rPr>
        <w:t>Omrani</w:t>
      </w:r>
      <w:proofErr w:type="spellEnd"/>
      <w:r w:rsidRPr="00412203">
        <w:rPr>
          <w:rFonts w:cs="Times New Roman"/>
          <w:szCs w:val="24"/>
        </w:rPr>
        <w:t xml:space="preserve">, N. and Williams, D.R., 2020. How do HRM practices improve employee </w:t>
      </w:r>
      <w:proofErr w:type="gramStart"/>
      <w:r w:rsidRPr="00412203">
        <w:rPr>
          <w:rFonts w:cs="Times New Roman"/>
          <w:szCs w:val="24"/>
        </w:rPr>
        <w:t>satisfaction?.</w:t>
      </w:r>
      <w:proofErr w:type="gramEnd"/>
      <w:r w:rsidRPr="00412203">
        <w:rPr>
          <w:rFonts w:cs="Times New Roman"/>
          <w:szCs w:val="24"/>
        </w:rPr>
        <w:t> </w:t>
      </w:r>
      <w:r w:rsidRPr="00412203">
        <w:rPr>
          <w:rFonts w:cs="Times New Roman"/>
          <w:i/>
          <w:iCs/>
          <w:szCs w:val="24"/>
        </w:rPr>
        <w:t>Economic and Industrial Democracy</w:t>
      </w:r>
      <w:r w:rsidRPr="00412203">
        <w:rPr>
          <w:rFonts w:cs="Times New Roman"/>
          <w:szCs w:val="24"/>
        </w:rPr>
        <w:t>, p.0143831X20962199.</w:t>
      </w:r>
    </w:p>
    <w:p w14:paraId="5841389B" w14:textId="77777777" w:rsidR="0037600A" w:rsidRPr="003966CE" w:rsidRDefault="0037600A" w:rsidP="00412203">
      <w:pPr>
        <w:pStyle w:val="ListParagraph"/>
        <w:numPr>
          <w:ilvl w:val="0"/>
          <w:numId w:val="5"/>
        </w:numPr>
      </w:pPr>
      <w:proofErr w:type="spellStart"/>
      <w:r w:rsidRPr="003966CE">
        <w:t>Hertati</w:t>
      </w:r>
      <w:proofErr w:type="spellEnd"/>
      <w:r w:rsidRPr="003966CE">
        <w:t xml:space="preserve">, L., </w:t>
      </w:r>
      <w:proofErr w:type="spellStart"/>
      <w:r w:rsidRPr="003966CE">
        <w:t>Widiyanti</w:t>
      </w:r>
      <w:proofErr w:type="spellEnd"/>
      <w:r w:rsidRPr="003966CE">
        <w:t xml:space="preserve">, M., </w:t>
      </w:r>
      <w:proofErr w:type="spellStart"/>
      <w:r w:rsidRPr="003966CE">
        <w:t>Desfitrina</w:t>
      </w:r>
      <w:proofErr w:type="spellEnd"/>
      <w:r w:rsidRPr="003966CE">
        <w:t xml:space="preserve">, D., </w:t>
      </w:r>
      <w:proofErr w:type="spellStart"/>
      <w:r w:rsidRPr="003966CE">
        <w:t>Syafarudin</w:t>
      </w:r>
      <w:proofErr w:type="spellEnd"/>
      <w:r w:rsidRPr="003966CE">
        <w:t xml:space="preserve">, A. and </w:t>
      </w:r>
      <w:proofErr w:type="spellStart"/>
      <w:r w:rsidRPr="003966CE">
        <w:t>Safkaur</w:t>
      </w:r>
      <w:proofErr w:type="spellEnd"/>
      <w:r w:rsidRPr="003966CE">
        <w:t>, O., 2020. The Effects of Economic Crisis on Business Finance. </w:t>
      </w:r>
      <w:r w:rsidRPr="00412203">
        <w:rPr>
          <w:i/>
          <w:iCs/>
        </w:rPr>
        <w:t>International Journal of Economics and Financial Issues</w:t>
      </w:r>
      <w:r w:rsidRPr="003966CE">
        <w:t>, </w:t>
      </w:r>
      <w:r w:rsidRPr="00412203">
        <w:rPr>
          <w:i/>
          <w:iCs/>
        </w:rPr>
        <w:t>10</w:t>
      </w:r>
      <w:r w:rsidRPr="003966CE">
        <w:t>(3), pp.236-244.</w:t>
      </w:r>
    </w:p>
    <w:p w14:paraId="59256A0C" w14:textId="77777777" w:rsidR="0037600A" w:rsidRPr="00412203" w:rsidRDefault="0037600A" w:rsidP="00412203">
      <w:pPr>
        <w:pStyle w:val="ListParagraph"/>
        <w:numPr>
          <w:ilvl w:val="0"/>
          <w:numId w:val="5"/>
        </w:numPr>
        <w:rPr>
          <w:rFonts w:cs="Times New Roman"/>
          <w:szCs w:val="24"/>
          <w:shd w:val="clear" w:color="auto" w:fill="FFFFFF"/>
        </w:rPr>
      </w:pPr>
      <w:r w:rsidRPr="00412203">
        <w:rPr>
          <w:rFonts w:cs="Times New Roman"/>
          <w:szCs w:val="24"/>
          <w:shd w:val="clear" w:color="auto" w:fill="FFFFFF"/>
        </w:rPr>
        <w:t>Jian, X., Cai, S. and Chen, Q., 2017. A study on the evaluation of product maintainability based on the life cycle theory. </w:t>
      </w:r>
      <w:r w:rsidRPr="00412203">
        <w:rPr>
          <w:rFonts w:cs="Times New Roman"/>
          <w:i/>
          <w:iCs/>
          <w:szCs w:val="24"/>
          <w:shd w:val="clear" w:color="auto" w:fill="FFFFFF"/>
        </w:rPr>
        <w:t>Journal of Cleaner Production</w:t>
      </w:r>
      <w:r w:rsidRPr="00412203">
        <w:rPr>
          <w:rFonts w:cs="Times New Roman"/>
          <w:szCs w:val="24"/>
          <w:shd w:val="clear" w:color="auto" w:fill="FFFFFF"/>
        </w:rPr>
        <w:t>, </w:t>
      </w:r>
      <w:r w:rsidRPr="00412203">
        <w:rPr>
          <w:rFonts w:cs="Times New Roman"/>
          <w:i/>
          <w:iCs/>
          <w:szCs w:val="24"/>
          <w:shd w:val="clear" w:color="auto" w:fill="FFFFFF"/>
        </w:rPr>
        <w:t>141</w:t>
      </w:r>
      <w:r w:rsidRPr="00412203">
        <w:rPr>
          <w:rFonts w:cs="Times New Roman"/>
          <w:szCs w:val="24"/>
          <w:shd w:val="clear" w:color="auto" w:fill="FFFFFF"/>
        </w:rPr>
        <w:t>, pp.481-491.</w:t>
      </w:r>
    </w:p>
    <w:p w14:paraId="0B62431A" w14:textId="77777777" w:rsidR="0037600A" w:rsidRPr="003966CE" w:rsidRDefault="0037600A" w:rsidP="00412203">
      <w:pPr>
        <w:pStyle w:val="ListParagraph"/>
        <w:numPr>
          <w:ilvl w:val="0"/>
          <w:numId w:val="5"/>
        </w:numPr>
      </w:pPr>
      <w:proofErr w:type="spellStart"/>
      <w:r w:rsidRPr="003966CE">
        <w:t>Kauerhof</w:t>
      </w:r>
      <w:proofErr w:type="spellEnd"/>
      <w:r w:rsidRPr="003966CE">
        <w:t>, A., 2017. </w:t>
      </w:r>
      <w:r w:rsidRPr="00412203">
        <w:rPr>
          <w:i/>
          <w:iCs/>
        </w:rPr>
        <w:t>Strategies for Autonomous, Connected and Smart Mobility in the Automotive Industry. A Comparative Analysis of BMW Group and Tesla Motors Inc</w:t>
      </w:r>
      <w:r w:rsidRPr="003966CE">
        <w:t xml:space="preserve">. GRIN Publishing. </w:t>
      </w:r>
      <w:hyperlink r:id="rId21" w:history="1">
        <w:r w:rsidRPr="00412203">
          <w:rPr>
            <w:rStyle w:val="Hyperlink"/>
            <w:color w:val="auto"/>
          </w:rPr>
          <w:t>http://www.ciando.com/img/books/extract/3668412855_lp.pdf</w:t>
        </w:r>
      </w:hyperlink>
    </w:p>
    <w:p w14:paraId="53B4EFC5" w14:textId="77777777" w:rsidR="0037600A" w:rsidRPr="003966CE" w:rsidRDefault="0037600A" w:rsidP="00412203">
      <w:pPr>
        <w:pStyle w:val="ListParagraph"/>
        <w:numPr>
          <w:ilvl w:val="0"/>
          <w:numId w:val="5"/>
        </w:numPr>
      </w:pPr>
      <w:proofErr w:type="spellStart"/>
      <w:r w:rsidRPr="003966CE">
        <w:t>Koglbauer</w:t>
      </w:r>
      <w:proofErr w:type="spellEnd"/>
      <w:r w:rsidRPr="003966CE">
        <w:t xml:space="preserve">, I., </w:t>
      </w:r>
      <w:proofErr w:type="spellStart"/>
      <w:r w:rsidRPr="003966CE">
        <w:t>Holzinger</w:t>
      </w:r>
      <w:proofErr w:type="spellEnd"/>
      <w:r w:rsidRPr="003966CE">
        <w:t xml:space="preserve">, J., </w:t>
      </w:r>
      <w:proofErr w:type="spellStart"/>
      <w:r w:rsidRPr="003966CE">
        <w:t>Eichberger</w:t>
      </w:r>
      <w:proofErr w:type="spellEnd"/>
      <w:r w:rsidRPr="003966CE">
        <w:t>, A. and Lex, C., 2018. Autonomous emergency braking systems adapted to snowy road conditions improve drivers' perceived safety and trust. </w:t>
      </w:r>
      <w:r w:rsidRPr="00412203">
        <w:rPr>
          <w:i/>
          <w:iCs/>
        </w:rPr>
        <w:t>Traffic injury prevention</w:t>
      </w:r>
      <w:r w:rsidRPr="003966CE">
        <w:t>, </w:t>
      </w:r>
      <w:r w:rsidRPr="00412203">
        <w:rPr>
          <w:i/>
          <w:iCs/>
        </w:rPr>
        <w:t>19</w:t>
      </w:r>
      <w:r w:rsidRPr="003966CE">
        <w:t>(3), pp.332-337.</w:t>
      </w:r>
    </w:p>
    <w:p w14:paraId="5F5F42AA" w14:textId="77777777" w:rsidR="0037600A" w:rsidRPr="003966CE" w:rsidRDefault="0037600A" w:rsidP="00412203">
      <w:pPr>
        <w:pStyle w:val="ListParagraph"/>
        <w:numPr>
          <w:ilvl w:val="0"/>
          <w:numId w:val="5"/>
        </w:numPr>
      </w:pPr>
      <w:proofErr w:type="spellStart"/>
      <w:r w:rsidRPr="003966CE">
        <w:t>Kompalla</w:t>
      </w:r>
      <w:proofErr w:type="spellEnd"/>
      <w:r w:rsidRPr="003966CE">
        <w:t xml:space="preserve">, A., </w:t>
      </w:r>
      <w:proofErr w:type="spellStart"/>
      <w:r w:rsidRPr="003966CE">
        <w:t>Geldmacher</w:t>
      </w:r>
      <w:proofErr w:type="spellEnd"/>
      <w:r w:rsidRPr="003966CE">
        <w:t>, W., Just, V. and Lange, S., 2017. Tailored Automotive Business Strategies in the Context Tailored Automotive Business Strategies in the Context of Digitalization and Service-Oriented Models. </w:t>
      </w:r>
      <w:r w:rsidRPr="00412203">
        <w:rPr>
          <w:i/>
          <w:iCs/>
        </w:rPr>
        <w:t>Quality-Access to Success</w:t>
      </w:r>
      <w:r w:rsidRPr="003966CE">
        <w:t>, </w:t>
      </w:r>
      <w:r w:rsidRPr="00412203">
        <w:rPr>
          <w:i/>
          <w:iCs/>
        </w:rPr>
        <w:t>18</w:t>
      </w:r>
      <w:r w:rsidRPr="003966CE">
        <w:t>(156).</w:t>
      </w:r>
    </w:p>
    <w:p w14:paraId="648D5563" w14:textId="77777777" w:rsidR="0037600A" w:rsidRPr="003966CE" w:rsidRDefault="0037600A" w:rsidP="00412203">
      <w:pPr>
        <w:pStyle w:val="ListParagraph"/>
        <w:numPr>
          <w:ilvl w:val="0"/>
          <w:numId w:val="5"/>
        </w:numPr>
      </w:pPr>
      <w:proofErr w:type="spellStart"/>
      <w:r w:rsidRPr="003966CE">
        <w:t>Kozubikova</w:t>
      </w:r>
      <w:proofErr w:type="spellEnd"/>
      <w:r w:rsidRPr="003966CE">
        <w:t xml:space="preserve">, L., </w:t>
      </w:r>
      <w:proofErr w:type="spellStart"/>
      <w:r w:rsidRPr="003966CE">
        <w:t>Kotaskova</w:t>
      </w:r>
      <w:proofErr w:type="spellEnd"/>
      <w:r w:rsidRPr="003966CE">
        <w:t xml:space="preserve">, A., </w:t>
      </w:r>
      <w:proofErr w:type="spellStart"/>
      <w:r w:rsidRPr="003966CE">
        <w:t>Dvorský</w:t>
      </w:r>
      <w:proofErr w:type="spellEnd"/>
      <w:r w:rsidRPr="003966CE">
        <w:t xml:space="preserve">, J. and </w:t>
      </w:r>
      <w:proofErr w:type="spellStart"/>
      <w:r w:rsidRPr="003966CE">
        <w:t>Ključnikov</w:t>
      </w:r>
      <w:proofErr w:type="spellEnd"/>
      <w:r w:rsidRPr="003966CE">
        <w:t xml:space="preserve">, A., 2019. The impact of political factors' perception on suitability of international business environment: the case of </w:t>
      </w:r>
      <w:proofErr w:type="spellStart"/>
      <w:r w:rsidRPr="003966CE">
        <w:t>startups</w:t>
      </w:r>
      <w:proofErr w:type="spellEnd"/>
      <w:r w:rsidRPr="003966CE">
        <w:t>. </w:t>
      </w:r>
      <w:r w:rsidRPr="00412203">
        <w:rPr>
          <w:i/>
          <w:iCs/>
        </w:rPr>
        <w:t>Economics &amp; Sociology</w:t>
      </w:r>
      <w:r w:rsidRPr="003966CE">
        <w:t>. pp 1-50.</w:t>
      </w:r>
    </w:p>
    <w:p w14:paraId="1D11AACE" w14:textId="77777777" w:rsidR="0037600A" w:rsidRPr="00412203" w:rsidRDefault="0037600A" w:rsidP="00412203">
      <w:pPr>
        <w:pStyle w:val="ListParagraph"/>
        <w:numPr>
          <w:ilvl w:val="0"/>
          <w:numId w:val="5"/>
        </w:numPr>
        <w:rPr>
          <w:rFonts w:cs="Times New Roman"/>
          <w:szCs w:val="24"/>
          <w:shd w:val="clear" w:color="auto" w:fill="FFFFFF"/>
        </w:rPr>
      </w:pPr>
      <w:r w:rsidRPr="00412203">
        <w:rPr>
          <w:rFonts w:cs="Times New Roman"/>
          <w:szCs w:val="24"/>
          <w:shd w:val="clear" w:color="auto" w:fill="FFFFFF"/>
        </w:rPr>
        <w:t>Kushwaha, G.S. and Sharma, N.K., 2016. Green initiatives: a step towards sustainable development and firm's performance</w:t>
      </w:r>
      <w:r w:rsidRPr="00412203">
        <w:rPr>
          <w:rFonts w:cs="Times New Roman"/>
          <w:b/>
          <w:szCs w:val="24"/>
          <w:shd w:val="clear" w:color="auto" w:fill="FFFFFF"/>
        </w:rPr>
        <w:t xml:space="preserve"> </w:t>
      </w:r>
      <w:r w:rsidRPr="00412203">
        <w:rPr>
          <w:rFonts w:cs="Times New Roman"/>
          <w:szCs w:val="24"/>
          <w:shd w:val="clear" w:color="auto" w:fill="FFFFFF"/>
        </w:rPr>
        <w:t>in the automobile industry. </w:t>
      </w:r>
      <w:r w:rsidRPr="00412203">
        <w:rPr>
          <w:rFonts w:cs="Times New Roman"/>
          <w:i/>
          <w:iCs/>
          <w:szCs w:val="24"/>
          <w:shd w:val="clear" w:color="auto" w:fill="FFFFFF"/>
        </w:rPr>
        <w:t>Journal of cleaner production</w:t>
      </w:r>
      <w:r w:rsidRPr="00412203">
        <w:rPr>
          <w:rFonts w:cs="Times New Roman"/>
          <w:szCs w:val="24"/>
          <w:shd w:val="clear" w:color="auto" w:fill="FFFFFF"/>
        </w:rPr>
        <w:t>, </w:t>
      </w:r>
      <w:r w:rsidRPr="00412203">
        <w:rPr>
          <w:rFonts w:cs="Times New Roman"/>
          <w:i/>
          <w:iCs/>
          <w:szCs w:val="24"/>
          <w:shd w:val="clear" w:color="auto" w:fill="FFFFFF"/>
        </w:rPr>
        <w:t>121</w:t>
      </w:r>
      <w:r w:rsidRPr="00412203">
        <w:rPr>
          <w:rFonts w:cs="Times New Roman"/>
          <w:szCs w:val="24"/>
          <w:shd w:val="clear" w:color="auto" w:fill="FFFFFF"/>
        </w:rPr>
        <w:t>, pp.116-129.</w:t>
      </w:r>
    </w:p>
    <w:p w14:paraId="49D273A2" w14:textId="77777777" w:rsidR="0037600A" w:rsidRPr="00412203" w:rsidRDefault="0037600A" w:rsidP="00412203">
      <w:pPr>
        <w:pStyle w:val="ListParagraph"/>
        <w:numPr>
          <w:ilvl w:val="0"/>
          <w:numId w:val="5"/>
        </w:numPr>
        <w:rPr>
          <w:rFonts w:cs="Times New Roman"/>
          <w:szCs w:val="24"/>
        </w:rPr>
      </w:pPr>
      <w:r w:rsidRPr="00412203">
        <w:rPr>
          <w:rFonts w:cs="Times New Roman"/>
          <w:szCs w:val="24"/>
        </w:rPr>
        <w:t>Loving, V.A., 2019. Enhancing the Value Chain to Increase Customer Satisfaction and Build Successful Breast Imaging Practices. </w:t>
      </w:r>
      <w:r w:rsidRPr="00412203">
        <w:rPr>
          <w:rFonts w:cs="Times New Roman"/>
          <w:i/>
          <w:iCs/>
          <w:szCs w:val="24"/>
        </w:rPr>
        <w:t>Journal of Breast Imaging</w:t>
      </w:r>
      <w:r w:rsidRPr="00412203">
        <w:rPr>
          <w:rFonts w:cs="Times New Roman"/>
          <w:szCs w:val="24"/>
        </w:rPr>
        <w:t>, </w:t>
      </w:r>
      <w:r w:rsidRPr="00412203">
        <w:rPr>
          <w:rFonts w:cs="Times New Roman"/>
          <w:i/>
          <w:iCs/>
          <w:szCs w:val="24"/>
        </w:rPr>
        <w:t>1</w:t>
      </w:r>
      <w:r w:rsidRPr="00412203">
        <w:rPr>
          <w:rFonts w:cs="Times New Roman"/>
          <w:szCs w:val="24"/>
        </w:rPr>
        <w:t>(1), pp.56-59.</w:t>
      </w:r>
    </w:p>
    <w:p w14:paraId="29AADCAE" w14:textId="77777777" w:rsidR="0037600A" w:rsidRPr="003966CE" w:rsidRDefault="0037600A" w:rsidP="00412203">
      <w:pPr>
        <w:pStyle w:val="ListParagraph"/>
        <w:numPr>
          <w:ilvl w:val="0"/>
          <w:numId w:val="5"/>
        </w:numPr>
      </w:pPr>
      <w:proofErr w:type="spellStart"/>
      <w:r w:rsidRPr="003966CE">
        <w:t>Ostroukh</w:t>
      </w:r>
      <w:proofErr w:type="spellEnd"/>
      <w:r w:rsidRPr="003966CE">
        <w:t xml:space="preserve">, A.V., </w:t>
      </w:r>
      <w:proofErr w:type="spellStart"/>
      <w:r w:rsidRPr="003966CE">
        <w:t>Subbotin</w:t>
      </w:r>
      <w:proofErr w:type="spellEnd"/>
      <w:r w:rsidRPr="003966CE">
        <w:t xml:space="preserve">, B.S., </w:t>
      </w:r>
      <w:proofErr w:type="spellStart"/>
      <w:r w:rsidRPr="003966CE">
        <w:t>Borisevich</w:t>
      </w:r>
      <w:proofErr w:type="spellEnd"/>
      <w:r w:rsidRPr="003966CE">
        <w:t xml:space="preserve">, V.B., </w:t>
      </w:r>
      <w:proofErr w:type="spellStart"/>
      <w:r w:rsidRPr="003966CE">
        <w:t>Ryabchinskii</w:t>
      </w:r>
      <w:proofErr w:type="spellEnd"/>
      <w:r w:rsidRPr="003966CE">
        <w:t xml:space="preserve">, A.I. and </w:t>
      </w:r>
      <w:proofErr w:type="spellStart"/>
      <w:r w:rsidRPr="003966CE">
        <w:t>Prikhod’ko</w:t>
      </w:r>
      <w:proofErr w:type="spellEnd"/>
      <w:r w:rsidRPr="003966CE">
        <w:t>, V.M., 2019. Life-Cycle Approaches in Computerized Vehicle Design and Additive Technology. </w:t>
      </w:r>
      <w:r w:rsidRPr="00412203">
        <w:rPr>
          <w:i/>
          <w:iCs/>
        </w:rPr>
        <w:t>Russian Engineering Research</w:t>
      </w:r>
      <w:r w:rsidRPr="003966CE">
        <w:t>, </w:t>
      </w:r>
      <w:r w:rsidRPr="00412203">
        <w:rPr>
          <w:i/>
          <w:iCs/>
        </w:rPr>
        <w:t>39</w:t>
      </w:r>
      <w:r w:rsidRPr="003966CE">
        <w:t>(8), pp.705-709.</w:t>
      </w:r>
    </w:p>
    <w:p w14:paraId="1AE0B5FC" w14:textId="77777777" w:rsidR="0037600A" w:rsidRPr="00412203" w:rsidRDefault="0037600A" w:rsidP="00412203">
      <w:pPr>
        <w:pStyle w:val="ListParagraph"/>
        <w:numPr>
          <w:ilvl w:val="0"/>
          <w:numId w:val="5"/>
        </w:numPr>
        <w:rPr>
          <w:rFonts w:cs="Times New Roman"/>
          <w:szCs w:val="24"/>
        </w:rPr>
      </w:pPr>
      <w:r w:rsidRPr="00412203">
        <w:rPr>
          <w:rFonts w:cs="Times New Roman"/>
          <w:szCs w:val="24"/>
        </w:rPr>
        <w:lastRenderedPageBreak/>
        <w:t>Pal, R. and Altay, N., 2019. Identifying Key Success Factors for Social Enterprises Serving Base</w:t>
      </w:r>
      <w:r w:rsidRPr="00412203">
        <w:rPr>
          <w:rFonts w:ascii="Cambria Math" w:hAnsi="Cambria Math" w:cs="Cambria Math"/>
          <w:szCs w:val="24"/>
        </w:rPr>
        <w:t>‐</w:t>
      </w:r>
      <w:r w:rsidRPr="00412203">
        <w:rPr>
          <w:rFonts w:cs="Times New Roman"/>
          <w:szCs w:val="24"/>
        </w:rPr>
        <w:t>of</w:t>
      </w:r>
      <w:r w:rsidRPr="00412203">
        <w:rPr>
          <w:rFonts w:ascii="Cambria Math" w:hAnsi="Cambria Math" w:cs="Cambria Math"/>
          <w:szCs w:val="24"/>
        </w:rPr>
        <w:t>‐</w:t>
      </w:r>
      <w:r w:rsidRPr="00412203">
        <w:rPr>
          <w:rFonts w:cs="Times New Roman"/>
          <w:szCs w:val="24"/>
        </w:rPr>
        <w:t>Pyramid Markets through Analysis of Value Chain Complexities. </w:t>
      </w:r>
      <w:r w:rsidRPr="00412203">
        <w:rPr>
          <w:rFonts w:cs="Times New Roman"/>
          <w:i/>
          <w:iCs/>
          <w:szCs w:val="24"/>
        </w:rPr>
        <w:t>Journal of Business Logistics</w:t>
      </w:r>
      <w:r w:rsidRPr="00412203">
        <w:rPr>
          <w:rFonts w:cs="Times New Roman"/>
          <w:szCs w:val="24"/>
        </w:rPr>
        <w:t>, </w:t>
      </w:r>
      <w:r w:rsidRPr="00412203">
        <w:rPr>
          <w:rFonts w:cs="Times New Roman"/>
          <w:i/>
          <w:iCs/>
          <w:szCs w:val="24"/>
        </w:rPr>
        <w:t>40</w:t>
      </w:r>
      <w:r w:rsidRPr="00412203">
        <w:rPr>
          <w:rFonts w:cs="Times New Roman"/>
          <w:szCs w:val="24"/>
        </w:rPr>
        <w:t>(2), pp.161-179.</w:t>
      </w:r>
    </w:p>
    <w:p w14:paraId="39B255EB" w14:textId="77777777" w:rsidR="0037600A" w:rsidRPr="00412203" w:rsidRDefault="0037600A" w:rsidP="00412203">
      <w:pPr>
        <w:pStyle w:val="ListParagraph"/>
        <w:numPr>
          <w:ilvl w:val="0"/>
          <w:numId w:val="5"/>
        </w:numPr>
        <w:rPr>
          <w:rFonts w:cs="Times New Roman"/>
          <w:szCs w:val="24"/>
        </w:rPr>
      </w:pPr>
      <w:proofErr w:type="spellStart"/>
      <w:r w:rsidRPr="00412203">
        <w:rPr>
          <w:rFonts w:cs="Times New Roman"/>
          <w:szCs w:val="24"/>
        </w:rPr>
        <w:t>Rajahonka</w:t>
      </w:r>
      <w:proofErr w:type="spellEnd"/>
      <w:r w:rsidRPr="00412203">
        <w:rPr>
          <w:rFonts w:cs="Times New Roman"/>
          <w:szCs w:val="24"/>
        </w:rPr>
        <w:t>, M. and Bask, A., 2016. The development of outbound logistics services in the automotive industry. </w:t>
      </w:r>
      <w:r w:rsidRPr="00412203">
        <w:rPr>
          <w:rFonts w:cs="Times New Roman"/>
          <w:i/>
          <w:iCs/>
          <w:szCs w:val="24"/>
        </w:rPr>
        <w:t>The International Journal of Logistics Management</w:t>
      </w:r>
      <w:r w:rsidRPr="00412203">
        <w:rPr>
          <w:rFonts w:cs="Times New Roman"/>
          <w:szCs w:val="24"/>
        </w:rPr>
        <w:t>.</w:t>
      </w:r>
    </w:p>
    <w:p w14:paraId="0996FC41" w14:textId="77777777" w:rsidR="0037600A" w:rsidRPr="00412203" w:rsidRDefault="0037600A" w:rsidP="00412203">
      <w:pPr>
        <w:pStyle w:val="ListParagraph"/>
        <w:numPr>
          <w:ilvl w:val="0"/>
          <w:numId w:val="5"/>
        </w:numPr>
        <w:rPr>
          <w:rFonts w:cs="Times New Roman"/>
          <w:szCs w:val="24"/>
        </w:rPr>
      </w:pPr>
      <w:proofErr w:type="spellStart"/>
      <w:r w:rsidRPr="00412203">
        <w:rPr>
          <w:rFonts w:cs="Times New Roman"/>
          <w:szCs w:val="24"/>
        </w:rPr>
        <w:t>Ruan</w:t>
      </w:r>
      <w:proofErr w:type="spellEnd"/>
      <w:r w:rsidRPr="00412203">
        <w:rPr>
          <w:rFonts w:cs="Times New Roman"/>
          <w:szCs w:val="24"/>
        </w:rPr>
        <w:t>, S., 2020, April. Research on Strategic Cost Management of Enterprises Based on Porter’s Value Chain Model. In </w:t>
      </w:r>
      <w:r w:rsidRPr="00412203">
        <w:rPr>
          <w:rFonts w:cs="Times New Roman"/>
          <w:i/>
          <w:iCs/>
          <w:szCs w:val="24"/>
        </w:rPr>
        <w:t>Journal of Physics: Conference Series</w:t>
      </w:r>
      <w:r w:rsidRPr="00412203">
        <w:rPr>
          <w:rFonts w:cs="Times New Roman"/>
          <w:szCs w:val="24"/>
        </w:rPr>
        <w:t> (Vol. 1533, No. 2, p. 022056). IOP Publishing.</w:t>
      </w:r>
    </w:p>
    <w:p w14:paraId="005801F7" w14:textId="77777777" w:rsidR="0037600A" w:rsidRPr="003966CE" w:rsidRDefault="0037600A" w:rsidP="00412203">
      <w:pPr>
        <w:pStyle w:val="ListParagraph"/>
        <w:numPr>
          <w:ilvl w:val="0"/>
          <w:numId w:val="5"/>
        </w:numPr>
      </w:pPr>
      <w:r w:rsidRPr="003966CE">
        <w:t xml:space="preserve">Sundar, S., Mishra, A.K. and Naresh, R., 2018. </w:t>
      </w:r>
      <w:proofErr w:type="spellStart"/>
      <w:r w:rsidRPr="003966CE">
        <w:t>Modeling</w:t>
      </w:r>
      <w:proofErr w:type="spellEnd"/>
      <w:r w:rsidRPr="003966CE">
        <w:t xml:space="preserve"> the impact of media awareness programs on mitigation of carbon dioxide emitted from automobiles. </w:t>
      </w:r>
      <w:proofErr w:type="spellStart"/>
      <w:r w:rsidRPr="00412203">
        <w:rPr>
          <w:rFonts w:cs="Times New Roman"/>
          <w:i/>
          <w:iCs/>
          <w:szCs w:val="24"/>
        </w:rPr>
        <w:t>Modeling</w:t>
      </w:r>
      <w:proofErr w:type="spellEnd"/>
      <w:r w:rsidRPr="00412203">
        <w:rPr>
          <w:rFonts w:cs="Times New Roman"/>
          <w:i/>
          <w:iCs/>
          <w:szCs w:val="24"/>
        </w:rPr>
        <w:t xml:space="preserve"> Earth Systems and Environment</w:t>
      </w:r>
      <w:r w:rsidRPr="00412203">
        <w:rPr>
          <w:rFonts w:cs="Times New Roman"/>
          <w:szCs w:val="24"/>
        </w:rPr>
        <w:t>, </w:t>
      </w:r>
      <w:r w:rsidRPr="00412203">
        <w:rPr>
          <w:rFonts w:cs="Times New Roman"/>
          <w:i/>
          <w:iCs/>
          <w:szCs w:val="24"/>
        </w:rPr>
        <w:t>4</w:t>
      </w:r>
      <w:r w:rsidRPr="00412203">
        <w:rPr>
          <w:rFonts w:cs="Times New Roman"/>
          <w:szCs w:val="24"/>
        </w:rPr>
        <w:t>(1), pp.349-357.</w:t>
      </w:r>
    </w:p>
    <w:p w14:paraId="4B50049F" w14:textId="77777777" w:rsidR="0037600A" w:rsidRPr="00412203" w:rsidRDefault="0037600A" w:rsidP="00412203">
      <w:pPr>
        <w:pStyle w:val="ListParagraph"/>
        <w:numPr>
          <w:ilvl w:val="0"/>
          <w:numId w:val="5"/>
        </w:numPr>
        <w:rPr>
          <w:rFonts w:cs="Times New Roman"/>
          <w:szCs w:val="24"/>
        </w:rPr>
      </w:pPr>
      <w:r w:rsidRPr="00412203">
        <w:rPr>
          <w:rFonts w:cs="Times New Roman"/>
          <w:szCs w:val="24"/>
        </w:rPr>
        <w:t xml:space="preserve">Wang, X., Li, C., Shang, J., Yang, C., Zhang, B. and </w:t>
      </w:r>
      <w:proofErr w:type="spellStart"/>
      <w:r w:rsidRPr="00412203">
        <w:rPr>
          <w:rFonts w:cs="Times New Roman"/>
          <w:szCs w:val="24"/>
        </w:rPr>
        <w:t>Ke</w:t>
      </w:r>
      <w:proofErr w:type="spellEnd"/>
      <w:r w:rsidRPr="00412203">
        <w:rPr>
          <w:rFonts w:cs="Times New Roman"/>
          <w:szCs w:val="24"/>
        </w:rPr>
        <w:t>, X., 2017. Strategic choices of China’s new energy vehicle industry: An analysis based on ANP and SWOT. </w:t>
      </w:r>
      <w:r w:rsidRPr="00412203">
        <w:rPr>
          <w:rFonts w:cs="Times New Roman"/>
          <w:i/>
          <w:iCs/>
          <w:szCs w:val="24"/>
        </w:rPr>
        <w:t>Energies</w:t>
      </w:r>
      <w:r w:rsidRPr="00412203">
        <w:rPr>
          <w:rFonts w:cs="Times New Roman"/>
          <w:szCs w:val="24"/>
        </w:rPr>
        <w:t>, </w:t>
      </w:r>
      <w:r w:rsidRPr="00412203">
        <w:rPr>
          <w:rFonts w:cs="Times New Roman"/>
          <w:i/>
          <w:iCs/>
          <w:szCs w:val="24"/>
        </w:rPr>
        <w:t>10</w:t>
      </w:r>
      <w:r w:rsidRPr="00412203">
        <w:rPr>
          <w:rFonts w:cs="Times New Roman"/>
          <w:szCs w:val="24"/>
        </w:rPr>
        <w:t>(4), p.537.</w:t>
      </w:r>
    </w:p>
    <w:p w14:paraId="57CE21D3" w14:textId="77777777" w:rsidR="0037600A" w:rsidRPr="003966CE" w:rsidRDefault="0037600A" w:rsidP="00412203">
      <w:pPr>
        <w:pStyle w:val="ListParagraph"/>
        <w:numPr>
          <w:ilvl w:val="0"/>
          <w:numId w:val="5"/>
        </w:numPr>
      </w:pPr>
      <w:r w:rsidRPr="003966CE">
        <w:t xml:space="preserve">Yong, J.Y., </w:t>
      </w:r>
      <w:proofErr w:type="spellStart"/>
      <w:r w:rsidRPr="003966CE">
        <w:t>Yusliza</w:t>
      </w:r>
      <w:proofErr w:type="spellEnd"/>
      <w:r w:rsidRPr="003966CE">
        <w:t xml:space="preserve">, M.Y., </w:t>
      </w:r>
      <w:proofErr w:type="spellStart"/>
      <w:r w:rsidRPr="003966CE">
        <w:t>Ramayah</w:t>
      </w:r>
      <w:proofErr w:type="spellEnd"/>
      <w:r w:rsidRPr="003966CE">
        <w:t xml:space="preserve">, T., Chiappetta </w:t>
      </w:r>
      <w:proofErr w:type="spellStart"/>
      <w:r w:rsidRPr="003966CE">
        <w:t>Jabbour</w:t>
      </w:r>
      <w:proofErr w:type="spellEnd"/>
      <w:r w:rsidRPr="003966CE">
        <w:t xml:space="preserve">, C.J., </w:t>
      </w:r>
      <w:proofErr w:type="spellStart"/>
      <w:r w:rsidRPr="003966CE">
        <w:t>Sehnem</w:t>
      </w:r>
      <w:proofErr w:type="spellEnd"/>
      <w:r w:rsidRPr="003966CE">
        <w:t>, S. and Mani, V., 2020. Pathways towards sustainability in manufacturing organizations: Empirical evidence on the role of green human resource management. </w:t>
      </w:r>
      <w:r w:rsidRPr="00412203">
        <w:rPr>
          <w:i/>
          <w:iCs/>
        </w:rPr>
        <w:t>Business Strategy and the Environment</w:t>
      </w:r>
      <w:r w:rsidRPr="003966CE">
        <w:t>, </w:t>
      </w:r>
      <w:r w:rsidRPr="00412203">
        <w:rPr>
          <w:i/>
          <w:iCs/>
        </w:rPr>
        <w:t>29</w:t>
      </w:r>
      <w:r w:rsidRPr="003966CE">
        <w:t>(1), pp.212-228.</w:t>
      </w:r>
    </w:p>
    <w:p w14:paraId="19F4909E" w14:textId="77777777" w:rsidR="0037600A" w:rsidRPr="00412203" w:rsidRDefault="0037600A" w:rsidP="00412203">
      <w:pPr>
        <w:pStyle w:val="ListParagraph"/>
        <w:numPr>
          <w:ilvl w:val="0"/>
          <w:numId w:val="5"/>
        </w:numPr>
        <w:rPr>
          <w:rFonts w:cs="Times New Roman"/>
          <w:szCs w:val="24"/>
          <w:shd w:val="clear" w:color="auto" w:fill="FFFFFF"/>
        </w:rPr>
      </w:pPr>
      <w:proofErr w:type="spellStart"/>
      <w:r w:rsidRPr="00412203">
        <w:rPr>
          <w:rFonts w:cs="Times New Roman"/>
          <w:szCs w:val="24"/>
          <w:shd w:val="clear" w:color="auto" w:fill="FFFFFF"/>
        </w:rPr>
        <w:t>Zhikang</w:t>
      </w:r>
      <w:proofErr w:type="spellEnd"/>
      <w:r w:rsidRPr="00412203">
        <w:rPr>
          <w:rFonts w:cs="Times New Roman"/>
          <w:szCs w:val="24"/>
          <w:shd w:val="clear" w:color="auto" w:fill="FFFFFF"/>
        </w:rPr>
        <w:t>, L., 2017. Research on development strategy of automobile reverse logistics based on SWOT analysis. </w:t>
      </w:r>
      <w:r w:rsidRPr="00412203">
        <w:rPr>
          <w:rFonts w:cs="Times New Roman"/>
          <w:i/>
          <w:iCs/>
          <w:szCs w:val="24"/>
          <w:shd w:val="clear" w:color="auto" w:fill="FFFFFF"/>
        </w:rPr>
        <w:t>Procedia engineering</w:t>
      </w:r>
      <w:r w:rsidRPr="00412203">
        <w:rPr>
          <w:rFonts w:cs="Times New Roman"/>
          <w:szCs w:val="24"/>
          <w:shd w:val="clear" w:color="auto" w:fill="FFFFFF"/>
        </w:rPr>
        <w:t>, </w:t>
      </w:r>
      <w:r w:rsidRPr="00412203">
        <w:rPr>
          <w:rFonts w:cs="Times New Roman"/>
          <w:i/>
          <w:iCs/>
          <w:szCs w:val="24"/>
          <w:shd w:val="clear" w:color="auto" w:fill="FFFFFF"/>
        </w:rPr>
        <w:t>174</w:t>
      </w:r>
      <w:r w:rsidRPr="00412203">
        <w:rPr>
          <w:rFonts w:cs="Times New Roman"/>
          <w:szCs w:val="24"/>
          <w:shd w:val="clear" w:color="auto" w:fill="FFFFFF"/>
        </w:rPr>
        <w:t>, pp.324-330.</w:t>
      </w:r>
    </w:p>
    <w:sectPr w:rsidR="0037600A" w:rsidRPr="00412203" w:rsidSect="00D43D3D">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4A9DE8" w14:textId="77777777" w:rsidR="006C74B1" w:rsidRDefault="006C74B1" w:rsidP="00D853B9">
      <w:pPr>
        <w:spacing w:after="0" w:line="240" w:lineRule="auto"/>
      </w:pPr>
      <w:r>
        <w:separator/>
      </w:r>
    </w:p>
  </w:endnote>
  <w:endnote w:type="continuationSeparator" w:id="0">
    <w:p w14:paraId="1E6353A0" w14:textId="77777777" w:rsidR="006C74B1" w:rsidRDefault="006C74B1" w:rsidP="00D85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72867"/>
      <w:docPartObj>
        <w:docPartGallery w:val="Page Numbers (Bottom of Page)"/>
        <w:docPartUnique/>
      </w:docPartObj>
    </w:sdtPr>
    <w:sdtEndPr/>
    <w:sdtContent>
      <w:p w14:paraId="53006440" w14:textId="77777777" w:rsidR="00D853B9" w:rsidRDefault="006C74B1">
        <w:pPr>
          <w:pStyle w:val="Footer"/>
          <w:jc w:val="right"/>
        </w:pPr>
        <w:r>
          <w:fldChar w:fldCharType="begin"/>
        </w:r>
        <w:r>
          <w:instrText xml:space="preserve"> PAGE   \* MERGEFORMAT </w:instrText>
        </w:r>
        <w:r>
          <w:fldChar w:fldCharType="separate"/>
        </w:r>
        <w:r w:rsidR="009F7DD5">
          <w:rPr>
            <w:noProof/>
          </w:rPr>
          <w:t>14</w:t>
        </w:r>
        <w:r>
          <w:rPr>
            <w:noProof/>
          </w:rPr>
          <w:fldChar w:fldCharType="end"/>
        </w:r>
      </w:p>
    </w:sdtContent>
  </w:sdt>
  <w:p w14:paraId="5112D7F8" w14:textId="77777777" w:rsidR="00D853B9" w:rsidRDefault="00D853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273EF" w14:textId="77777777" w:rsidR="006C74B1" w:rsidRDefault="006C74B1" w:rsidP="00D853B9">
      <w:pPr>
        <w:spacing w:after="0" w:line="240" w:lineRule="auto"/>
      </w:pPr>
      <w:r>
        <w:separator/>
      </w:r>
    </w:p>
  </w:footnote>
  <w:footnote w:type="continuationSeparator" w:id="0">
    <w:p w14:paraId="00994E2A" w14:textId="77777777" w:rsidR="006C74B1" w:rsidRDefault="006C74B1" w:rsidP="00D853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35279"/>
    <w:multiLevelType w:val="hybridMultilevel"/>
    <w:tmpl w:val="523AEC7E"/>
    <w:lvl w:ilvl="0" w:tplc="B0EE0AAC">
      <w:start w:val="1"/>
      <w:numFmt w:val="bullet"/>
      <w:lvlText w:val=""/>
      <w:lvlJc w:val="left"/>
      <w:pPr>
        <w:ind w:left="720" w:hanging="360"/>
      </w:pPr>
      <w:rPr>
        <w:rFonts w:ascii="Wingdings" w:hAnsi="Wingdings" w:hint="default"/>
      </w:rPr>
    </w:lvl>
    <w:lvl w:ilvl="1" w:tplc="BAB2F6F4" w:tentative="1">
      <w:start w:val="1"/>
      <w:numFmt w:val="bullet"/>
      <w:lvlText w:val="o"/>
      <w:lvlJc w:val="left"/>
      <w:pPr>
        <w:ind w:left="1440" w:hanging="360"/>
      </w:pPr>
      <w:rPr>
        <w:rFonts w:ascii="Courier New" w:hAnsi="Courier New" w:cs="Courier New" w:hint="default"/>
      </w:rPr>
    </w:lvl>
    <w:lvl w:ilvl="2" w:tplc="7F1CF260" w:tentative="1">
      <w:start w:val="1"/>
      <w:numFmt w:val="bullet"/>
      <w:lvlText w:val=""/>
      <w:lvlJc w:val="left"/>
      <w:pPr>
        <w:ind w:left="2160" w:hanging="360"/>
      </w:pPr>
      <w:rPr>
        <w:rFonts w:ascii="Wingdings" w:hAnsi="Wingdings" w:hint="default"/>
      </w:rPr>
    </w:lvl>
    <w:lvl w:ilvl="3" w:tplc="D5E08B44" w:tentative="1">
      <w:start w:val="1"/>
      <w:numFmt w:val="bullet"/>
      <w:lvlText w:val=""/>
      <w:lvlJc w:val="left"/>
      <w:pPr>
        <w:ind w:left="2880" w:hanging="360"/>
      </w:pPr>
      <w:rPr>
        <w:rFonts w:ascii="Symbol" w:hAnsi="Symbol" w:hint="default"/>
      </w:rPr>
    </w:lvl>
    <w:lvl w:ilvl="4" w:tplc="30F806C8" w:tentative="1">
      <w:start w:val="1"/>
      <w:numFmt w:val="bullet"/>
      <w:lvlText w:val="o"/>
      <w:lvlJc w:val="left"/>
      <w:pPr>
        <w:ind w:left="3600" w:hanging="360"/>
      </w:pPr>
      <w:rPr>
        <w:rFonts w:ascii="Courier New" w:hAnsi="Courier New" w:cs="Courier New" w:hint="default"/>
      </w:rPr>
    </w:lvl>
    <w:lvl w:ilvl="5" w:tplc="6332FCDC" w:tentative="1">
      <w:start w:val="1"/>
      <w:numFmt w:val="bullet"/>
      <w:lvlText w:val=""/>
      <w:lvlJc w:val="left"/>
      <w:pPr>
        <w:ind w:left="4320" w:hanging="360"/>
      </w:pPr>
      <w:rPr>
        <w:rFonts w:ascii="Wingdings" w:hAnsi="Wingdings" w:hint="default"/>
      </w:rPr>
    </w:lvl>
    <w:lvl w:ilvl="6" w:tplc="44A86988" w:tentative="1">
      <w:start w:val="1"/>
      <w:numFmt w:val="bullet"/>
      <w:lvlText w:val=""/>
      <w:lvlJc w:val="left"/>
      <w:pPr>
        <w:ind w:left="5040" w:hanging="360"/>
      </w:pPr>
      <w:rPr>
        <w:rFonts w:ascii="Symbol" w:hAnsi="Symbol" w:hint="default"/>
      </w:rPr>
    </w:lvl>
    <w:lvl w:ilvl="7" w:tplc="0720A878" w:tentative="1">
      <w:start w:val="1"/>
      <w:numFmt w:val="bullet"/>
      <w:lvlText w:val="o"/>
      <w:lvlJc w:val="left"/>
      <w:pPr>
        <w:ind w:left="5760" w:hanging="360"/>
      </w:pPr>
      <w:rPr>
        <w:rFonts w:ascii="Courier New" w:hAnsi="Courier New" w:cs="Courier New" w:hint="default"/>
      </w:rPr>
    </w:lvl>
    <w:lvl w:ilvl="8" w:tplc="9092AC1E" w:tentative="1">
      <w:start w:val="1"/>
      <w:numFmt w:val="bullet"/>
      <w:lvlText w:val=""/>
      <w:lvlJc w:val="left"/>
      <w:pPr>
        <w:ind w:left="6480" w:hanging="360"/>
      </w:pPr>
      <w:rPr>
        <w:rFonts w:ascii="Wingdings" w:hAnsi="Wingdings" w:hint="default"/>
      </w:rPr>
    </w:lvl>
  </w:abstractNum>
  <w:abstractNum w:abstractNumId="1" w15:restartNumberingAfterBreak="0">
    <w:nsid w:val="1E3A3F09"/>
    <w:multiLevelType w:val="hybridMultilevel"/>
    <w:tmpl w:val="1FC645D0"/>
    <w:lvl w:ilvl="0" w:tplc="FB6ACB70">
      <w:start w:val="1"/>
      <w:numFmt w:val="bullet"/>
      <w:lvlText w:val=""/>
      <w:lvlJc w:val="left"/>
      <w:pPr>
        <w:ind w:left="720" w:hanging="360"/>
      </w:pPr>
      <w:rPr>
        <w:rFonts w:ascii="Wingdings" w:hAnsi="Wingdings" w:hint="default"/>
      </w:rPr>
    </w:lvl>
    <w:lvl w:ilvl="1" w:tplc="16FE771E" w:tentative="1">
      <w:start w:val="1"/>
      <w:numFmt w:val="bullet"/>
      <w:lvlText w:val="o"/>
      <w:lvlJc w:val="left"/>
      <w:pPr>
        <w:ind w:left="1440" w:hanging="360"/>
      </w:pPr>
      <w:rPr>
        <w:rFonts w:ascii="Courier New" w:hAnsi="Courier New" w:cs="Courier New" w:hint="default"/>
      </w:rPr>
    </w:lvl>
    <w:lvl w:ilvl="2" w:tplc="4112D812" w:tentative="1">
      <w:start w:val="1"/>
      <w:numFmt w:val="bullet"/>
      <w:lvlText w:val=""/>
      <w:lvlJc w:val="left"/>
      <w:pPr>
        <w:ind w:left="2160" w:hanging="360"/>
      </w:pPr>
      <w:rPr>
        <w:rFonts w:ascii="Wingdings" w:hAnsi="Wingdings" w:hint="default"/>
      </w:rPr>
    </w:lvl>
    <w:lvl w:ilvl="3" w:tplc="A23C83B4" w:tentative="1">
      <w:start w:val="1"/>
      <w:numFmt w:val="bullet"/>
      <w:lvlText w:val=""/>
      <w:lvlJc w:val="left"/>
      <w:pPr>
        <w:ind w:left="2880" w:hanging="360"/>
      </w:pPr>
      <w:rPr>
        <w:rFonts w:ascii="Symbol" w:hAnsi="Symbol" w:hint="default"/>
      </w:rPr>
    </w:lvl>
    <w:lvl w:ilvl="4" w:tplc="13B2F73A" w:tentative="1">
      <w:start w:val="1"/>
      <w:numFmt w:val="bullet"/>
      <w:lvlText w:val="o"/>
      <w:lvlJc w:val="left"/>
      <w:pPr>
        <w:ind w:left="3600" w:hanging="360"/>
      </w:pPr>
      <w:rPr>
        <w:rFonts w:ascii="Courier New" w:hAnsi="Courier New" w:cs="Courier New" w:hint="default"/>
      </w:rPr>
    </w:lvl>
    <w:lvl w:ilvl="5" w:tplc="36302952" w:tentative="1">
      <w:start w:val="1"/>
      <w:numFmt w:val="bullet"/>
      <w:lvlText w:val=""/>
      <w:lvlJc w:val="left"/>
      <w:pPr>
        <w:ind w:left="4320" w:hanging="360"/>
      </w:pPr>
      <w:rPr>
        <w:rFonts w:ascii="Wingdings" w:hAnsi="Wingdings" w:hint="default"/>
      </w:rPr>
    </w:lvl>
    <w:lvl w:ilvl="6" w:tplc="8960BC9A" w:tentative="1">
      <w:start w:val="1"/>
      <w:numFmt w:val="bullet"/>
      <w:lvlText w:val=""/>
      <w:lvlJc w:val="left"/>
      <w:pPr>
        <w:ind w:left="5040" w:hanging="360"/>
      </w:pPr>
      <w:rPr>
        <w:rFonts w:ascii="Symbol" w:hAnsi="Symbol" w:hint="default"/>
      </w:rPr>
    </w:lvl>
    <w:lvl w:ilvl="7" w:tplc="F2F2D872" w:tentative="1">
      <w:start w:val="1"/>
      <w:numFmt w:val="bullet"/>
      <w:lvlText w:val="o"/>
      <w:lvlJc w:val="left"/>
      <w:pPr>
        <w:ind w:left="5760" w:hanging="360"/>
      </w:pPr>
      <w:rPr>
        <w:rFonts w:ascii="Courier New" w:hAnsi="Courier New" w:cs="Courier New" w:hint="default"/>
      </w:rPr>
    </w:lvl>
    <w:lvl w:ilvl="8" w:tplc="14B6D592" w:tentative="1">
      <w:start w:val="1"/>
      <w:numFmt w:val="bullet"/>
      <w:lvlText w:val=""/>
      <w:lvlJc w:val="left"/>
      <w:pPr>
        <w:ind w:left="6480" w:hanging="360"/>
      </w:pPr>
      <w:rPr>
        <w:rFonts w:ascii="Wingdings" w:hAnsi="Wingdings" w:hint="default"/>
      </w:rPr>
    </w:lvl>
  </w:abstractNum>
  <w:abstractNum w:abstractNumId="2" w15:restartNumberingAfterBreak="0">
    <w:nsid w:val="797E2B83"/>
    <w:multiLevelType w:val="hybridMultilevel"/>
    <w:tmpl w:val="FA24DF18"/>
    <w:lvl w:ilvl="0" w:tplc="D6FE5ECC">
      <w:start w:val="1"/>
      <w:numFmt w:val="bullet"/>
      <w:lvlText w:val=""/>
      <w:lvlJc w:val="left"/>
      <w:pPr>
        <w:ind w:left="720" w:hanging="360"/>
      </w:pPr>
      <w:rPr>
        <w:rFonts w:ascii="Wingdings" w:hAnsi="Wingdings" w:hint="default"/>
      </w:rPr>
    </w:lvl>
    <w:lvl w:ilvl="1" w:tplc="53323EC2" w:tentative="1">
      <w:start w:val="1"/>
      <w:numFmt w:val="bullet"/>
      <w:lvlText w:val="o"/>
      <w:lvlJc w:val="left"/>
      <w:pPr>
        <w:ind w:left="1440" w:hanging="360"/>
      </w:pPr>
      <w:rPr>
        <w:rFonts w:ascii="Courier New" w:hAnsi="Courier New" w:cs="Courier New" w:hint="default"/>
      </w:rPr>
    </w:lvl>
    <w:lvl w:ilvl="2" w:tplc="01289572" w:tentative="1">
      <w:start w:val="1"/>
      <w:numFmt w:val="bullet"/>
      <w:lvlText w:val=""/>
      <w:lvlJc w:val="left"/>
      <w:pPr>
        <w:ind w:left="2160" w:hanging="360"/>
      </w:pPr>
      <w:rPr>
        <w:rFonts w:ascii="Wingdings" w:hAnsi="Wingdings" w:hint="default"/>
      </w:rPr>
    </w:lvl>
    <w:lvl w:ilvl="3" w:tplc="A0F09BC0" w:tentative="1">
      <w:start w:val="1"/>
      <w:numFmt w:val="bullet"/>
      <w:lvlText w:val=""/>
      <w:lvlJc w:val="left"/>
      <w:pPr>
        <w:ind w:left="2880" w:hanging="360"/>
      </w:pPr>
      <w:rPr>
        <w:rFonts w:ascii="Symbol" w:hAnsi="Symbol" w:hint="default"/>
      </w:rPr>
    </w:lvl>
    <w:lvl w:ilvl="4" w:tplc="BB289038" w:tentative="1">
      <w:start w:val="1"/>
      <w:numFmt w:val="bullet"/>
      <w:lvlText w:val="o"/>
      <w:lvlJc w:val="left"/>
      <w:pPr>
        <w:ind w:left="3600" w:hanging="360"/>
      </w:pPr>
      <w:rPr>
        <w:rFonts w:ascii="Courier New" w:hAnsi="Courier New" w:cs="Courier New" w:hint="default"/>
      </w:rPr>
    </w:lvl>
    <w:lvl w:ilvl="5" w:tplc="3FCA781C" w:tentative="1">
      <w:start w:val="1"/>
      <w:numFmt w:val="bullet"/>
      <w:lvlText w:val=""/>
      <w:lvlJc w:val="left"/>
      <w:pPr>
        <w:ind w:left="4320" w:hanging="360"/>
      </w:pPr>
      <w:rPr>
        <w:rFonts w:ascii="Wingdings" w:hAnsi="Wingdings" w:hint="default"/>
      </w:rPr>
    </w:lvl>
    <w:lvl w:ilvl="6" w:tplc="579E9BE8" w:tentative="1">
      <w:start w:val="1"/>
      <w:numFmt w:val="bullet"/>
      <w:lvlText w:val=""/>
      <w:lvlJc w:val="left"/>
      <w:pPr>
        <w:ind w:left="5040" w:hanging="360"/>
      </w:pPr>
      <w:rPr>
        <w:rFonts w:ascii="Symbol" w:hAnsi="Symbol" w:hint="default"/>
      </w:rPr>
    </w:lvl>
    <w:lvl w:ilvl="7" w:tplc="9228916E" w:tentative="1">
      <w:start w:val="1"/>
      <w:numFmt w:val="bullet"/>
      <w:lvlText w:val="o"/>
      <w:lvlJc w:val="left"/>
      <w:pPr>
        <w:ind w:left="5760" w:hanging="360"/>
      </w:pPr>
      <w:rPr>
        <w:rFonts w:ascii="Courier New" w:hAnsi="Courier New" w:cs="Courier New" w:hint="default"/>
      </w:rPr>
    </w:lvl>
    <w:lvl w:ilvl="8" w:tplc="D082B184" w:tentative="1">
      <w:start w:val="1"/>
      <w:numFmt w:val="bullet"/>
      <w:lvlText w:val=""/>
      <w:lvlJc w:val="left"/>
      <w:pPr>
        <w:ind w:left="6480" w:hanging="360"/>
      </w:pPr>
      <w:rPr>
        <w:rFonts w:ascii="Wingdings" w:hAnsi="Wingdings" w:hint="default"/>
      </w:rPr>
    </w:lvl>
  </w:abstractNum>
  <w:abstractNum w:abstractNumId="3" w15:restartNumberingAfterBreak="0">
    <w:nsid w:val="7C84169A"/>
    <w:multiLevelType w:val="hybridMultilevel"/>
    <w:tmpl w:val="BC941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6861C8"/>
    <w:multiLevelType w:val="hybridMultilevel"/>
    <w:tmpl w:val="FD068120"/>
    <w:lvl w:ilvl="0" w:tplc="B34AB09C">
      <w:start w:val="1"/>
      <w:numFmt w:val="bullet"/>
      <w:lvlText w:val=""/>
      <w:lvlJc w:val="left"/>
      <w:pPr>
        <w:ind w:left="720" w:hanging="360"/>
      </w:pPr>
      <w:rPr>
        <w:rFonts w:ascii="Wingdings" w:hAnsi="Wingdings" w:hint="default"/>
      </w:rPr>
    </w:lvl>
    <w:lvl w:ilvl="1" w:tplc="D7C407CA" w:tentative="1">
      <w:start w:val="1"/>
      <w:numFmt w:val="bullet"/>
      <w:lvlText w:val="o"/>
      <w:lvlJc w:val="left"/>
      <w:pPr>
        <w:ind w:left="1440" w:hanging="360"/>
      </w:pPr>
      <w:rPr>
        <w:rFonts w:ascii="Courier New" w:hAnsi="Courier New" w:cs="Courier New" w:hint="default"/>
      </w:rPr>
    </w:lvl>
    <w:lvl w:ilvl="2" w:tplc="368A9C0C" w:tentative="1">
      <w:start w:val="1"/>
      <w:numFmt w:val="bullet"/>
      <w:lvlText w:val=""/>
      <w:lvlJc w:val="left"/>
      <w:pPr>
        <w:ind w:left="2160" w:hanging="360"/>
      </w:pPr>
      <w:rPr>
        <w:rFonts w:ascii="Wingdings" w:hAnsi="Wingdings" w:hint="default"/>
      </w:rPr>
    </w:lvl>
    <w:lvl w:ilvl="3" w:tplc="1C8A628C" w:tentative="1">
      <w:start w:val="1"/>
      <w:numFmt w:val="bullet"/>
      <w:lvlText w:val=""/>
      <w:lvlJc w:val="left"/>
      <w:pPr>
        <w:ind w:left="2880" w:hanging="360"/>
      </w:pPr>
      <w:rPr>
        <w:rFonts w:ascii="Symbol" w:hAnsi="Symbol" w:hint="default"/>
      </w:rPr>
    </w:lvl>
    <w:lvl w:ilvl="4" w:tplc="29DE9A86" w:tentative="1">
      <w:start w:val="1"/>
      <w:numFmt w:val="bullet"/>
      <w:lvlText w:val="o"/>
      <w:lvlJc w:val="left"/>
      <w:pPr>
        <w:ind w:left="3600" w:hanging="360"/>
      </w:pPr>
      <w:rPr>
        <w:rFonts w:ascii="Courier New" w:hAnsi="Courier New" w:cs="Courier New" w:hint="default"/>
      </w:rPr>
    </w:lvl>
    <w:lvl w:ilvl="5" w:tplc="A8262286" w:tentative="1">
      <w:start w:val="1"/>
      <w:numFmt w:val="bullet"/>
      <w:lvlText w:val=""/>
      <w:lvlJc w:val="left"/>
      <w:pPr>
        <w:ind w:left="4320" w:hanging="360"/>
      </w:pPr>
      <w:rPr>
        <w:rFonts w:ascii="Wingdings" w:hAnsi="Wingdings" w:hint="default"/>
      </w:rPr>
    </w:lvl>
    <w:lvl w:ilvl="6" w:tplc="C1347448" w:tentative="1">
      <w:start w:val="1"/>
      <w:numFmt w:val="bullet"/>
      <w:lvlText w:val=""/>
      <w:lvlJc w:val="left"/>
      <w:pPr>
        <w:ind w:left="5040" w:hanging="360"/>
      </w:pPr>
      <w:rPr>
        <w:rFonts w:ascii="Symbol" w:hAnsi="Symbol" w:hint="default"/>
      </w:rPr>
    </w:lvl>
    <w:lvl w:ilvl="7" w:tplc="4AAC188A" w:tentative="1">
      <w:start w:val="1"/>
      <w:numFmt w:val="bullet"/>
      <w:lvlText w:val="o"/>
      <w:lvlJc w:val="left"/>
      <w:pPr>
        <w:ind w:left="5760" w:hanging="360"/>
      </w:pPr>
      <w:rPr>
        <w:rFonts w:ascii="Courier New" w:hAnsi="Courier New" w:cs="Courier New" w:hint="default"/>
      </w:rPr>
    </w:lvl>
    <w:lvl w:ilvl="8" w:tplc="B65434D8"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E4A9F"/>
    <w:rsid w:val="00030BED"/>
    <w:rsid w:val="00045E6C"/>
    <w:rsid w:val="00053CB0"/>
    <w:rsid w:val="0006612B"/>
    <w:rsid w:val="00075E65"/>
    <w:rsid w:val="000A22D0"/>
    <w:rsid w:val="000E4A9F"/>
    <w:rsid w:val="00182B9C"/>
    <w:rsid w:val="00183B61"/>
    <w:rsid w:val="001A390F"/>
    <w:rsid w:val="001E3675"/>
    <w:rsid w:val="0024650C"/>
    <w:rsid w:val="00290D46"/>
    <w:rsid w:val="0037600A"/>
    <w:rsid w:val="00394481"/>
    <w:rsid w:val="003966CE"/>
    <w:rsid w:val="00412203"/>
    <w:rsid w:val="004168EB"/>
    <w:rsid w:val="00451873"/>
    <w:rsid w:val="00454608"/>
    <w:rsid w:val="00456D20"/>
    <w:rsid w:val="004859C9"/>
    <w:rsid w:val="00493945"/>
    <w:rsid w:val="004F2E52"/>
    <w:rsid w:val="005500F2"/>
    <w:rsid w:val="005A2023"/>
    <w:rsid w:val="005A6DC4"/>
    <w:rsid w:val="005D0E3F"/>
    <w:rsid w:val="006B1BDD"/>
    <w:rsid w:val="006C5AFE"/>
    <w:rsid w:val="006C74B1"/>
    <w:rsid w:val="006D28A8"/>
    <w:rsid w:val="00716068"/>
    <w:rsid w:val="00720709"/>
    <w:rsid w:val="007D2E2E"/>
    <w:rsid w:val="00823079"/>
    <w:rsid w:val="0084396F"/>
    <w:rsid w:val="00852464"/>
    <w:rsid w:val="008753C0"/>
    <w:rsid w:val="008A23ED"/>
    <w:rsid w:val="00916940"/>
    <w:rsid w:val="0093663D"/>
    <w:rsid w:val="009F7DD5"/>
    <w:rsid w:val="00A02E84"/>
    <w:rsid w:val="00A20E6B"/>
    <w:rsid w:val="00A64A46"/>
    <w:rsid w:val="00AA4E7D"/>
    <w:rsid w:val="00AD6328"/>
    <w:rsid w:val="00B13583"/>
    <w:rsid w:val="00BF00E0"/>
    <w:rsid w:val="00C87D76"/>
    <w:rsid w:val="00CF4FD9"/>
    <w:rsid w:val="00D43D3D"/>
    <w:rsid w:val="00D45998"/>
    <w:rsid w:val="00D853B9"/>
    <w:rsid w:val="00DB2400"/>
    <w:rsid w:val="00E12289"/>
    <w:rsid w:val="00E66C06"/>
    <w:rsid w:val="00EC7E08"/>
    <w:rsid w:val="00F05B0A"/>
    <w:rsid w:val="00F513D4"/>
    <w:rsid w:val="00FD7394"/>
    <w:rsid w:val="00FF27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89CEC"/>
  <w15:docId w15:val="{C25EFD6B-8F0B-48DD-B70C-09112405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A9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83B6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183B61"/>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2B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B9C"/>
    <w:rPr>
      <w:rFonts w:ascii="Tahoma" w:hAnsi="Tahoma" w:cs="Tahoma"/>
      <w:sz w:val="16"/>
      <w:szCs w:val="16"/>
    </w:rPr>
  </w:style>
  <w:style w:type="character" w:customStyle="1" w:styleId="Heading1Char">
    <w:name w:val="Heading 1 Char"/>
    <w:basedOn w:val="DefaultParagraphFont"/>
    <w:link w:val="Heading1"/>
    <w:uiPriority w:val="9"/>
    <w:rsid w:val="00183B61"/>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183B61"/>
    <w:rPr>
      <w:rFonts w:ascii="Times New Roman" w:eastAsiaTheme="majorEastAsia" w:hAnsi="Times New Roman" w:cstheme="majorBidi"/>
      <w:b/>
      <w:bCs/>
      <w:sz w:val="24"/>
      <w:szCs w:val="26"/>
    </w:rPr>
  </w:style>
  <w:style w:type="table" w:styleId="TableGrid">
    <w:name w:val="Table Grid"/>
    <w:basedOn w:val="TableNormal"/>
    <w:uiPriority w:val="59"/>
    <w:rsid w:val="004168E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4168EB"/>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ListParagraph">
    <w:name w:val="List Paragraph"/>
    <w:basedOn w:val="Normal"/>
    <w:uiPriority w:val="34"/>
    <w:qFormat/>
    <w:rsid w:val="0084396F"/>
    <w:pPr>
      <w:ind w:left="720"/>
      <w:contextualSpacing/>
    </w:pPr>
  </w:style>
  <w:style w:type="table" w:styleId="MediumShading1-Accent5">
    <w:name w:val="Medium Shading 1 Accent 5"/>
    <w:basedOn w:val="TableNormal"/>
    <w:uiPriority w:val="63"/>
    <w:rsid w:val="00DB2400"/>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TOCHeading">
    <w:name w:val="TOC Heading"/>
    <w:basedOn w:val="Heading1"/>
    <w:next w:val="Normal"/>
    <w:uiPriority w:val="39"/>
    <w:semiHidden/>
    <w:unhideWhenUsed/>
    <w:qFormat/>
    <w:rsid w:val="00E66C06"/>
    <w:pPr>
      <w:spacing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E66C06"/>
    <w:pPr>
      <w:spacing w:after="100"/>
    </w:pPr>
  </w:style>
  <w:style w:type="paragraph" w:styleId="TOC2">
    <w:name w:val="toc 2"/>
    <w:basedOn w:val="Normal"/>
    <w:next w:val="Normal"/>
    <w:autoRedefine/>
    <w:uiPriority w:val="39"/>
    <w:unhideWhenUsed/>
    <w:rsid w:val="00E66C06"/>
    <w:pPr>
      <w:spacing w:after="100"/>
      <w:ind w:left="240"/>
    </w:pPr>
  </w:style>
  <w:style w:type="character" w:styleId="Hyperlink">
    <w:name w:val="Hyperlink"/>
    <w:basedOn w:val="DefaultParagraphFont"/>
    <w:uiPriority w:val="99"/>
    <w:unhideWhenUsed/>
    <w:rsid w:val="00E66C06"/>
    <w:rPr>
      <w:color w:val="0000FF" w:themeColor="hyperlink"/>
      <w:u w:val="single"/>
    </w:rPr>
  </w:style>
  <w:style w:type="paragraph" w:styleId="Header">
    <w:name w:val="header"/>
    <w:basedOn w:val="Normal"/>
    <w:link w:val="HeaderChar"/>
    <w:uiPriority w:val="99"/>
    <w:semiHidden/>
    <w:unhideWhenUsed/>
    <w:rsid w:val="00D853B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853B9"/>
    <w:rPr>
      <w:rFonts w:ascii="Times New Roman" w:hAnsi="Times New Roman"/>
      <w:sz w:val="24"/>
    </w:rPr>
  </w:style>
  <w:style w:type="paragraph" w:styleId="Footer">
    <w:name w:val="footer"/>
    <w:basedOn w:val="Normal"/>
    <w:link w:val="FooterChar"/>
    <w:uiPriority w:val="99"/>
    <w:unhideWhenUsed/>
    <w:rsid w:val="00D853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53B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ciando.com/img/books/extract/3668412855_lp.pdf" TargetMode="Externa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s://webthesis.biblio.polito.it/secure/cgi/set_lang?lang=it&amp;referrer=https%3A%2F%2Fwebthesis.biblio.polito.it%2F16102%2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370157-18E2-46C3-9224-399A6E77A71A}" type="doc">
      <dgm:prSet loTypeId="urn:microsoft.com/office/officeart/2005/8/layout/default#1" loCatId="list" qsTypeId="urn:microsoft.com/office/officeart/2005/8/quickstyle/simple1" qsCatId="simple" csTypeId="urn:microsoft.com/office/officeart/2005/8/colors/colorful1#1" csCatId="colorful" phldr="1"/>
      <dgm:spPr/>
      <dgm:t>
        <a:bodyPr/>
        <a:lstStyle/>
        <a:p>
          <a:endParaRPr lang="en-IN"/>
        </a:p>
      </dgm:t>
    </dgm:pt>
    <dgm:pt modelId="{3F00EBB3-6D14-4861-94C2-BBF5CCA8C4A1}">
      <dgm:prSet phldrT="[Text]"/>
      <dgm:spPr/>
      <dgm:t>
        <a:bodyPr/>
        <a:lstStyle/>
        <a:p>
          <a:r>
            <a:rPr lang="en-GB" i="1"/>
            <a:t>Political</a:t>
          </a:r>
          <a:endParaRPr lang="en-IN"/>
        </a:p>
      </dgm:t>
    </dgm:pt>
    <dgm:pt modelId="{16B2A1A2-C760-4A9C-9A63-384977C7D3D5}" type="parTrans" cxnId="{C28424F2-6BEF-4E4D-9E3D-EFF98B4955D5}">
      <dgm:prSet/>
      <dgm:spPr/>
      <dgm:t>
        <a:bodyPr/>
        <a:lstStyle/>
        <a:p>
          <a:endParaRPr lang="en-IN"/>
        </a:p>
      </dgm:t>
    </dgm:pt>
    <dgm:pt modelId="{ADA728CA-A2BA-4795-A174-E9E5BC79685C}" type="sibTrans" cxnId="{C28424F2-6BEF-4E4D-9E3D-EFF98B4955D5}">
      <dgm:prSet/>
      <dgm:spPr/>
      <dgm:t>
        <a:bodyPr/>
        <a:lstStyle/>
        <a:p>
          <a:endParaRPr lang="en-IN"/>
        </a:p>
      </dgm:t>
    </dgm:pt>
    <dgm:pt modelId="{2A4AA68F-B9A2-4CD5-944D-40079D469D83}">
      <dgm:prSet phldrT="[Text]"/>
      <dgm:spPr/>
      <dgm:t>
        <a:bodyPr/>
        <a:lstStyle/>
        <a:p>
          <a:r>
            <a:rPr lang="en-GB" i="1"/>
            <a:t>Economic</a:t>
          </a:r>
          <a:endParaRPr lang="en-IN"/>
        </a:p>
      </dgm:t>
    </dgm:pt>
    <dgm:pt modelId="{758CCB04-1844-483B-A155-F3E836E8D41F}" type="parTrans" cxnId="{6D82BD99-C233-4905-AEF2-6D8853015F92}">
      <dgm:prSet/>
      <dgm:spPr/>
      <dgm:t>
        <a:bodyPr/>
        <a:lstStyle/>
        <a:p>
          <a:endParaRPr lang="en-IN"/>
        </a:p>
      </dgm:t>
    </dgm:pt>
    <dgm:pt modelId="{5C218086-4A6E-4B83-84CB-C7D7970E197E}" type="sibTrans" cxnId="{6D82BD99-C233-4905-AEF2-6D8853015F92}">
      <dgm:prSet/>
      <dgm:spPr/>
      <dgm:t>
        <a:bodyPr/>
        <a:lstStyle/>
        <a:p>
          <a:endParaRPr lang="en-IN"/>
        </a:p>
      </dgm:t>
    </dgm:pt>
    <dgm:pt modelId="{94D259E4-1800-441C-B9A0-1A935AB74C3D}">
      <dgm:prSet phldrT="[Text]"/>
      <dgm:spPr/>
      <dgm:t>
        <a:bodyPr/>
        <a:lstStyle/>
        <a:p>
          <a:r>
            <a:rPr lang="en-GB" i="1"/>
            <a:t>Social</a:t>
          </a:r>
          <a:endParaRPr lang="en-IN"/>
        </a:p>
      </dgm:t>
    </dgm:pt>
    <dgm:pt modelId="{F5A8EC45-D1F3-44F7-928E-34FEBA522845}" type="parTrans" cxnId="{88F1CDD7-AA1A-4E5D-9148-23611D9F5A17}">
      <dgm:prSet/>
      <dgm:spPr/>
      <dgm:t>
        <a:bodyPr/>
        <a:lstStyle/>
        <a:p>
          <a:endParaRPr lang="en-IN"/>
        </a:p>
      </dgm:t>
    </dgm:pt>
    <dgm:pt modelId="{DD62B594-0BAA-44CD-9F8F-398D93C84246}" type="sibTrans" cxnId="{88F1CDD7-AA1A-4E5D-9148-23611D9F5A17}">
      <dgm:prSet/>
      <dgm:spPr/>
      <dgm:t>
        <a:bodyPr/>
        <a:lstStyle/>
        <a:p>
          <a:endParaRPr lang="en-IN"/>
        </a:p>
      </dgm:t>
    </dgm:pt>
    <dgm:pt modelId="{C31AC921-1235-4CEA-AC23-00340CCA7996}">
      <dgm:prSet phldrT="[Text]"/>
      <dgm:spPr/>
      <dgm:t>
        <a:bodyPr/>
        <a:lstStyle/>
        <a:p>
          <a:r>
            <a:rPr lang="en-GB" i="1"/>
            <a:t>Technological</a:t>
          </a:r>
          <a:endParaRPr lang="en-IN"/>
        </a:p>
      </dgm:t>
    </dgm:pt>
    <dgm:pt modelId="{029C400E-F766-4373-AFCB-7B1108583648}" type="parTrans" cxnId="{0241A8DA-6EB0-4220-8CE3-3C48CEE1B172}">
      <dgm:prSet/>
      <dgm:spPr/>
      <dgm:t>
        <a:bodyPr/>
        <a:lstStyle/>
        <a:p>
          <a:endParaRPr lang="en-IN"/>
        </a:p>
      </dgm:t>
    </dgm:pt>
    <dgm:pt modelId="{F4520A82-F9E6-48BD-ABA9-1D354CCD6860}" type="sibTrans" cxnId="{0241A8DA-6EB0-4220-8CE3-3C48CEE1B172}">
      <dgm:prSet/>
      <dgm:spPr/>
      <dgm:t>
        <a:bodyPr/>
        <a:lstStyle/>
        <a:p>
          <a:endParaRPr lang="en-IN"/>
        </a:p>
      </dgm:t>
    </dgm:pt>
    <dgm:pt modelId="{E63378C7-6EF7-4764-AB38-26A4E715789C}">
      <dgm:prSet phldrT="[Text]"/>
      <dgm:spPr/>
      <dgm:t>
        <a:bodyPr/>
        <a:lstStyle/>
        <a:p>
          <a:r>
            <a:rPr lang="en-GB" i="1"/>
            <a:t>Legal</a:t>
          </a:r>
          <a:endParaRPr lang="en-IN"/>
        </a:p>
      </dgm:t>
    </dgm:pt>
    <dgm:pt modelId="{4B4A4ACA-7B76-42A4-AA22-F7B185565A4B}" type="parTrans" cxnId="{93CA339E-D195-4164-B886-627AF9803CFE}">
      <dgm:prSet/>
      <dgm:spPr/>
      <dgm:t>
        <a:bodyPr/>
        <a:lstStyle/>
        <a:p>
          <a:endParaRPr lang="en-IN"/>
        </a:p>
      </dgm:t>
    </dgm:pt>
    <dgm:pt modelId="{4002C848-C65C-4060-8BAC-7F3BAC21543E}" type="sibTrans" cxnId="{93CA339E-D195-4164-B886-627AF9803CFE}">
      <dgm:prSet/>
      <dgm:spPr/>
      <dgm:t>
        <a:bodyPr/>
        <a:lstStyle/>
        <a:p>
          <a:endParaRPr lang="en-IN"/>
        </a:p>
      </dgm:t>
    </dgm:pt>
    <dgm:pt modelId="{7BB40324-476F-4B33-A790-2E2482E09C6B}">
      <dgm:prSet/>
      <dgm:spPr/>
      <dgm:t>
        <a:bodyPr/>
        <a:lstStyle/>
        <a:p>
          <a:r>
            <a:rPr lang="en-GB" i="1"/>
            <a:t>Environmental</a:t>
          </a:r>
          <a:endParaRPr lang="en-IN"/>
        </a:p>
      </dgm:t>
    </dgm:pt>
    <dgm:pt modelId="{6A437B9E-5473-44CB-870A-D0A266E20534}" type="parTrans" cxnId="{AEF17B77-427F-412D-8E23-90BEF8D27B4F}">
      <dgm:prSet/>
      <dgm:spPr/>
      <dgm:t>
        <a:bodyPr/>
        <a:lstStyle/>
        <a:p>
          <a:endParaRPr lang="en-IN"/>
        </a:p>
      </dgm:t>
    </dgm:pt>
    <dgm:pt modelId="{A572E039-4AE1-49B1-A26B-C26884B045AB}" type="sibTrans" cxnId="{AEF17B77-427F-412D-8E23-90BEF8D27B4F}">
      <dgm:prSet/>
      <dgm:spPr/>
      <dgm:t>
        <a:bodyPr/>
        <a:lstStyle/>
        <a:p>
          <a:endParaRPr lang="en-IN"/>
        </a:p>
      </dgm:t>
    </dgm:pt>
    <dgm:pt modelId="{ED040436-03AD-40F3-8365-34F8F7F2C578}" type="pres">
      <dgm:prSet presAssocID="{D3370157-18E2-46C3-9224-399A6E77A71A}" presName="diagram" presStyleCnt="0">
        <dgm:presLayoutVars>
          <dgm:dir/>
          <dgm:resizeHandles val="exact"/>
        </dgm:presLayoutVars>
      </dgm:prSet>
      <dgm:spPr/>
    </dgm:pt>
    <dgm:pt modelId="{C6276D6E-CF67-4969-86AA-F7BFBA9B5ADC}" type="pres">
      <dgm:prSet presAssocID="{3F00EBB3-6D14-4861-94C2-BBF5CCA8C4A1}" presName="node" presStyleLbl="node1" presStyleIdx="0" presStyleCnt="6">
        <dgm:presLayoutVars>
          <dgm:bulletEnabled val="1"/>
        </dgm:presLayoutVars>
      </dgm:prSet>
      <dgm:spPr/>
    </dgm:pt>
    <dgm:pt modelId="{DC25493A-AEEF-4C35-BE5E-9307962DC136}" type="pres">
      <dgm:prSet presAssocID="{ADA728CA-A2BA-4795-A174-E9E5BC79685C}" presName="sibTrans" presStyleCnt="0"/>
      <dgm:spPr/>
    </dgm:pt>
    <dgm:pt modelId="{850BBA70-CEDF-4523-AA91-3C686C8CBC5B}" type="pres">
      <dgm:prSet presAssocID="{2A4AA68F-B9A2-4CD5-944D-40079D469D83}" presName="node" presStyleLbl="node1" presStyleIdx="1" presStyleCnt="6">
        <dgm:presLayoutVars>
          <dgm:bulletEnabled val="1"/>
        </dgm:presLayoutVars>
      </dgm:prSet>
      <dgm:spPr/>
    </dgm:pt>
    <dgm:pt modelId="{A847589A-7811-46C6-A569-70793971D5C2}" type="pres">
      <dgm:prSet presAssocID="{5C218086-4A6E-4B83-84CB-C7D7970E197E}" presName="sibTrans" presStyleCnt="0"/>
      <dgm:spPr/>
    </dgm:pt>
    <dgm:pt modelId="{98364064-D6E1-4059-A501-BBD01286755C}" type="pres">
      <dgm:prSet presAssocID="{94D259E4-1800-441C-B9A0-1A935AB74C3D}" presName="node" presStyleLbl="node1" presStyleIdx="2" presStyleCnt="6">
        <dgm:presLayoutVars>
          <dgm:bulletEnabled val="1"/>
        </dgm:presLayoutVars>
      </dgm:prSet>
      <dgm:spPr/>
    </dgm:pt>
    <dgm:pt modelId="{7F1AF2A8-734E-475A-A51F-66BD1090FFF3}" type="pres">
      <dgm:prSet presAssocID="{DD62B594-0BAA-44CD-9F8F-398D93C84246}" presName="sibTrans" presStyleCnt="0"/>
      <dgm:spPr/>
    </dgm:pt>
    <dgm:pt modelId="{AA47FC30-8C3B-4F7E-A639-DBC0B98EEAED}" type="pres">
      <dgm:prSet presAssocID="{C31AC921-1235-4CEA-AC23-00340CCA7996}" presName="node" presStyleLbl="node1" presStyleIdx="3" presStyleCnt="6">
        <dgm:presLayoutVars>
          <dgm:bulletEnabled val="1"/>
        </dgm:presLayoutVars>
      </dgm:prSet>
      <dgm:spPr/>
    </dgm:pt>
    <dgm:pt modelId="{70EF73B0-E430-447B-8C7E-279E489B3D6D}" type="pres">
      <dgm:prSet presAssocID="{F4520A82-F9E6-48BD-ABA9-1D354CCD6860}" presName="sibTrans" presStyleCnt="0"/>
      <dgm:spPr/>
    </dgm:pt>
    <dgm:pt modelId="{5A78A511-93EB-4D14-B1C2-C35A60E860AD}" type="pres">
      <dgm:prSet presAssocID="{E63378C7-6EF7-4764-AB38-26A4E715789C}" presName="node" presStyleLbl="node1" presStyleIdx="4" presStyleCnt="6">
        <dgm:presLayoutVars>
          <dgm:bulletEnabled val="1"/>
        </dgm:presLayoutVars>
      </dgm:prSet>
      <dgm:spPr/>
    </dgm:pt>
    <dgm:pt modelId="{92F33755-6316-4C34-8A54-C26B8E9809AF}" type="pres">
      <dgm:prSet presAssocID="{4002C848-C65C-4060-8BAC-7F3BAC21543E}" presName="sibTrans" presStyleCnt="0"/>
      <dgm:spPr/>
    </dgm:pt>
    <dgm:pt modelId="{D564001B-6756-44E7-A971-EF5451F50891}" type="pres">
      <dgm:prSet presAssocID="{7BB40324-476F-4B33-A790-2E2482E09C6B}" presName="node" presStyleLbl="node1" presStyleIdx="5" presStyleCnt="6">
        <dgm:presLayoutVars>
          <dgm:bulletEnabled val="1"/>
        </dgm:presLayoutVars>
      </dgm:prSet>
      <dgm:spPr/>
    </dgm:pt>
  </dgm:ptLst>
  <dgm:cxnLst>
    <dgm:cxn modelId="{F2142812-5CA5-4962-9F5B-E8553ECB022F}" type="presOf" srcId="{E63378C7-6EF7-4764-AB38-26A4E715789C}" destId="{5A78A511-93EB-4D14-B1C2-C35A60E860AD}" srcOrd="0" destOrd="0" presId="urn:microsoft.com/office/officeart/2005/8/layout/default#1"/>
    <dgm:cxn modelId="{5FFDC323-675A-424C-B002-6D8F58EE8716}" type="presOf" srcId="{C31AC921-1235-4CEA-AC23-00340CCA7996}" destId="{AA47FC30-8C3B-4F7E-A639-DBC0B98EEAED}" srcOrd="0" destOrd="0" presId="urn:microsoft.com/office/officeart/2005/8/layout/default#1"/>
    <dgm:cxn modelId="{525CBD38-F1DC-4A3A-9958-A546558D0650}" type="presOf" srcId="{2A4AA68F-B9A2-4CD5-944D-40079D469D83}" destId="{850BBA70-CEDF-4523-AA91-3C686C8CBC5B}" srcOrd="0" destOrd="0" presId="urn:microsoft.com/office/officeart/2005/8/layout/default#1"/>
    <dgm:cxn modelId="{AEF17B77-427F-412D-8E23-90BEF8D27B4F}" srcId="{D3370157-18E2-46C3-9224-399A6E77A71A}" destId="{7BB40324-476F-4B33-A790-2E2482E09C6B}" srcOrd="5" destOrd="0" parTransId="{6A437B9E-5473-44CB-870A-D0A266E20534}" sibTransId="{A572E039-4AE1-49B1-A26B-C26884B045AB}"/>
    <dgm:cxn modelId="{6D82BD99-C233-4905-AEF2-6D8853015F92}" srcId="{D3370157-18E2-46C3-9224-399A6E77A71A}" destId="{2A4AA68F-B9A2-4CD5-944D-40079D469D83}" srcOrd="1" destOrd="0" parTransId="{758CCB04-1844-483B-A155-F3E836E8D41F}" sibTransId="{5C218086-4A6E-4B83-84CB-C7D7970E197E}"/>
    <dgm:cxn modelId="{93CA339E-D195-4164-B886-627AF9803CFE}" srcId="{D3370157-18E2-46C3-9224-399A6E77A71A}" destId="{E63378C7-6EF7-4764-AB38-26A4E715789C}" srcOrd="4" destOrd="0" parTransId="{4B4A4ACA-7B76-42A4-AA22-F7B185565A4B}" sibTransId="{4002C848-C65C-4060-8BAC-7F3BAC21543E}"/>
    <dgm:cxn modelId="{8FC5E6B7-474F-4FCD-9739-1C56BF484F65}" type="presOf" srcId="{7BB40324-476F-4B33-A790-2E2482E09C6B}" destId="{D564001B-6756-44E7-A971-EF5451F50891}" srcOrd="0" destOrd="0" presId="urn:microsoft.com/office/officeart/2005/8/layout/default#1"/>
    <dgm:cxn modelId="{77D911B8-D092-4283-BE28-C4F5AF558B5B}" type="presOf" srcId="{3F00EBB3-6D14-4861-94C2-BBF5CCA8C4A1}" destId="{C6276D6E-CF67-4969-86AA-F7BFBA9B5ADC}" srcOrd="0" destOrd="0" presId="urn:microsoft.com/office/officeart/2005/8/layout/default#1"/>
    <dgm:cxn modelId="{9B7FD6B9-577E-460F-8A9D-281E7E49C6C7}" type="presOf" srcId="{D3370157-18E2-46C3-9224-399A6E77A71A}" destId="{ED040436-03AD-40F3-8365-34F8F7F2C578}" srcOrd="0" destOrd="0" presId="urn:microsoft.com/office/officeart/2005/8/layout/default#1"/>
    <dgm:cxn modelId="{88F1CDD7-AA1A-4E5D-9148-23611D9F5A17}" srcId="{D3370157-18E2-46C3-9224-399A6E77A71A}" destId="{94D259E4-1800-441C-B9A0-1A935AB74C3D}" srcOrd="2" destOrd="0" parTransId="{F5A8EC45-D1F3-44F7-928E-34FEBA522845}" sibTransId="{DD62B594-0BAA-44CD-9F8F-398D93C84246}"/>
    <dgm:cxn modelId="{0241A8DA-6EB0-4220-8CE3-3C48CEE1B172}" srcId="{D3370157-18E2-46C3-9224-399A6E77A71A}" destId="{C31AC921-1235-4CEA-AC23-00340CCA7996}" srcOrd="3" destOrd="0" parTransId="{029C400E-F766-4373-AFCB-7B1108583648}" sibTransId="{F4520A82-F9E6-48BD-ABA9-1D354CCD6860}"/>
    <dgm:cxn modelId="{C0B96AEC-F095-4CE6-A03F-4FE6AD0DADEC}" type="presOf" srcId="{94D259E4-1800-441C-B9A0-1A935AB74C3D}" destId="{98364064-D6E1-4059-A501-BBD01286755C}" srcOrd="0" destOrd="0" presId="urn:microsoft.com/office/officeart/2005/8/layout/default#1"/>
    <dgm:cxn modelId="{C28424F2-6BEF-4E4D-9E3D-EFF98B4955D5}" srcId="{D3370157-18E2-46C3-9224-399A6E77A71A}" destId="{3F00EBB3-6D14-4861-94C2-BBF5CCA8C4A1}" srcOrd="0" destOrd="0" parTransId="{16B2A1A2-C760-4A9C-9A63-384977C7D3D5}" sibTransId="{ADA728CA-A2BA-4795-A174-E9E5BC79685C}"/>
    <dgm:cxn modelId="{4A9C325A-A504-4409-805B-A316A732F258}" type="presParOf" srcId="{ED040436-03AD-40F3-8365-34F8F7F2C578}" destId="{C6276D6E-CF67-4969-86AA-F7BFBA9B5ADC}" srcOrd="0" destOrd="0" presId="urn:microsoft.com/office/officeart/2005/8/layout/default#1"/>
    <dgm:cxn modelId="{37EAF3DD-58C3-432C-B08D-070C9F120DC7}" type="presParOf" srcId="{ED040436-03AD-40F3-8365-34F8F7F2C578}" destId="{DC25493A-AEEF-4C35-BE5E-9307962DC136}" srcOrd="1" destOrd="0" presId="urn:microsoft.com/office/officeart/2005/8/layout/default#1"/>
    <dgm:cxn modelId="{0359466F-A0CF-4C58-B156-9E284E23F7A8}" type="presParOf" srcId="{ED040436-03AD-40F3-8365-34F8F7F2C578}" destId="{850BBA70-CEDF-4523-AA91-3C686C8CBC5B}" srcOrd="2" destOrd="0" presId="urn:microsoft.com/office/officeart/2005/8/layout/default#1"/>
    <dgm:cxn modelId="{4E7D82F8-B0B8-42DD-9143-CDC09EBFDF47}" type="presParOf" srcId="{ED040436-03AD-40F3-8365-34F8F7F2C578}" destId="{A847589A-7811-46C6-A569-70793971D5C2}" srcOrd="3" destOrd="0" presId="urn:microsoft.com/office/officeart/2005/8/layout/default#1"/>
    <dgm:cxn modelId="{BAA9373D-461A-447E-9192-06E424432AE4}" type="presParOf" srcId="{ED040436-03AD-40F3-8365-34F8F7F2C578}" destId="{98364064-D6E1-4059-A501-BBD01286755C}" srcOrd="4" destOrd="0" presId="urn:microsoft.com/office/officeart/2005/8/layout/default#1"/>
    <dgm:cxn modelId="{67F30BD3-F95A-4C1E-B751-885D967F8E73}" type="presParOf" srcId="{ED040436-03AD-40F3-8365-34F8F7F2C578}" destId="{7F1AF2A8-734E-475A-A51F-66BD1090FFF3}" srcOrd="5" destOrd="0" presId="urn:microsoft.com/office/officeart/2005/8/layout/default#1"/>
    <dgm:cxn modelId="{D62D9454-C280-40D9-ABDC-9F589D4E47A3}" type="presParOf" srcId="{ED040436-03AD-40F3-8365-34F8F7F2C578}" destId="{AA47FC30-8C3B-4F7E-A639-DBC0B98EEAED}" srcOrd="6" destOrd="0" presId="urn:microsoft.com/office/officeart/2005/8/layout/default#1"/>
    <dgm:cxn modelId="{E5FBD720-9328-41D0-B93C-2C3F9672A78D}" type="presParOf" srcId="{ED040436-03AD-40F3-8365-34F8F7F2C578}" destId="{70EF73B0-E430-447B-8C7E-279E489B3D6D}" srcOrd="7" destOrd="0" presId="urn:microsoft.com/office/officeart/2005/8/layout/default#1"/>
    <dgm:cxn modelId="{9A68D19C-0016-46BF-A26E-23E06B6A378A}" type="presParOf" srcId="{ED040436-03AD-40F3-8365-34F8F7F2C578}" destId="{5A78A511-93EB-4D14-B1C2-C35A60E860AD}" srcOrd="8" destOrd="0" presId="urn:microsoft.com/office/officeart/2005/8/layout/default#1"/>
    <dgm:cxn modelId="{BAA59506-4815-4FFE-BB35-3D063286A5DF}" type="presParOf" srcId="{ED040436-03AD-40F3-8365-34F8F7F2C578}" destId="{92F33755-6316-4C34-8A54-C26B8E9809AF}" srcOrd="9" destOrd="0" presId="urn:microsoft.com/office/officeart/2005/8/layout/default#1"/>
    <dgm:cxn modelId="{3E13F6EA-F012-470D-A863-2D0D7A070A09}" type="presParOf" srcId="{ED040436-03AD-40F3-8365-34F8F7F2C578}" destId="{D564001B-6756-44E7-A971-EF5451F50891}" srcOrd="10" destOrd="0" presId="urn:microsoft.com/office/officeart/2005/8/layout/defaul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CA84505-B380-4CF3-A3B9-53B27A4250A1}" type="doc">
      <dgm:prSet loTypeId="urn:microsoft.com/office/officeart/2005/8/layout/radial6#1" loCatId="cycle" qsTypeId="urn:microsoft.com/office/officeart/2005/8/quickstyle/simple3" qsCatId="simple" csTypeId="urn:microsoft.com/office/officeart/2005/8/colors/colorful3" csCatId="colorful" phldr="1"/>
      <dgm:spPr/>
      <dgm:t>
        <a:bodyPr/>
        <a:lstStyle/>
        <a:p>
          <a:endParaRPr lang="en-US"/>
        </a:p>
      </dgm:t>
    </dgm:pt>
    <dgm:pt modelId="{22E47E66-DE69-4B14-B8AE-E7999D4745A1}">
      <dgm:prSet phldrT="[Text]"/>
      <dgm:spPr/>
      <dgm:t>
        <a:bodyPr/>
        <a:lstStyle/>
        <a:p>
          <a:r>
            <a:rPr lang="en-US"/>
            <a:t>Porter's Five forces analysis </a:t>
          </a:r>
        </a:p>
      </dgm:t>
    </dgm:pt>
    <dgm:pt modelId="{67788ED9-0262-4039-AA34-E8C725DB04FA}" type="parTrans" cxnId="{A6BC84E6-5F30-403D-B177-48AE7583183C}">
      <dgm:prSet/>
      <dgm:spPr/>
      <dgm:t>
        <a:bodyPr/>
        <a:lstStyle/>
        <a:p>
          <a:endParaRPr lang="en-US"/>
        </a:p>
      </dgm:t>
    </dgm:pt>
    <dgm:pt modelId="{056D314B-D76D-461F-B451-2A1D19653AFE}" type="sibTrans" cxnId="{A6BC84E6-5F30-403D-B177-48AE7583183C}">
      <dgm:prSet/>
      <dgm:spPr/>
      <dgm:t>
        <a:bodyPr/>
        <a:lstStyle/>
        <a:p>
          <a:endParaRPr lang="en-US"/>
        </a:p>
      </dgm:t>
    </dgm:pt>
    <dgm:pt modelId="{5A4BB3BB-09B0-4596-AB4A-3C62B3EACEF5}">
      <dgm:prSet phldrT="[Text]"/>
      <dgm:spPr/>
      <dgm:t>
        <a:bodyPr/>
        <a:lstStyle/>
        <a:p>
          <a:r>
            <a:rPr lang="en-US"/>
            <a:t>Threat from new entrants</a:t>
          </a:r>
        </a:p>
        <a:p>
          <a:r>
            <a:rPr lang="en-US"/>
            <a:t>(weak force)</a:t>
          </a:r>
        </a:p>
      </dgm:t>
    </dgm:pt>
    <dgm:pt modelId="{EF7E24EB-29E2-4F92-9B29-5F030D41AA6D}" type="parTrans" cxnId="{3CE2C846-F2B5-4E7A-9E43-6FE91575C7B9}">
      <dgm:prSet/>
      <dgm:spPr/>
      <dgm:t>
        <a:bodyPr/>
        <a:lstStyle/>
        <a:p>
          <a:endParaRPr lang="en-US"/>
        </a:p>
      </dgm:t>
    </dgm:pt>
    <dgm:pt modelId="{C6E68546-230A-4CA7-A42C-85DAE9BC4284}" type="sibTrans" cxnId="{3CE2C846-F2B5-4E7A-9E43-6FE91575C7B9}">
      <dgm:prSet/>
      <dgm:spPr/>
      <dgm:t>
        <a:bodyPr/>
        <a:lstStyle/>
        <a:p>
          <a:endParaRPr lang="en-US"/>
        </a:p>
      </dgm:t>
    </dgm:pt>
    <dgm:pt modelId="{AB2EB4B3-F9A6-408A-9DBB-83DE4A417A04}">
      <dgm:prSet phldrT="[Text]" custT="1"/>
      <dgm:spPr/>
      <dgm:t>
        <a:bodyPr/>
        <a:lstStyle/>
        <a:p>
          <a:r>
            <a:rPr lang="en-US" sz="800"/>
            <a:t>Bargaining Power of Suppliers</a:t>
          </a:r>
        </a:p>
        <a:p>
          <a:r>
            <a:rPr lang="en-US" sz="800"/>
            <a:t>( weak force)</a:t>
          </a:r>
        </a:p>
      </dgm:t>
    </dgm:pt>
    <dgm:pt modelId="{7954CAF5-4B9B-4DE1-B094-DBEEC76DEEAD}" type="parTrans" cxnId="{9A52720B-AD0A-4406-8C5E-657B37635226}">
      <dgm:prSet/>
      <dgm:spPr/>
      <dgm:t>
        <a:bodyPr/>
        <a:lstStyle/>
        <a:p>
          <a:endParaRPr lang="en-US"/>
        </a:p>
      </dgm:t>
    </dgm:pt>
    <dgm:pt modelId="{EB7A4079-6452-4F76-9905-18ABB2E68D0B}" type="sibTrans" cxnId="{9A52720B-AD0A-4406-8C5E-657B37635226}">
      <dgm:prSet/>
      <dgm:spPr/>
      <dgm:t>
        <a:bodyPr/>
        <a:lstStyle/>
        <a:p>
          <a:endParaRPr lang="en-US"/>
        </a:p>
      </dgm:t>
    </dgm:pt>
    <dgm:pt modelId="{5CAEE602-ECAA-457A-B106-8469C7C77DCF}">
      <dgm:prSet phldrT="[Text]" custT="1"/>
      <dgm:spPr/>
      <dgm:t>
        <a:bodyPr/>
        <a:lstStyle/>
        <a:p>
          <a:r>
            <a:rPr lang="en-US" sz="800"/>
            <a:t>Bargaining Power of Customers</a:t>
          </a:r>
        </a:p>
        <a:p>
          <a:r>
            <a:rPr lang="en-US" sz="800"/>
            <a:t>(strong force)</a:t>
          </a:r>
        </a:p>
      </dgm:t>
    </dgm:pt>
    <dgm:pt modelId="{A129CD76-ED9B-4173-B7C9-529109DF65A1}" type="parTrans" cxnId="{32F49586-1E9E-4BCC-BACA-5705F288C1DF}">
      <dgm:prSet/>
      <dgm:spPr/>
      <dgm:t>
        <a:bodyPr/>
        <a:lstStyle/>
        <a:p>
          <a:endParaRPr lang="en-US"/>
        </a:p>
      </dgm:t>
    </dgm:pt>
    <dgm:pt modelId="{8BCD4C4D-A26F-497B-9D41-525C96190CBA}" type="sibTrans" cxnId="{32F49586-1E9E-4BCC-BACA-5705F288C1DF}">
      <dgm:prSet/>
      <dgm:spPr/>
      <dgm:t>
        <a:bodyPr/>
        <a:lstStyle/>
        <a:p>
          <a:endParaRPr lang="en-US"/>
        </a:p>
      </dgm:t>
    </dgm:pt>
    <dgm:pt modelId="{66014A51-73BA-4FE3-9AD3-B0BAEBF29896}">
      <dgm:prSet phldrT="[Text]"/>
      <dgm:spPr/>
      <dgm:t>
        <a:bodyPr/>
        <a:lstStyle/>
        <a:p>
          <a:r>
            <a:rPr lang="en-US"/>
            <a:t>Threat of Sustitutes</a:t>
          </a:r>
        </a:p>
        <a:p>
          <a:r>
            <a:rPr lang="en-US"/>
            <a:t>(weak force)</a:t>
          </a:r>
        </a:p>
      </dgm:t>
    </dgm:pt>
    <dgm:pt modelId="{7B66963A-6BFC-4486-9E66-779E22660ED5}" type="parTrans" cxnId="{A0EB059F-A487-4366-A9CD-38CF532ACC09}">
      <dgm:prSet/>
      <dgm:spPr/>
      <dgm:t>
        <a:bodyPr/>
        <a:lstStyle/>
        <a:p>
          <a:endParaRPr lang="en-US"/>
        </a:p>
      </dgm:t>
    </dgm:pt>
    <dgm:pt modelId="{CFDD1A50-9D83-44C9-A930-49BE3B57607C}" type="sibTrans" cxnId="{A0EB059F-A487-4366-A9CD-38CF532ACC09}">
      <dgm:prSet/>
      <dgm:spPr/>
      <dgm:t>
        <a:bodyPr/>
        <a:lstStyle/>
        <a:p>
          <a:endParaRPr lang="en-US"/>
        </a:p>
      </dgm:t>
    </dgm:pt>
    <dgm:pt modelId="{A7D82A9F-2921-472F-AB89-69AFDC4BF00A}">
      <dgm:prSet/>
      <dgm:spPr/>
      <dgm:t>
        <a:bodyPr/>
        <a:lstStyle/>
        <a:p>
          <a:r>
            <a:rPr lang="en-US"/>
            <a:t>Threat from Competitors</a:t>
          </a:r>
        </a:p>
        <a:p>
          <a:r>
            <a:rPr lang="en-US"/>
            <a:t>(Strong force)</a:t>
          </a:r>
        </a:p>
      </dgm:t>
    </dgm:pt>
    <dgm:pt modelId="{295005CD-C642-4E86-9212-E66F3AADF0C7}" type="parTrans" cxnId="{F90B87E2-64E8-4192-ADA8-3898AE251C78}">
      <dgm:prSet/>
      <dgm:spPr/>
      <dgm:t>
        <a:bodyPr/>
        <a:lstStyle/>
        <a:p>
          <a:endParaRPr lang="en-US"/>
        </a:p>
      </dgm:t>
    </dgm:pt>
    <dgm:pt modelId="{94478ECE-D1DC-466A-AA84-118D832F7602}" type="sibTrans" cxnId="{F90B87E2-64E8-4192-ADA8-3898AE251C78}">
      <dgm:prSet/>
      <dgm:spPr/>
      <dgm:t>
        <a:bodyPr/>
        <a:lstStyle/>
        <a:p>
          <a:endParaRPr lang="en-US"/>
        </a:p>
      </dgm:t>
    </dgm:pt>
    <dgm:pt modelId="{2A46AA08-987F-4087-A4A8-37AC862691AA}" type="pres">
      <dgm:prSet presAssocID="{8CA84505-B380-4CF3-A3B9-53B27A4250A1}" presName="Name0" presStyleCnt="0">
        <dgm:presLayoutVars>
          <dgm:chMax val="1"/>
          <dgm:dir/>
          <dgm:animLvl val="ctr"/>
          <dgm:resizeHandles val="exact"/>
        </dgm:presLayoutVars>
      </dgm:prSet>
      <dgm:spPr/>
    </dgm:pt>
    <dgm:pt modelId="{8051CCED-4C38-4810-ABFA-3760646ED9D4}" type="pres">
      <dgm:prSet presAssocID="{22E47E66-DE69-4B14-B8AE-E7999D4745A1}" presName="centerShape" presStyleLbl="node0" presStyleIdx="0" presStyleCnt="1"/>
      <dgm:spPr/>
    </dgm:pt>
    <dgm:pt modelId="{F0F56D01-6CB9-498C-AB05-6F619C2D6B69}" type="pres">
      <dgm:prSet presAssocID="{5A4BB3BB-09B0-4596-AB4A-3C62B3EACEF5}" presName="node" presStyleLbl="node1" presStyleIdx="0" presStyleCnt="5">
        <dgm:presLayoutVars>
          <dgm:bulletEnabled val="1"/>
        </dgm:presLayoutVars>
      </dgm:prSet>
      <dgm:spPr/>
    </dgm:pt>
    <dgm:pt modelId="{00DFE093-1791-48B4-BB51-6414427FACA4}" type="pres">
      <dgm:prSet presAssocID="{5A4BB3BB-09B0-4596-AB4A-3C62B3EACEF5}" presName="dummy" presStyleCnt="0"/>
      <dgm:spPr/>
    </dgm:pt>
    <dgm:pt modelId="{047F8DDA-3B80-4DB3-B0B5-43F531AC6DFC}" type="pres">
      <dgm:prSet presAssocID="{C6E68546-230A-4CA7-A42C-85DAE9BC4284}" presName="sibTrans" presStyleLbl="sibTrans2D1" presStyleIdx="0" presStyleCnt="5"/>
      <dgm:spPr/>
    </dgm:pt>
    <dgm:pt modelId="{AA98DF12-EAC4-4DB7-AA22-4D4AE0E16BB2}" type="pres">
      <dgm:prSet presAssocID="{AB2EB4B3-F9A6-408A-9DBB-83DE4A417A04}" presName="node" presStyleLbl="node1" presStyleIdx="1" presStyleCnt="5">
        <dgm:presLayoutVars>
          <dgm:bulletEnabled val="1"/>
        </dgm:presLayoutVars>
      </dgm:prSet>
      <dgm:spPr/>
    </dgm:pt>
    <dgm:pt modelId="{2E2D8916-E17F-4391-BCCD-E535A89C853E}" type="pres">
      <dgm:prSet presAssocID="{AB2EB4B3-F9A6-408A-9DBB-83DE4A417A04}" presName="dummy" presStyleCnt="0"/>
      <dgm:spPr/>
    </dgm:pt>
    <dgm:pt modelId="{B6C4E9A6-0D35-4A8A-BAC9-A5E7B3E087C4}" type="pres">
      <dgm:prSet presAssocID="{EB7A4079-6452-4F76-9905-18ABB2E68D0B}" presName="sibTrans" presStyleLbl="sibTrans2D1" presStyleIdx="1" presStyleCnt="5"/>
      <dgm:spPr/>
    </dgm:pt>
    <dgm:pt modelId="{92386816-ACE1-4621-B5A9-244838EC03E2}" type="pres">
      <dgm:prSet presAssocID="{5CAEE602-ECAA-457A-B106-8469C7C77DCF}" presName="node" presStyleLbl="node1" presStyleIdx="2" presStyleCnt="5" custRadScaleRad="100124" custRadScaleInc="-6044">
        <dgm:presLayoutVars>
          <dgm:bulletEnabled val="1"/>
        </dgm:presLayoutVars>
      </dgm:prSet>
      <dgm:spPr/>
    </dgm:pt>
    <dgm:pt modelId="{01820C2A-F3AA-42B6-B320-FFA3EC44A6B5}" type="pres">
      <dgm:prSet presAssocID="{5CAEE602-ECAA-457A-B106-8469C7C77DCF}" presName="dummy" presStyleCnt="0"/>
      <dgm:spPr/>
    </dgm:pt>
    <dgm:pt modelId="{559B8F62-765C-410A-A135-365EE369DD2D}" type="pres">
      <dgm:prSet presAssocID="{8BCD4C4D-A26F-497B-9D41-525C96190CBA}" presName="sibTrans" presStyleLbl="sibTrans2D1" presStyleIdx="2" presStyleCnt="5"/>
      <dgm:spPr/>
    </dgm:pt>
    <dgm:pt modelId="{0E899A75-6F52-4C35-99C7-C09DFB0CB5D9}" type="pres">
      <dgm:prSet presAssocID="{66014A51-73BA-4FE3-9AD3-B0BAEBF29896}" presName="node" presStyleLbl="node1" presStyleIdx="3" presStyleCnt="5">
        <dgm:presLayoutVars>
          <dgm:bulletEnabled val="1"/>
        </dgm:presLayoutVars>
      </dgm:prSet>
      <dgm:spPr/>
    </dgm:pt>
    <dgm:pt modelId="{5C29C5CD-EB59-4EC5-AE57-20C730EE3D38}" type="pres">
      <dgm:prSet presAssocID="{66014A51-73BA-4FE3-9AD3-B0BAEBF29896}" presName="dummy" presStyleCnt="0"/>
      <dgm:spPr/>
    </dgm:pt>
    <dgm:pt modelId="{6AF09842-53A3-414E-A844-E75FC721CDD0}" type="pres">
      <dgm:prSet presAssocID="{CFDD1A50-9D83-44C9-A930-49BE3B57607C}" presName="sibTrans" presStyleLbl="sibTrans2D1" presStyleIdx="3" presStyleCnt="5"/>
      <dgm:spPr/>
    </dgm:pt>
    <dgm:pt modelId="{49D2F319-9F55-40B3-984B-7434030CE719}" type="pres">
      <dgm:prSet presAssocID="{A7D82A9F-2921-472F-AB89-69AFDC4BF00A}" presName="node" presStyleLbl="node1" presStyleIdx="4" presStyleCnt="5">
        <dgm:presLayoutVars>
          <dgm:bulletEnabled val="1"/>
        </dgm:presLayoutVars>
      </dgm:prSet>
      <dgm:spPr/>
    </dgm:pt>
    <dgm:pt modelId="{822B1E52-47C9-4EAA-AF1B-06C46D972465}" type="pres">
      <dgm:prSet presAssocID="{A7D82A9F-2921-472F-AB89-69AFDC4BF00A}" presName="dummy" presStyleCnt="0"/>
      <dgm:spPr/>
    </dgm:pt>
    <dgm:pt modelId="{15335BB2-8DAA-4D31-8D2A-6F56E93806E8}" type="pres">
      <dgm:prSet presAssocID="{94478ECE-D1DC-466A-AA84-118D832F7602}" presName="sibTrans" presStyleLbl="sibTrans2D1" presStyleIdx="4" presStyleCnt="5"/>
      <dgm:spPr/>
    </dgm:pt>
  </dgm:ptLst>
  <dgm:cxnLst>
    <dgm:cxn modelId="{9A52720B-AD0A-4406-8C5E-657B37635226}" srcId="{22E47E66-DE69-4B14-B8AE-E7999D4745A1}" destId="{AB2EB4B3-F9A6-408A-9DBB-83DE4A417A04}" srcOrd="1" destOrd="0" parTransId="{7954CAF5-4B9B-4DE1-B094-DBEEC76DEEAD}" sibTransId="{EB7A4079-6452-4F76-9905-18ABB2E68D0B}"/>
    <dgm:cxn modelId="{74165225-6F12-4F6E-B6FE-CD81BB321F70}" type="presOf" srcId="{22E47E66-DE69-4B14-B8AE-E7999D4745A1}" destId="{8051CCED-4C38-4810-ABFA-3760646ED9D4}" srcOrd="0" destOrd="0" presId="urn:microsoft.com/office/officeart/2005/8/layout/radial6#1"/>
    <dgm:cxn modelId="{0E974944-E420-41F1-AF61-3A3683C00A82}" type="presOf" srcId="{C6E68546-230A-4CA7-A42C-85DAE9BC4284}" destId="{047F8DDA-3B80-4DB3-B0B5-43F531AC6DFC}" srcOrd="0" destOrd="0" presId="urn:microsoft.com/office/officeart/2005/8/layout/radial6#1"/>
    <dgm:cxn modelId="{3CE2C846-F2B5-4E7A-9E43-6FE91575C7B9}" srcId="{22E47E66-DE69-4B14-B8AE-E7999D4745A1}" destId="{5A4BB3BB-09B0-4596-AB4A-3C62B3EACEF5}" srcOrd="0" destOrd="0" parTransId="{EF7E24EB-29E2-4F92-9B29-5F030D41AA6D}" sibTransId="{C6E68546-230A-4CA7-A42C-85DAE9BC4284}"/>
    <dgm:cxn modelId="{CC7B2C4F-28C0-482C-8149-C6F66908168B}" type="presOf" srcId="{AB2EB4B3-F9A6-408A-9DBB-83DE4A417A04}" destId="{AA98DF12-EAC4-4DB7-AA22-4D4AE0E16BB2}" srcOrd="0" destOrd="0" presId="urn:microsoft.com/office/officeart/2005/8/layout/radial6#1"/>
    <dgm:cxn modelId="{067B9975-2BBE-4328-827F-28DBFEF31353}" type="presOf" srcId="{8CA84505-B380-4CF3-A3B9-53B27A4250A1}" destId="{2A46AA08-987F-4087-A4A8-37AC862691AA}" srcOrd="0" destOrd="0" presId="urn:microsoft.com/office/officeart/2005/8/layout/radial6#1"/>
    <dgm:cxn modelId="{32F49586-1E9E-4BCC-BACA-5705F288C1DF}" srcId="{22E47E66-DE69-4B14-B8AE-E7999D4745A1}" destId="{5CAEE602-ECAA-457A-B106-8469C7C77DCF}" srcOrd="2" destOrd="0" parTransId="{A129CD76-ED9B-4173-B7C9-529109DF65A1}" sibTransId="{8BCD4C4D-A26F-497B-9D41-525C96190CBA}"/>
    <dgm:cxn modelId="{388D9789-53E7-48B8-A85E-8FBC079E24FA}" type="presOf" srcId="{5CAEE602-ECAA-457A-B106-8469C7C77DCF}" destId="{92386816-ACE1-4621-B5A9-244838EC03E2}" srcOrd="0" destOrd="0" presId="urn:microsoft.com/office/officeart/2005/8/layout/radial6#1"/>
    <dgm:cxn modelId="{D30F8D8F-A726-4C16-A5FC-131EB8AE9245}" type="presOf" srcId="{5A4BB3BB-09B0-4596-AB4A-3C62B3EACEF5}" destId="{F0F56D01-6CB9-498C-AB05-6F619C2D6B69}" srcOrd="0" destOrd="0" presId="urn:microsoft.com/office/officeart/2005/8/layout/radial6#1"/>
    <dgm:cxn modelId="{43788495-FB6C-43E2-AF5B-ECA199B1B7D3}" type="presOf" srcId="{94478ECE-D1DC-466A-AA84-118D832F7602}" destId="{15335BB2-8DAA-4D31-8D2A-6F56E93806E8}" srcOrd="0" destOrd="0" presId="urn:microsoft.com/office/officeart/2005/8/layout/radial6#1"/>
    <dgm:cxn modelId="{A0EB059F-A487-4366-A9CD-38CF532ACC09}" srcId="{22E47E66-DE69-4B14-B8AE-E7999D4745A1}" destId="{66014A51-73BA-4FE3-9AD3-B0BAEBF29896}" srcOrd="3" destOrd="0" parTransId="{7B66963A-6BFC-4486-9E66-779E22660ED5}" sibTransId="{CFDD1A50-9D83-44C9-A930-49BE3B57607C}"/>
    <dgm:cxn modelId="{F0D4A9A3-AEB5-4FAF-9C80-E52C02BAA438}" type="presOf" srcId="{A7D82A9F-2921-472F-AB89-69AFDC4BF00A}" destId="{49D2F319-9F55-40B3-984B-7434030CE719}" srcOrd="0" destOrd="0" presId="urn:microsoft.com/office/officeart/2005/8/layout/radial6#1"/>
    <dgm:cxn modelId="{8B2355BF-2523-4CB8-BA3E-208C75C685FA}" type="presOf" srcId="{EB7A4079-6452-4F76-9905-18ABB2E68D0B}" destId="{B6C4E9A6-0D35-4A8A-BAC9-A5E7B3E087C4}" srcOrd="0" destOrd="0" presId="urn:microsoft.com/office/officeart/2005/8/layout/radial6#1"/>
    <dgm:cxn modelId="{0D3711CC-BC95-4670-AE13-0D223417CA6D}" type="presOf" srcId="{66014A51-73BA-4FE3-9AD3-B0BAEBF29896}" destId="{0E899A75-6F52-4C35-99C7-C09DFB0CB5D9}" srcOrd="0" destOrd="0" presId="urn:microsoft.com/office/officeart/2005/8/layout/radial6#1"/>
    <dgm:cxn modelId="{F90B87E2-64E8-4192-ADA8-3898AE251C78}" srcId="{22E47E66-DE69-4B14-B8AE-E7999D4745A1}" destId="{A7D82A9F-2921-472F-AB89-69AFDC4BF00A}" srcOrd="4" destOrd="0" parTransId="{295005CD-C642-4E86-9212-E66F3AADF0C7}" sibTransId="{94478ECE-D1DC-466A-AA84-118D832F7602}"/>
    <dgm:cxn modelId="{A6BC84E6-5F30-403D-B177-48AE7583183C}" srcId="{8CA84505-B380-4CF3-A3B9-53B27A4250A1}" destId="{22E47E66-DE69-4B14-B8AE-E7999D4745A1}" srcOrd="0" destOrd="0" parTransId="{67788ED9-0262-4039-AA34-E8C725DB04FA}" sibTransId="{056D314B-D76D-461F-B451-2A1D19653AFE}"/>
    <dgm:cxn modelId="{E76087F8-63F9-4F78-89A2-CC977D53520B}" type="presOf" srcId="{CFDD1A50-9D83-44C9-A930-49BE3B57607C}" destId="{6AF09842-53A3-414E-A844-E75FC721CDD0}" srcOrd="0" destOrd="0" presId="urn:microsoft.com/office/officeart/2005/8/layout/radial6#1"/>
    <dgm:cxn modelId="{CA216DFF-6BEA-4487-A08E-354847818D40}" type="presOf" srcId="{8BCD4C4D-A26F-497B-9D41-525C96190CBA}" destId="{559B8F62-765C-410A-A135-365EE369DD2D}" srcOrd="0" destOrd="0" presId="urn:microsoft.com/office/officeart/2005/8/layout/radial6#1"/>
    <dgm:cxn modelId="{E777D170-7C2A-4450-9374-417B0EB5CFDA}" type="presParOf" srcId="{2A46AA08-987F-4087-A4A8-37AC862691AA}" destId="{8051CCED-4C38-4810-ABFA-3760646ED9D4}" srcOrd="0" destOrd="0" presId="urn:microsoft.com/office/officeart/2005/8/layout/radial6#1"/>
    <dgm:cxn modelId="{62DEDE75-7AAC-4ECF-B97D-193BFA5646C1}" type="presParOf" srcId="{2A46AA08-987F-4087-A4A8-37AC862691AA}" destId="{F0F56D01-6CB9-498C-AB05-6F619C2D6B69}" srcOrd="1" destOrd="0" presId="urn:microsoft.com/office/officeart/2005/8/layout/radial6#1"/>
    <dgm:cxn modelId="{E620E118-3F77-4186-AD64-3AEA3E9D2AC4}" type="presParOf" srcId="{2A46AA08-987F-4087-A4A8-37AC862691AA}" destId="{00DFE093-1791-48B4-BB51-6414427FACA4}" srcOrd="2" destOrd="0" presId="urn:microsoft.com/office/officeart/2005/8/layout/radial6#1"/>
    <dgm:cxn modelId="{586A1AA6-19C2-49D7-99D1-E421298F4187}" type="presParOf" srcId="{2A46AA08-987F-4087-A4A8-37AC862691AA}" destId="{047F8DDA-3B80-4DB3-B0B5-43F531AC6DFC}" srcOrd="3" destOrd="0" presId="urn:microsoft.com/office/officeart/2005/8/layout/radial6#1"/>
    <dgm:cxn modelId="{374B8585-B71B-4E14-8AD9-3D52C5B04D36}" type="presParOf" srcId="{2A46AA08-987F-4087-A4A8-37AC862691AA}" destId="{AA98DF12-EAC4-4DB7-AA22-4D4AE0E16BB2}" srcOrd="4" destOrd="0" presId="urn:microsoft.com/office/officeart/2005/8/layout/radial6#1"/>
    <dgm:cxn modelId="{C073C7AD-317D-40EF-B155-A7E177B842FB}" type="presParOf" srcId="{2A46AA08-987F-4087-A4A8-37AC862691AA}" destId="{2E2D8916-E17F-4391-BCCD-E535A89C853E}" srcOrd="5" destOrd="0" presId="urn:microsoft.com/office/officeart/2005/8/layout/radial6#1"/>
    <dgm:cxn modelId="{A5F41B9C-EF9C-4051-BD39-FB14ECF0F85C}" type="presParOf" srcId="{2A46AA08-987F-4087-A4A8-37AC862691AA}" destId="{B6C4E9A6-0D35-4A8A-BAC9-A5E7B3E087C4}" srcOrd="6" destOrd="0" presId="urn:microsoft.com/office/officeart/2005/8/layout/radial6#1"/>
    <dgm:cxn modelId="{E55F9A64-1398-4543-989A-BF2F6AF5185F}" type="presParOf" srcId="{2A46AA08-987F-4087-A4A8-37AC862691AA}" destId="{92386816-ACE1-4621-B5A9-244838EC03E2}" srcOrd="7" destOrd="0" presId="urn:microsoft.com/office/officeart/2005/8/layout/radial6#1"/>
    <dgm:cxn modelId="{3F1A5031-726B-4D6E-9C05-C756C309EC27}" type="presParOf" srcId="{2A46AA08-987F-4087-A4A8-37AC862691AA}" destId="{01820C2A-F3AA-42B6-B320-FFA3EC44A6B5}" srcOrd="8" destOrd="0" presId="urn:microsoft.com/office/officeart/2005/8/layout/radial6#1"/>
    <dgm:cxn modelId="{2172AD4F-F30A-4BBC-82A7-2C9B66A19A9B}" type="presParOf" srcId="{2A46AA08-987F-4087-A4A8-37AC862691AA}" destId="{559B8F62-765C-410A-A135-365EE369DD2D}" srcOrd="9" destOrd="0" presId="urn:microsoft.com/office/officeart/2005/8/layout/radial6#1"/>
    <dgm:cxn modelId="{67D0343F-B974-4651-9BAB-81E4CBB85245}" type="presParOf" srcId="{2A46AA08-987F-4087-A4A8-37AC862691AA}" destId="{0E899A75-6F52-4C35-99C7-C09DFB0CB5D9}" srcOrd="10" destOrd="0" presId="urn:microsoft.com/office/officeart/2005/8/layout/radial6#1"/>
    <dgm:cxn modelId="{EC59C188-0894-4049-AC4F-70475CBC9F9F}" type="presParOf" srcId="{2A46AA08-987F-4087-A4A8-37AC862691AA}" destId="{5C29C5CD-EB59-4EC5-AE57-20C730EE3D38}" srcOrd="11" destOrd="0" presId="urn:microsoft.com/office/officeart/2005/8/layout/radial6#1"/>
    <dgm:cxn modelId="{BE11731E-B1FF-4CEF-B8DF-74931970DC32}" type="presParOf" srcId="{2A46AA08-987F-4087-A4A8-37AC862691AA}" destId="{6AF09842-53A3-414E-A844-E75FC721CDD0}" srcOrd="12" destOrd="0" presId="urn:microsoft.com/office/officeart/2005/8/layout/radial6#1"/>
    <dgm:cxn modelId="{0B3A1F9D-A34D-4F44-9968-3EE4BC76588C}" type="presParOf" srcId="{2A46AA08-987F-4087-A4A8-37AC862691AA}" destId="{49D2F319-9F55-40B3-984B-7434030CE719}" srcOrd="13" destOrd="0" presId="urn:microsoft.com/office/officeart/2005/8/layout/radial6#1"/>
    <dgm:cxn modelId="{6E114FE4-5DE4-4BAC-9845-E67A47C177D7}" type="presParOf" srcId="{2A46AA08-987F-4087-A4A8-37AC862691AA}" destId="{822B1E52-47C9-4EAA-AF1B-06C46D972465}" srcOrd="14" destOrd="0" presId="urn:microsoft.com/office/officeart/2005/8/layout/radial6#1"/>
    <dgm:cxn modelId="{3428E754-5AFD-47EA-BD50-D4F7C48D5886}" type="presParOf" srcId="{2A46AA08-987F-4087-A4A8-37AC862691AA}" destId="{15335BB2-8DAA-4D31-8D2A-6F56E93806E8}" srcOrd="15" destOrd="0" presId="urn:microsoft.com/office/officeart/2005/8/layout/radial6#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276D6E-CF67-4969-86AA-F7BFBA9B5ADC}">
      <dsp:nvSpPr>
        <dsp:cNvPr id="0" name=""/>
        <dsp:cNvSpPr/>
      </dsp:nvSpPr>
      <dsp:spPr>
        <a:xfrm>
          <a:off x="0" y="485774"/>
          <a:ext cx="1714499" cy="1028700"/>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i="1" kern="1200"/>
            <a:t>Political</a:t>
          </a:r>
          <a:endParaRPr lang="en-IN" sz="2000" kern="1200"/>
        </a:p>
      </dsp:txBody>
      <dsp:txXfrm>
        <a:off x="0" y="485774"/>
        <a:ext cx="1714499" cy="1028700"/>
      </dsp:txXfrm>
    </dsp:sp>
    <dsp:sp modelId="{850BBA70-CEDF-4523-AA91-3C686C8CBC5B}">
      <dsp:nvSpPr>
        <dsp:cNvPr id="0" name=""/>
        <dsp:cNvSpPr/>
      </dsp:nvSpPr>
      <dsp:spPr>
        <a:xfrm>
          <a:off x="1885950" y="485774"/>
          <a:ext cx="1714499" cy="1028700"/>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i="1" kern="1200"/>
            <a:t>Economic</a:t>
          </a:r>
          <a:endParaRPr lang="en-IN" sz="2000" kern="1200"/>
        </a:p>
      </dsp:txBody>
      <dsp:txXfrm>
        <a:off x="1885950" y="485774"/>
        <a:ext cx="1714499" cy="1028700"/>
      </dsp:txXfrm>
    </dsp:sp>
    <dsp:sp modelId="{98364064-D6E1-4059-A501-BBD01286755C}">
      <dsp:nvSpPr>
        <dsp:cNvPr id="0" name=""/>
        <dsp:cNvSpPr/>
      </dsp:nvSpPr>
      <dsp:spPr>
        <a:xfrm>
          <a:off x="3771900" y="485774"/>
          <a:ext cx="1714499" cy="1028700"/>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i="1" kern="1200"/>
            <a:t>Social</a:t>
          </a:r>
          <a:endParaRPr lang="en-IN" sz="2000" kern="1200"/>
        </a:p>
      </dsp:txBody>
      <dsp:txXfrm>
        <a:off x="3771900" y="485774"/>
        <a:ext cx="1714499" cy="1028700"/>
      </dsp:txXfrm>
    </dsp:sp>
    <dsp:sp modelId="{AA47FC30-8C3B-4F7E-A639-DBC0B98EEAED}">
      <dsp:nvSpPr>
        <dsp:cNvPr id="0" name=""/>
        <dsp:cNvSpPr/>
      </dsp:nvSpPr>
      <dsp:spPr>
        <a:xfrm>
          <a:off x="0" y="1685925"/>
          <a:ext cx="1714499" cy="1028700"/>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i="1" kern="1200"/>
            <a:t>Technological</a:t>
          </a:r>
          <a:endParaRPr lang="en-IN" sz="2000" kern="1200"/>
        </a:p>
      </dsp:txBody>
      <dsp:txXfrm>
        <a:off x="0" y="1685925"/>
        <a:ext cx="1714499" cy="1028700"/>
      </dsp:txXfrm>
    </dsp:sp>
    <dsp:sp modelId="{5A78A511-93EB-4D14-B1C2-C35A60E860AD}">
      <dsp:nvSpPr>
        <dsp:cNvPr id="0" name=""/>
        <dsp:cNvSpPr/>
      </dsp:nvSpPr>
      <dsp:spPr>
        <a:xfrm>
          <a:off x="1885950" y="1685925"/>
          <a:ext cx="1714499" cy="1028700"/>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i="1" kern="1200"/>
            <a:t>Legal</a:t>
          </a:r>
          <a:endParaRPr lang="en-IN" sz="2000" kern="1200"/>
        </a:p>
      </dsp:txBody>
      <dsp:txXfrm>
        <a:off x="1885950" y="1685925"/>
        <a:ext cx="1714499" cy="1028700"/>
      </dsp:txXfrm>
    </dsp:sp>
    <dsp:sp modelId="{D564001B-6756-44E7-A971-EF5451F50891}">
      <dsp:nvSpPr>
        <dsp:cNvPr id="0" name=""/>
        <dsp:cNvSpPr/>
      </dsp:nvSpPr>
      <dsp:spPr>
        <a:xfrm>
          <a:off x="3771900" y="1685925"/>
          <a:ext cx="1714499" cy="1028700"/>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i="1" kern="1200"/>
            <a:t>Environmental</a:t>
          </a:r>
          <a:endParaRPr lang="en-IN" sz="2000" kern="1200"/>
        </a:p>
      </dsp:txBody>
      <dsp:txXfrm>
        <a:off x="3771900" y="1685925"/>
        <a:ext cx="1714499" cy="10287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335BB2-8DAA-4D31-8D2A-6F56E93806E8}">
      <dsp:nvSpPr>
        <dsp:cNvPr id="0" name=""/>
        <dsp:cNvSpPr/>
      </dsp:nvSpPr>
      <dsp:spPr>
        <a:xfrm>
          <a:off x="1426071" y="395494"/>
          <a:ext cx="2634257" cy="2634257"/>
        </a:xfrm>
        <a:prstGeom prst="blockArc">
          <a:avLst>
            <a:gd name="adj1" fmla="val 11880000"/>
            <a:gd name="adj2" fmla="val 16200000"/>
            <a:gd name="adj3" fmla="val 4644"/>
          </a:avLst>
        </a:prstGeom>
        <a:gradFill rotWithShape="0">
          <a:gsLst>
            <a:gs pos="0">
              <a:schemeClr val="accent3">
                <a:hueOff val="11250264"/>
                <a:satOff val="-16880"/>
                <a:lumOff val="-2745"/>
                <a:alphaOff val="0"/>
                <a:tint val="50000"/>
                <a:satMod val="300000"/>
              </a:schemeClr>
            </a:gs>
            <a:gs pos="35000">
              <a:schemeClr val="accent3">
                <a:hueOff val="11250264"/>
                <a:satOff val="-16880"/>
                <a:lumOff val="-2745"/>
                <a:alphaOff val="0"/>
                <a:tint val="37000"/>
                <a:satMod val="300000"/>
              </a:schemeClr>
            </a:gs>
            <a:gs pos="100000">
              <a:schemeClr val="accent3">
                <a:hueOff val="11250264"/>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6AF09842-53A3-414E-A844-E75FC721CDD0}">
      <dsp:nvSpPr>
        <dsp:cNvPr id="0" name=""/>
        <dsp:cNvSpPr/>
      </dsp:nvSpPr>
      <dsp:spPr>
        <a:xfrm>
          <a:off x="1426071" y="395494"/>
          <a:ext cx="2634257" cy="2634257"/>
        </a:xfrm>
        <a:prstGeom prst="blockArc">
          <a:avLst>
            <a:gd name="adj1" fmla="val 7560000"/>
            <a:gd name="adj2" fmla="val 11880000"/>
            <a:gd name="adj3" fmla="val 4644"/>
          </a:avLst>
        </a:prstGeom>
        <a:gradFill rotWithShape="0">
          <a:gsLst>
            <a:gs pos="0">
              <a:schemeClr val="accent3">
                <a:hueOff val="8437698"/>
                <a:satOff val="-12660"/>
                <a:lumOff val="-2059"/>
                <a:alphaOff val="0"/>
                <a:tint val="50000"/>
                <a:satMod val="300000"/>
              </a:schemeClr>
            </a:gs>
            <a:gs pos="35000">
              <a:schemeClr val="accent3">
                <a:hueOff val="8437698"/>
                <a:satOff val="-12660"/>
                <a:lumOff val="-2059"/>
                <a:alphaOff val="0"/>
                <a:tint val="37000"/>
                <a:satMod val="300000"/>
              </a:schemeClr>
            </a:gs>
            <a:gs pos="100000">
              <a:schemeClr val="accent3">
                <a:hueOff val="8437698"/>
                <a:satOff val="-12660"/>
                <a:lumOff val="-2059"/>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559B8F62-765C-410A-A135-365EE369DD2D}">
      <dsp:nvSpPr>
        <dsp:cNvPr id="0" name=""/>
        <dsp:cNvSpPr/>
      </dsp:nvSpPr>
      <dsp:spPr>
        <a:xfrm>
          <a:off x="1427416" y="396473"/>
          <a:ext cx="2634257" cy="2634257"/>
        </a:xfrm>
        <a:prstGeom prst="blockArc">
          <a:avLst>
            <a:gd name="adj1" fmla="val 3154230"/>
            <a:gd name="adj2" fmla="val 7564446"/>
            <a:gd name="adj3" fmla="val 4644"/>
          </a:avLst>
        </a:prstGeom>
        <a:gradFill rotWithShape="0">
          <a:gsLst>
            <a:gs pos="0">
              <a:schemeClr val="accent3">
                <a:hueOff val="5625132"/>
                <a:satOff val="-8440"/>
                <a:lumOff val="-1373"/>
                <a:alphaOff val="0"/>
                <a:tint val="50000"/>
                <a:satMod val="300000"/>
              </a:schemeClr>
            </a:gs>
            <a:gs pos="35000">
              <a:schemeClr val="accent3">
                <a:hueOff val="5625132"/>
                <a:satOff val="-8440"/>
                <a:lumOff val="-1373"/>
                <a:alphaOff val="0"/>
                <a:tint val="37000"/>
                <a:satMod val="300000"/>
              </a:schemeClr>
            </a:gs>
            <a:gs pos="100000">
              <a:schemeClr val="accent3">
                <a:hueOff val="5625132"/>
                <a:satOff val="-8440"/>
                <a:lumOff val="-1373"/>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B6C4E9A6-0D35-4A8A-BAC9-A5E7B3E087C4}">
      <dsp:nvSpPr>
        <dsp:cNvPr id="0" name=""/>
        <dsp:cNvSpPr/>
      </dsp:nvSpPr>
      <dsp:spPr>
        <a:xfrm>
          <a:off x="1426594" y="397102"/>
          <a:ext cx="2634257" cy="2634257"/>
        </a:xfrm>
        <a:prstGeom prst="blockArc">
          <a:avLst>
            <a:gd name="adj1" fmla="val 20515480"/>
            <a:gd name="adj2" fmla="val 3151464"/>
            <a:gd name="adj3" fmla="val 4644"/>
          </a:avLst>
        </a:prstGeom>
        <a:gradFill rotWithShape="0">
          <a:gsLst>
            <a:gs pos="0">
              <a:schemeClr val="accent3">
                <a:hueOff val="2812566"/>
                <a:satOff val="-4220"/>
                <a:lumOff val="-686"/>
                <a:alphaOff val="0"/>
                <a:tint val="50000"/>
                <a:satMod val="300000"/>
              </a:schemeClr>
            </a:gs>
            <a:gs pos="35000">
              <a:schemeClr val="accent3">
                <a:hueOff val="2812566"/>
                <a:satOff val="-4220"/>
                <a:lumOff val="-686"/>
                <a:alphaOff val="0"/>
                <a:tint val="37000"/>
                <a:satMod val="300000"/>
              </a:schemeClr>
            </a:gs>
            <a:gs pos="100000">
              <a:schemeClr val="accent3">
                <a:hueOff val="2812566"/>
                <a:satOff val="-4220"/>
                <a:lumOff val="-686"/>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047F8DDA-3B80-4DB3-B0B5-43F531AC6DFC}">
      <dsp:nvSpPr>
        <dsp:cNvPr id="0" name=""/>
        <dsp:cNvSpPr/>
      </dsp:nvSpPr>
      <dsp:spPr>
        <a:xfrm>
          <a:off x="1426071" y="395494"/>
          <a:ext cx="2634257" cy="2634257"/>
        </a:xfrm>
        <a:prstGeom prst="blockArc">
          <a:avLst>
            <a:gd name="adj1" fmla="val 16200000"/>
            <a:gd name="adj2" fmla="val 20520000"/>
            <a:gd name="adj3" fmla="val 4644"/>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8051CCED-4C38-4810-ABFA-3760646ED9D4}">
      <dsp:nvSpPr>
        <dsp:cNvPr id="0" name=""/>
        <dsp:cNvSpPr/>
      </dsp:nvSpPr>
      <dsp:spPr>
        <a:xfrm>
          <a:off x="2136427" y="1105851"/>
          <a:ext cx="1213544" cy="1213544"/>
        </a:xfrm>
        <a:prstGeom prst="ellipse">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Porter's Five forces analysis </a:t>
          </a:r>
        </a:p>
      </dsp:txBody>
      <dsp:txXfrm>
        <a:off x="2314146" y="1283570"/>
        <a:ext cx="858106" cy="858106"/>
      </dsp:txXfrm>
    </dsp:sp>
    <dsp:sp modelId="{F0F56D01-6CB9-498C-AB05-6F619C2D6B69}">
      <dsp:nvSpPr>
        <dsp:cNvPr id="0" name=""/>
        <dsp:cNvSpPr/>
      </dsp:nvSpPr>
      <dsp:spPr>
        <a:xfrm>
          <a:off x="2318459" y="1335"/>
          <a:ext cx="849481" cy="849481"/>
        </a:xfrm>
        <a:prstGeom prst="ellipse">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Threat from new entrants</a:t>
          </a:r>
        </a:p>
        <a:p>
          <a:pPr marL="0" lvl="0" indent="0" algn="ctr" defTabSz="355600">
            <a:lnSpc>
              <a:spcPct val="90000"/>
            </a:lnSpc>
            <a:spcBef>
              <a:spcPct val="0"/>
            </a:spcBef>
            <a:spcAft>
              <a:spcPct val="35000"/>
            </a:spcAft>
            <a:buNone/>
          </a:pPr>
          <a:r>
            <a:rPr lang="en-US" sz="800" kern="1200"/>
            <a:t>(weak force)</a:t>
          </a:r>
        </a:p>
      </dsp:txBody>
      <dsp:txXfrm>
        <a:off x="2442863" y="125739"/>
        <a:ext cx="600673" cy="600673"/>
      </dsp:txXfrm>
    </dsp:sp>
    <dsp:sp modelId="{AA98DF12-EAC4-4DB7-AA22-4D4AE0E16BB2}">
      <dsp:nvSpPr>
        <dsp:cNvPr id="0" name=""/>
        <dsp:cNvSpPr/>
      </dsp:nvSpPr>
      <dsp:spPr>
        <a:xfrm>
          <a:off x="3542038" y="890317"/>
          <a:ext cx="849481" cy="849481"/>
        </a:xfrm>
        <a:prstGeom prst="ellipse">
          <a:avLst/>
        </a:prstGeom>
        <a:gradFill rotWithShape="0">
          <a:gsLst>
            <a:gs pos="0">
              <a:schemeClr val="accent3">
                <a:hueOff val="2812566"/>
                <a:satOff val="-4220"/>
                <a:lumOff val="-686"/>
                <a:alphaOff val="0"/>
                <a:tint val="50000"/>
                <a:satMod val="300000"/>
              </a:schemeClr>
            </a:gs>
            <a:gs pos="35000">
              <a:schemeClr val="accent3">
                <a:hueOff val="2812566"/>
                <a:satOff val="-4220"/>
                <a:lumOff val="-686"/>
                <a:alphaOff val="0"/>
                <a:tint val="37000"/>
                <a:satMod val="300000"/>
              </a:schemeClr>
            </a:gs>
            <a:gs pos="100000">
              <a:schemeClr val="accent3">
                <a:hueOff val="2812566"/>
                <a:satOff val="-4220"/>
                <a:lumOff val="-68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Bargaining Power of Suppliers</a:t>
          </a:r>
        </a:p>
        <a:p>
          <a:pPr marL="0" lvl="0" indent="0" algn="ctr" defTabSz="355600">
            <a:lnSpc>
              <a:spcPct val="90000"/>
            </a:lnSpc>
            <a:spcBef>
              <a:spcPct val="0"/>
            </a:spcBef>
            <a:spcAft>
              <a:spcPct val="35000"/>
            </a:spcAft>
            <a:buNone/>
          </a:pPr>
          <a:r>
            <a:rPr lang="en-US" sz="800" kern="1200"/>
            <a:t>( weak force)</a:t>
          </a:r>
        </a:p>
      </dsp:txBody>
      <dsp:txXfrm>
        <a:off x="3666442" y="1014721"/>
        <a:ext cx="600673" cy="600673"/>
      </dsp:txXfrm>
    </dsp:sp>
    <dsp:sp modelId="{92386816-ACE1-4621-B5A9-244838EC03E2}">
      <dsp:nvSpPr>
        <dsp:cNvPr id="0" name=""/>
        <dsp:cNvSpPr/>
      </dsp:nvSpPr>
      <dsp:spPr>
        <a:xfrm>
          <a:off x="3101748" y="2310511"/>
          <a:ext cx="849481" cy="849481"/>
        </a:xfrm>
        <a:prstGeom prst="ellipse">
          <a:avLst/>
        </a:prstGeom>
        <a:gradFill rotWithShape="0">
          <a:gsLst>
            <a:gs pos="0">
              <a:schemeClr val="accent3">
                <a:hueOff val="5625132"/>
                <a:satOff val="-8440"/>
                <a:lumOff val="-1373"/>
                <a:alphaOff val="0"/>
                <a:tint val="50000"/>
                <a:satMod val="300000"/>
              </a:schemeClr>
            </a:gs>
            <a:gs pos="35000">
              <a:schemeClr val="accent3">
                <a:hueOff val="5625132"/>
                <a:satOff val="-8440"/>
                <a:lumOff val="-1373"/>
                <a:alphaOff val="0"/>
                <a:tint val="37000"/>
                <a:satMod val="300000"/>
              </a:schemeClr>
            </a:gs>
            <a:gs pos="100000">
              <a:schemeClr val="accent3">
                <a:hueOff val="5625132"/>
                <a:satOff val="-8440"/>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Bargaining Power of Customers</a:t>
          </a:r>
        </a:p>
        <a:p>
          <a:pPr marL="0" lvl="0" indent="0" algn="ctr" defTabSz="355600">
            <a:lnSpc>
              <a:spcPct val="90000"/>
            </a:lnSpc>
            <a:spcBef>
              <a:spcPct val="0"/>
            </a:spcBef>
            <a:spcAft>
              <a:spcPct val="35000"/>
            </a:spcAft>
            <a:buNone/>
          </a:pPr>
          <a:r>
            <a:rPr lang="en-US" sz="800" kern="1200"/>
            <a:t>(strong force)</a:t>
          </a:r>
        </a:p>
      </dsp:txBody>
      <dsp:txXfrm>
        <a:off x="3226152" y="2434915"/>
        <a:ext cx="600673" cy="600673"/>
      </dsp:txXfrm>
    </dsp:sp>
    <dsp:sp modelId="{0E899A75-6F52-4C35-99C7-C09DFB0CB5D9}">
      <dsp:nvSpPr>
        <dsp:cNvPr id="0" name=""/>
        <dsp:cNvSpPr/>
      </dsp:nvSpPr>
      <dsp:spPr>
        <a:xfrm>
          <a:off x="1562245" y="2328721"/>
          <a:ext cx="849481" cy="849481"/>
        </a:xfrm>
        <a:prstGeom prst="ellipse">
          <a:avLst/>
        </a:prstGeom>
        <a:gradFill rotWithShape="0">
          <a:gsLst>
            <a:gs pos="0">
              <a:schemeClr val="accent3">
                <a:hueOff val="8437698"/>
                <a:satOff val="-12660"/>
                <a:lumOff val="-2059"/>
                <a:alphaOff val="0"/>
                <a:tint val="50000"/>
                <a:satMod val="300000"/>
              </a:schemeClr>
            </a:gs>
            <a:gs pos="35000">
              <a:schemeClr val="accent3">
                <a:hueOff val="8437698"/>
                <a:satOff val="-12660"/>
                <a:lumOff val="-2059"/>
                <a:alphaOff val="0"/>
                <a:tint val="37000"/>
                <a:satMod val="300000"/>
              </a:schemeClr>
            </a:gs>
            <a:gs pos="100000">
              <a:schemeClr val="accent3">
                <a:hueOff val="8437698"/>
                <a:satOff val="-12660"/>
                <a:lumOff val="-2059"/>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Threat of Sustitutes</a:t>
          </a:r>
        </a:p>
        <a:p>
          <a:pPr marL="0" lvl="0" indent="0" algn="ctr" defTabSz="355600">
            <a:lnSpc>
              <a:spcPct val="90000"/>
            </a:lnSpc>
            <a:spcBef>
              <a:spcPct val="0"/>
            </a:spcBef>
            <a:spcAft>
              <a:spcPct val="35000"/>
            </a:spcAft>
            <a:buNone/>
          </a:pPr>
          <a:r>
            <a:rPr lang="en-US" sz="800" kern="1200"/>
            <a:t>(weak force)</a:t>
          </a:r>
        </a:p>
      </dsp:txBody>
      <dsp:txXfrm>
        <a:off x="1686649" y="2453125"/>
        <a:ext cx="600673" cy="600673"/>
      </dsp:txXfrm>
    </dsp:sp>
    <dsp:sp modelId="{49D2F319-9F55-40B3-984B-7434030CE719}">
      <dsp:nvSpPr>
        <dsp:cNvPr id="0" name=""/>
        <dsp:cNvSpPr/>
      </dsp:nvSpPr>
      <dsp:spPr>
        <a:xfrm>
          <a:off x="1094880" y="890317"/>
          <a:ext cx="849481" cy="849481"/>
        </a:xfrm>
        <a:prstGeom prst="ellipse">
          <a:avLst/>
        </a:prstGeom>
        <a:gradFill rotWithShape="0">
          <a:gsLst>
            <a:gs pos="0">
              <a:schemeClr val="accent3">
                <a:hueOff val="11250264"/>
                <a:satOff val="-16880"/>
                <a:lumOff val="-2745"/>
                <a:alphaOff val="0"/>
                <a:tint val="50000"/>
                <a:satMod val="300000"/>
              </a:schemeClr>
            </a:gs>
            <a:gs pos="35000">
              <a:schemeClr val="accent3">
                <a:hueOff val="11250264"/>
                <a:satOff val="-16880"/>
                <a:lumOff val="-2745"/>
                <a:alphaOff val="0"/>
                <a:tint val="37000"/>
                <a:satMod val="300000"/>
              </a:schemeClr>
            </a:gs>
            <a:gs pos="100000">
              <a:schemeClr val="accent3">
                <a:hueOff val="11250264"/>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Threat from Competitors</a:t>
          </a:r>
        </a:p>
        <a:p>
          <a:pPr marL="0" lvl="0" indent="0" algn="ctr" defTabSz="355600">
            <a:lnSpc>
              <a:spcPct val="90000"/>
            </a:lnSpc>
            <a:spcBef>
              <a:spcPct val="0"/>
            </a:spcBef>
            <a:spcAft>
              <a:spcPct val="35000"/>
            </a:spcAft>
            <a:buNone/>
          </a:pPr>
          <a:r>
            <a:rPr lang="en-US" sz="800" kern="1200"/>
            <a:t>(Strong force)</a:t>
          </a:r>
        </a:p>
      </dsp:txBody>
      <dsp:txXfrm>
        <a:off x="1219284" y="1014721"/>
        <a:ext cx="600673" cy="600673"/>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contDir" val="sameDir"/>
          <dgm:param type="flowDir" val="row"/>
          <dgm:param type="grDir" val="tL"/>
          <dgm:param type="off" val="ctr"/>
        </dgm:alg>
      </dgm:if>
      <dgm:else name="Name2">
        <dgm:alg type="snake">
          <dgm:param type="contDir" val="sameDir"/>
          <dgm:param type="flowDir" val="row"/>
          <dgm:param type="grDir" val="t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1">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ctrShpMap" val="fNode"/>
              <dgm:param type="spanAng" val="360"/>
              <dgm:param type="stAng" val="90"/>
            </dgm:alg>
          </dgm:if>
          <dgm:else name="Name5">
            <dgm:alg type="cycle">
              <dgm:param type="ctrShpMap" val="fNode"/>
              <dgm:param type="spanAng" val="360"/>
              <dgm:param type="stAng" val="0"/>
            </dgm:alg>
          </dgm:else>
        </dgm:choose>
      </dgm:if>
      <dgm:else name="Name6">
        <dgm:choose name="Name7">
          <dgm:if name="Name8" axis="ch ch" ptType="node node" st="1 1" cnt="1 0" func="cnt" op="lte" val="1">
            <dgm:alg type="cycle">
              <dgm:param type="ctrShpMap" val="fNode"/>
              <dgm:param type="spanAng" val="360"/>
              <dgm:param type="stAng" val="-90"/>
            </dgm:alg>
          </dgm:if>
          <dgm:else name="Name9">
            <dgm:alg type="cycle">
              <dgm:param type="ctrShpMap" val="fNode"/>
              <dgm:param type="spanAng" val="-360"/>
              <dgm:param type="stAng" val="0"/>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begPts" val="ctr"/>
                    <dgm:param type="begSty" val="noArr"/>
                    <dgm:param type="connRout" val="curve"/>
                    <dgm:param type="dstNode" val="node"/>
                    <dgm:param type="endPts" val="ctr"/>
                    <dgm:param type="endSty" val="noArr"/>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begPts" val="bCtr"/>
                    <dgm:param type="begSty" val="noArr"/>
                    <dgm:param type="connRout" val="longCurve"/>
                    <dgm:param type="dstNode" val="dummyConnPt"/>
                    <dgm:param type="endPts" val="tCtr"/>
                    <dgm:param type="endSty" val="noArr"/>
                    <dgm:param type="src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9681D-448B-4848-949A-343A208E2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3326</Words>
  <Characters>18960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Musat (1915928)</cp:lastModifiedBy>
  <cp:revision>2</cp:revision>
  <dcterms:created xsi:type="dcterms:W3CDTF">2020-12-31T11:21:00Z</dcterms:created>
  <dcterms:modified xsi:type="dcterms:W3CDTF">2021-01-05T13:56:00Z</dcterms:modified>
</cp:coreProperties>
</file>