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CB41B" w14:textId="1AB328DF" w:rsidR="00C461F2" w:rsidRDefault="00C461F2" w:rsidP="00C461F2">
      <w:pPr>
        <w:rPr>
          <w:sz w:val="32"/>
          <w:szCs w:val="32"/>
          <w:u w:val="single"/>
        </w:rPr>
      </w:pPr>
      <w:r w:rsidRPr="001C028F">
        <w:rPr>
          <w:sz w:val="32"/>
          <w:szCs w:val="32"/>
          <w:u w:val="single"/>
        </w:rPr>
        <w:t>Catalytic leadership</w:t>
      </w:r>
    </w:p>
    <w:p w14:paraId="6633BFA9" w14:textId="77777777" w:rsidR="00666F23" w:rsidRDefault="00666F23" w:rsidP="00C461F2">
      <w:pPr>
        <w:rPr>
          <w:sz w:val="32"/>
          <w:szCs w:val="32"/>
          <w:u w:val="single"/>
        </w:rPr>
      </w:pPr>
    </w:p>
    <w:p w14:paraId="2F3666CC" w14:textId="5F60A359" w:rsidR="00C461F2" w:rsidRDefault="008C3F5E" w:rsidP="00C461F2">
      <w:pPr>
        <w:rPr>
          <w:sz w:val="32"/>
          <w:szCs w:val="32"/>
        </w:rPr>
      </w:pPr>
      <w:r>
        <w:rPr>
          <w:sz w:val="32"/>
          <w:szCs w:val="32"/>
          <w:highlight w:val="yellow"/>
        </w:rPr>
        <w:t>The definition</w:t>
      </w:r>
      <w:r w:rsidR="00C461F2" w:rsidRPr="006A4CD9">
        <w:rPr>
          <w:sz w:val="32"/>
          <w:szCs w:val="32"/>
          <w:highlight w:val="yellow"/>
        </w:rPr>
        <w:t xml:space="preserve"> of catalyst</w:t>
      </w:r>
      <w:r w:rsidR="00C461F2" w:rsidRPr="008F014C">
        <w:rPr>
          <w:sz w:val="32"/>
          <w:szCs w:val="32"/>
        </w:rPr>
        <w:t xml:space="preserve"> is that ‘In </w:t>
      </w:r>
      <w:r w:rsidR="00C461F2">
        <w:rPr>
          <w:sz w:val="32"/>
          <w:szCs w:val="32"/>
        </w:rPr>
        <w:t xml:space="preserve">science, </w:t>
      </w:r>
      <w:r>
        <w:rPr>
          <w:sz w:val="32"/>
          <w:szCs w:val="32"/>
        </w:rPr>
        <w:t>general</w:t>
      </w:r>
      <w:r w:rsidR="00C461F2">
        <w:rPr>
          <w:sz w:val="32"/>
          <w:szCs w:val="32"/>
        </w:rPr>
        <w:t xml:space="preserve"> physical science, a catalyst causes a chemical transformation to develop faster, but in social sciences, it is about the human catalyst, so this is slightly different, which is where we accelerate action towards a goal and if we blend the two definitions together that is where we get that crux of catalytic teamwork and leadership.’ (Toomer et al., 2018 p.4)</w:t>
      </w:r>
    </w:p>
    <w:p w14:paraId="551264AB" w14:textId="77777777" w:rsidR="00C461F2" w:rsidRDefault="00C461F2" w:rsidP="00C461F2">
      <w:pPr>
        <w:rPr>
          <w:sz w:val="32"/>
          <w:szCs w:val="32"/>
        </w:rPr>
      </w:pPr>
      <w:r>
        <w:rPr>
          <w:sz w:val="32"/>
          <w:szCs w:val="32"/>
        </w:rPr>
        <w:t xml:space="preserve"> Therefore, an individual who considers themselves as a leader should generally be thinking about what it is that they want to do, what it is that they want to achieve and get it from one point to another, whereas catalytic leadership accelerate that process, and everyone works together to get to that point. Therefore, it is not just about that leader or that person with the authority. </w:t>
      </w:r>
    </w:p>
    <w:p w14:paraId="3DACD5AE" w14:textId="77777777" w:rsidR="00C461F2" w:rsidRDefault="00C461F2" w:rsidP="00C461F2">
      <w:pPr>
        <w:rPr>
          <w:sz w:val="32"/>
          <w:szCs w:val="32"/>
        </w:rPr>
      </w:pPr>
    </w:p>
    <w:p w14:paraId="2A8E3AB8" w14:textId="77777777" w:rsidR="00C461F2" w:rsidRDefault="00C461F2" w:rsidP="00C461F2">
      <w:pPr>
        <w:rPr>
          <w:sz w:val="32"/>
          <w:szCs w:val="32"/>
        </w:rPr>
      </w:pPr>
      <w:r>
        <w:rPr>
          <w:sz w:val="32"/>
          <w:szCs w:val="32"/>
        </w:rPr>
        <w:t xml:space="preserve">According to Toomer et al, individuals need to build credibility if they want to leave a catalytic effect on other people, and for that, they have to work on it because when you start in a brand new setting or a company, you are not going to have that catalytic effect instantly, however, individuals might be able to get other peoples motivated with their energy and things, but they need time to build that trust and integrity as well as that credibility because if people do not have trust on that each individual person then they are less likely to have people who are going to follow that individual person and never the less the people are going to stick with that person when things get a little bit tough challenging, therefore, part of that is creating cohesion, so it is about making sure that each individual has got some positive relationships and open relationships with the team or whomever they will be working with as well. </w:t>
      </w:r>
    </w:p>
    <w:p w14:paraId="2D6F7BC3" w14:textId="77777777" w:rsidR="00C461F2" w:rsidRDefault="00C461F2" w:rsidP="00C461F2">
      <w:pPr>
        <w:rPr>
          <w:sz w:val="32"/>
          <w:szCs w:val="32"/>
        </w:rPr>
      </w:pPr>
    </w:p>
    <w:p w14:paraId="28EBB64B" w14:textId="77777777" w:rsidR="00C461F2" w:rsidRDefault="00C461F2" w:rsidP="00C461F2">
      <w:pPr>
        <w:rPr>
          <w:sz w:val="32"/>
          <w:szCs w:val="32"/>
        </w:rPr>
      </w:pPr>
    </w:p>
    <w:p w14:paraId="75BD158A" w14:textId="77777777" w:rsidR="00C461F2" w:rsidRDefault="00C461F2" w:rsidP="00C461F2">
      <w:pPr>
        <w:rPr>
          <w:sz w:val="32"/>
          <w:szCs w:val="32"/>
        </w:rPr>
      </w:pPr>
      <w:proofErr w:type="gramStart"/>
      <w:r w:rsidRPr="00961239">
        <w:rPr>
          <w:sz w:val="32"/>
          <w:szCs w:val="32"/>
          <w:highlight w:val="cyan"/>
        </w:rPr>
        <w:t>So</w:t>
      </w:r>
      <w:proofErr w:type="gramEnd"/>
      <w:r w:rsidRPr="00961239">
        <w:rPr>
          <w:sz w:val="32"/>
          <w:szCs w:val="32"/>
          <w:highlight w:val="cyan"/>
        </w:rPr>
        <w:t xml:space="preserve"> if we are thinking about it from </w:t>
      </w:r>
      <w:r>
        <w:rPr>
          <w:sz w:val="32"/>
          <w:szCs w:val="32"/>
          <w:highlight w:val="cyan"/>
        </w:rPr>
        <w:t xml:space="preserve">an </w:t>
      </w:r>
      <w:r w:rsidRPr="00961239">
        <w:rPr>
          <w:sz w:val="32"/>
          <w:szCs w:val="32"/>
          <w:highlight w:val="cyan"/>
        </w:rPr>
        <w:t>early years practitioners perspective, we want to have that catalyst effect with our ch</w:t>
      </w:r>
      <w:r>
        <w:rPr>
          <w:sz w:val="32"/>
          <w:szCs w:val="32"/>
        </w:rPr>
        <w:t xml:space="preserve">ildren, families and communities as well, and for that, we need to generate momentum so that we can energies others therefore if we notice somebody is flagging or they are losing a bit of motivation or they are struggling with </w:t>
      </w:r>
    </w:p>
    <w:p w14:paraId="71F0351C" w14:textId="77777777" w:rsidR="00C461F2" w:rsidRDefault="00C461F2" w:rsidP="00C461F2">
      <w:pPr>
        <w:rPr>
          <w:sz w:val="32"/>
          <w:szCs w:val="32"/>
        </w:rPr>
      </w:pPr>
      <w:r>
        <w:rPr>
          <w:sz w:val="32"/>
          <w:szCs w:val="32"/>
        </w:rPr>
        <w:t xml:space="preserve">Something we want to be that person in their corner to push them and give them that opportunity to talk through things, but we do not want to be their mentor, and instead of mentoring, we need to coach them. </w:t>
      </w:r>
    </w:p>
    <w:p w14:paraId="27325541" w14:textId="77777777" w:rsidR="00C461F2" w:rsidRDefault="00C461F2" w:rsidP="00C461F2">
      <w:pPr>
        <w:rPr>
          <w:sz w:val="32"/>
          <w:szCs w:val="32"/>
        </w:rPr>
      </w:pPr>
      <w:r>
        <w:rPr>
          <w:sz w:val="32"/>
          <w:szCs w:val="32"/>
        </w:rPr>
        <w:lastRenderedPageBreak/>
        <w:t xml:space="preserve"> Catalyst will be open to engaging in CPD which would mean that  being a catalyst leader they would  recognize that they might not know all the answers and that is ok and recognizing where and which area they  need to improve their own professional development  and most importantly recognizing their weakness and what is working and what is not working so it is about being open to that as well instead of just looking at the things that are working well and then being ignorant about the things that are not working and also supporting others to have the access to engage in CPD if it is in individuals control. </w:t>
      </w:r>
    </w:p>
    <w:p w14:paraId="50FD6F9C" w14:textId="77777777" w:rsidR="00C461F2" w:rsidRDefault="00C461F2" w:rsidP="00C461F2">
      <w:pPr>
        <w:rPr>
          <w:sz w:val="32"/>
          <w:szCs w:val="32"/>
        </w:rPr>
      </w:pPr>
    </w:p>
    <w:p w14:paraId="25AF9B13" w14:textId="77777777" w:rsidR="00C461F2" w:rsidRDefault="00C461F2" w:rsidP="00C461F2">
      <w:pPr>
        <w:rPr>
          <w:sz w:val="32"/>
          <w:szCs w:val="32"/>
        </w:rPr>
      </w:pPr>
    </w:p>
    <w:p w14:paraId="5CDCF4DA" w14:textId="77777777" w:rsidR="00C461F2" w:rsidRPr="008F014C" w:rsidRDefault="00C461F2" w:rsidP="00C461F2">
      <w:pPr>
        <w:rPr>
          <w:sz w:val="32"/>
          <w:szCs w:val="32"/>
        </w:rPr>
      </w:pPr>
    </w:p>
    <w:p w14:paraId="23AA3DF1" w14:textId="77777777" w:rsidR="00C461F2" w:rsidRDefault="00C461F2" w:rsidP="00C461F2">
      <w:pPr>
        <w:rPr>
          <w:sz w:val="32"/>
          <w:szCs w:val="32"/>
          <w:u w:val="single"/>
        </w:rPr>
      </w:pPr>
    </w:p>
    <w:p w14:paraId="55170BDC" w14:textId="77777777" w:rsidR="00C461F2" w:rsidRDefault="00C461F2" w:rsidP="00C461F2">
      <w:pPr>
        <w:rPr>
          <w:sz w:val="32"/>
          <w:szCs w:val="32"/>
        </w:rPr>
      </w:pPr>
      <w:r>
        <w:rPr>
          <w:sz w:val="32"/>
          <w:szCs w:val="32"/>
        </w:rPr>
        <w:t xml:space="preserve">The early years of workforce has changed quite a lot in the last 10-15 years. The minimum levels of qualifications, the different types of qualifications all those things have changed quite a lot, so there is a much higher expectation according to the National Minimum standards all childcare workers must attain specific qualifications to work in early year’s sectors and in line with the qualification framework for social care and childcare in Wales Flying start settings required more staff to hold higher level qualification then the ones are in non-Flying start settings and this requirements has been set out by the social care of  Wales within the  list of required qualifications to work within the early years and child care sectors. </w:t>
      </w:r>
    </w:p>
    <w:p w14:paraId="702ED16F" w14:textId="77777777" w:rsidR="00C461F2" w:rsidRDefault="00C461F2" w:rsidP="00C461F2">
      <w:pPr>
        <w:rPr>
          <w:sz w:val="32"/>
          <w:szCs w:val="32"/>
        </w:rPr>
      </w:pPr>
      <w:r>
        <w:rPr>
          <w:sz w:val="32"/>
          <w:szCs w:val="32"/>
        </w:rPr>
        <w:t xml:space="preserve">Flying start provides regular training to their staff and leaders to expand their knowledge and to provide up to date information about how to improve, enhance and expand their childcare service in line with what is working and what is not with the children and their families and in line with the feedbacks and evaluation from stake holders and multi-agency to work on it to make positive change within the sectors.  </w:t>
      </w:r>
    </w:p>
    <w:p w14:paraId="4F257959" w14:textId="77777777" w:rsidR="00C461F2" w:rsidRDefault="00C461F2" w:rsidP="00C461F2">
      <w:pPr>
        <w:rPr>
          <w:sz w:val="32"/>
          <w:szCs w:val="32"/>
        </w:rPr>
      </w:pPr>
    </w:p>
    <w:p w14:paraId="6BAD2611" w14:textId="77777777" w:rsidR="00C461F2" w:rsidRDefault="00C461F2" w:rsidP="00C461F2">
      <w:pPr>
        <w:rPr>
          <w:sz w:val="32"/>
          <w:szCs w:val="32"/>
        </w:rPr>
      </w:pPr>
      <w:r>
        <w:rPr>
          <w:sz w:val="32"/>
          <w:szCs w:val="32"/>
        </w:rPr>
        <w:t xml:space="preserve">Therefore, the flying start staff are very confident and experience in what they do regardless of new and old staff usually the common  perception is that , someone who is working for quite a long time compare to someone who just join in might be less confident due to lack of information and trainings but with flying start it is other way round they regularly evaluate their training and their work and keep their staff profile up to date with the necessary training and </w:t>
      </w:r>
      <w:r>
        <w:rPr>
          <w:sz w:val="32"/>
          <w:szCs w:val="32"/>
        </w:rPr>
        <w:lastRenderedPageBreak/>
        <w:t xml:space="preserve">the staff also  get certain amount of hours of pay for  attending  the trainings which is sort of encouraging staff to attend </w:t>
      </w:r>
      <w:r w:rsidRPr="00621329">
        <w:rPr>
          <w:sz w:val="32"/>
          <w:szCs w:val="32"/>
        </w:rPr>
        <w:t>trainings  based on the current child development research</w:t>
      </w:r>
      <w:r>
        <w:rPr>
          <w:sz w:val="32"/>
          <w:szCs w:val="32"/>
        </w:rPr>
        <w:t xml:space="preserve">, theory and practice </w:t>
      </w:r>
      <w:r w:rsidRPr="00621329">
        <w:rPr>
          <w:sz w:val="32"/>
          <w:szCs w:val="32"/>
        </w:rPr>
        <w:t xml:space="preserve"> for their continuous professional development CPD</w:t>
      </w:r>
      <w:r>
        <w:rPr>
          <w:sz w:val="32"/>
          <w:szCs w:val="32"/>
        </w:rPr>
        <w:t xml:space="preserve"> therefore the length of time they have been on the flying start setting does not necessarily adequate in having confidence in what they are doing. </w:t>
      </w:r>
    </w:p>
    <w:p w14:paraId="6C9A591A" w14:textId="77777777" w:rsidR="00C461F2" w:rsidRDefault="00C461F2" w:rsidP="00C461F2">
      <w:pPr>
        <w:rPr>
          <w:sz w:val="32"/>
          <w:szCs w:val="32"/>
        </w:rPr>
      </w:pPr>
      <w:r>
        <w:rPr>
          <w:sz w:val="32"/>
          <w:szCs w:val="32"/>
        </w:rPr>
        <w:t>^</w:t>
      </w:r>
    </w:p>
    <w:p w14:paraId="78592F41" w14:textId="77777777" w:rsidR="00C461F2" w:rsidRDefault="00F95CE0" w:rsidP="00C461F2">
      <w:pPr>
        <w:pStyle w:val="Heading3"/>
        <w:shd w:val="clear" w:color="auto" w:fill="FFFFFF"/>
        <w:spacing w:before="0" w:beforeAutospacing="0" w:after="375" w:afterAutospacing="0"/>
        <w:rPr>
          <w:rFonts w:ascii="Arial" w:hAnsi="Arial" w:cs="Arial"/>
          <w:color w:val="1F1F1F"/>
        </w:rPr>
      </w:pPr>
      <w:hyperlink r:id="rId4" w:history="1">
        <w:r w:rsidR="00C461F2" w:rsidRPr="0095630A">
          <w:rPr>
            <w:rStyle w:val="Hyperlink"/>
            <w:rFonts w:ascii="Arial" w:hAnsi="Arial" w:cs="Arial"/>
          </w:rPr>
          <w:t>https://socialcare.wales/qualifications-funding/qualification-framework</w:t>
        </w:r>
      </w:hyperlink>
      <w:r w:rsidR="00C461F2">
        <w:rPr>
          <w:rFonts w:ascii="Arial" w:hAnsi="Arial" w:cs="Arial"/>
          <w:color w:val="1F1F1F"/>
        </w:rPr>
        <w:t>23. Are the staff in Flying Start settings more highly qualified than staff in non-Flying Start settings?</w:t>
      </w:r>
    </w:p>
    <w:p w14:paraId="1076D7B6" w14:textId="77777777" w:rsidR="00C461F2" w:rsidRDefault="00C461F2" w:rsidP="00C461F2">
      <w:pPr>
        <w:pStyle w:val="Heading3"/>
        <w:shd w:val="clear" w:color="auto" w:fill="FFFFFF"/>
        <w:spacing w:before="0" w:beforeAutospacing="0" w:after="375" w:afterAutospacing="0"/>
        <w:rPr>
          <w:rFonts w:ascii="Arial" w:hAnsi="Arial" w:cs="Arial"/>
          <w:color w:val="1F1F1F"/>
        </w:rPr>
      </w:pPr>
    </w:p>
    <w:p w14:paraId="3A3E27C6" w14:textId="77777777" w:rsidR="00C461F2" w:rsidRPr="005D708C" w:rsidRDefault="00C461F2" w:rsidP="00C461F2">
      <w:pPr>
        <w:rPr>
          <w:sz w:val="32"/>
          <w:szCs w:val="32"/>
        </w:rPr>
      </w:pPr>
    </w:p>
    <w:p w14:paraId="7D88BBC8" w14:textId="77777777" w:rsidR="00C461F2" w:rsidRDefault="00C461F2" w:rsidP="00C461F2">
      <w:pPr>
        <w:rPr>
          <w:sz w:val="32"/>
          <w:szCs w:val="32"/>
          <w:u w:val="single"/>
        </w:rPr>
      </w:pPr>
    </w:p>
    <w:p w14:paraId="0198D43B" w14:textId="77777777" w:rsidR="00C461F2" w:rsidRDefault="00C461F2" w:rsidP="00C461F2">
      <w:pPr>
        <w:rPr>
          <w:sz w:val="32"/>
          <w:szCs w:val="32"/>
          <w:u w:val="single"/>
        </w:rPr>
      </w:pPr>
    </w:p>
    <w:p w14:paraId="5F12968D" w14:textId="77777777" w:rsidR="00C461F2" w:rsidRDefault="00C461F2" w:rsidP="00C461F2">
      <w:pPr>
        <w:rPr>
          <w:sz w:val="32"/>
          <w:szCs w:val="32"/>
          <w:u w:val="single"/>
        </w:rPr>
      </w:pPr>
    </w:p>
    <w:p w14:paraId="67268520" w14:textId="77777777" w:rsidR="00C461F2" w:rsidRDefault="00C461F2" w:rsidP="00C461F2">
      <w:pPr>
        <w:rPr>
          <w:sz w:val="32"/>
          <w:szCs w:val="32"/>
          <w:u w:val="single"/>
        </w:rPr>
      </w:pPr>
    </w:p>
    <w:p w14:paraId="4BCE0320" w14:textId="77777777" w:rsidR="00C461F2" w:rsidRDefault="00C461F2" w:rsidP="00C461F2">
      <w:pPr>
        <w:rPr>
          <w:sz w:val="32"/>
          <w:szCs w:val="32"/>
          <w:u w:val="single"/>
        </w:rPr>
      </w:pPr>
    </w:p>
    <w:p w14:paraId="395ACF0C" w14:textId="77777777" w:rsidR="00C461F2" w:rsidRPr="005D708C" w:rsidRDefault="00C461F2" w:rsidP="00C461F2">
      <w:pPr>
        <w:spacing w:line="360" w:lineRule="auto"/>
        <w:rPr>
          <w:rFonts w:ascii="Arial" w:hAnsi="Arial" w:cs="Arial"/>
          <w:highlight w:val="lightGray"/>
        </w:rPr>
      </w:pPr>
      <w:r w:rsidRPr="005D708C">
        <w:rPr>
          <w:rFonts w:ascii="Arial" w:hAnsi="Arial" w:cs="Arial"/>
          <w:highlight w:val="lightGray"/>
        </w:rPr>
        <w:t>Catalytic leadership is if we see the child is marginalised or the family is marginalised, we need to stand up and shout about that. If needed, we are going to challenge other teachers</w:t>
      </w:r>
      <w:r>
        <w:rPr>
          <w:rFonts w:ascii="Arial" w:hAnsi="Arial" w:cs="Arial"/>
          <w:highlight w:val="lightGray"/>
        </w:rPr>
        <w:t>,</w:t>
      </w:r>
      <w:r w:rsidRPr="005D708C">
        <w:rPr>
          <w:rFonts w:ascii="Arial" w:hAnsi="Arial" w:cs="Arial"/>
          <w:highlight w:val="lightGray"/>
        </w:rPr>
        <w:t xml:space="preserve"> or maybe we might have to challenge our own community therefore</w:t>
      </w:r>
      <w:r>
        <w:rPr>
          <w:rFonts w:ascii="Arial" w:hAnsi="Arial" w:cs="Arial"/>
          <w:highlight w:val="lightGray"/>
        </w:rPr>
        <w:t>,</w:t>
      </w:r>
      <w:r w:rsidRPr="005D708C">
        <w:rPr>
          <w:rFonts w:ascii="Arial" w:hAnsi="Arial" w:cs="Arial"/>
          <w:highlight w:val="lightGray"/>
        </w:rPr>
        <w:t xml:space="preserve"> it is about this idea that there is not one leader the teams are full of leaders</w:t>
      </w:r>
      <w:r>
        <w:rPr>
          <w:rFonts w:ascii="Arial" w:hAnsi="Arial" w:cs="Arial"/>
          <w:highlight w:val="lightGray"/>
        </w:rPr>
        <w:t>,</w:t>
      </w:r>
      <w:r w:rsidRPr="005D708C">
        <w:rPr>
          <w:rFonts w:ascii="Arial" w:hAnsi="Arial" w:cs="Arial"/>
          <w:highlight w:val="lightGray"/>
        </w:rPr>
        <w:t xml:space="preserve"> and it is a whole setting approach. </w:t>
      </w:r>
    </w:p>
    <w:p w14:paraId="6BC5D2D4" w14:textId="77777777" w:rsidR="00C461F2" w:rsidRPr="00240B44" w:rsidRDefault="00C461F2" w:rsidP="00C461F2">
      <w:pPr>
        <w:spacing w:line="360" w:lineRule="auto"/>
        <w:rPr>
          <w:rFonts w:ascii="Arial" w:hAnsi="Arial" w:cs="Arial"/>
          <w:highlight w:val="lightGray"/>
        </w:rPr>
      </w:pPr>
    </w:p>
    <w:p w14:paraId="1F35F632" w14:textId="77777777" w:rsidR="00C461F2" w:rsidRPr="00240B44" w:rsidRDefault="00C461F2" w:rsidP="00C461F2">
      <w:pPr>
        <w:spacing w:line="360" w:lineRule="auto"/>
        <w:rPr>
          <w:rFonts w:ascii="Arial" w:hAnsi="Arial" w:cs="Arial"/>
          <w:highlight w:val="lightGray"/>
        </w:rPr>
      </w:pPr>
      <w:r w:rsidRPr="00240B44">
        <w:rPr>
          <w:rFonts w:ascii="Arial" w:hAnsi="Arial" w:cs="Arial"/>
          <w:highlight w:val="lightGray"/>
        </w:rPr>
        <w:t>Catalytic leadership is about if we notice inequality for minority families and children</w:t>
      </w:r>
      <w:r>
        <w:rPr>
          <w:rFonts w:ascii="Arial" w:hAnsi="Arial" w:cs="Arial"/>
          <w:highlight w:val="lightGray"/>
        </w:rPr>
        <w:t>,</w:t>
      </w:r>
      <w:r w:rsidRPr="00240B44">
        <w:rPr>
          <w:rFonts w:ascii="Arial" w:hAnsi="Arial" w:cs="Arial"/>
          <w:highlight w:val="lightGray"/>
        </w:rPr>
        <w:t xml:space="preserve"> how can we address that and make a change to give them a strong voice and make a positive change in the lives of the people who are affected despite of not being in a leadership role that is what makes catalyst leader.  </w:t>
      </w:r>
    </w:p>
    <w:p w14:paraId="74329448" w14:textId="77777777" w:rsidR="00C461F2" w:rsidRPr="00240B44" w:rsidRDefault="00C461F2" w:rsidP="00C461F2">
      <w:pPr>
        <w:spacing w:line="360" w:lineRule="auto"/>
        <w:rPr>
          <w:rFonts w:ascii="Arial" w:hAnsi="Arial" w:cs="Arial"/>
          <w:highlight w:val="lightGray"/>
        </w:rPr>
      </w:pPr>
      <w:r w:rsidRPr="00240B44">
        <w:rPr>
          <w:rFonts w:ascii="Arial" w:hAnsi="Arial" w:cs="Arial"/>
          <w:highlight w:val="lightGray"/>
        </w:rPr>
        <w:t xml:space="preserve">To make our future generation catalyst from </w:t>
      </w:r>
      <w:r>
        <w:rPr>
          <w:rFonts w:ascii="Arial" w:hAnsi="Arial" w:cs="Arial"/>
          <w:highlight w:val="lightGray"/>
        </w:rPr>
        <w:t xml:space="preserve">the </w:t>
      </w:r>
      <w:r w:rsidRPr="00240B44">
        <w:rPr>
          <w:rFonts w:ascii="Arial" w:hAnsi="Arial" w:cs="Arial"/>
          <w:highlight w:val="lightGray"/>
        </w:rPr>
        <w:t>early years of their life instead of telling children to do things</w:t>
      </w:r>
      <w:r>
        <w:rPr>
          <w:rFonts w:ascii="Arial" w:hAnsi="Arial" w:cs="Arial"/>
          <w:highlight w:val="lightGray"/>
        </w:rPr>
        <w:t>,</w:t>
      </w:r>
      <w:r w:rsidRPr="00240B44">
        <w:rPr>
          <w:rFonts w:ascii="Arial" w:hAnsi="Arial" w:cs="Arial"/>
          <w:highlight w:val="lightGray"/>
        </w:rPr>
        <w:t xml:space="preserve"> if we support children to choose themselves or allow them to choose themselves</w:t>
      </w:r>
      <w:r>
        <w:rPr>
          <w:rFonts w:ascii="Arial" w:hAnsi="Arial" w:cs="Arial"/>
          <w:highlight w:val="lightGray"/>
        </w:rPr>
        <w:t>,</w:t>
      </w:r>
      <w:r w:rsidRPr="00240B44">
        <w:rPr>
          <w:rFonts w:ascii="Arial" w:hAnsi="Arial" w:cs="Arial"/>
          <w:highlight w:val="lightGray"/>
        </w:rPr>
        <w:t xml:space="preserve"> the change that will have </w:t>
      </w:r>
      <w:r>
        <w:rPr>
          <w:rFonts w:ascii="Arial" w:hAnsi="Arial" w:cs="Arial"/>
          <w:highlight w:val="lightGray"/>
        </w:rPr>
        <w:t xml:space="preserve">a </w:t>
      </w:r>
      <w:r w:rsidRPr="00240B44">
        <w:rPr>
          <w:rFonts w:ascii="Arial" w:hAnsi="Arial" w:cs="Arial"/>
          <w:highlight w:val="lightGray"/>
        </w:rPr>
        <w:t>better impact</w:t>
      </w:r>
      <w:r>
        <w:rPr>
          <w:rFonts w:ascii="Arial" w:hAnsi="Arial" w:cs="Arial"/>
          <w:highlight w:val="lightGray"/>
        </w:rPr>
        <w:t>. Therefore,</w:t>
      </w:r>
      <w:r w:rsidRPr="00240B44">
        <w:rPr>
          <w:rFonts w:ascii="Arial" w:hAnsi="Arial" w:cs="Arial"/>
          <w:highlight w:val="lightGray"/>
        </w:rPr>
        <w:t xml:space="preserve"> leadership and management </w:t>
      </w:r>
      <w:r>
        <w:rPr>
          <w:rFonts w:ascii="Arial" w:hAnsi="Arial" w:cs="Arial"/>
          <w:highlight w:val="lightGray"/>
        </w:rPr>
        <w:t>are</w:t>
      </w:r>
      <w:r w:rsidRPr="00240B44">
        <w:rPr>
          <w:rFonts w:ascii="Arial" w:hAnsi="Arial" w:cs="Arial"/>
          <w:highlight w:val="lightGray"/>
        </w:rPr>
        <w:t xml:space="preserve"> important, but it is not just about telling what to do it is about that reverse element as well. </w:t>
      </w:r>
    </w:p>
    <w:p w14:paraId="536F903B" w14:textId="77777777" w:rsidR="00C461F2" w:rsidRPr="00240B44" w:rsidRDefault="00C461F2" w:rsidP="00C461F2">
      <w:pPr>
        <w:spacing w:line="360" w:lineRule="auto"/>
        <w:rPr>
          <w:rFonts w:ascii="Arial" w:hAnsi="Arial" w:cs="Arial"/>
          <w:highlight w:val="lightGray"/>
        </w:rPr>
      </w:pPr>
      <w:r w:rsidRPr="00240B44">
        <w:rPr>
          <w:rFonts w:ascii="Arial" w:hAnsi="Arial" w:cs="Arial"/>
          <w:highlight w:val="lightGray"/>
        </w:rPr>
        <w:lastRenderedPageBreak/>
        <w:t>Promoting children’s resilience is important</w:t>
      </w:r>
      <w:r>
        <w:rPr>
          <w:rFonts w:ascii="Arial" w:hAnsi="Arial" w:cs="Arial"/>
          <w:highlight w:val="lightGray"/>
        </w:rPr>
        <w:t>. Therefore,</w:t>
      </w:r>
      <w:r w:rsidRPr="00240B44">
        <w:rPr>
          <w:rFonts w:ascii="Arial" w:hAnsi="Arial" w:cs="Arial"/>
          <w:highlight w:val="lightGray"/>
        </w:rPr>
        <w:t xml:space="preserve"> it is important to shift from that cotton culture where children will be protected and safe all the time</w:t>
      </w:r>
      <w:r>
        <w:rPr>
          <w:rFonts w:ascii="Arial" w:hAnsi="Arial" w:cs="Arial"/>
          <w:highlight w:val="lightGray"/>
        </w:rPr>
        <w:t>,</w:t>
      </w:r>
      <w:r w:rsidRPr="00240B44">
        <w:rPr>
          <w:rFonts w:ascii="Arial" w:hAnsi="Arial" w:cs="Arial"/>
          <w:highlight w:val="lightGray"/>
        </w:rPr>
        <w:t xml:space="preserve"> </w:t>
      </w:r>
      <w:proofErr w:type="gramStart"/>
      <w:r w:rsidRPr="00240B44">
        <w:rPr>
          <w:rFonts w:ascii="Arial" w:hAnsi="Arial" w:cs="Arial"/>
          <w:highlight w:val="lightGray"/>
        </w:rPr>
        <w:t>but actually</w:t>
      </w:r>
      <w:r>
        <w:rPr>
          <w:rFonts w:ascii="Arial" w:hAnsi="Arial" w:cs="Arial"/>
          <w:highlight w:val="lightGray"/>
        </w:rPr>
        <w:t>,</w:t>
      </w:r>
      <w:r w:rsidRPr="00240B44">
        <w:rPr>
          <w:rFonts w:ascii="Arial" w:hAnsi="Arial" w:cs="Arial"/>
          <w:highlight w:val="lightGray"/>
        </w:rPr>
        <w:t xml:space="preserve"> that</w:t>
      </w:r>
      <w:proofErr w:type="gramEnd"/>
      <w:r w:rsidRPr="00240B44">
        <w:rPr>
          <w:rFonts w:ascii="Arial" w:hAnsi="Arial" w:cs="Arial"/>
          <w:highlight w:val="lightGray"/>
        </w:rPr>
        <w:t xml:space="preserve"> is not good for them </w:t>
      </w:r>
      <w:r>
        <w:rPr>
          <w:rFonts w:ascii="Arial" w:hAnsi="Arial" w:cs="Arial"/>
          <w:highlight w:val="lightGray"/>
        </w:rPr>
        <w:t>in</w:t>
      </w:r>
      <w:r w:rsidRPr="00240B44">
        <w:rPr>
          <w:rFonts w:ascii="Arial" w:hAnsi="Arial" w:cs="Arial"/>
          <w:highlight w:val="lightGray"/>
        </w:rPr>
        <w:t xml:space="preserve"> </w:t>
      </w:r>
      <w:r>
        <w:rPr>
          <w:rFonts w:ascii="Arial" w:hAnsi="Arial" w:cs="Arial"/>
          <w:highlight w:val="lightGray"/>
        </w:rPr>
        <w:t xml:space="preserve">the </w:t>
      </w:r>
      <w:r w:rsidRPr="00240B44">
        <w:rPr>
          <w:rFonts w:ascii="Arial" w:hAnsi="Arial" w:cs="Arial"/>
          <w:highlight w:val="lightGray"/>
        </w:rPr>
        <w:t xml:space="preserve">long term because they need to be able to choose and decide </w:t>
      </w:r>
      <w:r>
        <w:rPr>
          <w:rFonts w:ascii="Arial" w:hAnsi="Arial" w:cs="Arial"/>
          <w:highlight w:val="lightGray"/>
        </w:rPr>
        <w:t xml:space="preserve">for </w:t>
      </w:r>
      <w:r w:rsidRPr="00240B44">
        <w:rPr>
          <w:rFonts w:ascii="Arial" w:hAnsi="Arial" w:cs="Arial"/>
          <w:highlight w:val="lightGray"/>
        </w:rPr>
        <w:t>themselves</w:t>
      </w:r>
      <w:r>
        <w:rPr>
          <w:rFonts w:ascii="Arial" w:hAnsi="Arial" w:cs="Arial"/>
          <w:highlight w:val="lightGray"/>
        </w:rPr>
        <w:t>,</w:t>
      </w:r>
      <w:r w:rsidRPr="00240B44">
        <w:rPr>
          <w:rFonts w:ascii="Arial" w:hAnsi="Arial" w:cs="Arial"/>
          <w:highlight w:val="lightGray"/>
        </w:rPr>
        <w:t xml:space="preserve"> and they need that support.  </w:t>
      </w:r>
    </w:p>
    <w:p w14:paraId="79FD0DDB" w14:textId="77777777" w:rsidR="00C461F2" w:rsidRPr="00240B44" w:rsidRDefault="00C461F2" w:rsidP="00C461F2">
      <w:pPr>
        <w:spacing w:line="360" w:lineRule="auto"/>
        <w:rPr>
          <w:rFonts w:ascii="Arial" w:hAnsi="Arial" w:cs="Arial"/>
          <w:highlight w:val="lightGray"/>
        </w:rPr>
      </w:pPr>
    </w:p>
    <w:p w14:paraId="7C09965F" w14:textId="77777777" w:rsidR="00C461F2" w:rsidRDefault="00C461F2" w:rsidP="00C461F2">
      <w:pPr>
        <w:spacing w:line="360" w:lineRule="auto"/>
        <w:rPr>
          <w:rFonts w:ascii="Arial" w:hAnsi="Arial" w:cs="Arial"/>
        </w:rPr>
      </w:pPr>
      <w:r w:rsidRPr="00240B44">
        <w:rPr>
          <w:rFonts w:ascii="Arial" w:hAnsi="Arial" w:cs="Arial"/>
          <w:highlight w:val="lightGray"/>
        </w:rPr>
        <w:t xml:space="preserve">When we look at Vygotsky’s zone </w:t>
      </w:r>
      <w:r>
        <w:rPr>
          <w:rFonts w:ascii="Arial" w:hAnsi="Arial" w:cs="Arial"/>
          <w:highlight w:val="lightGray"/>
        </w:rPr>
        <w:t xml:space="preserve">of </w:t>
      </w:r>
      <w:r w:rsidRPr="00240B44">
        <w:rPr>
          <w:rFonts w:ascii="Arial" w:hAnsi="Arial" w:cs="Arial"/>
          <w:highlight w:val="lightGray"/>
        </w:rPr>
        <w:t>approximal development for children</w:t>
      </w:r>
      <w:r>
        <w:rPr>
          <w:rFonts w:ascii="Arial" w:hAnsi="Arial" w:cs="Arial"/>
          <w:highlight w:val="lightGray"/>
        </w:rPr>
        <w:t>,</w:t>
      </w:r>
      <w:r w:rsidRPr="00240B44">
        <w:rPr>
          <w:rFonts w:ascii="Arial" w:hAnsi="Arial" w:cs="Arial"/>
          <w:highlight w:val="lightGray"/>
        </w:rPr>
        <w:t xml:space="preserve"> the scaffolding</w:t>
      </w:r>
      <w:r>
        <w:rPr>
          <w:rFonts w:ascii="Arial" w:hAnsi="Arial" w:cs="Arial"/>
          <w:highlight w:val="lightGray"/>
        </w:rPr>
        <w:t>,</w:t>
      </w:r>
      <w:r w:rsidRPr="00240B44">
        <w:rPr>
          <w:rFonts w:ascii="Arial" w:hAnsi="Arial" w:cs="Arial"/>
          <w:highlight w:val="lightGray"/>
        </w:rPr>
        <w:t xml:space="preserve"> we can apply the same kind of moral with catalytic leadership it is about supporting people to move forward </w:t>
      </w:r>
      <w:r>
        <w:rPr>
          <w:rFonts w:ascii="Arial" w:hAnsi="Arial" w:cs="Arial"/>
          <w:highlight w:val="lightGray"/>
        </w:rPr>
        <w:t xml:space="preserve">and </w:t>
      </w:r>
      <w:r w:rsidRPr="00240B44">
        <w:rPr>
          <w:rFonts w:ascii="Arial" w:hAnsi="Arial" w:cs="Arial"/>
          <w:highlight w:val="lightGray"/>
        </w:rPr>
        <w:t>build confidence and sometimes it is just about building confidence to do something or to make a change</w:t>
      </w:r>
      <w:r>
        <w:rPr>
          <w:rFonts w:ascii="Arial" w:hAnsi="Arial" w:cs="Arial"/>
          <w:highlight w:val="lightGray"/>
        </w:rPr>
        <w:t>. Therefore,</w:t>
      </w:r>
      <w:r w:rsidRPr="00240B44">
        <w:rPr>
          <w:rFonts w:ascii="Arial" w:hAnsi="Arial" w:cs="Arial"/>
          <w:highlight w:val="lightGray"/>
        </w:rPr>
        <w:t xml:space="preserve"> we can apply the same things with catalytic leadership.</w:t>
      </w:r>
      <w:r w:rsidRPr="00100022">
        <w:rPr>
          <w:rFonts w:ascii="Arial" w:hAnsi="Arial" w:cs="Arial"/>
        </w:rPr>
        <w:t xml:space="preserve"> </w:t>
      </w:r>
    </w:p>
    <w:p w14:paraId="16DAB89E" w14:textId="77777777" w:rsidR="00C461F2" w:rsidRDefault="00C461F2" w:rsidP="00C461F2">
      <w:pPr>
        <w:spacing w:line="360" w:lineRule="auto"/>
        <w:rPr>
          <w:rFonts w:ascii="Arial" w:hAnsi="Arial" w:cs="Arial"/>
        </w:rPr>
      </w:pPr>
    </w:p>
    <w:p w14:paraId="5FE953D9" w14:textId="77777777" w:rsidR="00C461F2" w:rsidRDefault="00C461F2" w:rsidP="00C461F2">
      <w:pPr>
        <w:spacing w:line="360" w:lineRule="auto"/>
        <w:rPr>
          <w:rFonts w:ascii="Arial" w:hAnsi="Arial" w:cs="Arial"/>
        </w:rPr>
      </w:pPr>
    </w:p>
    <w:p w14:paraId="15428C7E" w14:textId="77777777" w:rsidR="00C461F2" w:rsidRDefault="00C461F2" w:rsidP="00C461F2">
      <w:pPr>
        <w:spacing w:line="360" w:lineRule="auto"/>
        <w:rPr>
          <w:rFonts w:ascii="Arial" w:hAnsi="Arial" w:cs="Arial"/>
        </w:rPr>
      </w:pPr>
    </w:p>
    <w:p w14:paraId="35147D63" w14:textId="77777777" w:rsidR="00C461F2" w:rsidRDefault="00C461F2" w:rsidP="00C461F2">
      <w:pPr>
        <w:spacing w:line="360" w:lineRule="auto"/>
        <w:rPr>
          <w:rFonts w:ascii="Arial" w:hAnsi="Arial" w:cs="Arial"/>
        </w:rPr>
      </w:pPr>
      <w:r>
        <w:rPr>
          <w:rFonts w:ascii="Arial" w:hAnsi="Arial" w:cs="Arial"/>
        </w:rPr>
        <w:t xml:space="preserve">Ella Bakers talks about Catalytic leadership from the  different perspective, she brings it from the social justice perspective the way that she worked was sort of behind the scene and then she would motivate people, giving them the skills, the confidence to take things forward rather than being that person that’s in the spotlight herself and she had this belief that anybody has the power to change the world and it was how she motivated and drove people forward which will then most probably result in empowering families and communities to make changes or to take steps to make changes to their personal lives as well and this is exactly what Ella Baker focused on that working in partnership with people instead of imposing things on them  Reference </w:t>
      </w:r>
      <w:proofErr w:type="spellStart"/>
      <w:r w:rsidRPr="00C85C85">
        <w:rPr>
          <w:rFonts w:ascii="Arial" w:hAnsi="Arial" w:cs="Arial"/>
          <w:highlight w:val="yellow"/>
        </w:rPr>
        <w:t>ella</w:t>
      </w:r>
      <w:proofErr w:type="spellEnd"/>
      <w:r w:rsidRPr="00C85C85">
        <w:rPr>
          <w:rFonts w:ascii="Arial" w:hAnsi="Arial" w:cs="Arial"/>
          <w:highlight w:val="yellow"/>
        </w:rPr>
        <w:t xml:space="preserve"> beaker book</w:t>
      </w:r>
      <w:r>
        <w:rPr>
          <w:rFonts w:ascii="Arial" w:hAnsi="Arial" w:cs="Arial"/>
        </w:rPr>
        <w:t xml:space="preserve"> along with Ella bakers (parker,2020) has reflected </w:t>
      </w:r>
      <w:r w:rsidRPr="00D13A64">
        <w:rPr>
          <w:rFonts w:ascii="Arial" w:hAnsi="Arial" w:cs="Arial"/>
          <w:highlight w:val="yellow"/>
        </w:rPr>
        <w:t>on Ella Bakers approach it says the strong people do not need strong leaders and he also</w:t>
      </w:r>
      <w:r>
        <w:rPr>
          <w:rFonts w:ascii="Arial" w:hAnsi="Arial" w:cs="Arial"/>
        </w:rPr>
        <w:t xml:space="preserve"> talked about needing to have that right space so creating the right space, the right ethos, the right atmosphere all of those things can play </w:t>
      </w:r>
      <w:proofErr w:type="spellStart"/>
      <w:r>
        <w:rPr>
          <w:rFonts w:ascii="Arial" w:hAnsi="Arial" w:cs="Arial"/>
        </w:rPr>
        <w:t>a</w:t>
      </w:r>
      <w:proofErr w:type="spellEnd"/>
      <w:r>
        <w:rPr>
          <w:rFonts w:ascii="Arial" w:hAnsi="Arial" w:cs="Arial"/>
        </w:rPr>
        <w:t xml:space="preserve"> important role to enable people to take things forward to be strong and then people do not necessarily need  somebody that is leading or driving from the front, but they do need that space which is going to help people to take themselves forward therefore Parker identifies the importance of communication of having that open communication but also being open to hearing different views and listening to different  views to create space that catalyse individual </w:t>
      </w:r>
      <w:r w:rsidRPr="001A1BE3">
        <w:rPr>
          <w:rFonts w:ascii="Arial" w:hAnsi="Arial" w:cs="Arial"/>
          <w:highlight w:val="darkGreen"/>
        </w:rPr>
        <w:t>rates</w:t>
      </w:r>
      <w:r>
        <w:rPr>
          <w:rFonts w:ascii="Arial" w:hAnsi="Arial" w:cs="Arial"/>
        </w:rPr>
        <w:t xml:space="preserve"> to collective consciousness so/ to moving people towards working together so it is about having that shared vision which is important as well,  furthermore he also identifies the need of transformative work so it is about not just staying as we are instead transforming things, moving forward making changes and acting differently and then in coactive spaces which means that we do something to make a change therefore we need to start with the old and then we move towards the new that is exactly what parker is talking about with that coactive spaces. </w:t>
      </w:r>
      <w:r w:rsidRPr="00B771A6">
        <w:rPr>
          <w:rFonts w:ascii="Arial" w:hAnsi="Arial" w:cs="Arial"/>
          <w:highlight w:val="yellow"/>
        </w:rPr>
        <w:t xml:space="preserve">Reference parker 2020, and </w:t>
      </w:r>
      <w:proofErr w:type="spellStart"/>
      <w:r w:rsidRPr="00B771A6">
        <w:rPr>
          <w:rFonts w:ascii="Arial" w:hAnsi="Arial" w:cs="Arial"/>
          <w:highlight w:val="yellow"/>
        </w:rPr>
        <w:t>ella</w:t>
      </w:r>
      <w:proofErr w:type="spellEnd"/>
      <w:r w:rsidRPr="00B771A6">
        <w:rPr>
          <w:rFonts w:ascii="Arial" w:hAnsi="Arial" w:cs="Arial"/>
          <w:highlight w:val="yellow"/>
        </w:rPr>
        <w:t xml:space="preserve"> bakers</w:t>
      </w:r>
    </w:p>
    <w:p w14:paraId="6E1B20F8" w14:textId="77777777" w:rsidR="00C461F2" w:rsidRDefault="00C461F2" w:rsidP="00C461F2">
      <w:pPr>
        <w:spacing w:line="360" w:lineRule="auto"/>
        <w:rPr>
          <w:rFonts w:ascii="Arial" w:hAnsi="Arial" w:cs="Arial"/>
        </w:rPr>
      </w:pPr>
    </w:p>
    <w:p w14:paraId="21CCBA6A" w14:textId="77777777" w:rsidR="00C461F2" w:rsidRDefault="00C461F2" w:rsidP="00C461F2">
      <w:pPr>
        <w:spacing w:line="360" w:lineRule="auto"/>
        <w:rPr>
          <w:rFonts w:ascii="Arial" w:hAnsi="Arial" w:cs="Arial"/>
        </w:rPr>
      </w:pPr>
      <w:r>
        <w:rPr>
          <w:rFonts w:ascii="Arial" w:hAnsi="Arial" w:cs="Arial"/>
        </w:rPr>
        <w:t>According to (Toomer et al, 2018, p xxi), the world is changing, and it is changing fast therefore, leadership at all levels must keep pace and they must meet the challenge presented by a whirlwind of continual change (Toomer et al, 2018, p xxi). According to Toomer, there is no other place that we see continual change now than in education. If we look back at the last couple of years, we have had the pandemic, which has led to a demand for a need for changes to practice and then we have got the new curriculum for Wales, and we have also got the non-maintained curriculum therefore, we are seeing a lot of these changes that are happening fast, and they are kind of being enforced on us, and there is an enforced element to it, but on the other hand, the way that they are designed it gives practitioners the opportunity to work in a way to hand over those changes to their colleagues and work together for the best outcome, and because it is a professional led curriculum therefore rather than imposing those changes in a certain way to meet the specific target or level there is a flexibility to use the new curriculum, therefore, it is mainly targeted on individuals Childs needs, interest and ability, therefore, outcomes can be very to school to school or child to child. (</w:t>
      </w:r>
      <w:r w:rsidRPr="00061A2B">
        <w:rPr>
          <w:rFonts w:ascii="Arial" w:hAnsi="Arial" w:cs="Arial"/>
          <w:highlight w:val="yellow"/>
        </w:rPr>
        <w:t>Toomer et al, 2018, p xxi)</w:t>
      </w:r>
    </w:p>
    <w:p w14:paraId="461832C6" w14:textId="77777777" w:rsidR="00C461F2" w:rsidRDefault="00C461F2" w:rsidP="00C461F2">
      <w:pPr>
        <w:spacing w:line="360" w:lineRule="auto"/>
        <w:rPr>
          <w:rFonts w:ascii="Arial" w:hAnsi="Arial" w:cs="Arial"/>
        </w:rPr>
      </w:pPr>
      <w:r>
        <w:rPr>
          <w:rFonts w:ascii="Arial" w:hAnsi="Arial" w:cs="Arial"/>
        </w:rPr>
        <w:t xml:space="preserve">Toomer also talks about the catalyst effect and says that being a catalytic leader or a team member has very little to do with official authority or what position of power or hierarchy that individuals are in; however, professional credibility is important so it is about having that experience and sound knowledge of work,  it is about someone who feels confident as a leader to guide others, and they have got that kind of trust, that level of respect from others knowing that this individual person is trustworthy and approachable therefore people can go to them for some advice and maybe a little bit of guidance but what they do not necessarily need is the direction, and this can be earned by how individuals are seen to treat other peoples and their consistency on that which means that they have to maintain that consistency and for that, they have got to be able to spend time to building those trust in those relationships. </w:t>
      </w:r>
    </w:p>
    <w:p w14:paraId="2960AD99" w14:textId="77777777" w:rsidR="00C461F2" w:rsidRDefault="00C461F2" w:rsidP="00C461F2">
      <w:pPr>
        <w:spacing w:line="360" w:lineRule="auto"/>
        <w:rPr>
          <w:rFonts w:ascii="Arial" w:hAnsi="Arial" w:cs="Arial"/>
        </w:rPr>
      </w:pPr>
    </w:p>
    <w:p w14:paraId="7CF08DFC" w14:textId="77777777" w:rsidR="00C461F2" w:rsidRDefault="00C461F2" w:rsidP="00C461F2">
      <w:pPr>
        <w:spacing w:line="360" w:lineRule="auto"/>
        <w:rPr>
          <w:rFonts w:ascii="Arial" w:hAnsi="Arial" w:cs="Arial"/>
        </w:rPr>
      </w:pPr>
      <w:r>
        <w:rPr>
          <w:rFonts w:ascii="Arial" w:hAnsi="Arial" w:cs="Arial"/>
        </w:rPr>
        <w:t xml:space="preserve">The catalytic performance depends on trust and integrity as it is the primary attribute therefore, we </w:t>
      </w:r>
      <w:proofErr w:type="gramStart"/>
      <w:r>
        <w:rPr>
          <w:rFonts w:ascii="Arial" w:hAnsi="Arial" w:cs="Arial"/>
        </w:rPr>
        <w:t>have to</w:t>
      </w:r>
      <w:proofErr w:type="gramEnd"/>
      <w:r>
        <w:rPr>
          <w:rFonts w:ascii="Arial" w:hAnsi="Arial" w:cs="Arial"/>
        </w:rPr>
        <w:t xml:space="preserve"> have that trust and integrity because no one is going to buy into any kind of support or motivation if they do not have trust in that person. Therefore, the individuals must be trustworthy. </w:t>
      </w:r>
      <w:r w:rsidRPr="002E09D3">
        <w:rPr>
          <w:rFonts w:ascii="Arial" w:hAnsi="Arial" w:cs="Arial"/>
          <w:highlight w:val="magenta"/>
        </w:rPr>
        <w:t>Wrote</w:t>
      </w:r>
    </w:p>
    <w:p w14:paraId="3651A2EA"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r w:rsidRPr="00F54F5E">
        <w:rPr>
          <w:rFonts w:ascii="Arial" w:hAnsi="Arial" w:cs="Arial"/>
          <w:b/>
          <w:bCs/>
          <w:color w:val="1F1F1F"/>
          <w:sz w:val="32"/>
          <w:szCs w:val="32"/>
        </w:rPr>
        <w:t>Section</w:t>
      </w:r>
      <w:r>
        <w:rPr>
          <w:rFonts w:ascii="Arial" w:hAnsi="Arial" w:cs="Arial"/>
          <w:color w:val="1F1F1F"/>
        </w:rPr>
        <w:t xml:space="preserve"> </w:t>
      </w:r>
      <w:r w:rsidRPr="00F54F5E">
        <w:rPr>
          <w:rFonts w:ascii="Arial" w:hAnsi="Arial" w:cs="Arial"/>
          <w:b/>
          <w:bCs/>
          <w:color w:val="1F1F1F"/>
          <w:sz w:val="40"/>
          <w:szCs w:val="40"/>
          <w:u w:val="single"/>
        </w:rPr>
        <w:t>2</w:t>
      </w:r>
      <w:r>
        <w:rPr>
          <w:rFonts w:ascii="Arial" w:hAnsi="Arial" w:cs="Arial"/>
          <w:color w:val="1F1F1F"/>
        </w:rPr>
        <w:t xml:space="preserve"> </w:t>
      </w:r>
      <w:r w:rsidRPr="00F54F5E">
        <w:rPr>
          <w:rFonts w:ascii="Arial" w:hAnsi="Arial" w:cs="Arial"/>
          <w:b/>
          <w:bCs/>
          <w:color w:val="1F1F1F"/>
        </w:rPr>
        <w:t>children commissioner and children’s right</w:t>
      </w:r>
    </w:p>
    <w:p w14:paraId="74E3B0EA"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r>
        <w:rPr>
          <w:rFonts w:ascii="Arial" w:hAnsi="Arial" w:cs="Arial"/>
          <w:b/>
          <w:bCs/>
          <w:color w:val="1F1F1F"/>
        </w:rPr>
        <w:t>(Under the Children Act 2020, all types of physical punishment, such as smacking, hitting, slapping and shaking, are illegal, and the new law applied from the 21</w:t>
      </w:r>
      <w:r w:rsidRPr="007A726E">
        <w:rPr>
          <w:rFonts w:ascii="Arial" w:hAnsi="Arial" w:cs="Arial"/>
          <w:b/>
          <w:bCs/>
          <w:color w:val="1F1F1F"/>
          <w:vertAlign w:val="superscript"/>
        </w:rPr>
        <w:t>st</w:t>
      </w:r>
      <w:r>
        <w:rPr>
          <w:rFonts w:ascii="Arial" w:hAnsi="Arial" w:cs="Arial"/>
          <w:b/>
          <w:bCs/>
          <w:color w:val="1F1F1F"/>
        </w:rPr>
        <w:t xml:space="preserve"> of March 2022, but if we look at the time period it took to make this a  change in low it is not just a month </w:t>
      </w:r>
      <w:r>
        <w:rPr>
          <w:rFonts w:ascii="Arial" w:hAnsi="Arial" w:cs="Arial"/>
          <w:b/>
          <w:bCs/>
          <w:color w:val="1F1F1F"/>
        </w:rPr>
        <w:lastRenderedPageBreak/>
        <w:t xml:space="preserve">or two it took Nealy 21 years before they finally recognise the need of this Abolition of Defence of Reasonable punishment. We should be grateful to </w:t>
      </w:r>
      <w:r w:rsidRPr="00A154E7">
        <w:rPr>
          <w:rFonts w:ascii="Arial" w:hAnsi="Arial" w:cs="Arial"/>
          <w:b/>
          <w:bCs/>
          <w:color w:val="1F1F1F"/>
          <w:highlight w:val="yellow"/>
        </w:rPr>
        <w:t>Peter Clark</w:t>
      </w:r>
      <w:r>
        <w:rPr>
          <w:rFonts w:ascii="Arial" w:hAnsi="Arial" w:cs="Arial"/>
          <w:b/>
          <w:bCs/>
          <w:color w:val="1F1F1F"/>
        </w:rPr>
        <w:t xml:space="preserve">, who was a children's commissioner for Wales from 2001 until his death in 2007  and fought for this to make a change in law and he started to fight for this in 2001, but after all those years, only now his thoughts have been heard, and it has actually come to pass, and that is actually a </w:t>
      </w:r>
      <w:r w:rsidRPr="00A71B12">
        <w:rPr>
          <w:rFonts w:ascii="Arial" w:hAnsi="Arial" w:cs="Arial"/>
          <w:b/>
          <w:bCs/>
          <w:color w:val="1F1F1F"/>
          <w:highlight w:val="lightGray"/>
        </w:rPr>
        <w:t>catalyst for a change</w:t>
      </w:r>
      <w:r>
        <w:rPr>
          <w:rFonts w:ascii="Arial" w:hAnsi="Arial" w:cs="Arial"/>
          <w:b/>
          <w:bCs/>
          <w:color w:val="1F1F1F"/>
        </w:rPr>
        <w:t xml:space="preserve"> although he is not with us anymore, with this work, he made an enormous positive contribution to the lives of children and young people and as the year will pass many thousand will be benefited in future from this new smacking ban low. After peter, Clarke Keith Tower was Wales's second children's commissioner between 2008 and 2015, and then Sally Holland was the children's commissioner between 2015 and 2022, and she was also a campaigner for a ban on smacking children and a member of the pressure group Academic for Equal Protection.) </w:t>
      </w:r>
      <w:proofErr w:type="spellStart"/>
      <w:r w:rsidRPr="00591E0E">
        <w:rPr>
          <w:rFonts w:ascii="Arial" w:hAnsi="Arial" w:cs="Arial"/>
          <w:b/>
          <w:bCs/>
          <w:color w:val="1F1F1F"/>
          <w:highlight w:val="yellow"/>
        </w:rPr>
        <w:t>myown</w:t>
      </w:r>
      <w:proofErr w:type="spellEnd"/>
    </w:p>
    <w:p w14:paraId="5E06ECE7"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r w:rsidRPr="00775218">
        <w:rPr>
          <w:rFonts w:ascii="Arial" w:hAnsi="Arial" w:cs="Arial"/>
          <w:b/>
          <w:bCs/>
          <w:color w:val="1F1F1F"/>
          <w:highlight w:val="yellow"/>
        </w:rPr>
        <w:t>Significant part of the role of commissioner is</w:t>
      </w:r>
    </w:p>
    <w:p w14:paraId="4ABB4956"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p>
    <w:p w14:paraId="0DF945E8" w14:textId="52CB82BF" w:rsidR="00C461F2" w:rsidRDefault="00C461F2" w:rsidP="00C461F2">
      <w:pPr>
        <w:pStyle w:val="NormalWeb"/>
        <w:shd w:val="clear" w:color="auto" w:fill="FFFFFF"/>
        <w:spacing w:before="0" w:beforeAutospacing="0" w:after="300" w:afterAutospacing="0"/>
        <w:rPr>
          <w:rFonts w:ascii="Arial" w:hAnsi="Arial" w:cs="Arial"/>
          <w:b/>
          <w:bCs/>
          <w:color w:val="1F1F1F"/>
        </w:rPr>
      </w:pPr>
      <w:r>
        <w:rPr>
          <w:rFonts w:ascii="Arial" w:hAnsi="Arial" w:cs="Arial"/>
          <w:b/>
          <w:bCs/>
          <w:color w:val="1F1F1F"/>
        </w:rPr>
        <w:t xml:space="preserve">The current children's commissioner for Wales is Rocio Cifuentes, who took her post in April 2022, and she will be </w:t>
      </w:r>
      <w:r w:rsidR="00B7489E">
        <w:rPr>
          <w:rFonts w:ascii="Arial" w:hAnsi="Arial" w:cs="Arial"/>
          <w:b/>
          <w:bCs/>
          <w:color w:val="1F1F1F"/>
        </w:rPr>
        <w:t xml:space="preserve">the </w:t>
      </w:r>
      <w:r>
        <w:rPr>
          <w:rFonts w:ascii="Arial" w:hAnsi="Arial" w:cs="Arial"/>
          <w:b/>
          <w:bCs/>
          <w:color w:val="1F1F1F"/>
        </w:rPr>
        <w:t>children's commissioner for seven years, and her job is to promote and protect children’s rights in Wales. Before starting as Commissioner, Rocio Cifuentes was chief executive of the charity called Ethnic Minorities and Youth Support Team (EYST) Wales</w:t>
      </w:r>
      <w:r w:rsidR="00B7489E">
        <w:rPr>
          <w:rFonts w:ascii="Arial" w:hAnsi="Arial" w:cs="Arial"/>
          <w:b/>
          <w:bCs/>
          <w:color w:val="1F1F1F"/>
        </w:rPr>
        <w:t>,</w:t>
      </w:r>
      <w:r>
        <w:rPr>
          <w:rFonts w:ascii="Arial" w:hAnsi="Arial" w:cs="Arial"/>
          <w:b/>
          <w:bCs/>
          <w:color w:val="1F1F1F"/>
        </w:rPr>
        <w:t xml:space="preserve"> and she helped to set up this charity in 2005.  As well as running EYST, Rocio also served on the Wales Committee for the Equality and Human Rights Commission and chaired the Welsh Refugee Coalition.  She has also taught in a college, worked in youth homelessness, and set up a charity for young people with mixed abilities, including disabilities, called </w:t>
      </w:r>
      <w:proofErr w:type="spellStart"/>
      <w:r>
        <w:rPr>
          <w:rFonts w:ascii="Arial" w:hAnsi="Arial" w:cs="Arial"/>
          <w:b/>
          <w:bCs/>
          <w:color w:val="1F1F1F"/>
        </w:rPr>
        <w:t>Mixtup</w:t>
      </w:r>
      <w:proofErr w:type="spellEnd"/>
      <w:r>
        <w:rPr>
          <w:rFonts w:ascii="Arial" w:hAnsi="Arial" w:cs="Arial"/>
          <w:b/>
          <w:bCs/>
          <w:color w:val="1F1F1F"/>
        </w:rPr>
        <w:t xml:space="preserve">.  Rocio came to Welsh as a refugee when she was a baby with her parents, who were fleeing the Pinochet dictatorship in Chile in the 1970s </w:t>
      </w:r>
      <w:r w:rsidRPr="00E01DBA">
        <w:rPr>
          <w:rFonts w:ascii="Arial" w:hAnsi="Arial" w:cs="Arial"/>
          <w:b/>
          <w:bCs/>
          <w:color w:val="1F1F1F"/>
          <w:highlight w:val="lightGray"/>
        </w:rPr>
        <w:t xml:space="preserve">she is fluent in </w:t>
      </w:r>
      <w:r>
        <w:rPr>
          <w:rFonts w:ascii="Arial" w:hAnsi="Arial" w:cs="Arial"/>
          <w:b/>
          <w:bCs/>
          <w:color w:val="1F1F1F"/>
          <w:highlight w:val="lightGray"/>
        </w:rPr>
        <w:t xml:space="preserve">the </w:t>
      </w:r>
      <w:r w:rsidRPr="00E01DBA">
        <w:rPr>
          <w:rFonts w:ascii="Arial" w:hAnsi="Arial" w:cs="Arial"/>
          <w:b/>
          <w:bCs/>
          <w:color w:val="1F1F1F"/>
          <w:highlight w:val="lightGray"/>
        </w:rPr>
        <w:t>Spanish language</w:t>
      </w:r>
      <w:r>
        <w:rPr>
          <w:rFonts w:ascii="Arial" w:hAnsi="Arial" w:cs="Arial"/>
          <w:b/>
          <w:bCs/>
          <w:color w:val="1F1F1F"/>
          <w:highlight w:val="lightGray"/>
        </w:rPr>
        <w:t>,</w:t>
      </w:r>
      <w:r w:rsidRPr="00E01DBA">
        <w:rPr>
          <w:rFonts w:ascii="Arial" w:hAnsi="Arial" w:cs="Arial"/>
          <w:b/>
          <w:bCs/>
          <w:color w:val="1F1F1F"/>
          <w:highlight w:val="lightGray"/>
        </w:rPr>
        <w:t xml:space="preserve"> and she also started to learn Welsh as well.</w:t>
      </w:r>
      <w:r>
        <w:rPr>
          <w:rFonts w:ascii="Arial" w:hAnsi="Arial" w:cs="Arial"/>
          <w:b/>
          <w:bCs/>
          <w:color w:val="1F1F1F"/>
        </w:rPr>
        <w:t xml:space="preserve"> </w:t>
      </w:r>
    </w:p>
    <w:p w14:paraId="2EFB8AB5"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r>
        <w:rPr>
          <w:rFonts w:ascii="Arial" w:hAnsi="Arial" w:cs="Arial"/>
          <w:b/>
          <w:bCs/>
          <w:color w:val="1F1F1F"/>
        </w:rPr>
        <w:t xml:space="preserve">Her job is to tell people why children’s rights are so important and to look at how the decision made by public bodies in Wales, including Welsh Government, affect children’s rights. Therefore, she has a team of people who work with her to make this happen therefore children’s Commissioner for Wales supports children and young people to find out about their rights under the United Nations Convention on the Rights of the Child. The children’s commissioner will listen to children and young people to find out what is important to them and give advice to children, young people and those who care for them if they think they have been treated unfairly. Influence government and other organisations who say they are going to make a difference in children’s lives, making sure they keep their promises to children and young people and, most importantly, speak up for children and young people in Wales on important issues. </w:t>
      </w:r>
    </w:p>
    <w:p w14:paraId="030508CA" w14:textId="0F08B794" w:rsidR="00C461F2" w:rsidRDefault="00C461F2" w:rsidP="00C461F2">
      <w:pPr>
        <w:pStyle w:val="NormalWeb"/>
        <w:shd w:val="clear" w:color="auto" w:fill="FFFFFF"/>
        <w:spacing w:before="0" w:beforeAutospacing="0" w:after="300" w:afterAutospacing="0"/>
        <w:rPr>
          <w:rFonts w:ascii="Arial" w:hAnsi="Arial" w:cs="Arial"/>
          <w:b/>
          <w:bCs/>
          <w:color w:val="1F1F1F"/>
        </w:rPr>
      </w:pPr>
      <w:r>
        <w:rPr>
          <w:rFonts w:ascii="Arial" w:hAnsi="Arial" w:cs="Arial"/>
          <w:b/>
          <w:bCs/>
          <w:color w:val="1F1F1F"/>
        </w:rPr>
        <w:t xml:space="preserve">The children’s commissioner works for every child in Wales who is up to the age of 18 and up to the age of 21 if they have been in care, or 25 if they have been in care and are still in education. </w:t>
      </w:r>
    </w:p>
    <w:p w14:paraId="5C777305" w14:textId="6D8460E1" w:rsidR="00CE0E8D" w:rsidRDefault="00CE0E8D" w:rsidP="00C461F2">
      <w:pPr>
        <w:pStyle w:val="NormalWeb"/>
        <w:shd w:val="clear" w:color="auto" w:fill="FFFFFF"/>
        <w:spacing w:before="0" w:beforeAutospacing="0" w:after="300" w:afterAutospacing="0"/>
        <w:rPr>
          <w:rFonts w:ascii="Arial" w:hAnsi="Arial" w:cs="Arial"/>
          <w:b/>
          <w:bCs/>
          <w:color w:val="1F1F1F"/>
        </w:rPr>
      </w:pPr>
    </w:p>
    <w:p w14:paraId="2CF4BC67" w14:textId="08B4C2AD" w:rsidR="00EE40C0" w:rsidRDefault="00CE0E8D" w:rsidP="00EE40C0">
      <w:pPr>
        <w:spacing w:line="360" w:lineRule="auto"/>
        <w:rPr>
          <w:rStyle w:val="Hyperlink"/>
          <w:rFonts w:ascii="Arial" w:hAnsi="Arial" w:cs="Arial"/>
        </w:rPr>
      </w:pPr>
      <w:r w:rsidRPr="00CE0E8D">
        <w:rPr>
          <w:rFonts w:ascii="Arial" w:hAnsi="Arial" w:cs="Arial"/>
          <w:b/>
          <w:bCs/>
          <w:color w:val="1F1F1F"/>
          <w:highlight w:val="yellow"/>
        </w:rPr>
        <w:t>Children's rights</w:t>
      </w:r>
      <w:hyperlink r:id="rId5" w:history="1">
        <w:r w:rsidR="00EE40C0" w:rsidRPr="00A75F12">
          <w:rPr>
            <w:rStyle w:val="Hyperlink"/>
            <w:rFonts w:ascii="Arial" w:hAnsi="Arial" w:cs="Arial"/>
          </w:rPr>
          <w:t>https://gov.wales/childre</w:t>
        </w:r>
        <w:r w:rsidR="00EE40C0" w:rsidRPr="00A75F12">
          <w:rPr>
            <w:rStyle w:val="Hyperlink"/>
            <w:rFonts w:ascii="Arial" w:hAnsi="Arial" w:cs="Arial"/>
          </w:rPr>
          <w:t>n</w:t>
        </w:r>
        <w:r w:rsidR="00EE40C0" w:rsidRPr="00A75F12">
          <w:rPr>
            <w:rStyle w:val="Hyperlink"/>
            <w:rFonts w:ascii="Arial" w:hAnsi="Arial" w:cs="Arial"/>
          </w:rPr>
          <w:t>s-rights-information-children</w:t>
        </w:r>
      </w:hyperlink>
    </w:p>
    <w:p w14:paraId="7CECDC1A" w14:textId="734E5A13" w:rsidR="00F95CE0" w:rsidRDefault="00F95CE0" w:rsidP="00F95CE0">
      <w:pPr>
        <w:shd w:val="clear" w:color="auto" w:fill="FFFFFF"/>
        <w:spacing w:after="100" w:afterAutospacing="1"/>
        <w:rPr>
          <w:rFonts w:ascii="Helvetica" w:eastAsia="Times New Roman" w:hAnsi="Helvetica" w:cs="Times New Roman"/>
          <w:lang w:eastAsia="en-GB"/>
        </w:rPr>
      </w:pPr>
      <w:r>
        <w:rPr>
          <w:rFonts w:ascii="Helvetica" w:eastAsia="Times New Roman" w:hAnsi="Helvetica" w:cs="Times New Roman"/>
          <w:lang w:eastAsia="en-GB"/>
        </w:rPr>
        <w:lastRenderedPageBreak/>
        <w:t xml:space="preserve">The children commissioner for Wales surveyed 10,000 Children and adults in Wales and found that for children aged 7-14, having healthy and stable relationships with friends, family and peers was very important to them, and any disturbance to family life, such as parental separation, family illness was particularly affecting children of this group, and these groups were very anxious about their performance at school. According to a survey of professionals who work with children and young people said that 86% of them were worried about the mental health of children and 81%were worried about the effect of social media, and 82% were worried about family problems. </w:t>
      </w:r>
    </w:p>
    <w:p w14:paraId="4CF76AE8" w14:textId="77777777" w:rsidR="00F95CE0" w:rsidRDefault="00F95CE0" w:rsidP="00F95CE0">
      <w:pPr>
        <w:shd w:val="clear" w:color="auto" w:fill="FFFFFF"/>
        <w:spacing w:after="100" w:afterAutospacing="1"/>
        <w:rPr>
          <w:rFonts w:ascii="Helvetica" w:eastAsia="Times New Roman" w:hAnsi="Helvetica" w:cs="Times New Roman"/>
          <w:color w:val="212529"/>
          <w:lang w:eastAsia="en-GB"/>
        </w:rPr>
      </w:pPr>
      <w:r>
        <w:rPr>
          <w:rFonts w:ascii="Helvetica" w:eastAsia="Times New Roman" w:hAnsi="Helvetica" w:cs="Times New Roman"/>
          <w:color w:val="212529"/>
          <w:lang w:eastAsia="en-GB"/>
        </w:rPr>
        <w:t>^^up</w:t>
      </w:r>
    </w:p>
    <w:p w14:paraId="4ACD3553" w14:textId="77777777" w:rsidR="00F95CE0" w:rsidRDefault="00F95CE0" w:rsidP="00F95CE0">
      <w:pPr>
        <w:shd w:val="clear" w:color="auto" w:fill="FFFFFF"/>
        <w:spacing w:after="100" w:afterAutospacing="1"/>
        <w:rPr>
          <w:rFonts w:ascii="Helvetica" w:eastAsia="Times New Roman" w:hAnsi="Helvetica" w:cs="Times New Roman"/>
          <w:color w:val="212529"/>
          <w:lang w:eastAsia="en-GB"/>
        </w:rPr>
      </w:pPr>
      <w:hyperlink r:id="rId6" w:history="1">
        <w:r w:rsidRPr="00BE3C23">
          <w:rPr>
            <w:rStyle w:val="Hyperlink"/>
            <w:rFonts w:ascii="Helvetica" w:hAnsi="Helvetica"/>
          </w:rPr>
          <w:t>https://www.childcomwales.org.uk/what-now/</w:t>
        </w:r>
      </w:hyperlink>
    </w:p>
    <w:p w14:paraId="1FE27035" w14:textId="77777777" w:rsidR="00F95CE0" w:rsidRDefault="00F95CE0" w:rsidP="00F95CE0">
      <w:pPr>
        <w:shd w:val="clear" w:color="auto" w:fill="FFFFFF"/>
        <w:spacing w:after="100" w:afterAutospacing="1"/>
        <w:rPr>
          <w:rFonts w:ascii="Helvetica" w:eastAsia="Times New Roman" w:hAnsi="Helvetica" w:cs="Times New Roman"/>
          <w:lang w:eastAsia="en-GB"/>
        </w:rPr>
      </w:pPr>
    </w:p>
    <w:p w14:paraId="199D220B" w14:textId="3C2FC681" w:rsidR="00F95CE0" w:rsidRDefault="00F95CE0" w:rsidP="00EE40C0">
      <w:pPr>
        <w:spacing w:line="360" w:lineRule="auto"/>
        <w:rPr>
          <w:rStyle w:val="Hyperlink"/>
          <w:rFonts w:ascii="Arial" w:hAnsi="Arial" w:cs="Arial"/>
        </w:rPr>
      </w:pPr>
    </w:p>
    <w:p w14:paraId="0FDF19C9" w14:textId="77777777" w:rsidR="00F95CE0" w:rsidRDefault="00F95CE0" w:rsidP="00EE40C0">
      <w:pPr>
        <w:spacing w:line="360" w:lineRule="auto"/>
        <w:rPr>
          <w:rStyle w:val="Hyperlink"/>
          <w:rFonts w:ascii="Arial" w:hAnsi="Arial" w:cs="Arial"/>
        </w:rPr>
      </w:pPr>
    </w:p>
    <w:p w14:paraId="7B91B745" w14:textId="77777777" w:rsidR="00F95CE0" w:rsidRDefault="00F95CE0" w:rsidP="00F95CE0">
      <w:pPr>
        <w:spacing w:line="360" w:lineRule="auto"/>
        <w:rPr>
          <w:rStyle w:val="Hyperlink"/>
          <w:rFonts w:ascii="Arial" w:hAnsi="Arial" w:cs="Arial"/>
        </w:rPr>
      </w:pPr>
      <w:r w:rsidRPr="00CE0E8D">
        <w:rPr>
          <w:rFonts w:ascii="Arial" w:hAnsi="Arial" w:cs="Arial"/>
          <w:b/>
          <w:bCs/>
          <w:color w:val="1F1F1F"/>
          <w:highlight w:val="yellow"/>
        </w:rPr>
        <w:t>Children's rights</w:t>
      </w:r>
      <w:hyperlink r:id="rId7" w:history="1">
        <w:r w:rsidRPr="00A75F12">
          <w:rPr>
            <w:rStyle w:val="Hyperlink"/>
            <w:rFonts w:ascii="Arial" w:hAnsi="Arial" w:cs="Arial"/>
          </w:rPr>
          <w:t>https://gov.wales/childrens-rights-information-children</w:t>
        </w:r>
      </w:hyperlink>
    </w:p>
    <w:p w14:paraId="36A23AC1" w14:textId="77777777" w:rsidR="00F95CE0" w:rsidRPr="00EE40C0" w:rsidRDefault="00F95CE0" w:rsidP="00EE40C0">
      <w:pPr>
        <w:spacing w:line="360" w:lineRule="auto"/>
        <w:rPr>
          <w:rFonts w:ascii="Arial" w:hAnsi="Arial" w:cs="Arial"/>
        </w:rPr>
      </w:pPr>
    </w:p>
    <w:p w14:paraId="3E4BB687" w14:textId="48BE67B4" w:rsidR="00CE0E8D" w:rsidRDefault="00CE0E8D" w:rsidP="00CE0E8D">
      <w:pPr>
        <w:pStyle w:val="NormalWeb"/>
        <w:shd w:val="clear" w:color="auto" w:fill="FFFFFF"/>
        <w:spacing w:before="0" w:beforeAutospacing="0" w:after="300" w:afterAutospacing="0"/>
        <w:rPr>
          <w:rFonts w:ascii="Arial" w:hAnsi="Arial" w:cs="Arial"/>
          <w:b/>
          <w:bCs/>
          <w:color w:val="1F1F1F"/>
        </w:rPr>
      </w:pPr>
      <w:r w:rsidRPr="00CE0E8D">
        <w:rPr>
          <w:rFonts w:ascii="Arial" w:hAnsi="Arial" w:cs="Arial"/>
          <w:b/>
          <w:bCs/>
          <w:color w:val="1F1F1F"/>
          <w:highlight w:val="lightGray"/>
        </w:rPr>
        <w:t xml:space="preserve">Wales is the first country to put UNCRC into legislation to make it a legal requirement, and we must have due regard to the UNCRC therefore, all children and young people in Wales have rights under the United Convention on the Rights of the Child (UNCRC) and under the Human Rights Act 1998, and no one has the power to take them away from them. Therefore, Welsh governments had to make sure that children and young people should know and </w:t>
      </w:r>
      <w:r>
        <w:rPr>
          <w:rFonts w:ascii="Arial" w:hAnsi="Arial" w:cs="Arial"/>
          <w:b/>
          <w:bCs/>
          <w:color w:val="1F1F1F"/>
          <w:highlight w:val="lightGray"/>
        </w:rPr>
        <w:t>understand</w:t>
      </w:r>
      <w:r w:rsidRPr="00CE0E8D">
        <w:rPr>
          <w:rFonts w:ascii="Arial" w:hAnsi="Arial" w:cs="Arial"/>
          <w:b/>
          <w:bCs/>
          <w:color w:val="1F1F1F"/>
          <w:highlight w:val="lightGray"/>
        </w:rPr>
        <w:t xml:space="preserve"> their rights.</w:t>
      </w:r>
      <w:r>
        <w:rPr>
          <w:rFonts w:ascii="Arial" w:hAnsi="Arial" w:cs="Arial"/>
          <w:b/>
          <w:bCs/>
          <w:color w:val="1F1F1F"/>
        </w:rPr>
        <w:t xml:space="preserve">  </w:t>
      </w:r>
    </w:p>
    <w:p w14:paraId="6C0CDC39" w14:textId="5D3FCD6E" w:rsidR="00B577FC" w:rsidRDefault="00B577FC" w:rsidP="00B577FC">
      <w:pPr>
        <w:pStyle w:val="NormalWeb"/>
        <w:shd w:val="clear" w:color="auto" w:fill="FFFFFF"/>
        <w:spacing w:before="0" w:beforeAutospacing="0" w:after="300" w:afterAutospacing="0"/>
        <w:rPr>
          <w:rFonts w:ascii="Arial" w:hAnsi="Arial" w:cs="Arial"/>
          <w:color w:val="1F1F1F"/>
        </w:rPr>
      </w:pPr>
      <w:r w:rsidRPr="00232E7D">
        <w:rPr>
          <w:rFonts w:ascii="Arial" w:hAnsi="Arial" w:cs="Arial"/>
          <w:color w:val="1F1F1F"/>
          <w:highlight w:val="lightGray"/>
        </w:rPr>
        <w:t>Therefore, Wales is one of the few countries that has a formal way of looking at the decision which can affect children's rights. Therefore, they carry out a Children Rights Impact Assessment (CRIA) and in line with section 1 of the Rights of Children and Young Persons (Wales) Measure 2011, state that from 1</w:t>
      </w:r>
      <w:r w:rsidRPr="00232E7D">
        <w:rPr>
          <w:rFonts w:ascii="Arial" w:hAnsi="Arial" w:cs="Arial"/>
          <w:color w:val="1F1F1F"/>
          <w:highlight w:val="lightGray"/>
          <w:vertAlign w:val="superscript"/>
        </w:rPr>
        <w:t>st</w:t>
      </w:r>
      <w:r w:rsidRPr="00232E7D">
        <w:rPr>
          <w:rFonts w:ascii="Arial" w:hAnsi="Arial" w:cs="Arial"/>
          <w:color w:val="1F1F1F"/>
          <w:highlight w:val="lightGray"/>
        </w:rPr>
        <w:t xml:space="preserve"> of May 2014, this measure places due regards duty Welsh Minister which means that they must think and identify</w:t>
      </w:r>
      <w:r w:rsidR="00B7489E" w:rsidRPr="00232E7D">
        <w:rPr>
          <w:rFonts w:ascii="Arial" w:hAnsi="Arial" w:cs="Arial"/>
          <w:color w:val="1F1F1F"/>
          <w:highlight w:val="lightGray"/>
        </w:rPr>
        <w:t xml:space="preserve"> </w:t>
      </w:r>
      <w:r w:rsidRPr="00232E7D">
        <w:rPr>
          <w:rFonts w:ascii="Arial" w:hAnsi="Arial" w:cs="Arial"/>
          <w:color w:val="1F1F1F"/>
          <w:highlight w:val="lightGray"/>
        </w:rPr>
        <w:t>how and what they are doing can have a negative impact on children’s rights and obligations of the UNCRC, therefore, it requires balance consideration of issues whether by avoiding it or minimizing the impact.</w:t>
      </w:r>
      <w:r>
        <w:rPr>
          <w:rFonts w:ascii="Arial" w:hAnsi="Arial" w:cs="Arial"/>
          <w:color w:val="1F1F1F"/>
        </w:rPr>
        <w:t xml:space="preserve"> </w:t>
      </w:r>
    </w:p>
    <w:p w14:paraId="73B8E49A" w14:textId="1726DA83" w:rsidR="00F95CE0" w:rsidRDefault="00F95CE0" w:rsidP="00B577FC">
      <w:pPr>
        <w:pStyle w:val="NormalWeb"/>
        <w:shd w:val="clear" w:color="auto" w:fill="FFFFFF"/>
        <w:spacing w:before="0" w:beforeAutospacing="0" w:after="300" w:afterAutospacing="0"/>
        <w:rPr>
          <w:rFonts w:ascii="Arial" w:hAnsi="Arial" w:cs="Arial"/>
          <w:color w:val="1F1F1F"/>
        </w:rPr>
      </w:pPr>
    </w:p>
    <w:p w14:paraId="4899A317" w14:textId="77777777" w:rsidR="00F95CE0" w:rsidRDefault="00F95CE0" w:rsidP="00B577FC">
      <w:pPr>
        <w:pStyle w:val="NormalWeb"/>
        <w:shd w:val="clear" w:color="auto" w:fill="FFFFFF"/>
        <w:spacing w:before="0" w:beforeAutospacing="0" w:after="300" w:afterAutospacing="0"/>
        <w:rPr>
          <w:rFonts w:ascii="Arial" w:hAnsi="Arial" w:cs="Arial"/>
          <w:color w:val="1F1F1F"/>
        </w:rPr>
      </w:pPr>
    </w:p>
    <w:p w14:paraId="4F7F5975" w14:textId="77777777" w:rsidR="00F95CE0" w:rsidRDefault="00F95CE0" w:rsidP="00B577FC">
      <w:pPr>
        <w:pStyle w:val="NormalWeb"/>
        <w:shd w:val="clear" w:color="auto" w:fill="FFFFFF"/>
        <w:spacing w:before="0" w:beforeAutospacing="0" w:after="300" w:afterAutospacing="0"/>
        <w:rPr>
          <w:rFonts w:ascii="Arial" w:hAnsi="Arial" w:cs="Arial"/>
          <w:color w:val="1F1F1F"/>
        </w:rPr>
      </w:pPr>
    </w:p>
    <w:p w14:paraId="505A97D5" w14:textId="77777777" w:rsidR="006404B4" w:rsidRDefault="006404B4" w:rsidP="00B577FC">
      <w:pPr>
        <w:pStyle w:val="NormalWeb"/>
        <w:shd w:val="clear" w:color="auto" w:fill="FFFFFF"/>
        <w:spacing w:before="0" w:beforeAutospacing="0" w:after="300" w:afterAutospacing="0"/>
        <w:rPr>
          <w:rFonts w:ascii="Arial" w:hAnsi="Arial" w:cs="Arial"/>
          <w:color w:val="1F1F1F"/>
        </w:rPr>
      </w:pPr>
    </w:p>
    <w:p w14:paraId="4B9D492B" w14:textId="77777777" w:rsidR="00B577FC" w:rsidRDefault="00B577FC" w:rsidP="00CE0E8D">
      <w:pPr>
        <w:pStyle w:val="NormalWeb"/>
        <w:shd w:val="clear" w:color="auto" w:fill="FFFFFF"/>
        <w:spacing w:before="0" w:beforeAutospacing="0" w:after="300" w:afterAutospacing="0"/>
        <w:rPr>
          <w:rFonts w:ascii="Arial" w:hAnsi="Arial" w:cs="Arial"/>
          <w:b/>
          <w:bCs/>
          <w:color w:val="1F1F1F"/>
        </w:rPr>
      </w:pPr>
    </w:p>
    <w:p w14:paraId="0A857E52" w14:textId="77777777" w:rsidR="00CE0E8D" w:rsidRDefault="00CE0E8D" w:rsidP="00C461F2">
      <w:pPr>
        <w:pStyle w:val="NormalWeb"/>
        <w:shd w:val="clear" w:color="auto" w:fill="FFFFFF"/>
        <w:spacing w:before="0" w:beforeAutospacing="0" w:after="300" w:afterAutospacing="0"/>
        <w:rPr>
          <w:rFonts w:ascii="Arial" w:hAnsi="Arial" w:cs="Arial"/>
          <w:b/>
          <w:bCs/>
          <w:color w:val="1F1F1F"/>
        </w:rPr>
      </w:pPr>
    </w:p>
    <w:p w14:paraId="732EE859" w14:textId="77777777" w:rsidR="00C461F2" w:rsidRDefault="00C461F2" w:rsidP="00C461F2">
      <w:pPr>
        <w:pStyle w:val="NormalWeb"/>
        <w:shd w:val="clear" w:color="auto" w:fill="FFFFFF"/>
        <w:spacing w:before="0" w:beforeAutospacing="0" w:after="300" w:afterAutospacing="0"/>
        <w:rPr>
          <w:rFonts w:ascii="Arial" w:hAnsi="Arial" w:cs="Arial"/>
          <w:b/>
          <w:bCs/>
          <w:color w:val="1F1F1F"/>
        </w:rPr>
      </w:pPr>
    </w:p>
    <w:p w14:paraId="17776182" w14:textId="77777777" w:rsidR="00C461F2" w:rsidRDefault="00C461F2" w:rsidP="00C461F2">
      <w:pPr>
        <w:pStyle w:val="NormalWeb"/>
        <w:shd w:val="clear" w:color="auto" w:fill="FFFFFF"/>
        <w:spacing w:before="0" w:beforeAutospacing="0"/>
        <w:rPr>
          <w:rFonts w:ascii="Segoe UI" w:hAnsi="Segoe UI" w:cs="Segoe UI"/>
          <w:b/>
          <w:bCs/>
          <w:color w:val="212529"/>
          <w:sz w:val="32"/>
          <w:szCs w:val="32"/>
        </w:rPr>
      </w:pPr>
      <w:r w:rsidRPr="002D155C">
        <w:rPr>
          <w:rFonts w:ascii="Segoe UI" w:hAnsi="Segoe UI" w:cs="Segoe UI"/>
          <w:b/>
          <w:bCs/>
          <w:color w:val="212529"/>
          <w:sz w:val="32"/>
          <w:szCs w:val="32"/>
          <w:highlight w:val="lightGray"/>
          <w:u w:val="single"/>
        </w:rPr>
        <w:t>MY own</w:t>
      </w:r>
      <w:r w:rsidRPr="00725D07">
        <w:rPr>
          <w:rFonts w:ascii="Segoe UI" w:hAnsi="Segoe UI" w:cs="Segoe UI"/>
          <w:color w:val="212529"/>
          <w:highlight w:val="lightGray"/>
          <w:u w:val="single"/>
        </w:rPr>
        <w:t>-</w:t>
      </w:r>
      <w:r>
        <w:rPr>
          <w:rFonts w:ascii="Segoe UI" w:hAnsi="Segoe UI" w:cs="Segoe UI"/>
          <w:color w:val="212529"/>
          <w:u w:val="single"/>
        </w:rPr>
        <w:t xml:space="preserve"> </w:t>
      </w:r>
      <w:r w:rsidRPr="00725D07">
        <w:rPr>
          <w:rFonts w:ascii="Segoe UI" w:hAnsi="Segoe UI" w:cs="Segoe UI"/>
          <w:color w:val="212529"/>
          <w:u w:val="single"/>
        </w:rPr>
        <w:t>Part</w:t>
      </w:r>
      <w:r w:rsidRPr="00EE45BB">
        <w:rPr>
          <w:rFonts w:ascii="Segoe UI" w:hAnsi="Segoe UI" w:cs="Segoe UI"/>
          <w:b/>
          <w:bCs/>
          <w:color w:val="212529"/>
          <w:sz w:val="32"/>
          <w:szCs w:val="32"/>
        </w:rPr>
        <w:t xml:space="preserve"> 3</w:t>
      </w:r>
      <w:r>
        <w:rPr>
          <w:rFonts w:ascii="Segoe UI" w:hAnsi="Segoe UI" w:cs="Segoe UI"/>
          <w:b/>
          <w:bCs/>
          <w:color w:val="212529"/>
          <w:sz w:val="32"/>
          <w:szCs w:val="32"/>
        </w:rPr>
        <w:t xml:space="preserve"> BLOG</w:t>
      </w:r>
    </w:p>
    <w:p w14:paraId="59E473CB" w14:textId="77777777" w:rsidR="00C461F2" w:rsidRDefault="00F95CE0" w:rsidP="00C461F2">
      <w:pPr>
        <w:pStyle w:val="ssrcss-1q0x1qg-paragraph"/>
        <w:shd w:val="clear" w:color="auto" w:fill="FFFFFF"/>
        <w:spacing w:before="0" w:beforeAutospacing="0" w:after="0" w:afterAutospacing="0"/>
        <w:textAlignment w:val="baseline"/>
        <w:rPr>
          <w:rFonts w:ascii="inherit" w:hAnsi="inherit"/>
          <w:b/>
          <w:bCs/>
          <w:color w:val="141414"/>
          <w:bdr w:val="none" w:sz="0" w:space="0" w:color="auto" w:frame="1"/>
        </w:rPr>
      </w:pPr>
      <w:hyperlink r:id="rId8" w:history="1">
        <w:r w:rsidR="00C461F2" w:rsidRPr="00A75F12">
          <w:rPr>
            <w:rStyle w:val="Hyperlink"/>
            <w:rFonts w:ascii="inherit" w:hAnsi="inherit"/>
            <w:b/>
            <w:bCs/>
            <w:bdr w:val="none" w:sz="0" w:space="0" w:color="auto" w:frame="1"/>
          </w:rPr>
          <w:t>https://www.bbc.co.uk/news/uk-wales-38754477</w:t>
        </w:r>
      </w:hyperlink>
    </w:p>
    <w:p w14:paraId="2C3B1C19" w14:textId="77777777" w:rsidR="00C461F2" w:rsidRPr="002D155C" w:rsidRDefault="00C461F2" w:rsidP="00C461F2">
      <w:pPr>
        <w:pStyle w:val="NormalWeb"/>
        <w:shd w:val="clear" w:color="auto" w:fill="FFFFFF"/>
        <w:spacing w:before="0" w:beforeAutospacing="0"/>
        <w:rPr>
          <w:rFonts w:ascii="Segoe UI" w:hAnsi="Segoe UI" w:cs="Segoe UI"/>
          <w:color w:val="212529"/>
          <w:highlight w:val="lightGray"/>
        </w:rPr>
      </w:pPr>
      <w:r>
        <w:rPr>
          <w:rFonts w:ascii="Segoe UI" w:hAnsi="Segoe UI" w:cs="Segoe UI"/>
          <w:color w:val="212529"/>
          <w:highlight w:val="lightGray"/>
        </w:rPr>
        <w:t>The</w:t>
      </w:r>
      <w:r w:rsidRPr="002D155C">
        <w:rPr>
          <w:rFonts w:ascii="Segoe UI" w:hAnsi="Segoe UI" w:cs="Segoe UI"/>
          <w:color w:val="212529"/>
          <w:highlight w:val="lightGray"/>
        </w:rPr>
        <w:t xml:space="preserve"> current cost of living could lead lots of </w:t>
      </w:r>
      <w:r>
        <w:rPr>
          <w:rFonts w:ascii="Segoe UI" w:hAnsi="Segoe UI" w:cs="Segoe UI"/>
          <w:color w:val="212529"/>
          <w:highlight w:val="lightGray"/>
        </w:rPr>
        <w:t>families</w:t>
      </w:r>
      <w:r w:rsidRPr="002D155C">
        <w:rPr>
          <w:rFonts w:ascii="Segoe UI" w:hAnsi="Segoe UI" w:cs="Segoe UI"/>
          <w:color w:val="212529"/>
          <w:highlight w:val="lightGray"/>
        </w:rPr>
        <w:t xml:space="preserve"> </w:t>
      </w:r>
      <w:r>
        <w:rPr>
          <w:rFonts w:ascii="Segoe UI" w:hAnsi="Segoe UI" w:cs="Segoe UI"/>
          <w:color w:val="212529"/>
          <w:highlight w:val="lightGray"/>
        </w:rPr>
        <w:t xml:space="preserve">to </w:t>
      </w:r>
      <w:r w:rsidRPr="002D155C">
        <w:rPr>
          <w:rFonts w:ascii="Segoe UI" w:hAnsi="Segoe UI" w:cs="Segoe UI"/>
          <w:color w:val="212529"/>
          <w:highlight w:val="lightGray"/>
        </w:rPr>
        <w:t xml:space="preserve">fall into poverty which can make them feel socially included. </w:t>
      </w:r>
      <w:r>
        <w:rPr>
          <w:rFonts w:ascii="Segoe UI" w:hAnsi="Segoe UI" w:cs="Segoe UI"/>
          <w:color w:val="212529"/>
          <w:highlight w:val="lightGray"/>
        </w:rPr>
        <w:t>The working</w:t>
      </w:r>
      <w:r w:rsidRPr="002D155C">
        <w:rPr>
          <w:rFonts w:ascii="Segoe UI" w:hAnsi="Segoe UI" w:cs="Segoe UI"/>
          <w:color w:val="212529"/>
          <w:highlight w:val="lightGray"/>
        </w:rPr>
        <w:t xml:space="preserve">-class family had to move to poor housing due to not being able to afford the sudden spike </w:t>
      </w:r>
      <w:r>
        <w:rPr>
          <w:rFonts w:ascii="Segoe UI" w:hAnsi="Segoe UI" w:cs="Segoe UI"/>
          <w:color w:val="212529"/>
          <w:highlight w:val="lightGray"/>
        </w:rPr>
        <w:t>in</w:t>
      </w:r>
      <w:r w:rsidRPr="002D155C">
        <w:rPr>
          <w:rFonts w:ascii="Segoe UI" w:hAnsi="Segoe UI" w:cs="Segoe UI"/>
          <w:color w:val="212529"/>
          <w:highlight w:val="lightGray"/>
        </w:rPr>
        <w:t xml:space="preserve"> rent and mortgage</w:t>
      </w:r>
      <w:r>
        <w:rPr>
          <w:rFonts w:ascii="Segoe UI" w:hAnsi="Segoe UI" w:cs="Segoe UI"/>
          <w:color w:val="212529"/>
          <w:highlight w:val="lightGray"/>
        </w:rPr>
        <w:t>,</w:t>
      </w:r>
      <w:r w:rsidRPr="002D155C">
        <w:rPr>
          <w:rFonts w:ascii="Segoe UI" w:hAnsi="Segoe UI" w:cs="Segoe UI"/>
          <w:color w:val="212529"/>
          <w:highlight w:val="lightGray"/>
        </w:rPr>
        <w:t xml:space="preserve"> and it can have a significant impact on the whole </w:t>
      </w:r>
      <w:r>
        <w:rPr>
          <w:rFonts w:ascii="Segoe UI" w:hAnsi="Segoe UI" w:cs="Segoe UI"/>
          <w:color w:val="212529"/>
          <w:highlight w:val="lightGray"/>
        </w:rPr>
        <w:t>family's</w:t>
      </w:r>
      <w:r w:rsidRPr="002D155C">
        <w:rPr>
          <w:rFonts w:ascii="Segoe UI" w:hAnsi="Segoe UI" w:cs="Segoe UI"/>
          <w:color w:val="212529"/>
          <w:highlight w:val="lightGray"/>
        </w:rPr>
        <w:t xml:space="preserve"> mental and physical health and can make them feel vulnerable not having that financial stability after working so hard. </w:t>
      </w:r>
    </w:p>
    <w:p w14:paraId="72B1AD64" w14:textId="77777777" w:rsidR="00C461F2" w:rsidRPr="002D155C" w:rsidRDefault="00C461F2" w:rsidP="00C461F2">
      <w:pPr>
        <w:pStyle w:val="NormalWeb"/>
        <w:shd w:val="clear" w:color="auto" w:fill="FFFFFF"/>
        <w:spacing w:before="0" w:beforeAutospacing="0"/>
        <w:rPr>
          <w:rFonts w:ascii="Segoe UI" w:hAnsi="Segoe UI" w:cs="Segoe UI"/>
          <w:color w:val="212529"/>
          <w:highlight w:val="lightGray"/>
        </w:rPr>
      </w:pPr>
      <w:r w:rsidRPr="002D155C">
        <w:rPr>
          <w:rFonts w:ascii="Segoe UI" w:hAnsi="Segoe UI" w:cs="Segoe UI"/>
          <w:color w:val="212529"/>
          <w:highlight w:val="lightGray"/>
        </w:rPr>
        <w:t xml:space="preserve">We must go wider </w:t>
      </w:r>
      <w:r>
        <w:rPr>
          <w:rFonts w:ascii="Segoe UI" w:hAnsi="Segoe UI" w:cs="Segoe UI"/>
          <w:color w:val="212529"/>
          <w:highlight w:val="lightGray"/>
        </w:rPr>
        <w:t>than</w:t>
      </w:r>
      <w:r w:rsidRPr="002D155C">
        <w:rPr>
          <w:rFonts w:ascii="Segoe UI" w:hAnsi="Segoe UI" w:cs="Segoe UI"/>
          <w:color w:val="212529"/>
          <w:highlight w:val="lightGray"/>
        </w:rPr>
        <w:t xml:space="preserve"> how somebody appears because someone might appear healthy or unhealthy</w:t>
      </w:r>
      <w:r>
        <w:rPr>
          <w:rFonts w:ascii="Segoe UI" w:hAnsi="Segoe UI" w:cs="Segoe UI"/>
          <w:color w:val="212529"/>
          <w:highlight w:val="lightGray"/>
        </w:rPr>
        <w:t>,</w:t>
      </w:r>
      <w:r w:rsidRPr="002D155C">
        <w:rPr>
          <w:rFonts w:ascii="Segoe UI" w:hAnsi="Segoe UI" w:cs="Segoe UI"/>
          <w:color w:val="212529"/>
          <w:highlight w:val="lightGray"/>
        </w:rPr>
        <w:t xml:space="preserve"> but that might not necessarily be the case. There </w:t>
      </w:r>
      <w:r>
        <w:rPr>
          <w:rFonts w:ascii="Segoe UI" w:hAnsi="Segoe UI" w:cs="Segoe UI"/>
          <w:color w:val="212529"/>
          <w:highlight w:val="lightGray"/>
        </w:rPr>
        <w:t>are</w:t>
      </w:r>
      <w:r w:rsidRPr="002D155C">
        <w:rPr>
          <w:rFonts w:ascii="Segoe UI" w:hAnsi="Segoe UI" w:cs="Segoe UI"/>
          <w:color w:val="212529"/>
          <w:highlight w:val="lightGray"/>
        </w:rPr>
        <w:t xml:space="preserve"> </w:t>
      </w:r>
      <w:r>
        <w:rPr>
          <w:rFonts w:ascii="Segoe UI" w:hAnsi="Segoe UI" w:cs="Segoe UI"/>
          <w:color w:val="212529"/>
          <w:highlight w:val="lightGray"/>
        </w:rPr>
        <w:t xml:space="preserve">a </w:t>
      </w:r>
      <w:r w:rsidRPr="002D155C">
        <w:rPr>
          <w:rFonts w:ascii="Segoe UI" w:hAnsi="Segoe UI" w:cs="Segoe UI"/>
          <w:color w:val="212529"/>
          <w:highlight w:val="lightGray"/>
        </w:rPr>
        <w:t>lot of different factors that can affect health</w:t>
      </w:r>
      <w:r>
        <w:rPr>
          <w:rFonts w:ascii="Segoe UI" w:hAnsi="Segoe UI" w:cs="Segoe UI"/>
          <w:color w:val="212529"/>
          <w:highlight w:val="lightGray"/>
        </w:rPr>
        <w:t>,</w:t>
      </w:r>
      <w:r w:rsidRPr="002D155C">
        <w:rPr>
          <w:rFonts w:ascii="Segoe UI" w:hAnsi="Segoe UI" w:cs="Segoe UI"/>
          <w:color w:val="212529"/>
          <w:highlight w:val="lightGray"/>
        </w:rPr>
        <w:t xml:space="preserve"> and currently</w:t>
      </w:r>
      <w:r>
        <w:rPr>
          <w:rFonts w:ascii="Segoe UI" w:hAnsi="Segoe UI" w:cs="Segoe UI"/>
          <w:color w:val="212529"/>
          <w:highlight w:val="lightGray"/>
        </w:rPr>
        <w:t>,</w:t>
      </w:r>
      <w:r w:rsidRPr="002D155C">
        <w:rPr>
          <w:rFonts w:ascii="Segoe UI" w:hAnsi="Segoe UI" w:cs="Segoe UI"/>
          <w:color w:val="212529"/>
          <w:highlight w:val="lightGray"/>
        </w:rPr>
        <w:t xml:space="preserve"> poverty</w:t>
      </w:r>
      <w:r>
        <w:rPr>
          <w:rFonts w:ascii="Segoe UI" w:hAnsi="Segoe UI" w:cs="Segoe UI"/>
          <w:color w:val="212529"/>
          <w:highlight w:val="lightGray"/>
        </w:rPr>
        <w:t>,</w:t>
      </w:r>
      <w:r w:rsidRPr="002D155C">
        <w:rPr>
          <w:rFonts w:ascii="Segoe UI" w:hAnsi="Segoe UI" w:cs="Segoe UI"/>
          <w:color w:val="212529"/>
          <w:highlight w:val="lightGray"/>
        </w:rPr>
        <w:t xml:space="preserve"> in line with the cost-of-living crisis</w:t>
      </w:r>
      <w:r>
        <w:rPr>
          <w:rFonts w:ascii="Segoe UI" w:hAnsi="Segoe UI" w:cs="Segoe UI"/>
          <w:color w:val="212529"/>
          <w:highlight w:val="lightGray"/>
        </w:rPr>
        <w:t>,</w:t>
      </w:r>
      <w:r w:rsidRPr="002D155C">
        <w:rPr>
          <w:rFonts w:ascii="Segoe UI" w:hAnsi="Segoe UI" w:cs="Segoe UI"/>
          <w:color w:val="212529"/>
          <w:highlight w:val="lightGray"/>
        </w:rPr>
        <w:t xml:space="preserve"> is one of the biggest factors which can affect </w:t>
      </w:r>
      <w:r>
        <w:rPr>
          <w:rFonts w:ascii="Segoe UI" w:hAnsi="Segoe UI" w:cs="Segoe UI"/>
          <w:color w:val="212529"/>
          <w:highlight w:val="lightGray"/>
        </w:rPr>
        <w:t>children's</w:t>
      </w:r>
      <w:r w:rsidRPr="002D155C">
        <w:rPr>
          <w:rFonts w:ascii="Segoe UI" w:hAnsi="Segoe UI" w:cs="Segoe UI"/>
          <w:color w:val="212529"/>
          <w:highlight w:val="lightGray"/>
        </w:rPr>
        <w:t xml:space="preserve"> and </w:t>
      </w:r>
      <w:r>
        <w:rPr>
          <w:rFonts w:ascii="Segoe UI" w:hAnsi="Segoe UI" w:cs="Segoe UI"/>
          <w:color w:val="212529"/>
          <w:highlight w:val="lightGray"/>
        </w:rPr>
        <w:t>adults'</w:t>
      </w:r>
      <w:r w:rsidRPr="002D155C">
        <w:rPr>
          <w:rFonts w:ascii="Segoe UI" w:hAnsi="Segoe UI" w:cs="Segoe UI"/>
          <w:color w:val="212529"/>
          <w:highlight w:val="lightGray"/>
        </w:rPr>
        <w:t xml:space="preserve"> health. Sometimes by looking at somebody</w:t>
      </w:r>
      <w:r>
        <w:rPr>
          <w:rFonts w:ascii="Segoe UI" w:hAnsi="Segoe UI" w:cs="Segoe UI"/>
          <w:color w:val="212529"/>
          <w:highlight w:val="lightGray"/>
        </w:rPr>
        <w:t>,</w:t>
      </w:r>
      <w:r w:rsidRPr="002D155C">
        <w:rPr>
          <w:rFonts w:ascii="Segoe UI" w:hAnsi="Segoe UI" w:cs="Segoe UI"/>
          <w:color w:val="212529"/>
          <w:highlight w:val="lightGray"/>
        </w:rPr>
        <w:t xml:space="preserve"> you can see if they are stressed</w:t>
      </w:r>
      <w:r>
        <w:rPr>
          <w:rFonts w:ascii="Segoe UI" w:hAnsi="Segoe UI" w:cs="Segoe UI"/>
          <w:color w:val="212529"/>
          <w:highlight w:val="lightGray"/>
        </w:rPr>
        <w:t>,</w:t>
      </w:r>
      <w:r w:rsidRPr="002D155C">
        <w:rPr>
          <w:rFonts w:ascii="Segoe UI" w:hAnsi="Segoe UI" w:cs="Segoe UI"/>
          <w:color w:val="212529"/>
          <w:highlight w:val="lightGray"/>
        </w:rPr>
        <w:t xml:space="preserve"> but generally</w:t>
      </w:r>
      <w:r>
        <w:rPr>
          <w:rFonts w:ascii="Segoe UI" w:hAnsi="Segoe UI" w:cs="Segoe UI"/>
          <w:color w:val="212529"/>
          <w:highlight w:val="lightGray"/>
        </w:rPr>
        <w:t>,</w:t>
      </w:r>
      <w:r w:rsidRPr="002D155C">
        <w:rPr>
          <w:rFonts w:ascii="Segoe UI" w:hAnsi="Segoe UI" w:cs="Segoe UI"/>
          <w:color w:val="212529"/>
          <w:highlight w:val="lightGray"/>
        </w:rPr>
        <w:t xml:space="preserve"> you cannot really tell by looking at someone how much stress and things they are under because a lot of people are </w:t>
      </w:r>
      <w:r>
        <w:rPr>
          <w:rFonts w:ascii="Segoe UI" w:hAnsi="Segoe UI" w:cs="Segoe UI"/>
          <w:color w:val="212529"/>
          <w:highlight w:val="lightGray"/>
        </w:rPr>
        <w:t>quite</w:t>
      </w:r>
      <w:r w:rsidRPr="002D155C">
        <w:rPr>
          <w:rFonts w:ascii="Segoe UI" w:hAnsi="Segoe UI" w:cs="Segoe UI"/>
          <w:color w:val="212529"/>
          <w:highlight w:val="lightGray"/>
        </w:rPr>
        <w:t xml:space="preserve"> good at masking issues that they are having so we can only see what they want us to see,  therefore it is vital for practitioners to identify any issues which can affect that individual child’s growth and development because children develop in </w:t>
      </w:r>
      <w:r>
        <w:rPr>
          <w:rFonts w:ascii="Segoe UI" w:hAnsi="Segoe UI" w:cs="Segoe UI"/>
          <w:color w:val="212529"/>
          <w:highlight w:val="lightGray"/>
        </w:rPr>
        <w:t>a</w:t>
      </w:r>
      <w:r w:rsidRPr="002D155C">
        <w:rPr>
          <w:rFonts w:ascii="Segoe UI" w:hAnsi="Segoe UI" w:cs="Segoe UI"/>
          <w:color w:val="212529"/>
          <w:highlight w:val="lightGray"/>
        </w:rPr>
        <w:t xml:space="preserve"> holistic manner and their health can have a positive or negative </w:t>
      </w:r>
      <w:r>
        <w:rPr>
          <w:rFonts w:ascii="Segoe UI" w:hAnsi="Segoe UI" w:cs="Segoe UI"/>
          <w:color w:val="212529"/>
          <w:highlight w:val="lightGray"/>
        </w:rPr>
        <w:t>effect</w:t>
      </w:r>
      <w:r w:rsidRPr="002D155C">
        <w:rPr>
          <w:rFonts w:ascii="Segoe UI" w:hAnsi="Segoe UI" w:cs="Segoe UI"/>
          <w:color w:val="212529"/>
          <w:highlight w:val="lightGray"/>
        </w:rPr>
        <w:t xml:space="preserve"> on their overall development. With the current situation</w:t>
      </w:r>
      <w:r>
        <w:rPr>
          <w:rFonts w:ascii="Segoe UI" w:hAnsi="Segoe UI" w:cs="Segoe UI"/>
          <w:color w:val="212529"/>
          <w:highlight w:val="lightGray"/>
        </w:rPr>
        <w:t>,</w:t>
      </w:r>
      <w:r w:rsidRPr="002D155C">
        <w:rPr>
          <w:rFonts w:ascii="Segoe UI" w:hAnsi="Segoe UI" w:cs="Segoe UI"/>
          <w:color w:val="212529"/>
          <w:highlight w:val="lightGray"/>
        </w:rPr>
        <w:t xml:space="preserve"> more and more children are falling into poverty</w:t>
      </w:r>
      <w:r>
        <w:rPr>
          <w:rFonts w:ascii="Segoe UI" w:hAnsi="Segoe UI" w:cs="Segoe UI"/>
          <w:color w:val="212529"/>
          <w:highlight w:val="lightGray"/>
        </w:rPr>
        <w:t>,</w:t>
      </w:r>
      <w:r w:rsidRPr="002D155C">
        <w:rPr>
          <w:rFonts w:ascii="Segoe UI" w:hAnsi="Segoe UI" w:cs="Segoe UI"/>
          <w:color w:val="212529"/>
          <w:highlight w:val="lightGray"/>
        </w:rPr>
        <w:t xml:space="preserve"> and for young children seeing and experiencing persistent poverty will be </w:t>
      </w:r>
      <w:r>
        <w:rPr>
          <w:rFonts w:ascii="Segoe UI" w:hAnsi="Segoe UI" w:cs="Segoe UI"/>
          <w:color w:val="212529"/>
          <w:highlight w:val="lightGray"/>
        </w:rPr>
        <w:t>an</w:t>
      </w:r>
      <w:r w:rsidRPr="002D155C">
        <w:rPr>
          <w:rFonts w:ascii="Segoe UI" w:hAnsi="Segoe UI" w:cs="Segoe UI"/>
          <w:color w:val="212529"/>
          <w:highlight w:val="lightGray"/>
        </w:rPr>
        <w:t xml:space="preserve"> adverse childhood experience for those children as they are seeing how things are changing drastically with the foods and all, seeing their parents are not being able to provide the certain things which they always had such as entertainments, cut down on certain foods, cut down on birthday parties all those things can affect that individual child emotionally and </w:t>
      </w:r>
      <w:r>
        <w:rPr>
          <w:rFonts w:ascii="Segoe UI" w:hAnsi="Segoe UI" w:cs="Segoe UI"/>
          <w:color w:val="212529"/>
          <w:highlight w:val="lightGray"/>
        </w:rPr>
        <w:t>worst-case</w:t>
      </w:r>
      <w:r w:rsidRPr="002D155C">
        <w:rPr>
          <w:rFonts w:ascii="Segoe UI" w:hAnsi="Segoe UI" w:cs="Segoe UI"/>
          <w:color w:val="212529"/>
          <w:highlight w:val="lightGray"/>
        </w:rPr>
        <w:t xml:space="preserve"> scenario seeing their parents stressing, anxious and angry with the cost of living crisis it could then pass on to the children and eventually they will be stressed too which link to Albert Maslow’s social learning theory is that the young children naturally imitates surrounding adults behaviour. </w:t>
      </w:r>
    </w:p>
    <w:p w14:paraId="2555CC04"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r w:rsidRPr="002D155C">
        <w:rPr>
          <w:rFonts w:ascii="Helvetica" w:hAnsi="Helvetica"/>
          <w:color w:val="141414"/>
          <w:highlight w:val="lightGray"/>
        </w:rPr>
        <w:t>According to the BBC report</w:t>
      </w:r>
      <w:r>
        <w:rPr>
          <w:rFonts w:ascii="Helvetica" w:hAnsi="Helvetica"/>
          <w:color w:val="141414"/>
          <w:highlight w:val="lightGray"/>
        </w:rPr>
        <w:t>,</w:t>
      </w:r>
      <w:r w:rsidRPr="002D155C">
        <w:rPr>
          <w:rFonts w:ascii="Helvetica" w:hAnsi="Helvetica"/>
          <w:color w:val="141414"/>
          <w:highlight w:val="lightGray"/>
        </w:rPr>
        <w:t xml:space="preserve"> many poor families, some living a few streets apart from those who r eligible</w:t>
      </w:r>
      <w:r>
        <w:rPr>
          <w:rFonts w:ascii="Helvetica" w:hAnsi="Helvetica"/>
          <w:color w:val="141414"/>
          <w:highlight w:val="lightGray"/>
        </w:rPr>
        <w:t>,</w:t>
      </w:r>
      <w:r w:rsidRPr="002D155C">
        <w:rPr>
          <w:rFonts w:ascii="Helvetica" w:hAnsi="Helvetica"/>
          <w:color w:val="141414"/>
          <w:highlight w:val="lightGray"/>
        </w:rPr>
        <w:t xml:space="preserve"> miss out. Families are selected by </w:t>
      </w:r>
      <w:r>
        <w:rPr>
          <w:rFonts w:ascii="Helvetica" w:hAnsi="Helvetica"/>
          <w:color w:val="141414"/>
          <w:highlight w:val="lightGray"/>
        </w:rPr>
        <w:t>postcodes</w:t>
      </w:r>
      <w:r w:rsidRPr="002D155C">
        <w:rPr>
          <w:rFonts w:ascii="Helvetica" w:hAnsi="Helvetica"/>
          <w:color w:val="141414"/>
          <w:highlight w:val="lightGray"/>
        </w:rPr>
        <w:t xml:space="preserve"> therefore</w:t>
      </w:r>
      <w:r>
        <w:rPr>
          <w:rFonts w:ascii="Helvetica" w:hAnsi="Helvetica"/>
          <w:color w:val="141414"/>
          <w:highlight w:val="lightGray"/>
        </w:rPr>
        <w:t>,</w:t>
      </w:r>
      <w:r w:rsidRPr="002D155C">
        <w:rPr>
          <w:rFonts w:ascii="Helvetica" w:hAnsi="Helvetica"/>
          <w:color w:val="141414"/>
          <w:highlight w:val="lightGray"/>
        </w:rPr>
        <w:t xml:space="preserve"> if they do not live in </w:t>
      </w:r>
      <w:r>
        <w:rPr>
          <w:rFonts w:ascii="Helvetica" w:hAnsi="Helvetica"/>
          <w:color w:val="141414"/>
          <w:highlight w:val="lightGray"/>
        </w:rPr>
        <w:t xml:space="preserve">a </w:t>
      </w:r>
      <w:r w:rsidRPr="002D155C">
        <w:rPr>
          <w:rFonts w:ascii="Helvetica" w:hAnsi="Helvetica"/>
          <w:color w:val="141414"/>
          <w:highlight w:val="lightGray"/>
        </w:rPr>
        <w:t>certain street, they do not get the flying start support and free childcare placement</w:t>
      </w:r>
      <w:r>
        <w:rPr>
          <w:rFonts w:ascii="Helvetica" w:hAnsi="Helvetica"/>
          <w:color w:val="141414"/>
          <w:highlight w:val="lightGray"/>
        </w:rPr>
        <w:t>,</w:t>
      </w:r>
      <w:r w:rsidRPr="002D155C">
        <w:rPr>
          <w:rFonts w:ascii="Helvetica" w:hAnsi="Helvetica"/>
          <w:color w:val="141414"/>
          <w:highlight w:val="lightGray"/>
        </w:rPr>
        <w:t xml:space="preserve"> which would have helped those parents to break their poor parenting skills </w:t>
      </w:r>
      <w:r>
        <w:rPr>
          <w:rFonts w:ascii="Helvetica" w:hAnsi="Helvetica"/>
          <w:color w:val="141414"/>
          <w:highlight w:val="lightGray"/>
        </w:rPr>
        <w:t xml:space="preserve">and </w:t>
      </w:r>
      <w:r w:rsidRPr="002D155C">
        <w:rPr>
          <w:rFonts w:ascii="Helvetica" w:hAnsi="Helvetica"/>
          <w:color w:val="141414"/>
          <w:highlight w:val="lightGray"/>
        </w:rPr>
        <w:t xml:space="preserve">eventually improve their life expectancy because flying start is not just limited to free childcare they have support for parents, wellbeing, training, free </w:t>
      </w:r>
      <w:proofErr w:type="gramStart"/>
      <w:r w:rsidRPr="002D155C">
        <w:rPr>
          <w:rFonts w:ascii="Helvetica" w:hAnsi="Helvetica"/>
          <w:color w:val="141414"/>
          <w:highlight w:val="lightGray"/>
        </w:rPr>
        <w:t>health</w:t>
      </w:r>
      <w:proofErr w:type="gramEnd"/>
      <w:r w:rsidRPr="002D155C">
        <w:rPr>
          <w:rFonts w:ascii="Helvetica" w:hAnsi="Helvetica"/>
          <w:color w:val="141414"/>
          <w:highlight w:val="lightGray"/>
        </w:rPr>
        <w:t xml:space="preserve"> and wellbeing</w:t>
      </w:r>
    </w:p>
    <w:p w14:paraId="67808480"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b/>
          <w:bCs/>
          <w:color w:val="141414"/>
          <w:highlight w:val="lightGray"/>
          <w:u w:val="single"/>
        </w:rPr>
      </w:pPr>
    </w:p>
    <w:p w14:paraId="4868148A"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r w:rsidRPr="002D155C">
        <w:rPr>
          <w:rFonts w:ascii="Helvetica" w:hAnsi="Helvetica"/>
          <w:color w:val="141414"/>
          <w:highlight w:val="lightGray"/>
        </w:rPr>
        <w:t>Flying start started in 2007</w:t>
      </w:r>
      <w:r>
        <w:rPr>
          <w:rFonts w:ascii="Helvetica" w:hAnsi="Helvetica"/>
          <w:color w:val="141414"/>
          <w:highlight w:val="lightGray"/>
        </w:rPr>
        <w:t>,</w:t>
      </w:r>
      <w:r w:rsidRPr="002D155C">
        <w:rPr>
          <w:rFonts w:ascii="Helvetica" w:hAnsi="Helvetica"/>
          <w:color w:val="141414"/>
          <w:highlight w:val="lightGray"/>
        </w:rPr>
        <w:t xml:space="preserve"> and even though it did not reach some of the most needed families due to the selected </w:t>
      </w:r>
      <w:r>
        <w:rPr>
          <w:rFonts w:ascii="Helvetica" w:hAnsi="Helvetica"/>
          <w:color w:val="141414"/>
          <w:highlight w:val="lightGray"/>
        </w:rPr>
        <w:t>postcodes</w:t>
      </w:r>
      <w:r w:rsidRPr="002D155C">
        <w:rPr>
          <w:rFonts w:ascii="Helvetica" w:hAnsi="Helvetica"/>
          <w:color w:val="141414"/>
          <w:highlight w:val="lightGray"/>
        </w:rPr>
        <w:t xml:space="preserve"> but looking at endless case studies</w:t>
      </w:r>
      <w:r>
        <w:rPr>
          <w:rFonts w:ascii="Helvetica" w:hAnsi="Helvetica"/>
          <w:color w:val="141414"/>
          <w:highlight w:val="lightGray"/>
        </w:rPr>
        <w:t>,</w:t>
      </w:r>
      <w:r w:rsidRPr="002D155C">
        <w:rPr>
          <w:rFonts w:ascii="Helvetica" w:hAnsi="Helvetica"/>
          <w:color w:val="141414"/>
          <w:highlight w:val="lightGray"/>
        </w:rPr>
        <w:t xml:space="preserve"> this flying start programme has supported both families and children since it started</w:t>
      </w:r>
      <w:r>
        <w:rPr>
          <w:rFonts w:ascii="Helvetica" w:hAnsi="Helvetica"/>
          <w:color w:val="141414"/>
          <w:highlight w:val="lightGray"/>
        </w:rPr>
        <w:t>,</w:t>
      </w:r>
      <w:r w:rsidRPr="002D155C">
        <w:rPr>
          <w:rFonts w:ascii="Helvetica" w:hAnsi="Helvetica"/>
          <w:color w:val="141414"/>
          <w:highlight w:val="lightGray"/>
        </w:rPr>
        <w:t xml:space="preserve"> and it has made positive long term </w:t>
      </w:r>
      <w:r w:rsidRPr="002D155C">
        <w:rPr>
          <w:rFonts w:ascii="Helvetica" w:hAnsi="Helvetica"/>
          <w:color w:val="141414"/>
          <w:highlight w:val="lightGray"/>
        </w:rPr>
        <w:lastRenderedPageBreak/>
        <w:t>impact on those</w:t>
      </w:r>
      <w:r>
        <w:rPr>
          <w:rFonts w:ascii="Helvetica" w:hAnsi="Helvetica"/>
          <w:color w:val="141414"/>
          <w:highlight w:val="lightGray"/>
        </w:rPr>
        <w:t xml:space="preserve"> </w:t>
      </w:r>
      <w:r w:rsidRPr="002D155C">
        <w:rPr>
          <w:rFonts w:ascii="Helvetica" w:hAnsi="Helvetica"/>
          <w:color w:val="141414"/>
          <w:highlight w:val="lightGray"/>
        </w:rPr>
        <w:t>families, children and communities who had the facility to receive flying start support programme</w:t>
      </w:r>
      <w:r>
        <w:rPr>
          <w:rFonts w:ascii="Helvetica" w:hAnsi="Helvetica"/>
          <w:color w:val="141414"/>
          <w:highlight w:val="lightGray"/>
        </w:rPr>
        <w:t>, therefore,</w:t>
      </w:r>
      <w:r w:rsidRPr="002D155C">
        <w:rPr>
          <w:rFonts w:ascii="Helvetica" w:hAnsi="Helvetica"/>
          <w:color w:val="141414"/>
          <w:highlight w:val="lightGray"/>
        </w:rPr>
        <w:t xml:space="preserve"> we cannot just </w:t>
      </w:r>
      <w:r>
        <w:rPr>
          <w:rFonts w:ascii="Helvetica" w:hAnsi="Helvetica"/>
          <w:color w:val="141414"/>
          <w:highlight w:val="lightGray"/>
        </w:rPr>
        <w:t>ignore</w:t>
      </w:r>
      <w:r w:rsidRPr="002D155C">
        <w:rPr>
          <w:rFonts w:ascii="Helvetica" w:hAnsi="Helvetica"/>
          <w:color w:val="141414"/>
          <w:highlight w:val="lightGray"/>
        </w:rPr>
        <w:t xml:space="preserve"> all those positive </w:t>
      </w:r>
      <w:r>
        <w:rPr>
          <w:rFonts w:ascii="Helvetica" w:hAnsi="Helvetica"/>
          <w:color w:val="141414"/>
          <w:highlight w:val="lightGray"/>
        </w:rPr>
        <w:t>impacts</w:t>
      </w:r>
      <w:r w:rsidRPr="002D155C">
        <w:rPr>
          <w:rFonts w:ascii="Helvetica" w:hAnsi="Helvetica"/>
          <w:color w:val="141414"/>
          <w:highlight w:val="lightGray"/>
        </w:rPr>
        <w:t xml:space="preserve"> it has and argue that it has failed. </w:t>
      </w:r>
    </w:p>
    <w:p w14:paraId="5BE8DD81"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p>
    <w:p w14:paraId="0F8682DF"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r w:rsidRPr="002D155C">
        <w:rPr>
          <w:rFonts w:ascii="Helvetica" w:hAnsi="Helvetica"/>
          <w:color w:val="141414"/>
          <w:highlight w:val="lightGray"/>
        </w:rPr>
        <w:t xml:space="preserve">Flying start </w:t>
      </w:r>
      <w:r>
        <w:rPr>
          <w:rFonts w:ascii="Helvetica" w:hAnsi="Helvetica"/>
          <w:color w:val="141414"/>
          <w:highlight w:val="lightGray"/>
        </w:rPr>
        <w:t>does</w:t>
      </w:r>
      <w:r w:rsidRPr="002D155C">
        <w:rPr>
          <w:rFonts w:ascii="Helvetica" w:hAnsi="Helvetica"/>
          <w:color w:val="141414"/>
          <w:highlight w:val="lightGray"/>
        </w:rPr>
        <w:t xml:space="preserve"> an amazing job</w:t>
      </w:r>
      <w:r>
        <w:rPr>
          <w:rFonts w:ascii="Helvetica" w:hAnsi="Helvetica"/>
          <w:color w:val="141414"/>
          <w:highlight w:val="lightGray"/>
        </w:rPr>
        <w:t>,</w:t>
      </w:r>
      <w:r w:rsidRPr="002D155C">
        <w:rPr>
          <w:rFonts w:ascii="Helvetica" w:hAnsi="Helvetica"/>
          <w:color w:val="141414"/>
          <w:highlight w:val="lightGray"/>
        </w:rPr>
        <w:t xml:space="preserve"> but their </w:t>
      </w:r>
      <w:r>
        <w:rPr>
          <w:rFonts w:ascii="Helvetica" w:hAnsi="Helvetica"/>
          <w:color w:val="141414"/>
          <w:highlight w:val="lightGray"/>
        </w:rPr>
        <w:t>postcode</w:t>
      </w:r>
      <w:r w:rsidRPr="002D155C">
        <w:rPr>
          <w:rFonts w:ascii="Helvetica" w:hAnsi="Helvetica"/>
          <w:color w:val="141414"/>
          <w:highlight w:val="lightGray"/>
        </w:rPr>
        <w:t xml:space="preserve"> areas need </w:t>
      </w:r>
      <w:proofErr w:type="gramStart"/>
      <w:r w:rsidRPr="002D155C">
        <w:rPr>
          <w:rFonts w:ascii="Helvetica" w:hAnsi="Helvetica"/>
          <w:color w:val="141414"/>
          <w:highlight w:val="lightGray"/>
        </w:rPr>
        <w:t>( BBC.CO.U</w:t>
      </w:r>
      <w:proofErr w:type="gramEnd"/>
      <w:r w:rsidRPr="002D155C">
        <w:rPr>
          <w:rFonts w:ascii="Helvetica" w:hAnsi="Helvetica"/>
          <w:color w:val="141414"/>
          <w:highlight w:val="lightGray"/>
        </w:rPr>
        <w:t xml:space="preserve">)to be </w:t>
      </w:r>
      <w:r>
        <w:rPr>
          <w:rFonts w:ascii="Helvetica" w:hAnsi="Helvetica"/>
          <w:color w:val="141414"/>
          <w:highlight w:val="lightGray"/>
        </w:rPr>
        <w:t>reviewed</w:t>
      </w:r>
      <w:r w:rsidRPr="002D155C">
        <w:rPr>
          <w:rFonts w:ascii="Helvetica" w:hAnsi="Helvetica"/>
          <w:color w:val="141414"/>
          <w:highlight w:val="lightGray"/>
        </w:rPr>
        <w:t xml:space="preserve"> as some families who are </w:t>
      </w:r>
      <w:r>
        <w:rPr>
          <w:rFonts w:ascii="Helvetica" w:hAnsi="Helvetica"/>
          <w:color w:val="141414"/>
          <w:highlight w:val="lightGray"/>
        </w:rPr>
        <w:t>most</w:t>
      </w:r>
      <w:r w:rsidRPr="002D155C">
        <w:rPr>
          <w:rFonts w:ascii="Helvetica" w:hAnsi="Helvetica"/>
          <w:color w:val="141414"/>
          <w:highlight w:val="lightGray"/>
        </w:rPr>
        <w:t xml:space="preserve"> in need of flying start support are missing out </w:t>
      </w:r>
      <w:r w:rsidRPr="009C6D7D">
        <w:rPr>
          <w:rFonts w:ascii="Helvetica" w:hAnsi="Helvetica"/>
          <w:color w:val="141414"/>
          <w:highlight w:val="yellow"/>
        </w:rPr>
        <w:t xml:space="preserve">in line with that Flying start manager Sarah </w:t>
      </w:r>
      <w:proofErr w:type="spellStart"/>
      <w:r w:rsidRPr="002D155C">
        <w:rPr>
          <w:rFonts w:ascii="Helvetica" w:hAnsi="Helvetica"/>
          <w:color w:val="141414"/>
          <w:highlight w:val="lightGray"/>
        </w:rPr>
        <w:t>Mutch</w:t>
      </w:r>
      <w:proofErr w:type="spellEnd"/>
      <w:r w:rsidRPr="002D155C">
        <w:rPr>
          <w:rFonts w:ascii="Helvetica" w:hAnsi="Helvetica"/>
          <w:color w:val="141414"/>
          <w:highlight w:val="lightGray"/>
        </w:rPr>
        <w:t xml:space="preserve">   </w:t>
      </w:r>
    </w:p>
    <w:p w14:paraId="365752CB"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r w:rsidRPr="002D155C">
        <w:rPr>
          <w:rFonts w:ascii="Helvetica" w:hAnsi="Helvetica"/>
          <w:color w:val="141414"/>
          <w:highlight w:val="lightGray"/>
        </w:rPr>
        <w:t xml:space="preserve">From </w:t>
      </w:r>
      <w:r>
        <w:rPr>
          <w:rFonts w:ascii="Helvetica" w:hAnsi="Helvetica"/>
          <w:color w:val="141414"/>
          <w:highlight w:val="lightGray"/>
        </w:rPr>
        <w:t>Caerphilly</w:t>
      </w:r>
      <w:r w:rsidRPr="002D155C">
        <w:rPr>
          <w:rFonts w:ascii="Helvetica" w:hAnsi="Helvetica"/>
          <w:color w:val="141414"/>
          <w:highlight w:val="lightGray"/>
        </w:rPr>
        <w:t xml:space="preserve"> highlighted the fact that with the new housing policy there is lot more housing state </w:t>
      </w:r>
      <w:r>
        <w:rPr>
          <w:rFonts w:ascii="Helvetica" w:hAnsi="Helvetica"/>
          <w:color w:val="141414"/>
          <w:highlight w:val="lightGray"/>
        </w:rPr>
        <w:t>is being built,</w:t>
      </w:r>
      <w:r w:rsidRPr="002D155C">
        <w:rPr>
          <w:rFonts w:ascii="Helvetica" w:hAnsi="Helvetica"/>
          <w:color w:val="141414"/>
          <w:highlight w:val="lightGray"/>
        </w:rPr>
        <w:t xml:space="preserve"> and within that</w:t>
      </w:r>
      <w:r>
        <w:rPr>
          <w:rFonts w:ascii="Helvetica" w:hAnsi="Helvetica"/>
          <w:color w:val="141414"/>
          <w:highlight w:val="lightGray"/>
        </w:rPr>
        <w:t>,</w:t>
      </w:r>
      <w:r w:rsidRPr="002D155C">
        <w:rPr>
          <w:rFonts w:ascii="Helvetica" w:hAnsi="Helvetica"/>
          <w:color w:val="141414"/>
          <w:highlight w:val="lightGray"/>
        </w:rPr>
        <w:t xml:space="preserve"> there is a certain element of social housing which </w:t>
      </w:r>
      <w:r>
        <w:rPr>
          <w:rFonts w:ascii="Helvetica" w:hAnsi="Helvetica"/>
          <w:color w:val="141414"/>
          <w:highlight w:val="lightGray"/>
        </w:rPr>
        <w:t>was</w:t>
      </w:r>
      <w:r w:rsidRPr="002D155C">
        <w:rPr>
          <w:rFonts w:ascii="Helvetica" w:hAnsi="Helvetica"/>
          <w:color w:val="141414"/>
          <w:highlight w:val="lightGray"/>
        </w:rPr>
        <w:t xml:space="preserve"> probably not included in flying start </w:t>
      </w:r>
      <w:r>
        <w:rPr>
          <w:rFonts w:ascii="Helvetica" w:hAnsi="Helvetica"/>
          <w:color w:val="141414"/>
          <w:highlight w:val="lightGray"/>
        </w:rPr>
        <w:t>postcodes</w:t>
      </w:r>
      <w:r w:rsidRPr="002D155C">
        <w:rPr>
          <w:rFonts w:ascii="Helvetica" w:hAnsi="Helvetica"/>
          <w:color w:val="141414"/>
          <w:highlight w:val="lightGray"/>
        </w:rPr>
        <w:t xml:space="preserve"> from the beginning</w:t>
      </w:r>
      <w:r>
        <w:rPr>
          <w:rFonts w:ascii="Helvetica" w:hAnsi="Helvetica"/>
          <w:color w:val="141414"/>
          <w:highlight w:val="lightGray"/>
        </w:rPr>
        <w:t>,</w:t>
      </w:r>
      <w:r w:rsidRPr="002D155C">
        <w:rPr>
          <w:rFonts w:ascii="Helvetica" w:hAnsi="Helvetica"/>
          <w:color w:val="141414"/>
          <w:highlight w:val="lightGray"/>
        </w:rPr>
        <w:t xml:space="preserve"> although there is a high number of children living in income poverty</w:t>
      </w:r>
      <w:r>
        <w:rPr>
          <w:rFonts w:ascii="Helvetica" w:hAnsi="Helvetica"/>
          <w:color w:val="141414"/>
          <w:highlight w:val="lightGray"/>
        </w:rPr>
        <w:t xml:space="preserve"> </w:t>
      </w:r>
      <w:r w:rsidRPr="002D155C">
        <w:rPr>
          <w:rFonts w:ascii="Helvetica" w:hAnsi="Helvetica"/>
          <w:color w:val="141414"/>
          <w:highlight w:val="lightGray"/>
        </w:rPr>
        <w:t>but there are pockets outside the flying start areas</w:t>
      </w:r>
      <w:r>
        <w:rPr>
          <w:rFonts w:ascii="Helvetica" w:hAnsi="Helvetica"/>
          <w:color w:val="141414"/>
          <w:highlight w:val="lightGray"/>
        </w:rPr>
        <w:t>,</w:t>
      </w:r>
      <w:r w:rsidRPr="002D155C">
        <w:rPr>
          <w:rFonts w:ascii="Helvetica" w:hAnsi="Helvetica"/>
          <w:color w:val="141414"/>
          <w:highlight w:val="lightGray"/>
        </w:rPr>
        <w:t xml:space="preserve"> and they are getting growing in numbers as the social housing stocks increases in numbers. (</w:t>
      </w:r>
      <w:proofErr w:type="spellStart"/>
      <w:r w:rsidRPr="002D155C">
        <w:rPr>
          <w:rFonts w:ascii="Helvetica" w:hAnsi="Helvetica"/>
          <w:color w:val="141414"/>
          <w:highlight w:val="lightGray"/>
        </w:rPr>
        <w:t>bbc</w:t>
      </w:r>
      <w:proofErr w:type="spellEnd"/>
      <w:r w:rsidRPr="002D155C">
        <w:rPr>
          <w:rFonts w:ascii="Helvetica" w:hAnsi="Helvetica"/>
          <w:color w:val="141414"/>
          <w:highlight w:val="lightGray"/>
        </w:rPr>
        <w:t>).</w:t>
      </w:r>
    </w:p>
    <w:p w14:paraId="4F100EE9"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p>
    <w:p w14:paraId="3618E054"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r w:rsidRPr="002D155C">
        <w:rPr>
          <w:rFonts w:ascii="Helvetica" w:hAnsi="Helvetica"/>
          <w:color w:val="141414"/>
          <w:sz w:val="28"/>
          <w:szCs w:val="28"/>
          <w:highlight w:val="lightGray"/>
          <w:u w:val="single"/>
        </w:rPr>
        <w:t>( mi</w:t>
      </w:r>
      <w:r w:rsidRPr="002D155C">
        <w:rPr>
          <w:rFonts w:ascii="Helvetica" w:hAnsi="Helvetica"/>
          <w:color w:val="141414"/>
          <w:highlight w:val="lightGray"/>
        </w:rPr>
        <w:t xml:space="preserve"> own- parents who are living in poverty </w:t>
      </w:r>
      <w:r>
        <w:rPr>
          <w:rFonts w:ascii="Helvetica" w:hAnsi="Helvetica"/>
          <w:color w:val="141414"/>
          <w:highlight w:val="lightGray"/>
        </w:rPr>
        <w:t>it is</w:t>
      </w:r>
      <w:r w:rsidRPr="002D155C">
        <w:rPr>
          <w:rFonts w:ascii="Helvetica" w:hAnsi="Helvetica"/>
          <w:color w:val="141414"/>
          <w:highlight w:val="lightGray"/>
        </w:rPr>
        <w:t xml:space="preserve"> very hard to get engaged with them and passing or conveying the right m</w:t>
      </w:r>
      <w:r>
        <w:rPr>
          <w:rFonts w:ascii="Helvetica" w:hAnsi="Helvetica"/>
          <w:color w:val="141414"/>
          <w:highlight w:val="lightGray"/>
        </w:rPr>
        <w:t>essage</w:t>
      </w:r>
      <w:r w:rsidRPr="002D155C">
        <w:rPr>
          <w:rFonts w:ascii="Helvetica" w:hAnsi="Helvetica"/>
          <w:color w:val="141414"/>
          <w:highlight w:val="lightGray"/>
        </w:rPr>
        <w:t xml:space="preserve"> to them about the help and support that they can get because sometimes</w:t>
      </w:r>
      <w:r>
        <w:rPr>
          <w:rFonts w:ascii="Helvetica" w:hAnsi="Helvetica"/>
          <w:color w:val="141414"/>
          <w:highlight w:val="lightGray"/>
        </w:rPr>
        <w:t>,</w:t>
      </w:r>
      <w:r w:rsidRPr="002D155C">
        <w:rPr>
          <w:rFonts w:ascii="Helvetica" w:hAnsi="Helvetica"/>
          <w:color w:val="141414"/>
          <w:highlight w:val="lightGray"/>
        </w:rPr>
        <w:t xml:space="preserve"> due to lack of social context, their </w:t>
      </w:r>
      <w:r>
        <w:rPr>
          <w:rFonts w:ascii="Helvetica" w:hAnsi="Helvetica"/>
          <w:color w:val="141414"/>
          <w:highlight w:val="lightGray"/>
        </w:rPr>
        <w:t>lifestyle</w:t>
      </w:r>
      <w:r w:rsidRPr="002D155C">
        <w:rPr>
          <w:rFonts w:ascii="Helvetica" w:hAnsi="Helvetica"/>
          <w:color w:val="141414"/>
          <w:highlight w:val="lightGray"/>
        </w:rPr>
        <w:t xml:space="preserve"> lack of education they sort of distance themselves from others and very much ignorant about the fact which will have a negative </w:t>
      </w:r>
      <w:r>
        <w:rPr>
          <w:rFonts w:ascii="Helvetica" w:hAnsi="Helvetica"/>
          <w:color w:val="141414"/>
          <w:highlight w:val="lightGray"/>
        </w:rPr>
        <w:t>effect</w:t>
      </w:r>
      <w:r w:rsidRPr="002D155C">
        <w:rPr>
          <w:rFonts w:ascii="Helvetica" w:hAnsi="Helvetica"/>
          <w:color w:val="141414"/>
          <w:highlight w:val="lightGray"/>
        </w:rPr>
        <w:t xml:space="preserve"> on their</w:t>
      </w:r>
      <w:r>
        <w:rPr>
          <w:rFonts w:ascii="Helvetica" w:hAnsi="Helvetica"/>
          <w:color w:val="141414"/>
          <w:highlight w:val="lightGray"/>
        </w:rPr>
        <w:t xml:space="preserve"> </w:t>
      </w:r>
      <w:r w:rsidRPr="002D155C">
        <w:rPr>
          <w:rFonts w:ascii="Helvetica" w:hAnsi="Helvetica"/>
          <w:color w:val="141414"/>
          <w:highlight w:val="lightGray"/>
        </w:rPr>
        <w:t>future even worse situation then they are facing now and this is exactly what the Flying manager was saying to</w:t>
      </w:r>
      <w:r>
        <w:rPr>
          <w:rFonts w:ascii="Helvetica" w:hAnsi="Helvetica"/>
          <w:color w:val="141414"/>
          <w:highlight w:val="lightGray"/>
        </w:rPr>
        <w:t xml:space="preserve"> </w:t>
      </w:r>
      <w:r w:rsidRPr="002D155C">
        <w:rPr>
          <w:rFonts w:ascii="Helvetica" w:hAnsi="Helvetica"/>
          <w:color w:val="141414"/>
          <w:highlight w:val="lightGray"/>
        </w:rPr>
        <w:t xml:space="preserve">the </w:t>
      </w:r>
      <w:r>
        <w:rPr>
          <w:rFonts w:ascii="Helvetica" w:hAnsi="Helvetica"/>
          <w:color w:val="141414"/>
          <w:highlight w:val="lightGray"/>
        </w:rPr>
        <w:t>BBC</w:t>
      </w:r>
      <w:r w:rsidRPr="002D155C">
        <w:rPr>
          <w:rFonts w:ascii="Helvetica" w:hAnsi="Helvetica"/>
          <w:color w:val="141414"/>
          <w:highlight w:val="lightGray"/>
        </w:rPr>
        <w:t xml:space="preserve"> news</w:t>
      </w:r>
      <w:r>
        <w:rPr>
          <w:rFonts w:ascii="Helvetica" w:hAnsi="Helvetica"/>
          <w:color w:val="141414"/>
          <w:highlight w:val="lightGray"/>
        </w:rPr>
        <w:t xml:space="preserve"> </w:t>
      </w:r>
      <w:r w:rsidRPr="002D155C">
        <w:rPr>
          <w:rFonts w:ascii="Helvetica" w:hAnsi="Helvetica"/>
          <w:color w:val="141414"/>
          <w:highlight w:val="lightGray"/>
        </w:rPr>
        <w:t>interview that getting the "right messages" across to families was the biggest challenge) Flying Start manager for Ceredigion, Rhian Rees, said getting the "right messages" across to families was the biggest challenge.</w:t>
      </w:r>
    </w:p>
    <w:p w14:paraId="7362CEA1" w14:textId="77777777" w:rsidR="00C461F2" w:rsidRPr="002D155C" w:rsidRDefault="00C461F2" w:rsidP="00C461F2">
      <w:pPr>
        <w:pStyle w:val="ssrcss-1q0x1qg-paragraph"/>
        <w:shd w:val="clear" w:color="auto" w:fill="FFFFFF"/>
        <w:spacing w:before="0" w:beforeAutospacing="0" w:after="0" w:afterAutospacing="0"/>
        <w:textAlignment w:val="baseline"/>
        <w:rPr>
          <w:rFonts w:ascii="Helvetica" w:hAnsi="Helvetica"/>
          <w:color w:val="141414"/>
          <w:highlight w:val="lightGray"/>
        </w:rPr>
      </w:pPr>
    </w:p>
    <w:p w14:paraId="309DE7B5" w14:textId="77777777" w:rsidR="00C461F2" w:rsidRPr="002D155C" w:rsidRDefault="00C461F2" w:rsidP="00C461F2">
      <w:pPr>
        <w:pStyle w:val="NormalWeb"/>
        <w:shd w:val="clear" w:color="auto" w:fill="FFFFFF"/>
        <w:spacing w:before="0" w:beforeAutospacing="0"/>
        <w:rPr>
          <w:rFonts w:ascii="Segoe UI" w:hAnsi="Segoe UI" w:cs="Segoe UI"/>
          <w:color w:val="212529"/>
          <w:highlight w:val="lightGray"/>
        </w:rPr>
      </w:pPr>
      <w:r w:rsidRPr="002D155C">
        <w:rPr>
          <w:rFonts w:ascii="Segoe UI" w:hAnsi="Segoe UI" w:cs="Segoe UI"/>
          <w:color w:val="212529"/>
          <w:highlight w:val="lightGray"/>
        </w:rPr>
        <w:t xml:space="preserve"> NOT MINE CHECK- </w:t>
      </w:r>
      <w:r w:rsidRPr="002D155C">
        <w:rPr>
          <w:rFonts w:ascii="Segoe UI" w:hAnsi="Segoe UI" w:cs="Segoe UI"/>
          <w:b/>
          <w:bCs/>
          <w:color w:val="212529"/>
          <w:highlight w:val="lightGray"/>
        </w:rPr>
        <w:t>(</w:t>
      </w:r>
      <w:r w:rsidRPr="002D155C">
        <w:rPr>
          <w:rFonts w:ascii="Segoe UI" w:hAnsi="Segoe UI" w:cs="Segoe UI"/>
          <w:color w:val="212529"/>
          <w:highlight w:val="lightGray"/>
        </w:rPr>
        <w:t>However, research shows that those living in areas of deprivation are at greater risk of experiencing multiple.</w:t>
      </w:r>
    </w:p>
    <w:p w14:paraId="34CECFEA" w14:textId="77777777" w:rsidR="00C461F2" w:rsidRPr="002D155C" w:rsidRDefault="00C461F2" w:rsidP="00C461F2">
      <w:pPr>
        <w:pStyle w:val="NormalWeb"/>
        <w:shd w:val="clear" w:color="auto" w:fill="FFFFFF"/>
        <w:spacing w:before="0" w:beforeAutospacing="0"/>
        <w:rPr>
          <w:rFonts w:ascii="Segoe UI" w:hAnsi="Segoe UI" w:cs="Segoe UI"/>
          <w:color w:val="212529"/>
          <w:highlight w:val="lightGray"/>
        </w:rPr>
      </w:pPr>
      <w:r w:rsidRPr="002D155C">
        <w:rPr>
          <w:rFonts w:ascii="Segoe UI" w:hAnsi="Segoe UI" w:cs="Segoe UI"/>
          <w:color w:val="212529"/>
          <w:highlight w:val="lightGray"/>
        </w:rPr>
        <w:t>\\ below</w:t>
      </w:r>
    </w:p>
    <w:p w14:paraId="7D0B1095" w14:textId="77777777" w:rsidR="00C461F2" w:rsidRPr="002D155C" w:rsidRDefault="00C461F2" w:rsidP="00C461F2">
      <w:pPr>
        <w:pStyle w:val="NormalWeb"/>
        <w:shd w:val="clear" w:color="auto" w:fill="FFFFFF"/>
        <w:spacing w:before="0" w:beforeAutospacing="0"/>
        <w:rPr>
          <w:rFonts w:ascii="Segoe UI" w:hAnsi="Segoe UI" w:cs="Segoe UI"/>
          <w:color w:val="212529"/>
          <w:highlight w:val="lightGray"/>
        </w:rPr>
      </w:pPr>
      <w:r w:rsidRPr="002D155C">
        <w:rPr>
          <w:rFonts w:ascii="Helvetica" w:hAnsi="Helvetica"/>
          <w:color w:val="141414"/>
          <w:highlight w:val="lightGray"/>
        </w:rPr>
        <w:t xml:space="preserve">Adverse childhood experience: </w:t>
      </w:r>
      <w:r w:rsidRPr="002D155C">
        <w:rPr>
          <w:rFonts w:ascii="Segoe UI" w:hAnsi="Segoe UI" w:cs="Segoe UI"/>
          <w:color w:val="212529"/>
          <w:highlight w:val="lightGray"/>
        </w:rPr>
        <w:t>In 2016, Public Health Wales published the first Welsh adverse childhood experiences study</w:t>
      </w:r>
      <w:r>
        <w:rPr>
          <w:rFonts w:ascii="Segoe UI" w:hAnsi="Segoe UI" w:cs="Segoe UI"/>
          <w:color w:val="212529"/>
          <w:highlight w:val="lightGray"/>
        </w:rPr>
        <w:t>,</w:t>
      </w:r>
      <w:r w:rsidRPr="002D155C">
        <w:rPr>
          <w:rFonts w:ascii="Segoe UI" w:hAnsi="Segoe UI" w:cs="Segoe UI"/>
          <w:color w:val="212529"/>
          <w:highlight w:val="lightGray"/>
        </w:rPr>
        <w:t xml:space="preserve"> which revealed 47% of adults in Wales suffered at least one adverse childhood experience in their childhood, and 14% suffered four or more.</w:t>
      </w:r>
    </w:p>
    <w:p w14:paraId="2C881665" w14:textId="77777777" w:rsidR="00C461F2" w:rsidRDefault="00C461F2" w:rsidP="00C461F2">
      <w:pPr>
        <w:pStyle w:val="NormalWeb"/>
        <w:shd w:val="clear" w:color="auto" w:fill="FFFFFF"/>
        <w:spacing w:before="0" w:beforeAutospacing="0"/>
        <w:rPr>
          <w:rFonts w:ascii="Segoe UI" w:hAnsi="Segoe UI" w:cs="Segoe UI"/>
          <w:b/>
          <w:bCs/>
          <w:color w:val="212529"/>
          <w:highlight w:val="lightGray"/>
        </w:rPr>
      </w:pPr>
      <w:r w:rsidRPr="002D155C">
        <w:rPr>
          <w:rFonts w:ascii="Segoe UI" w:hAnsi="Segoe UI" w:cs="Segoe UI"/>
          <w:color w:val="212529"/>
          <w:highlight w:val="lightGray"/>
        </w:rPr>
        <w:t>Children who experience stressful and poor-quality childhoods are more likely to experience poor mental health due to poor self-image and sel</w:t>
      </w:r>
      <w:r>
        <w:rPr>
          <w:rFonts w:ascii="Segoe UI" w:hAnsi="Segoe UI" w:cs="Segoe UI"/>
          <w:color w:val="212529"/>
        </w:rPr>
        <w:t>f-</w:t>
      </w:r>
      <w:r w:rsidRPr="002D155C">
        <w:rPr>
          <w:rFonts w:ascii="Segoe UI" w:hAnsi="Segoe UI" w:cs="Segoe UI"/>
          <w:color w:val="212529"/>
          <w:highlight w:val="lightGray"/>
        </w:rPr>
        <w:t>worth. They are more likely to adopt health-harming behaviours during adolescence</w:t>
      </w:r>
      <w:r>
        <w:rPr>
          <w:rFonts w:ascii="Segoe UI" w:hAnsi="Segoe UI" w:cs="Segoe UI"/>
          <w:color w:val="212529"/>
          <w:highlight w:val="lightGray"/>
        </w:rPr>
        <w:t>,</w:t>
      </w:r>
      <w:r w:rsidRPr="002D155C">
        <w:rPr>
          <w:rFonts w:ascii="Segoe UI" w:hAnsi="Segoe UI" w:cs="Segoe UI"/>
          <w:color w:val="212529"/>
          <w:highlight w:val="lightGray"/>
        </w:rPr>
        <w:t xml:space="preserve"> which can lead to diseases such as cancer, heart disease and </w:t>
      </w:r>
      <w:r>
        <w:rPr>
          <w:rFonts w:ascii="Segoe UI" w:hAnsi="Segoe UI" w:cs="Segoe UI"/>
          <w:color w:val="212529"/>
          <w:highlight w:val="lightGray"/>
        </w:rPr>
        <w:t>adverse</w:t>
      </w:r>
      <w:r w:rsidRPr="002D155C">
        <w:rPr>
          <w:rFonts w:ascii="Segoe UI" w:hAnsi="Segoe UI" w:cs="Segoe UI"/>
          <w:color w:val="212529"/>
          <w:highlight w:val="lightGray"/>
        </w:rPr>
        <w:t xml:space="preserve"> childhood experiences are not just a concern for health; experiencing them can mean individuals are more likely to perform poorly in school and more likely to be involved in crime both as victims and perpetrators later in life</w:t>
      </w:r>
      <w:r w:rsidRPr="002D155C">
        <w:rPr>
          <w:rFonts w:ascii="Segoe UI" w:hAnsi="Segoe UI" w:cs="Segoe UI"/>
          <w:b/>
          <w:bCs/>
          <w:color w:val="212529"/>
          <w:highlight w:val="lightGray"/>
        </w:rPr>
        <w:t>.)</w:t>
      </w:r>
    </w:p>
    <w:p w14:paraId="7BCFFAAD" w14:textId="77777777" w:rsidR="00C461F2" w:rsidRDefault="00F95CE0" w:rsidP="00C461F2">
      <w:pPr>
        <w:pStyle w:val="NormalWeb"/>
        <w:shd w:val="clear" w:color="auto" w:fill="FFFFFF"/>
        <w:spacing w:before="0" w:beforeAutospacing="0"/>
        <w:rPr>
          <w:rFonts w:ascii="Segoe UI" w:hAnsi="Segoe UI" w:cs="Segoe UI"/>
          <w:b/>
          <w:bCs/>
          <w:color w:val="212529"/>
        </w:rPr>
      </w:pPr>
      <w:hyperlink r:id="rId9" w:history="1">
        <w:r w:rsidR="00C461F2" w:rsidRPr="00CE47CC">
          <w:rPr>
            <w:rStyle w:val="Hyperlink"/>
            <w:rFonts w:ascii="Segoe UI" w:hAnsi="Segoe UI" w:cs="Segoe UI"/>
            <w:b/>
            <w:bCs/>
          </w:rPr>
          <w:t>https://www.childcomwales.org.uk/our-work/commissioners-blog/challenges-for-the-new-first-minister/</w:t>
        </w:r>
      </w:hyperlink>
    </w:p>
    <w:p w14:paraId="74D0C4D1" w14:textId="77777777" w:rsidR="00C461F2" w:rsidRDefault="00C461F2" w:rsidP="00C461F2">
      <w:pPr>
        <w:pStyle w:val="NormalWeb"/>
        <w:shd w:val="clear" w:color="auto" w:fill="FFFFFF"/>
        <w:spacing w:before="0" w:beforeAutospacing="0"/>
        <w:rPr>
          <w:rFonts w:ascii="Segoe UI" w:hAnsi="Segoe UI" w:cs="Segoe UI"/>
          <w:b/>
          <w:bCs/>
          <w:color w:val="212529"/>
        </w:rPr>
      </w:pPr>
    </w:p>
    <w:p w14:paraId="081B7D71" w14:textId="77777777" w:rsidR="00C461F2" w:rsidRPr="0052064F" w:rsidRDefault="00C461F2" w:rsidP="00C461F2">
      <w:pPr>
        <w:pStyle w:val="NormalWeb"/>
        <w:shd w:val="clear" w:color="auto" w:fill="FFFFFF"/>
        <w:spacing w:before="0" w:beforeAutospacing="0"/>
        <w:rPr>
          <w:rFonts w:ascii="Helvetica" w:hAnsi="Helvetica"/>
          <w:color w:val="212529"/>
          <w:highlight w:val="lightGray"/>
        </w:rPr>
      </w:pPr>
      <w:r w:rsidRPr="0052064F">
        <w:rPr>
          <w:rFonts w:ascii="Helvetica" w:hAnsi="Helvetica"/>
          <w:color w:val="212529"/>
          <w:highlight w:val="lightGray"/>
        </w:rPr>
        <w:t xml:space="preserve">According to childcomwales.co.uk, The two main challenges Mark Drakeford and his Government faces had to face when they took up the position in 2019 were child poverty and mental health. </w:t>
      </w:r>
    </w:p>
    <w:p w14:paraId="21A800BD" w14:textId="47AC5622" w:rsidR="00C461F2" w:rsidRDefault="00C461F2" w:rsidP="00C461F2">
      <w:pPr>
        <w:pStyle w:val="NormalWeb"/>
        <w:shd w:val="clear" w:color="auto" w:fill="FFFFFF"/>
        <w:spacing w:before="0" w:beforeAutospacing="0"/>
        <w:rPr>
          <w:rFonts w:ascii="Helvetica" w:hAnsi="Helvetica"/>
          <w:color w:val="212529"/>
        </w:rPr>
      </w:pPr>
      <w:r w:rsidRPr="0052064F">
        <w:rPr>
          <w:rFonts w:ascii="Helvetica" w:hAnsi="Helvetica"/>
          <w:color w:val="212529"/>
          <w:highlight w:val="lightGray"/>
        </w:rPr>
        <w:lastRenderedPageBreak/>
        <w:t>On top of that, the new universal credit and other changes were having a negative impact on the condition of families and children who were already facing hardship. Therefore, Mark Drakeford made it his priority to eradicate child poverty and therefore, he has made a child poverty delivery plan with a clear, targeted national strategy to provide help and support to those who are most in need of their rights under the UNCRC.</w:t>
      </w:r>
      <w:r>
        <w:rPr>
          <w:rFonts w:ascii="Helvetica" w:hAnsi="Helvetica"/>
          <w:color w:val="212529"/>
        </w:rPr>
        <w:t xml:space="preserve"> </w:t>
      </w:r>
      <w:r w:rsidR="008C3F5E" w:rsidRPr="008C3F5E">
        <w:rPr>
          <w:rFonts w:ascii="Helvetica" w:hAnsi="Helvetica"/>
          <w:color w:val="212529"/>
          <w:highlight w:val="yellow"/>
        </w:rPr>
        <w:t>Paraphrased</w:t>
      </w:r>
    </w:p>
    <w:p w14:paraId="39712866" w14:textId="106BDF79" w:rsidR="00D43EAC" w:rsidRDefault="00D43EAC" w:rsidP="00C461F2">
      <w:pPr>
        <w:pStyle w:val="NormalWeb"/>
        <w:shd w:val="clear" w:color="auto" w:fill="FFFFFF"/>
        <w:spacing w:before="0" w:beforeAutospacing="0"/>
        <w:rPr>
          <w:rFonts w:ascii="Helvetica" w:hAnsi="Helvetica"/>
          <w:color w:val="212529"/>
        </w:rPr>
      </w:pPr>
    </w:p>
    <w:p w14:paraId="1568DF54" w14:textId="77777777" w:rsidR="00D43EAC" w:rsidRDefault="00D43EAC" w:rsidP="00C461F2">
      <w:pPr>
        <w:pStyle w:val="NormalWeb"/>
        <w:shd w:val="clear" w:color="auto" w:fill="FFFFFF"/>
        <w:spacing w:before="0" w:beforeAutospacing="0"/>
        <w:rPr>
          <w:rFonts w:ascii="Helvetica" w:hAnsi="Helvetica"/>
          <w:color w:val="212529"/>
        </w:rPr>
      </w:pPr>
    </w:p>
    <w:p w14:paraId="1D3B8BB8" w14:textId="77777777" w:rsidR="00D43EAC" w:rsidRDefault="00D43EAC" w:rsidP="00C461F2">
      <w:pPr>
        <w:pStyle w:val="NormalWeb"/>
        <w:shd w:val="clear" w:color="auto" w:fill="FFFFFF"/>
        <w:spacing w:before="0" w:beforeAutospacing="0"/>
        <w:rPr>
          <w:rFonts w:ascii="Helvetica" w:hAnsi="Helvetica"/>
          <w:color w:val="212529"/>
        </w:rPr>
      </w:pPr>
    </w:p>
    <w:p w14:paraId="1AFA8949" w14:textId="77777777" w:rsidR="00666F23" w:rsidRDefault="00666F23" w:rsidP="00C461F2">
      <w:pPr>
        <w:pStyle w:val="NormalWeb"/>
        <w:shd w:val="clear" w:color="auto" w:fill="FFFFFF"/>
        <w:spacing w:before="0" w:beforeAutospacing="0"/>
        <w:rPr>
          <w:rFonts w:ascii="Helvetica" w:hAnsi="Helvetica"/>
          <w:color w:val="212529"/>
        </w:rPr>
      </w:pPr>
    </w:p>
    <w:p w14:paraId="647191BA" w14:textId="77777777" w:rsidR="008C3F5E" w:rsidRDefault="008C3F5E" w:rsidP="00C461F2">
      <w:pPr>
        <w:pStyle w:val="NormalWeb"/>
        <w:shd w:val="clear" w:color="auto" w:fill="FFFFFF"/>
        <w:spacing w:before="0" w:beforeAutospacing="0"/>
        <w:rPr>
          <w:rFonts w:ascii="Helvetica" w:hAnsi="Helvetica"/>
          <w:color w:val="212529"/>
        </w:rPr>
      </w:pPr>
    </w:p>
    <w:p w14:paraId="338400B9" w14:textId="77777777" w:rsidR="00C461F2" w:rsidRDefault="00C461F2" w:rsidP="00C461F2">
      <w:pPr>
        <w:spacing w:line="360" w:lineRule="auto"/>
        <w:rPr>
          <w:rFonts w:ascii="Arial" w:hAnsi="Arial" w:cs="Arial"/>
        </w:rPr>
      </w:pPr>
    </w:p>
    <w:p w14:paraId="6A1C7C91" w14:textId="77777777" w:rsidR="00C461F2" w:rsidRDefault="00C461F2" w:rsidP="00C461F2">
      <w:pPr>
        <w:spacing w:line="360" w:lineRule="auto"/>
        <w:rPr>
          <w:rFonts w:ascii="Arial" w:hAnsi="Arial" w:cs="Arial"/>
        </w:rPr>
      </w:pPr>
    </w:p>
    <w:p w14:paraId="51D00085" w14:textId="77777777" w:rsidR="003976F3" w:rsidRDefault="003976F3"/>
    <w:sectPr w:rsidR="003976F3" w:rsidSect="002E0854">
      <w:pgSz w:w="16820" w:h="11900" w:orient="landscape"/>
      <w:pgMar w:top="720" w:right="720" w:bottom="720" w:left="720" w:header="709" w:footer="45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defaultTabStop w:val="720"/>
  <w:evenAndOddHeaders/>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F2"/>
    <w:rsid w:val="002237C0"/>
    <w:rsid w:val="00232E7D"/>
    <w:rsid w:val="002E0854"/>
    <w:rsid w:val="003976F3"/>
    <w:rsid w:val="006404B4"/>
    <w:rsid w:val="00666F23"/>
    <w:rsid w:val="008C3F5E"/>
    <w:rsid w:val="00B577FC"/>
    <w:rsid w:val="00B7489E"/>
    <w:rsid w:val="00C461F2"/>
    <w:rsid w:val="00CE0E8D"/>
    <w:rsid w:val="00D43EAC"/>
    <w:rsid w:val="00E415DD"/>
    <w:rsid w:val="00E63B84"/>
    <w:rsid w:val="00EE40C0"/>
    <w:rsid w:val="00F95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4C2018"/>
  <w15:chartTrackingRefBased/>
  <w15:docId w15:val="{3AD13832-3A7C-5246-AD5E-55905749D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F2"/>
  </w:style>
  <w:style w:type="paragraph" w:styleId="Heading3">
    <w:name w:val="heading 3"/>
    <w:basedOn w:val="Normal"/>
    <w:link w:val="Heading3Char"/>
    <w:uiPriority w:val="9"/>
    <w:qFormat/>
    <w:rsid w:val="00C461F2"/>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61F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C461F2"/>
    <w:rPr>
      <w:color w:val="0563C1" w:themeColor="hyperlink"/>
      <w:u w:val="single"/>
    </w:rPr>
  </w:style>
  <w:style w:type="paragraph" w:styleId="NormalWeb">
    <w:name w:val="Normal (Web)"/>
    <w:basedOn w:val="Normal"/>
    <w:uiPriority w:val="99"/>
    <w:semiHidden/>
    <w:unhideWhenUsed/>
    <w:rsid w:val="00C461F2"/>
    <w:pPr>
      <w:spacing w:before="100" w:beforeAutospacing="1" w:after="100" w:afterAutospacing="1"/>
    </w:pPr>
    <w:rPr>
      <w:rFonts w:ascii="Times New Roman" w:eastAsia="Times New Roman" w:hAnsi="Times New Roman" w:cs="Times New Roman"/>
      <w:lang w:eastAsia="en-GB"/>
    </w:rPr>
  </w:style>
  <w:style w:type="paragraph" w:customStyle="1" w:styleId="ssrcss-1q0x1qg-paragraph">
    <w:name w:val="ssrcss-1q0x1qg-paragraph"/>
    <w:basedOn w:val="Normal"/>
    <w:rsid w:val="00C461F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95C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38754477" TargetMode="External"/><Relationship Id="rId3" Type="http://schemas.openxmlformats.org/officeDocument/2006/relationships/webSettings" Target="webSettings.xml"/><Relationship Id="rId7" Type="http://schemas.openxmlformats.org/officeDocument/2006/relationships/hyperlink" Target="https://gov.wales/childrens-rights-information-childr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comwales.org.uk/what-now/" TargetMode="External"/><Relationship Id="rId11" Type="http://schemas.openxmlformats.org/officeDocument/2006/relationships/theme" Target="theme/theme1.xml"/><Relationship Id="rId5" Type="http://schemas.openxmlformats.org/officeDocument/2006/relationships/hyperlink" Target="https://gov.wales/childrens-rights-information-children" TargetMode="External"/><Relationship Id="rId10" Type="http://schemas.openxmlformats.org/officeDocument/2006/relationships/fontTable" Target="fontTable.xml"/><Relationship Id="rId4" Type="http://schemas.openxmlformats.org/officeDocument/2006/relationships/hyperlink" Target="https://socialcare.wales/qualifications-funding/qualification-framework" TargetMode="External"/><Relationship Id="rId9" Type="http://schemas.openxmlformats.org/officeDocument/2006/relationships/hyperlink" Target="https://www.childcomwales.org.uk/our-work/commissioners-blog/challenges-for-the-new-first-min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3562</Words>
  <Characters>20308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10</cp:revision>
  <dcterms:created xsi:type="dcterms:W3CDTF">2022-10-27T12:43:00Z</dcterms:created>
  <dcterms:modified xsi:type="dcterms:W3CDTF">2022-10-27T20:11:00Z</dcterms:modified>
</cp:coreProperties>
</file>