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1AEB48" w14:textId="77777777" w:rsidR="00FF4BC5" w:rsidRPr="00DD63DF" w:rsidRDefault="00F93080" w:rsidP="00DD63DF">
      <w:pPr>
        <w:jc w:val="both"/>
        <w:rPr>
          <w:rFonts w:ascii="Arial" w:hAnsi="Arial" w:cs="Arial"/>
          <w:sz w:val="22"/>
          <w:szCs w:val="22"/>
        </w:rPr>
      </w:pPr>
      <w:r w:rsidRPr="00DD63DF">
        <w:rPr>
          <w:rFonts w:ascii="Arial" w:hAnsi="Arial" w:cs="Arial"/>
          <w:b/>
          <w:bCs/>
          <w:sz w:val="22"/>
          <w:szCs w:val="22"/>
        </w:rPr>
        <w:t>Aim</w:t>
      </w:r>
      <w:r w:rsidR="009904A7" w:rsidRPr="00DD63DF">
        <w:rPr>
          <w:rFonts w:ascii="Arial" w:hAnsi="Arial" w:cs="Arial"/>
          <w:b/>
          <w:bCs/>
          <w:sz w:val="22"/>
          <w:szCs w:val="22"/>
        </w:rPr>
        <w:br/>
      </w:r>
      <w:r w:rsidRPr="00DD63DF">
        <w:rPr>
          <w:rFonts w:ascii="Arial" w:hAnsi="Arial" w:cs="Arial"/>
          <w:sz w:val="22"/>
          <w:szCs w:val="22"/>
        </w:rPr>
        <w:t>This paper aims to provide practi</w:t>
      </w:r>
      <w:r w:rsidR="00656CAA" w:rsidRPr="00DD63DF">
        <w:rPr>
          <w:rFonts w:ascii="Arial" w:hAnsi="Arial" w:cs="Arial"/>
          <w:sz w:val="22"/>
          <w:szCs w:val="22"/>
        </w:rPr>
        <w:t xml:space="preserve">tioners with practical and useful information regarding children’s rights in education. Based on the UNCRC, a number of its articles are adopted here and applied to educational settings. </w:t>
      </w:r>
      <w:r w:rsidR="00FF4BC5" w:rsidRPr="00DD63DF">
        <w:rPr>
          <w:rFonts w:ascii="Arial" w:hAnsi="Arial" w:cs="Arial"/>
          <w:sz w:val="22"/>
          <w:szCs w:val="22"/>
        </w:rPr>
        <w:t xml:space="preserve">The UNCRC articles are clearly open to explanation, but they have been set this way for National Governments (United Kingdom) and their domestic bodies (Welsh Government) to adopt and apply within their context. First codified in The Children Act 1989 and updated in 2004 (Law Wales - Responsibilities under the Children Act 1989 and the Children Act 2004, 2004), the act incorporates these articles to set in law within the UK - the human development, and rights of children. </w:t>
      </w:r>
    </w:p>
    <w:p w14:paraId="12F6B7DA" w14:textId="77777777" w:rsidR="00FF4BC5" w:rsidRPr="00DD63DF" w:rsidRDefault="00FF4BC5" w:rsidP="00DD63DF">
      <w:pPr>
        <w:jc w:val="both"/>
        <w:rPr>
          <w:rFonts w:ascii="Arial" w:hAnsi="Arial" w:cs="Arial"/>
          <w:sz w:val="22"/>
          <w:szCs w:val="22"/>
        </w:rPr>
      </w:pPr>
    </w:p>
    <w:p w14:paraId="30F930BD" w14:textId="50C0E3F9" w:rsidR="00F93080" w:rsidRPr="00DD63DF" w:rsidRDefault="00656CAA" w:rsidP="00DD63DF">
      <w:pPr>
        <w:jc w:val="both"/>
        <w:rPr>
          <w:rFonts w:ascii="Arial" w:hAnsi="Arial" w:cs="Arial"/>
          <w:sz w:val="22"/>
          <w:szCs w:val="22"/>
        </w:rPr>
      </w:pPr>
      <w:r w:rsidRPr="00DD63DF">
        <w:rPr>
          <w:rFonts w:ascii="Arial" w:hAnsi="Arial" w:cs="Arial"/>
          <w:sz w:val="22"/>
          <w:szCs w:val="22"/>
        </w:rPr>
        <w:t xml:space="preserve">The paper methodology is designed as follows; an Article is given from the UNCRC with a brief explanation of its rules. Bullet points are given to address descriptions, linkages or rule setting within educational </w:t>
      </w:r>
      <w:r w:rsidR="00230BB1" w:rsidRPr="00DD63DF">
        <w:rPr>
          <w:rFonts w:ascii="Arial" w:hAnsi="Arial" w:cs="Arial"/>
          <w:sz w:val="22"/>
          <w:szCs w:val="22"/>
        </w:rPr>
        <w:t>environments</w:t>
      </w:r>
      <w:r w:rsidRPr="00DD63DF">
        <w:rPr>
          <w:rFonts w:ascii="Arial" w:hAnsi="Arial" w:cs="Arial"/>
          <w:sz w:val="22"/>
          <w:szCs w:val="22"/>
        </w:rPr>
        <w:t>.</w:t>
      </w:r>
    </w:p>
    <w:p w14:paraId="4D7ADCCC" w14:textId="77777777" w:rsidR="00F93080" w:rsidRPr="00DD63DF" w:rsidRDefault="00F93080" w:rsidP="00DD63DF">
      <w:pPr>
        <w:rPr>
          <w:rFonts w:ascii="Arial" w:hAnsi="Arial" w:cs="Arial"/>
          <w:sz w:val="22"/>
          <w:szCs w:val="22"/>
        </w:rPr>
      </w:pPr>
    </w:p>
    <w:tbl>
      <w:tblPr>
        <w:tblStyle w:val="TableGrid"/>
        <w:tblW w:w="0" w:type="auto"/>
        <w:tblLook w:val="04A0" w:firstRow="1" w:lastRow="0" w:firstColumn="1" w:lastColumn="0" w:noHBand="0" w:noVBand="1"/>
      </w:tblPr>
      <w:tblGrid>
        <w:gridCol w:w="9010"/>
      </w:tblGrid>
      <w:tr w:rsidR="00F93080" w:rsidRPr="00DD63DF" w14:paraId="4A700908" w14:textId="77777777" w:rsidTr="00F93080">
        <w:tc>
          <w:tcPr>
            <w:tcW w:w="9010" w:type="dxa"/>
          </w:tcPr>
          <w:p w14:paraId="3D5CFFD3" w14:textId="2AE64C6F" w:rsidR="00F93080" w:rsidRPr="00DD63DF" w:rsidRDefault="00F93080" w:rsidP="00DD63DF">
            <w:pPr>
              <w:spacing w:before="100" w:beforeAutospacing="1" w:after="100" w:afterAutospacing="1"/>
              <w:rPr>
                <w:rFonts w:ascii="Arial" w:eastAsia="Times New Roman" w:hAnsi="Arial" w:cs="Arial"/>
                <w:sz w:val="22"/>
                <w:szCs w:val="22"/>
                <w:lang w:eastAsia="en-GB"/>
              </w:rPr>
            </w:pPr>
            <w:r w:rsidRPr="00DD63DF">
              <w:rPr>
                <w:rFonts w:ascii="Arial" w:eastAsia="Times New Roman" w:hAnsi="Arial" w:cs="Arial"/>
                <w:b/>
                <w:bCs/>
                <w:color w:val="00B5EF"/>
                <w:sz w:val="22"/>
                <w:szCs w:val="22"/>
                <w:lang w:eastAsia="en-GB"/>
              </w:rPr>
              <w:t xml:space="preserve">Article 2 </w:t>
            </w:r>
            <w:r w:rsidRPr="00DD63DF">
              <w:rPr>
                <w:rFonts w:ascii="Arial" w:eastAsia="Times New Roman" w:hAnsi="Arial" w:cs="Arial"/>
                <w:sz w:val="22"/>
                <w:szCs w:val="22"/>
                <w:lang w:eastAsia="en-GB"/>
              </w:rPr>
              <w:t>(non-discrimination)</w:t>
            </w:r>
            <w:r w:rsidRPr="00DD63DF">
              <w:rPr>
                <w:rFonts w:ascii="Arial" w:eastAsia="Times New Roman" w:hAnsi="Arial" w:cs="Arial"/>
                <w:sz w:val="22"/>
                <w:szCs w:val="22"/>
                <w:lang w:eastAsia="en-GB"/>
              </w:rPr>
              <w:br/>
              <w:t xml:space="preserve">The Convention applies to every child without discrimination, whatever their ethnicity, sex, religion, language, abilities or any other status, whatever they think or say, whatever their family background. </w:t>
            </w:r>
          </w:p>
          <w:p w14:paraId="33CF1366" w14:textId="1C7095A7" w:rsidR="00F93080" w:rsidRPr="00DD63DF" w:rsidRDefault="00F93080" w:rsidP="00DD63DF">
            <w:pPr>
              <w:pStyle w:val="ListParagraph"/>
              <w:numPr>
                <w:ilvl w:val="0"/>
                <w:numId w:val="2"/>
              </w:numPr>
              <w:spacing w:after="100" w:afterAutospacing="1"/>
              <w:rPr>
                <w:rFonts w:ascii="Arial" w:eastAsia="Times New Roman" w:hAnsi="Arial" w:cs="Arial"/>
                <w:sz w:val="22"/>
                <w:szCs w:val="22"/>
                <w:lang w:eastAsia="en-GB"/>
              </w:rPr>
            </w:pPr>
            <w:r w:rsidRPr="00DD63DF">
              <w:rPr>
                <w:rFonts w:ascii="Arial" w:eastAsia="Times New Roman" w:hAnsi="Arial" w:cs="Arial"/>
                <w:sz w:val="22"/>
                <w:szCs w:val="22"/>
                <w:lang w:eastAsia="en-GB"/>
              </w:rPr>
              <w:t xml:space="preserve">Direct discrimination happens when a person is treated differently because of the way they are. </w:t>
            </w:r>
            <w:r w:rsidR="00895F9C" w:rsidRPr="00DD63DF">
              <w:rPr>
                <w:rFonts w:ascii="Arial" w:eastAsia="Times New Roman" w:hAnsi="Arial" w:cs="Arial"/>
                <w:sz w:val="22"/>
                <w:szCs w:val="22"/>
                <w:lang w:eastAsia="en-GB"/>
              </w:rPr>
              <w:t>(UNCRC Article 2 - All children have these rights - The Children and Young People's Commissioner Scotland, n.d.)</w:t>
            </w:r>
          </w:p>
          <w:p w14:paraId="2A28106A" w14:textId="5C12795C" w:rsidR="00F93080" w:rsidRPr="00DD63DF" w:rsidRDefault="00F93080" w:rsidP="00DD63DF">
            <w:pPr>
              <w:pStyle w:val="ListParagraph"/>
              <w:numPr>
                <w:ilvl w:val="0"/>
                <w:numId w:val="2"/>
              </w:numPr>
              <w:spacing w:after="100" w:afterAutospacing="1"/>
              <w:rPr>
                <w:rFonts w:ascii="Arial" w:eastAsia="Times New Roman" w:hAnsi="Arial" w:cs="Arial"/>
                <w:sz w:val="22"/>
                <w:szCs w:val="22"/>
                <w:lang w:eastAsia="en-GB"/>
              </w:rPr>
            </w:pPr>
            <w:r w:rsidRPr="00DD63DF">
              <w:rPr>
                <w:rFonts w:ascii="Arial" w:eastAsia="Times New Roman" w:hAnsi="Arial" w:cs="Arial"/>
                <w:sz w:val="22"/>
                <w:szCs w:val="22"/>
                <w:lang w:eastAsia="en-GB"/>
              </w:rPr>
              <w:t>Indirect discrimination happens when something applies to everyone in the same way but affects some people unfairly</w:t>
            </w:r>
            <w:r w:rsidR="00895F9C" w:rsidRPr="00DD63DF">
              <w:rPr>
                <w:rFonts w:ascii="Arial" w:eastAsia="Times New Roman" w:hAnsi="Arial" w:cs="Arial"/>
                <w:sz w:val="22"/>
                <w:szCs w:val="22"/>
                <w:lang w:eastAsia="en-GB"/>
              </w:rPr>
              <w:t xml:space="preserve"> (UNCRC Article 2 - All children have these rights - The Children and Young People's Commissioner Scotland, n.d.)</w:t>
            </w:r>
          </w:p>
          <w:p w14:paraId="5E0A7C9C" w14:textId="0785840D" w:rsidR="00F93080" w:rsidRPr="00DD63DF" w:rsidRDefault="00F93080" w:rsidP="00DD63DF">
            <w:pPr>
              <w:pStyle w:val="ListParagraph"/>
              <w:numPr>
                <w:ilvl w:val="0"/>
                <w:numId w:val="2"/>
              </w:numPr>
              <w:spacing w:after="100" w:afterAutospacing="1"/>
              <w:rPr>
                <w:rFonts w:ascii="Arial" w:eastAsia="Times New Roman" w:hAnsi="Arial" w:cs="Arial"/>
                <w:sz w:val="22"/>
                <w:szCs w:val="22"/>
                <w:lang w:eastAsia="en-GB"/>
              </w:rPr>
            </w:pPr>
            <w:r w:rsidRPr="00DD63DF">
              <w:rPr>
                <w:rFonts w:ascii="Arial" w:eastAsia="Times New Roman" w:hAnsi="Arial" w:cs="Arial"/>
                <w:sz w:val="22"/>
                <w:szCs w:val="22"/>
                <w:lang w:eastAsia="en-GB"/>
              </w:rPr>
              <w:t xml:space="preserve">Many examples of different types of discrimination were raised with UK Parliament </w:t>
            </w:r>
            <w:r w:rsidR="00895F9C" w:rsidRPr="00DD63DF">
              <w:rPr>
                <w:rFonts w:ascii="Arial" w:eastAsia="Times New Roman" w:hAnsi="Arial" w:cs="Arial"/>
                <w:sz w:val="22"/>
                <w:szCs w:val="22"/>
                <w:lang w:eastAsia="en-GB"/>
              </w:rPr>
              <w:t>(Children's Rights - Human Rights Joint Committee, 2009); t</w:t>
            </w:r>
            <w:r w:rsidRPr="00DD63DF">
              <w:rPr>
                <w:rFonts w:ascii="Arial" w:eastAsia="Times New Roman" w:hAnsi="Arial" w:cs="Arial"/>
                <w:sz w:val="22"/>
                <w:szCs w:val="22"/>
                <w:lang w:eastAsia="en-GB"/>
              </w:rPr>
              <w:t>hese included:</w:t>
            </w:r>
          </w:p>
          <w:p w14:paraId="535B5F29" w14:textId="77777777" w:rsidR="00F93080" w:rsidRPr="00DD63DF" w:rsidRDefault="00F93080" w:rsidP="00DD63DF">
            <w:pPr>
              <w:pStyle w:val="ListParagraph"/>
              <w:numPr>
                <w:ilvl w:val="1"/>
                <w:numId w:val="2"/>
              </w:numPr>
              <w:spacing w:after="100" w:afterAutospacing="1"/>
              <w:rPr>
                <w:rFonts w:ascii="Arial" w:eastAsia="Times New Roman" w:hAnsi="Arial" w:cs="Arial"/>
                <w:sz w:val="22"/>
                <w:szCs w:val="22"/>
                <w:lang w:eastAsia="en-GB"/>
              </w:rPr>
            </w:pPr>
            <w:r w:rsidRPr="00DD63DF">
              <w:rPr>
                <w:rFonts w:ascii="Arial" w:eastAsia="Times New Roman" w:hAnsi="Arial" w:cs="Arial"/>
                <w:sz w:val="22"/>
                <w:szCs w:val="22"/>
                <w:lang w:eastAsia="en-GB"/>
              </w:rPr>
              <w:t>children and young people not being taken seriously when reporting a crime or calling emergency services;</w:t>
            </w:r>
            <w:bookmarkStart w:id="0" w:name="n65"/>
            <w:bookmarkEnd w:id="0"/>
            <w:r w:rsidRPr="00DD63DF">
              <w:rPr>
                <w:rFonts w:ascii="Arial" w:eastAsia="Times New Roman" w:hAnsi="Arial" w:cs="Arial"/>
                <w:sz w:val="22"/>
                <w:szCs w:val="22"/>
                <w:lang w:eastAsia="en-GB"/>
              </w:rPr>
              <w:t xml:space="preserve"> </w:t>
            </w:r>
          </w:p>
          <w:p w14:paraId="45180705" w14:textId="754E0819" w:rsidR="00F93080" w:rsidRPr="00DD63DF" w:rsidRDefault="00F93080" w:rsidP="00DD63DF">
            <w:pPr>
              <w:pStyle w:val="ListParagraph"/>
              <w:numPr>
                <w:ilvl w:val="1"/>
                <w:numId w:val="2"/>
              </w:numPr>
              <w:spacing w:after="100" w:afterAutospacing="1"/>
              <w:rPr>
                <w:rFonts w:ascii="Arial" w:eastAsia="Times New Roman" w:hAnsi="Arial" w:cs="Arial"/>
                <w:sz w:val="22"/>
                <w:szCs w:val="22"/>
                <w:lang w:eastAsia="en-GB"/>
              </w:rPr>
            </w:pPr>
            <w:r w:rsidRPr="00DD63DF">
              <w:rPr>
                <w:rFonts w:ascii="Arial" w:eastAsia="Times New Roman" w:hAnsi="Arial" w:cs="Arial"/>
                <w:sz w:val="22"/>
                <w:szCs w:val="22"/>
                <w:lang w:eastAsia="en-GB"/>
              </w:rPr>
              <w:t xml:space="preserve">discriminatory attitudes of </w:t>
            </w:r>
            <w:r w:rsidR="00656CAA" w:rsidRPr="00DD63DF">
              <w:rPr>
                <w:rFonts w:ascii="Arial" w:eastAsia="Times New Roman" w:hAnsi="Arial" w:cs="Arial"/>
                <w:sz w:val="22"/>
                <w:szCs w:val="22"/>
                <w:lang w:eastAsia="en-GB"/>
              </w:rPr>
              <w:t>educational</w:t>
            </w:r>
            <w:r w:rsidRPr="00DD63DF">
              <w:rPr>
                <w:rFonts w:ascii="Arial" w:eastAsia="Times New Roman" w:hAnsi="Arial" w:cs="Arial"/>
                <w:sz w:val="22"/>
                <w:szCs w:val="22"/>
                <w:lang w:eastAsia="en-GB"/>
              </w:rPr>
              <w:t xml:space="preserve"> professionals towards disabled children;</w:t>
            </w:r>
            <w:bookmarkStart w:id="1" w:name="n68"/>
            <w:bookmarkEnd w:id="1"/>
            <w:r w:rsidRPr="00DD63DF">
              <w:rPr>
                <w:rFonts w:ascii="Arial" w:eastAsia="Times New Roman" w:hAnsi="Arial" w:cs="Arial"/>
                <w:sz w:val="22"/>
                <w:szCs w:val="22"/>
                <w:lang w:eastAsia="en-GB"/>
              </w:rPr>
              <w:t xml:space="preserve"> </w:t>
            </w:r>
          </w:p>
          <w:p w14:paraId="28A74049" w14:textId="77777777" w:rsidR="00F93080" w:rsidRPr="00DD63DF" w:rsidRDefault="00F93080" w:rsidP="00DD63DF">
            <w:pPr>
              <w:pStyle w:val="ListParagraph"/>
              <w:numPr>
                <w:ilvl w:val="1"/>
                <w:numId w:val="2"/>
              </w:numPr>
              <w:spacing w:after="100" w:afterAutospacing="1"/>
              <w:rPr>
                <w:rFonts w:ascii="Arial" w:eastAsia="Times New Roman" w:hAnsi="Arial" w:cs="Arial"/>
                <w:sz w:val="22"/>
                <w:szCs w:val="22"/>
                <w:lang w:eastAsia="en-GB"/>
              </w:rPr>
            </w:pPr>
            <w:r w:rsidRPr="00DD63DF">
              <w:rPr>
                <w:rFonts w:ascii="Arial" w:eastAsia="Times New Roman" w:hAnsi="Arial" w:cs="Arial"/>
                <w:sz w:val="22"/>
                <w:szCs w:val="22"/>
                <w:lang w:eastAsia="en-GB"/>
              </w:rPr>
              <w:t>high incidence of bullying of children with a learning disability;</w:t>
            </w:r>
            <w:bookmarkStart w:id="2" w:name="n70"/>
            <w:bookmarkEnd w:id="2"/>
            <w:r w:rsidRPr="00DD63DF">
              <w:rPr>
                <w:rFonts w:ascii="Arial" w:eastAsia="Times New Roman" w:hAnsi="Arial" w:cs="Arial"/>
                <w:sz w:val="22"/>
                <w:szCs w:val="22"/>
                <w:lang w:eastAsia="en-GB"/>
              </w:rPr>
              <w:t xml:space="preserve"> and </w:t>
            </w:r>
          </w:p>
          <w:p w14:paraId="7C9A670B" w14:textId="2C975D9E" w:rsidR="00F93080" w:rsidRPr="00DD63DF" w:rsidRDefault="00F93080" w:rsidP="00DD63DF">
            <w:pPr>
              <w:pStyle w:val="ListParagraph"/>
              <w:spacing w:after="100" w:afterAutospacing="1"/>
              <w:ind w:left="1440"/>
              <w:rPr>
                <w:rFonts w:ascii="Arial" w:eastAsia="Times New Roman" w:hAnsi="Arial" w:cs="Arial"/>
                <w:b/>
                <w:bCs/>
                <w:color w:val="00B5EF"/>
                <w:sz w:val="22"/>
                <w:szCs w:val="22"/>
                <w:lang w:eastAsia="en-GB"/>
              </w:rPr>
            </w:pPr>
          </w:p>
        </w:tc>
      </w:tr>
      <w:tr w:rsidR="00F93080" w:rsidRPr="00DD63DF" w14:paraId="51EA2A1B" w14:textId="77777777" w:rsidTr="00F93080">
        <w:tc>
          <w:tcPr>
            <w:tcW w:w="9010" w:type="dxa"/>
          </w:tcPr>
          <w:p w14:paraId="1CFDF00D" w14:textId="316CE534" w:rsidR="00F93080" w:rsidRPr="00DD63DF" w:rsidRDefault="00F93080" w:rsidP="00DD63DF">
            <w:pPr>
              <w:spacing w:before="100" w:beforeAutospacing="1" w:after="100" w:afterAutospacing="1"/>
              <w:rPr>
                <w:rFonts w:ascii="Arial" w:eastAsia="Times New Roman" w:hAnsi="Arial" w:cs="Arial"/>
                <w:sz w:val="22"/>
                <w:szCs w:val="22"/>
                <w:lang w:eastAsia="en-GB"/>
              </w:rPr>
            </w:pPr>
            <w:r w:rsidRPr="00DD63DF">
              <w:rPr>
                <w:rFonts w:ascii="Arial" w:eastAsia="Times New Roman" w:hAnsi="Arial" w:cs="Arial"/>
                <w:b/>
                <w:bCs/>
                <w:color w:val="00B5EF"/>
                <w:sz w:val="22"/>
                <w:szCs w:val="22"/>
                <w:lang w:eastAsia="en-GB"/>
              </w:rPr>
              <w:t xml:space="preserve">Article 3 </w:t>
            </w:r>
            <w:r w:rsidRPr="00DD63DF">
              <w:rPr>
                <w:rFonts w:ascii="Arial" w:eastAsia="Times New Roman" w:hAnsi="Arial" w:cs="Arial"/>
                <w:sz w:val="22"/>
                <w:szCs w:val="22"/>
                <w:lang w:eastAsia="en-GB"/>
              </w:rPr>
              <w:t xml:space="preserve">(best interests of the child) The best interests of the child must be a top priority in all decisions and actions that affect children. </w:t>
            </w:r>
          </w:p>
          <w:p w14:paraId="54EEE52F" w14:textId="2069AC12" w:rsidR="00F93080" w:rsidRPr="00DD63DF" w:rsidRDefault="00F93080" w:rsidP="00DD63DF">
            <w:pPr>
              <w:spacing w:before="100" w:beforeAutospacing="1" w:after="100" w:afterAutospacing="1"/>
              <w:rPr>
                <w:rFonts w:ascii="Arial" w:eastAsia="Times New Roman" w:hAnsi="Arial" w:cs="Arial"/>
                <w:sz w:val="22"/>
                <w:szCs w:val="22"/>
                <w:lang w:eastAsia="en-GB"/>
              </w:rPr>
            </w:pPr>
            <w:r w:rsidRPr="00DD63DF">
              <w:rPr>
                <w:rFonts w:ascii="Arial" w:eastAsia="Times New Roman" w:hAnsi="Arial" w:cs="Arial"/>
                <w:sz w:val="22"/>
                <w:szCs w:val="22"/>
                <w:lang w:eastAsia="en-GB"/>
              </w:rPr>
              <w:t xml:space="preserve">When adults who know a child or young person think about that person’s best interests, they should </w:t>
            </w:r>
            <w:r w:rsidR="00895F9C" w:rsidRPr="00DD63DF">
              <w:rPr>
                <w:rFonts w:ascii="Arial" w:eastAsia="Times New Roman" w:hAnsi="Arial" w:cs="Arial"/>
                <w:sz w:val="22"/>
                <w:szCs w:val="22"/>
                <w:lang w:eastAsia="en-GB"/>
              </w:rPr>
              <w:t>(UNCRC Article 3 - Adults must do what’s best for me - The Children and Young People's Commissioner Scotland, n.d.):</w:t>
            </w:r>
          </w:p>
          <w:p w14:paraId="6BDB1A55" w14:textId="77777777" w:rsidR="00F93080" w:rsidRPr="00DD63DF" w:rsidRDefault="00F93080" w:rsidP="00DD63DF">
            <w:pPr>
              <w:numPr>
                <w:ilvl w:val="0"/>
                <w:numId w:val="4"/>
              </w:numPr>
              <w:spacing w:before="100" w:beforeAutospacing="1" w:after="100" w:afterAutospacing="1"/>
              <w:rPr>
                <w:rFonts w:ascii="Arial" w:eastAsia="Times New Roman" w:hAnsi="Arial" w:cs="Arial"/>
                <w:sz w:val="22"/>
                <w:szCs w:val="22"/>
                <w:lang w:eastAsia="en-GB"/>
              </w:rPr>
            </w:pPr>
            <w:r w:rsidRPr="00DD63DF">
              <w:rPr>
                <w:rFonts w:ascii="Arial" w:eastAsia="Times New Roman" w:hAnsi="Arial" w:cs="Arial"/>
                <w:sz w:val="22"/>
                <w:szCs w:val="22"/>
                <w:lang w:eastAsia="en-GB"/>
              </w:rPr>
              <w:t>think about what’s best for them in their day to day lives</w:t>
            </w:r>
          </w:p>
          <w:p w14:paraId="4F8E1C0C" w14:textId="77777777" w:rsidR="00F93080" w:rsidRPr="00DD63DF" w:rsidRDefault="00F93080" w:rsidP="00DD63DF">
            <w:pPr>
              <w:numPr>
                <w:ilvl w:val="0"/>
                <w:numId w:val="4"/>
              </w:numPr>
              <w:spacing w:before="100" w:beforeAutospacing="1" w:after="100" w:afterAutospacing="1"/>
              <w:rPr>
                <w:rFonts w:ascii="Arial" w:eastAsia="Times New Roman" w:hAnsi="Arial" w:cs="Arial"/>
                <w:sz w:val="22"/>
                <w:szCs w:val="22"/>
                <w:lang w:eastAsia="en-GB"/>
              </w:rPr>
            </w:pPr>
            <w:r w:rsidRPr="00DD63DF">
              <w:rPr>
                <w:rFonts w:ascii="Arial" w:eastAsia="Times New Roman" w:hAnsi="Arial" w:cs="Arial"/>
                <w:sz w:val="22"/>
                <w:szCs w:val="22"/>
                <w:lang w:eastAsia="en-GB"/>
              </w:rPr>
              <w:t>make sure they are protected and cared for.</w:t>
            </w:r>
          </w:p>
          <w:p w14:paraId="19D6EB3A" w14:textId="77777777" w:rsidR="00F93080" w:rsidRPr="00DD63DF" w:rsidRDefault="00F93080" w:rsidP="00DD63DF">
            <w:pPr>
              <w:spacing w:after="100" w:afterAutospacing="1"/>
              <w:rPr>
                <w:rFonts w:ascii="Arial" w:eastAsia="Times New Roman" w:hAnsi="Arial" w:cs="Arial"/>
                <w:sz w:val="22"/>
                <w:szCs w:val="22"/>
                <w:lang w:eastAsia="en-GB"/>
              </w:rPr>
            </w:pPr>
            <w:r w:rsidRPr="00DD63DF">
              <w:rPr>
                <w:rFonts w:ascii="Arial" w:eastAsia="Times New Roman" w:hAnsi="Arial" w:cs="Arial"/>
                <w:sz w:val="22"/>
                <w:szCs w:val="22"/>
                <w:lang w:eastAsia="en-GB"/>
              </w:rPr>
              <w:t>When adults in positions of power think about children and young people’s best interests, they should:</w:t>
            </w:r>
          </w:p>
          <w:p w14:paraId="650AD501" w14:textId="77777777" w:rsidR="00F93080" w:rsidRPr="00DD63DF" w:rsidRDefault="00F93080" w:rsidP="00DD63DF">
            <w:pPr>
              <w:numPr>
                <w:ilvl w:val="0"/>
                <w:numId w:val="5"/>
              </w:numPr>
              <w:spacing w:before="100" w:beforeAutospacing="1" w:after="100" w:afterAutospacing="1"/>
              <w:rPr>
                <w:rFonts w:ascii="Arial" w:eastAsia="Times New Roman" w:hAnsi="Arial" w:cs="Arial"/>
                <w:sz w:val="22"/>
                <w:szCs w:val="22"/>
                <w:lang w:eastAsia="en-GB"/>
              </w:rPr>
            </w:pPr>
            <w:r w:rsidRPr="00DD63DF">
              <w:rPr>
                <w:rFonts w:ascii="Arial" w:eastAsia="Times New Roman" w:hAnsi="Arial" w:cs="Arial"/>
                <w:sz w:val="22"/>
                <w:szCs w:val="22"/>
                <w:lang w:eastAsia="en-GB"/>
              </w:rPr>
              <w:t>think about what’s best for children and young people in their day to day lives when making laws</w:t>
            </w:r>
          </w:p>
          <w:p w14:paraId="6B9A6565" w14:textId="77777777" w:rsidR="00F93080" w:rsidRPr="00DD63DF" w:rsidRDefault="00F93080" w:rsidP="00DD63DF">
            <w:pPr>
              <w:numPr>
                <w:ilvl w:val="0"/>
                <w:numId w:val="5"/>
              </w:numPr>
              <w:spacing w:before="100" w:beforeAutospacing="1" w:after="100" w:afterAutospacing="1"/>
              <w:rPr>
                <w:rFonts w:ascii="Arial" w:eastAsia="Times New Roman" w:hAnsi="Arial" w:cs="Arial"/>
                <w:sz w:val="22"/>
                <w:szCs w:val="22"/>
                <w:lang w:eastAsia="en-GB"/>
              </w:rPr>
            </w:pPr>
            <w:r w:rsidRPr="00DD63DF">
              <w:rPr>
                <w:rFonts w:ascii="Arial" w:eastAsia="Times New Roman" w:hAnsi="Arial" w:cs="Arial"/>
                <w:sz w:val="22"/>
                <w:szCs w:val="22"/>
                <w:lang w:eastAsia="en-GB"/>
              </w:rPr>
              <w:t>make sure children and young people are protected and cared for</w:t>
            </w:r>
          </w:p>
          <w:p w14:paraId="00157305" w14:textId="06DAD1B3" w:rsidR="00F93080" w:rsidRPr="00DD63DF" w:rsidRDefault="00F93080" w:rsidP="00DD63DF">
            <w:pPr>
              <w:numPr>
                <w:ilvl w:val="0"/>
                <w:numId w:val="5"/>
              </w:numPr>
              <w:spacing w:before="100" w:beforeAutospacing="1" w:after="100" w:afterAutospacing="1"/>
              <w:rPr>
                <w:rFonts w:ascii="Arial" w:eastAsia="Times New Roman" w:hAnsi="Arial" w:cs="Arial"/>
                <w:sz w:val="22"/>
                <w:szCs w:val="22"/>
                <w:lang w:eastAsia="en-GB"/>
              </w:rPr>
            </w:pPr>
            <w:r w:rsidRPr="00DD63DF">
              <w:rPr>
                <w:rFonts w:ascii="Arial" w:eastAsia="Times New Roman" w:hAnsi="Arial" w:cs="Arial"/>
                <w:sz w:val="22"/>
                <w:szCs w:val="22"/>
                <w:lang w:eastAsia="en-GB"/>
              </w:rPr>
              <w:t>make sure that groups who protect and care for children and young people are good at what they do.</w:t>
            </w:r>
          </w:p>
        </w:tc>
      </w:tr>
      <w:tr w:rsidR="00F93080" w:rsidRPr="00DD63DF" w14:paraId="3799C394" w14:textId="77777777" w:rsidTr="00F93080">
        <w:tc>
          <w:tcPr>
            <w:tcW w:w="9010" w:type="dxa"/>
          </w:tcPr>
          <w:p w14:paraId="6A4DFCBD" w14:textId="274F6835" w:rsidR="00F93080" w:rsidRPr="00DD63DF" w:rsidRDefault="00F93080" w:rsidP="00DD63DF">
            <w:pPr>
              <w:spacing w:before="100" w:beforeAutospacing="1" w:after="100" w:afterAutospacing="1"/>
              <w:rPr>
                <w:rFonts w:ascii="Arial" w:eastAsia="Times New Roman" w:hAnsi="Arial" w:cs="Arial"/>
                <w:sz w:val="22"/>
                <w:szCs w:val="22"/>
                <w:lang w:eastAsia="en-GB"/>
              </w:rPr>
            </w:pPr>
            <w:r w:rsidRPr="00DD63DF">
              <w:rPr>
                <w:rFonts w:ascii="Arial" w:eastAsia="Times New Roman" w:hAnsi="Arial" w:cs="Arial"/>
                <w:b/>
                <w:bCs/>
                <w:color w:val="00B5EF"/>
                <w:sz w:val="22"/>
                <w:szCs w:val="22"/>
                <w:lang w:eastAsia="en-GB"/>
              </w:rPr>
              <w:t xml:space="preserve">Article 5 </w:t>
            </w:r>
            <w:r w:rsidRPr="00DD63DF">
              <w:rPr>
                <w:rFonts w:ascii="Arial" w:eastAsia="Times New Roman" w:hAnsi="Arial" w:cs="Arial"/>
                <w:sz w:val="22"/>
                <w:szCs w:val="22"/>
                <w:lang w:eastAsia="en-GB"/>
              </w:rPr>
              <w:t xml:space="preserve">(parental guidance and a child’s evolving capacities) Governments must respect the rights and responsibilities of parents and carers to provide guidance and direction to </w:t>
            </w:r>
            <w:r w:rsidRPr="00DD63DF">
              <w:rPr>
                <w:rFonts w:ascii="Arial" w:eastAsia="Times New Roman" w:hAnsi="Arial" w:cs="Arial"/>
                <w:sz w:val="22"/>
                <w:szCs w:val="22"/>
                <w:lang w:eastAsia="en-GB"/>
              </w:rPr>
              <w:lastRenderedPageBreak/>
              <w:t xml:space="preserve">their child as they grow up, so that they fully enjoy their rights. This must be done in a way that recognises the child’s increasing capacity to make their own choices. </w:t>
            </w:r>
          </w:p>
          <w:p w14:paraId="4CE5CE3A" w14:textId="27A32D9E" w:rsidR="00F93080" w:rsidRPr="00DD63DF" w:rsidRDefault="00F93080" w:rsidP="00DD63DF">
            <w:pPr>
              <w:pStyle w:val="ListParagraph"/>
              <w:numPr>
                <w:ilvl w:val="0"/>
                <w:numId w:val="6"/>
              </w:numPr>
              <w:spacing w:after="100" w:afterAutospacing="1"/>
              <w:rPr>
                <w:rFonts w:ascii="Arial" w:eastAsia="Times New Roman" w:hAnsi="Arial" w:cs="Arial"/>
                <w:sz w:val="22"/>
                <w:szCs w:val="22"/>
                <w:lang w:eastAsia="en-GB"/>
              </w:rPr>
            </w:pPr>
            <w:r w:rsidRPr="00DD63DF">
              <w:rPr>
                <w:rFonts w:ascii="Arial" w:eastAsia="Times New Roman" w:hAnsi="Arial" w:cs="Arial"/>
                <w:sz w:val="22"/>
                <w:szCs w:val="22"/>
                <w:lang w:eastAsia="en-GB"/>
              </w:rPr>
              <w:t xml:space="preserve">Governments should help parents to help you to know about and use children’s rights as you grow up </w:t>
            </w:r>
            <w:r w:rsidR="00895F9C" w:rsidRPr="00DD63DF">
              <w:rPr>
                <w:rFonts w:ascii="Arial" w:eastAsia="Times New Roman" w:hAnsi="Arial" w:cs="Arial"/>
                <w:sz w:val="22"/>
                <w:szCs w:val="22"/>
                <w:lang w:eastAsia="en-GB"/>
              </w:rPr>
              <w:t>(UNCRC - Children’s Commissioner for Wales, n.d.)</w:t>
            </w:r>
          </w:p>
          <w:p w14:paraId="7D7CCB8C" w14:textId="0BC8F93E" w:rsidR="00F93080" w:rsidRPr="00DD63DF" w:rsidRDefault="00F93080" w:rsidP="00DD63DF">
            <w:pPr>
              <w:pStyle w:val="ListParagraph"/>
              <w:numPr>
                <w:ilvl w:val="0"/>
                <w:numId w:val="6"/>
              </w:numPr>
              <w:rPr>
                <w:rFonts w:ascii="Arial" w:eastAsia="Times New Roman" w:hAnsi="Arial" w:cs="Arial"/>
                <w:sz w:val="22"/>
                <w:szCs w:val="22"/>
                <w:lang w:eastAsia="en-GB"/>
              </w:rPr>
            </w:pPr>
            <w:r w:rsidRPr="00DD63DF">
              <w:rPr>
                <w:rFonts w:ascii="Arial" w:eastAsia="Times New Roman" w:hAnsi="Arial" w:cs="Arial"/>
                <w:sz w:val="22"/>
                <w:szCs w:val="22"/>
                <w:lang w:eastAsia="en-GB"/>
              </w:rPr>
              <w:t xml:space="preserve">States Parties shall respect the responsibilities, rights and duties of parents or, where applicable, the members of the extended family or community as provided for by local custom, legal guardians or other persons legally responsible for the child, to provide, in a manner consistent with the evolving capacities of the child, appropriate direction and guidance in the exercise by the child of the rights recognized in the present Convention </w:t>
            </w:r>
            <w:r w:rsidR="00895F9C" w:rsidRPr="00DD63DF">
              <w:rPr>
                <w:rFonts w:ascii="Arial" w:eastAsia="Times New Roman" w:hAnsi="Arial" w:cs="Arial"/>
                <w:sz w:val="22"/>
                <w:szCs w:val="22"/>
                <w:lang w:eastAsia="en-GB"/>
              </w:rPr>
              <w:t>(OHCHR | Convention on the Rights of the Child, 2002)</w:t>
            </w:r>
          </w:p>
        </w:tc>
      </w:tr>
      <w:tr w:rsidR="00F93080" w:rsidRPr="00DD63DF" w14:paraId="4DB2092B" w14:textId="77777777" w:rsidTr="00F93080">
        <w:tc>
          <w:tcPr>
            <w:tcW w:w="9010" w:type="dxa"/>
          </w:tcPr>
          <w:p w14:paraId="69434202" w14:textId="1E116C09" w:rsidR="00F93080" w:rsidRPr="00DD63DF" w:rsidRDefault="00F93080" w:rsidP="00DD63DF">
            <w:pPr>
              <w:spacing w:before="100" w:beforeAutospacing="1" w:after="100" w:afterAutospacing="1"/>
              <w:rPr>
                <w:rFonts w:ascii="Arial" w:eastAsia="Times New Roman" w:hAnsi="Arial" w:cs="Arial"/>
                <w:sz w:val="22"/>
                <w:szCs w:val="22"/>
                <w:lang w:eastAsia="en-GB"/>
              </w:rPr>
            </w:pPr>
            <w:r w:rsidRPr="00DD63DF">
              <w:rPr>
                <w:rFonts w:ascii="Arial" w:eastAsia="Times New Roman" w:hAnsi="Arial" w:cs="Arial"/>
                <w:b/>
                <w:bCs/>
                <w:color w:val="00B5EF"/>
                <w:sz w:val="22"/>
                <w:szCs w:val="22"/>
                <w:lang w:eastAsia="en-GB"/>
              </w:rPr>
              <w:lastRenderedPageBreak/>
              <w:t xml:space="preserve">Article 6 </w:t>
            </w:r>
            <w:r w:rsidRPr="00DD63DF">
              <w:rPr>
                <w:rFonts w:ascii="Arial" w:eastAsia="Times New Roman" w:hAnsi="Arial" w:cs="Arial"/>
                <w:sz w:val="22"/>
                <w:szCs w:val="22"/>
                <w:lang w:eastAsia="en-GB"/>
              </w:rPr>
              <w:t xml:space="preserve">(life, survival and development) Every child has the right to life. Governments must do all they can to ensure that children survive and develop to their full potential. </w:t>
            </w:r>
          </w:p>
          <w:p w14:paraId="57AC7D88" w14:textId="77777777" w:rsidR="00895F9C" w:rsidRPr="00DD63DF" w:rsidRDefault="00F93080" w:rsidP="00DD63DF">
            <w:pPr>
              <w:shd w:val="clear" w:color="auto" w:fill="FFFFFF"/>
              <w:spacing w:before="100" w:beforeAutospacing="1" w:after="100" w:afterAutospacing="1"/>
              <w:rPr>
                <w:rFonts w:ascii="Arial" w:eastAsia="Times New Roman" w:hAnsi="Arial" w:cs="Arial"/>
                <w:sz w:val="22"/>
                <w:szCs w:val="22"/>
                <w:lang w:eastAsia="en-GB"/>
              </w:rPr>
            </w:pPr>
            <w:r w:rsidRPr="00DD63DF">
              <w:rPr>
                <w:rFonts w:ascii="Arial" w:eastAsia="Times New Roman" w:hAnsi="Arial" w:cs="Arial"/>
                <w:sz w:val="22"/>
                <w:szCs w:val="22"/>
                <w:lang w:eastAsia="en-GB"/>
              </w:rPr>
              <w:t xml:space="preserve">▪ Linking </w:t>
            </w:r>
            <w:r w:rsidR="00656CAA" w:rsidRPr="00DD63DF">
              <w:rPr>
                <w:rFonts w:ascii="Arial" w:eastAsia="Times New Roman" w:hAnsi="Arial" w:cs="Arial"/>
                <w:sz w:val="22"/>
                <w:szCs w:val="22"/>
                <w:lang w:eastAsia="en-GB"/>
              </w:rPr>
              <w:t>a</w:t>
            </w:r>
            <w:r w:rsidRPr="00DD63DF">
              <w:rPr>
                <w:rFonts w:ascii="Arial" w:eastAsia="Times New Roman" w:hAnsi="Arial" w:cs="Arial"/>
                <w:sz w:val="22"/>
                <w:szCs w:val="22"/>
                <w:lang w:eastAsia="en-GB"/>
              </w:rPr>
              <w:t xml:space="preserve"> school’s vision and aims to helping pupils develop their full potential. </w:t>
            </w:r>
            <w:r w:rsidR="00656CAA" w:rsidRPr="00DD63DF">
              <w:rPr>
                <w:rFonts w:ascii="Arial" w:eastAsia="Times New Roman" w:hAnsi="Arial" w:cs="Arial"/>
                <w:sz w:val="22"/>
                <w:szCs w:val="22"/>
                <w:lang w:eastAsia="en-GB"/>
              </w:rPr>
              <w:br/>
            </w:r>
            <w:r w:rsidRPr="00DD63DF">
              <w:rPr>
                <w:rFonts w:ascii="Arial" w:eastAsia="Times New Roman" w:hAnsi="Arial" w:cs="Arial"/>
                <w:sz w:val="22"/>
                <w:szCs w:val="22"/>
                <w:lang w:eastAsia="en-GB"/>
              </w:rPr>
              <w:t xml:space="preserve">▪ Key school initiatives which support pupil’s well-being and realisation of their full </w:t>
            </w:r>
            <w:r w:rsidR="00895F9C" w:rsidRPr="00DD63DF">
              <w:rPr>
                <w:rFonts w:ascii="Arial" w:eastAsia="Times New Roman" w:hAnsi="Arial" w:cs="Arial"/>
                <w:sz w:val="22"/>
                <w:szCs w:val="22"/>
                <w:lang w:eastAsia="en-GB"/>
              </w:rPr>
              <w:t>(ARTICLES IN ACTION - The UN Convention on the Rights of the Child in the UK school context., 2019)</w:t>
            </w:r>
          </w:p>
          <w:p w14:paraId="74294661" w14:textId="0A920FE5" w:rsidR="00F93080" w:rsidRPr="00DD63DF" w:rsidRDefault="00F93080" w:rsidP="00DD63DF">
            <w:pPr>
              <w:shd w:val="clear" w:color="auto" w:fill="FFFFFF"/>
              <w:spacing w:before="100" w:beforeAutospacing="1" w:after="100" w:afterAutospacing="1"/>
              <w:rPr>
                <w:rFonts w:ascii="Arial" w:eastAsia="Times New Roman" w:hAnsi="Arial" w:cs="Arial"/>
                <w:sz w:val="22"/>
                <w:szCs w:val="22"/>
                <w:lang w:eastAsia="en-GB"/>
              </w:rPr>
            </w:pPr>
            <w:r w:rsidRPr="00DD63DF">
              <w:rPr>
                <w:rFonts w:ascii="Arial" w:eastAsia="Times New Roman" w:hAnsi="Arial" w:cs="Arial"/>
                <w:sz w:val="22"/>
                <w:szCs w:val="22"/>
                <w:lang w:eastAsia="en-GB"/>
              </w:rPr>
              <w:t xml:space="preserve">potential (e.g. healthy living, ‘resilience’ in learning, provision of extra-curricular activities, support for mental health and well-being, including role of specialist staff). </w:t>
            </w:r>
          </w:p>
          <w:p w14:paraId="08650423" w14:textId="5804D208" w:rsidR="00F93080" w:rsidRPr="00DD63DF" w:rsidRDefault="00F93080" w:rsidP="00DD63DF">
            <w:pPr>
              <w:shd w:val="clear" w:color="auto" w:fill="FFFFFF"/>
              <w:spacing w:before="100" w:beforeAutospacing="1" w:after="100" w:afterAutospacing="1"/>
              <w:rPr>
                <w:rFonts w:ascii="Arial" w:eastAsia="Times New Roman" w:hAnsi="Arial" w:cs="Arial"/>
                <w:sz w:val="22"/>
                <w:szCs w:val="22"/>
                <w:lang w:eastAsia="en-GB"/>
              </w:rPr>
            </w:pPr>
            <w:r w:rsidRPr="00DD63DF">
              <w:rPr>
                <w:rFonts w:ascii="Arial" w:eastAsia="Times New Roman" w:hAnsi="Arial" w:cs="Arial"/>
                <w:sz w:val="22"/>
                <w:szCs w:val="22"/>
                <w:lang w:eastAsia="en-GB"/>
              </w:rPr>
              <w:t>▪ Jurisdiction initiatives: e.g. well-being.</w:t>
            </w:r>
            <w:r w:rsidRPr="00DD63DF">
              <w:rPr>
                <w:rFonts w:ascii="Arial" w:eastAsia="Times New Roman" w:hAnsi="Arial" w:cs="Arial"/>
                <w:sz w:val="22"/>
                <w:szCs w:val="22"/>
                <w:lang w:eastAsia="en-GB"/>
              </w:rPr>
              <w:br/>
              <w:t>▪ Policies: e.g. additional and specialist provision, child protection and safeguarding</w:t>
            </w:r>
            <w:r w:rsidR="00656CAA" w:rsidRPr="00DD63DF">
              <w:rPr>
                <w:rFonts w:ascii="Arial" w:eastAsia="Times New Roman" w:hAnsi="Arial" w:cs="Arial"/>
                <w:sz w:val="22"/>
                <w:szCs w:val="22"/>
                <w:lang w:eastAsia="en-GB"/>
              </w:rPr>
              <w:br/>
            </w:r>
            <w:r w:rsidRPr="00DD63DF">
              <w:rPr>
                <w:rFonts w:ascii="Arial" w:eastAsia="Times New Roman" w:hAnsi="Arial" w:cs="Arial"/>
                <w:sz w:val="22"/>
                <w:szCs w:val="22"/>
                <w:lang w:eastAsia="en-GB"/>
              </w:rPr>
              <w:t>▪ Curriculum: e.g. learning about how the right to life is supported through the health and emergency services (e.g. PSE/PSHE, Science), understanding the differences between ‘wants and needs’</w:t>
            </w:r>
            <w:r w:rsidR="00656CAA" w:rsidRPr="00DD63DF">
              <w:rPr>
                <w:rFonts w:ascii="Arial" w:eastAsia="Times New Roman" w:hAnsi="Arial" w:cs="Arial"/>
                <w:sz w:val="22"/>
                <w:szCs w:val="22"/>
                <w:lang w:eastAsia="en-GB"/>
              </w:rPr>
              <w:t>.</w:t>
            </w:r>
            <w:r w:rsidR="00656CAA" w:rsidRPr="00DD63DF">
              <w:rPr>
                <w:rFonts w:ascii="Arial" w:eastAsia="Times New Roman" w:hAnsi="Arial" w:cs="Arial"/>
                <w:sz w:val="22"/>
                <w:szCs w:val="22"/>
                <w:lang w:eastAsia="en-GB"/>
              </w:rPr>
              <w:br/>
            </w:r>
            <w:r w:rsidRPr="00DD63DF">
              <w:rPr>
                <w:rFonts w:ascii="Arial" w:eastAsia="Times New Roman" w:hAnsi="Arial" w:cs="Arial"/>
                <w:sz w:val="22"/>
                <w:szCs w:val="22"/>
                <w:lang w:eastAsia="en-GB"/>
              </w:rPr>
              <w:t xml:space="preserve">▪ Assemblies: e.g. see Primary school assemblies and Secondary school assemblies. </w:t>
            </w:r>
            <w:r w:rsidR="00656CAA" w:rsidRPr="00DD63DF">
              <w:rPr>
                <w:rFonts w:ascii="Arial" w:eastAsia="Times New Roman" w:hAnsi="Arial" w:cs="Arial"/>
                <w:sz w:val="22"/>
                <w:szCs w:val="22"/>
                <w:lang w:eastAsia="en-GB"/>
              </w:rPr>
              <w:br/>
            </w:r>
            <w:r w:rsidRPr="00DD63DF">
              <w:rPr>
                <w:rFonts w:ascii="Arial" w:eastAsia="Times New Roman" w:hAnsi="Arial" w:cs="Arial"/>
                <w:sz w:val="22"/>
                <w:szCs w:val="22"/>
                <w:lang w:eastAsia="en-GB"/>
              </w:rPr>
              <w:t>▪ See Linking calendar events to rights e.g. World Food Day.</w:t>
            </w:r>
            <w:r w:rsidRPr="00DD63DF">
              <w:rPr>
                <w:rFonts w:ascii="Arial" w:eastAsia="Times New Roman" w:hAnsi="Arial" w:cs="Arial"/>
                <w:sz w:val="22"/>
                <w:szCs w:val="22"/>
                <w:lang w:eastAsia="en-GB"/>
              </w:rPr>
              <w:br/>
              <w:t xml:space="preserve">▪ Link to several UN Global Goals and see World’s Largest Lesson. </w:t>
            </w:r>
          </w:p>
          <w:p w14:paraId="6FFBAD92" w14:textId="0F7F88DA" w:rsidR="00F93080" w:rsidRPr="00DD63DF" w:rsidRDefault="00F93080" w:rsidP="00DD63DF">
            <w:pPr>
              <w:pStyle w:val="ListParagraph"/>
              <w:numPr>
                <w:ilvl w:val="0"/>
                <w:numId w:val="7"/>
              </w:numPr>
              <w:spacing w:after="100" w:afterAutospacing="1"/>
              <w:rPr>
                <w:rFonts w:ascii="Arial" w:eastAsia="Times New Roman" w:hAnsi="Arial" w:cs="Arial"/>
                <w:sz w:val="22"/>
                <w:szCs w:val="22"/>
                <w:lang w:eastAsia="en-GB"/>
              </w:rPr>
            </w:pPr>
            <w:r w:rsidRPr="00DD63DF">
              <w:rPr>
                <w:rFonts w:ascii="Arial" w:eastAsia="Times New Roman" w:hAnsi="Arial" w:cs="Arial"/>
                <w:sz w:val="22"/>
                <w:szCs w:val="22"/>
                <w:lang w:eastAsia="en-GB"/>
              </w:rPr>
              <w:t xml:space="preserve">This Article also says that children and young people should be able to grow up in conditions that don’t impact negatively on their physical and mental wellbeing </w:t>
            </w:r>
            <w:r w:rsidR="00E32CE7" w:rsidRPr="00DD63DF">
              <w:rPr>
                <w:rFonts w:ascii="Arial" w:eastAsia="Times New Roman" w:hAnsi="Arial" w:cs="Arial"/>
                <w:sz w:val="22"/>
                <w:szCs w:val="22"/>
                <w:lang w:eastAsia="en-GB"/>
              </w:rPr>
              <w:t>(UNCRC Article 6 - I should be supported to live and grow - The Children and Young People's Commissioner Scotland, n.d.)</w:t>
            </w:r>
          </w:p>
          <w:p w14:paraId="253EACC2" w14:textId="53FC59EF" w:rsidR="00F93080" w:rsidRPr="00DD63DF" w:rsidRDefault="00F93080" w:rsidP="00DD63DF">
            <w:pPr>
              <w:pStyle w:val="ListParagraph"/>
              <w:numPr>
                <w:ilvl w:val="0"/>
                <w:numId w:val="7"/>
              </w:numPr>
              <w:spacing w:after="100" w:afterAutospacing="1"/>
              <w:rPr>
                <w:rFonts w:ascii="Arial" w:eastAsia="Times New Roman" w:hAnsi="Arial" w:cs="Arial"/>
                <w:sz w:val="22"/>
                <w:szCs w:val="22"/>
                <w:lang w:eastAsia="en-GB"/>
              </w:rPr>
            </w:pPr>
            <w:r w:rsidRPr="00DD63DF">
              <w:rPr>
                <w:rFonts w:ascii="Arial" w:eastAsia="Times New Roman" w:hAnsi="Arial" w:cs="Arial"/>
                <w:sz w:val="22"/>
                <w:szCs w:val="22"/>
                <w:lang w:eastAsia="en-GB"/>
              </w:rPr>
              <w:t xml:space="preserve">It says the government should do as much as they can to make sure children and young people can live in these conditions in order that they can develop </w:t>
            </w:r>
            <w:r w:rsidR="00E32CE7" w:rsidRPr="00DD63DF">
              <w:rPr>
                <w:rFonts w:ascii="Arial" w:eastAsia="Times New Roman" w:hAnsi="Arial" w:cs="Arial"/>
                <w:sz w:val="22"/>
                <w:szCs w:val="22"/>
                <w:lang w:eastAsia="en-GB"/>
              </w:rPr>
              <w:t>(UNCRC Article 6 - I should be supported to live and grow - The Children and Young People's Commissioner Scotland, n.d.)</w:t>
            </w:r>
          </w:p>
          <w:p w14:paraId="653C19AE" w14:textId="77777777" w:rsidR="00F93080" w:rsidRPr="00DD63DF" w:rsidRDefault="00F93080" w:rsidP="00DD63DF">
            <w:pPr>
              <w:spacing w:before="100" w:beforeAutospacing="1" w:after="100" w:afterAutospacing="1"/>
              <w:rPr>
                <w:rFonts w:ascii="Arial" w:eastAsia="Times New Roman" w:hAnsi="Arial" w:cs="Arial"/>
                <w:b/>
                <w:bCs/>
                <w:color w:val="00B5EF"/>
                <w:sz w:val="22"/>
                <w:szCs w:val="22"/>
                <w:lang w:eastAsia="en-GB"/>
              </w:rPr>
            </w:pPr>
          </w:p>
        </w:tc>
      </w:tr>
      <w:tr w:rsidR="00F93080" w:rsidRPr="00DD63DF" w14:paraId="56CA4A79" w14:textId="77777777" w:rsidTr="00F93080">
        <w:tc>
          <w:tcPr>
            <w:tcW w:w="9010" w:type="dxa"/>
          </w:tcPr>
          <w:p w14:paraId="6D598C9A" w14:textId="38257E76" w:rsidR="00F93080" w:rsidRPr="00DD63DF" w:rsidRDefault="00F93080" w:rsidP="00DD63DF">
            <w:pPr>
              <w:spacing w:before="100" w:beforeAutospacing="1" w:after="100" w:afterAutospacing="1"/>
              <w:rPr>
                <w:rFonts w:ascii="Arial" w:eastAsia="Times New Roman" w:hAnsi="Arial" w:cs="Arial"/>
                <w:sz w:val="22"/>
                <w:szCs w:val="22"/>
                <w:lang w:eastAsia="en-GB"/>
              </w:rPr>
            </w:pPr>
            <w:r w:rsidRPr="00DD63DF">
              <w:rPr>
                <w:rFonts w:ascii="Arial" w:eastAsia="Times New Roman" w:hAnsi="Arial" w:cs="Arial"/>
                <w:b/>
                <w:bCs/>
                <w:color w:val="00B5EF"/>
                <w:sz w:val="22"/>
                <w:szCs w:val="22"/>
                <w:lang w:eastAsia="en-GB"/>
              </w:rPr>
              <w:t xml:space="preserve">Article 29 </w:t>
            </w:r>
            <w:r w:rsidRPr="00DD63DF">
              <w:rPr>
                <w:rFonts w:ascii="Arial" w:eastAsia="Times New Roman" w:hAnsi="Arial" w:cs="Arial"/>
                <w:sz w:val="22"/>
                <w:szCs w:val="22"/>
                <w:lang w:eastAsia="en-GB"/>
              </w:rPr>
              <w:t xml:space="preserve">(goals of education) Education must develop every child’s personality, talents and abilities to the full. It must encourage the child’s respect for human rights, as well as respect for their parents, their own and other cultures, and the environment. </w:t>
            </w:r>
          </w:p>
          <w:p w14:paraId="50BE1BD8" w14:textId="030E79BB" w:rsidR="00656CAA" w:rsidRPr="00DD63DF" w:rsidRDefault="00F93080" w:rsidP="00DD63DF">
            <w:pPr>
              <w:pStyle w:val="p-incontent"/>
              <w:numPr>
                <w:ilvl w:val="0"/>
                <w:numId w:val="8"/>
              </w:numPr>
              <w:spacing w:line="312" w:lineRule="atLeast"/>
              <w:ind w:left="0"/>
              <w:rPr>
                <w:rFonts w:ascii="Arial" w:hAnsi="Arial" w:cs="Arial"/>
                <w:sz w:val="22"/>
                <w:szCs w:val="22"/>
              </w:rPr>
            </w:pPr>
            <w:r w:rsidRPr="00DD63DF">
              <w:rPr>
                <w:rFonts w:ascii="Arial" w:hAnsi="Arial" w:cs="Arial"/>
                <w:sz w:val="22"/>
                <w:szCs w:val="22"/>
              </w:rPr>
              <w:t xml:space="preserve">States Parties agree that the education of the child shall be directed to </w:t>
            </w:r>
            <w:r w:rsidR="00E32CE7" w:rsidRPr="00DD63DF">
              <w:rPr>
                <w:rFonts w:ascii="Arial" w:hAnsi="Arial" w:cs="Arial"/>
                <w:sz w:val="22"/>
                <w:szCs w:val="22"/>
              </w:rPr>
              <w:t>(Article 29: Aims of education, n.d.)</w:t>
            </w:r>
            <w:r w:rsidRPr="00DD63DF">
              <w:rPr>
                <w:rFonts w:ascii="Arial" w:hAnsi="Arial" w:cs="Arial"/>
                <w:sz w:val="22"/>
                <w:szCs w:val="22"/>
              </w:rPr>
              <w:t>:</w:t>
            </w:r>
          </w:p>
          <w:p w14:paraId="3C91A1D5" w14:textId="283F0570" w:rsidR="00F93080" w:rsidRPr="00DD63DF" w:rsidRDefault="00F93080" w:rsidP="00DD63DF">
            <w:pPr>
              <w:pStyle w:val="ListParagraph"/>
              <w:numPr>
                <w:ilvl w:val="0"/>
                <w:numId w:val="6"/>
              </w:numPr>
              <w:spacing w:after="100" w:afterAutospacing="1"/>
              <w:rPr>
                <w:rFonts w:ascii="Arial" w:eastAsia="Times New Roman" w:hAnsi="Arial" w:cs="Arial"/>
                <w:sz w:val="22"/>
                <w:szCs w:val="22"/>
                <w:lang w:eastAsia="en-GB"/>
              </w:rPr>
            </w:pPr>
            <w:r w:rsidRPr="00DD63DF">
              <w:rPr>
                <w:rFonts w:ascii="Arial" w:eastAsia="Times New Roman" w:hAnsi="Arial" w:cs="Arial"/>
                <w:sz w:val="22"/>
                <w:szCs w:val="22"/>
                <w:lang w:eastAsia="en-GB"/>
              </w:rPr>
              <w:t>The development of the child's personality, talents and mental and physical abilities to their fullest potential;</w:t>
            </w:r>
          </w:p>
          <w:p w14:paraId="39FA3ED9" w14:textId="352258DC" w:rsidR="00F93080" w:rsidRPr="00DD63DF" w:rsidRDefault="00F93080" w:rsidP="00DD63DF">
            <w:pPr>
              <w:pStyle w:val="ListParagraph"/>
              <w:numPr>
                <w:ilvl w:val="0"/>
                <w:numId w:val="6"/>
              </w:numPr>
              <w:spacing w:after="100" w:afterAutospacing="1"/>
              <w:rPr>
                <w:rFonts w:ascii="Arial" w:eastAsia="Times New Roman" w:hAnsi="Arial" w:cs="Arial"/>
                <w:sz w:val="22"/>
                <w:szCs w:val="22"/>
                <w:lang w:eastAsia="en-GB"/>
              </w:rPr>
            </w:pPr>
            <w:r w:rsidRPr="00DD63DF">
              <w:rPr>
                <w:rFonts w:ascii="Arial" w:eastAsia="Times New Roman" w:hAnsi="Arial" w:cs="Arial"/>
                <w:sz w:val="22"/>
                <w:szCs w:val="22"/>
                <w:lang w:eastAsia="en-GB"/>
              </w:rPr>
              <w:t>The development of respect for human rights and fundamental freedoms, and for the principles enshrined in the Charter of the United Nations;</w:t>
            </w:r>
          </w:p>
          <w:p w14:paraId="5049D5D6" w14:textId="564C22B0" w:rsidR="00F93080" w:rsidRPr="00DD63DF" w:rsidRDefault="00F93080" w:rsidP="00DD63DF">
            <w:pPr>
              <w:pStyle w:val="ListParagraph"/>
              <w:numPr>
                <w:ilvl w:val="0"/>
                <w:numId w:val="6"/>
              </w:numPr>
              <w:spacing w:after="100" w:afterAutospacing="1"/>
              <w:rPr>
                <w:rFonts w:ascii="Arial" w:eastAsia="Times New Roman" w:hAnsi="Arial" w:cs="Arial"/>
                <w:sz w:val="22"/>
                <w:szCs w:val="22"/>
                <w:lang w:eastAsia="en-GB"/>
              </w:rPr>
            </w:pPr>
            <w:r w:rsidRPr="00DD63DF">
              <w:rPr>
                <w:rFonts w:ascii="Arial" w:eastAsia="Times New Roman" w:hAnsi="Arial" w:cs="Arial"/>
                <w:sz w:val="22"/>
                <w:szCs w:val="22"/>
                <w:lang w:eastAsia="en-GB"/>
              </w:rPr>
              <w:lastRenderedPageBreak/>
              <w:t>The development of respect for the child's parents, his or her own cultural identity, language and values, for the national values of the country in which the child is living, the country from which he or she may originate, and for civilizations different from his or her own;</w:t>
            </w:r>
          </w:p>
          <w:p w14:paraId="3B9D45C3" w14:textId="3FFEC57E" w:rsidR="00F93080" w:rsidRPr="00DD63DF" w:rsidRDefault="00F93080" w:rsidP="00DD63DF">
            <w:pPr>
              <w:pStyle w:val="ListParagraph"/>
              <w:numPr>
                <w:ilvl w:val="0"/>
                <w:numId w:val="6"/>
              </w:numPr>
              <w:spacing w:after="100" w:afterAutospacing="1"/>
              <w:rPr>
                <w:rFonts w:ascii="Arial" w:eastAsia="Times New Roman" w:hAnsi="Arial" w:cs="Arial"/>
                <w:sz w:val="22"/>
                <w:szCs w:val="22"/>
                <w:lang w:eastAsia="en-GB"/>
              </w:rPr>
            </w:pPr>
            <w:r w:rsidRPr="00DD63DF">
              <w:rPr>
                <w:rFonts w:ascii="Arial" w:eastAsia="Times New Roman" w:hAnsi="Arial" w:cs="Arial"/>
                <w:sz w:val="22"/>
                <w:szCs w:val="22"/>
                <w:lang w:eastAsia="en-GB"/>
              </w:rPr>
              <w:t>The preparation of the child for responsible life in a free society, in the spirit of understanding, peace, tolerance, equality of sexes, and friendship among all peoples, ethnic, national and religious groups and persons of indigenous origin;</w:t>
            </w:r>
          </w:p>
          <w:p w14:paraId="1B8A2D92" w14:textId="7895B21D" w:rsidR="00F93080" w:rsidRPr="00DD63DF" w:rsidRDefault="00F93080" w:rsidP="00DD63DF">
            <w:pPr>
              <w:pStyle w:val="ListParagraph"/>
              <w:numPr>
                <w:ilvl w:val="0"/>
                <w:numId w:val="6"/>
              </w:numPr>
              <w:spacing w:after="100" w:afterAutospacing="1"/>
              <w:rPr>
                <w:rFonts w:ascii="Arial" w:eastAsia="Times New Roman" w:hAnsi="Arial" w:cs="Arial"/>
                <w:sz w:val="22"/>
                <w:szCs w:val="22"/>
                <w:lang w:eastAsia="en-GB"/>
              </w:rPr>
            </w:pPr>
            <w:r w:rsidRPr="00DD63DF">
              <w:rPr>
                <w:rFonts w:ascii="Arial" w:eastAsia="Times New Roman" w:hAnsi="Arial" w:cs="Arial"/>
                <w:sz w:val="22"/>
                <w:szCs w:val="22"/>
                <w:lang w:eastAsia="en-GB"/>
              </w:rPr>
              <w:t>The development of respect for the natural environment.</w:t>
            </w:r>
          </w:p>
          <w:p w14:paraId="4734FC92" w14:textId="2BAE682A" w:rsidR="00F93080" w:rsidRPr="00DD63DF" w:rsidRDefault="00F93080" w:rsidP="00DD63DF">
            <w:pPr>
              <w:pStyle w:val="ListParagraph"/>
              <w:numPr>
                <w:ilvl w:val="0"/>
                <w:numId w:val="6"/>
              </w:numPr>
              <w:spacing w:after="100" w:afterAutospacing="1"/>
              <w:rPr>
                <w:rFonts w:ascii="Arial" w:eastAsia="Times New Roman" w:hAnsi="Arial" w:cs="Arial"/>
                <w:sz w:val="22"/>
                <w:szCs w:val="22"/>
                <w:lang w:eastAsia="en-GB"/>
              </w:rPr>
            </w:pPr>
            <w:r w:rsidRPr="00DD63DF">
              <w:rPr>
                <w:rFonts w:ascii="Arial" w:eastAsia="Times New Roman" w:hAnsi="Arial" w:cs="Arial"/>
                <w:sz w:val="22"/>
                <w:szCs w:val="22"/>
                <w:lang w:eastAsia="en-GB"/>
              </w:rPr>
              <w:t>No part of the present article or article 28 shall be construed so as to interfere with the liberty of individuals and bodies to establish and direct educational institutions, subject always to the observance of the principles set forth in paragraph 1 of the present article and to the requirements that the education given in such institutions shall conform to such minimum standards as may be laid down by the State</w:t>
            </w:r>
          </w:p>
        </w:tc>
      </w:tr>
    </w:tbl>
    <w:p w14:paraId="40777F13" w14:textId="21DEE990" w:rsidR="0060110A" w:rsidRPr="00DD63DF" w:rsidRDefault="0060110A" w:rsidP="00DD63DF">
      <w:pPr>
        <w:rPr>
          <w:rFonts w:ascii="Arial" w:hAnsi="Arial" w:cs="Arial"/>
          <w:sz w:val="22"/>
          <w:szCs w:val="22"/>
        </w:rPr>
      </w:pPr>
    </w:p>
    <w:p w14:paraId="6C214D72" w14:textId="77777777" w:rsidR="00E32CE7" w:rsidRPr="00DD63DF" w:rsidRDefault="00E32CE7" w:rsidP="00DD63DF">
      <w:pPr>
        <w:rPr>
          <w:rFonts w:ascii="Arial" w:hAnsi="Arial" w:cs="Arial"/>
          <w:b/>
          <w:bCs/>
          <w:sz w:val="22"/>
          <w:szCs w:val="22"/>
        </w:rPr>
      </w:pPr>
    </w:p>
    <w:p w14:paraId="5917ED33" w14:textId="77777777" w:rsidR="00E32CE7" w:rsidRPr="00DD63DF" w:rsidRDefault="00E32CE7" w:rsidP="00DD63DF">
      <w:pPr>
        <w:jc w:val="both"/>
        <w:rPr>
          <w:rFonts w:ascii="Arial" w:hAnsi="Arial" w:cs="Arial"/>
          <w:b/>
          <w:bCs/>
          <w:sz w:val="22"/>
          <w:szCs w:val="22"/>
        </w:rPr>
      </w:pPr>
    </w:p>
    <w:p w14:paraId="7FB309DB" w14:textId="54A500AE" w:rsidR="00656CAA" w:rsidRPr="00DD63DF" w:rsidRDefault="00656CAA" w:rsidP="00DD63DF">
      <w:pPr>
        <w:jc w:val="both"/>
        <w:rPr>
          <w:rFonts w:ascii="Arial" w:hAnsi="Arial" w:cs="Arial"/>
          <w:b/>
          <w:bCs/>
          <w:sz w:val="22"/>
          <w:szCs w:val="22"/>
        </w:rPr>
      </w:pPr>
      <w:r w:rsidRPr="00DD63DF">
        <w:rPr>
          <w:rFonts w:ascii="Arial" w:hAnsi="Arial" w:cs="Arial"/>
          <w:b/>
          <w:bCs/>
          <w:sz w:val="22"/>
          <w:szCs w:val="22"/>
        </w:rPr>
        <w:t>Conclusion</w:t>
      </w:r>
    </w:p>
    <w:p w14:paraId="3D9E1192" w14:textId="69A6010A" w:rsidR="00FF4BC5" w:rsidRPr="00DD63DF" w:rsidRDefault="00656CAA" w:rsidP="00DD63DF">
      <w:pPr>
        <w:jc w:val="both"/>
        <w:rPr>
          <w:rFonts w:ascii="Arial" w:hAnsi="Arial" w:cs="Arial"/>
          <w:sz w:val="22"/>
          <w:szCs w:val="22"/>
        </w:rPr>
      </w:pPr>
      <w:r w:rsidRPr="00DD63DF">
        <w:rPr>
          <w:rFonts w:ascii="Arial" w:hAnsi="Arial" w:cs="Arial"/>
          <w:sz w:val="22"/>
          <w:szCs w:val="22"/>
        </w:rPr>
        <w:t xml:space="preserve">The articles of the UNCRC in this paper provide general guidance on </w:t>
      </w:r>
      <w:r w:rsidR="00230BB1" w:rsidRPr="00DD63DF">
        <w:rPr>
          <w:rFonts w:ascii="Arial" w:hAnsi="Arial" w:cs="Arial"/>
          <w:sz w:val="22"/>
          <w:szCs w:val="22"/>
        </w:rPr>
        <w:t xml:space="preserve">the wellbeing of a child, their development, their identity at home, the respect of their parents/guardians, and their overall rights as an individual citizen to make their own decisions. </w:t>
      </w:r>
      <w:r w:rsidR="00FF4BC5" w:rsidRPr="00DD63DF">
        <w:rPr>
          <w:rFonts w:ascii="Arial" w:hAnsi="Arial" w:cs="Arial"/>
          <w:sz w:val="22"/>
          <w:szCs w:val="22"/>
        </w:rPr>
        <w:t>Therefore, practitioners within the field must under national and international law, aim to provide these facilities and services to each child ensuring that at all times each child is equally given favourable terms regarding these rights.</w:t>
      </w:r>
    </w:p>
    <w:p w14:paraId="369EBAF8" w14:textId="027795C9" w:rsidR="00230BB1" w:rsidRPr="00DD63DF" w:rsidRDefault="00230BB1" w:rsidP="00DD63DF">
      <w:pPr>
        <w:rPr>
          <w:rFonts w:ascii="Arial" w:hAnsi="Arial" w:cs="Arial"/>
          <w:b/>
          <w:bCs/>
          <w:sz w:val="22"/>
          <w:szCs w:val="22"/>
        </w:rPr>
      </w:pPr>
    </w:p>
    <w:p w14:paraId="2FCD930B" w14:textId="77777777" w:rsidR="00E32CE7" w:rsidRPr="00DD63DF" w:rsidRDefault="00E32CE7" w:rsidP="00DD63DF">
      <w:pPr>
        <w:jc w:val="both"/>
        <w:rPr>
          <w:rFonts w:ascii="Arial" w:hAnsi="Arial" w:cs="Arial"/>
          <w:b/>
          <w:bCs/>
          <w:sz w:val="22"/>
          <w:szCs w:val="22"/>
        </w:rPr>
      </w:pPr>
      <w:r w:rsidRPr="00DD63DF">
        <w:rPr>
          <w:rFonts w:ascii="Arial" w:hAnsi="Arial" w:cs="Arial"/>
          <w:b/>
          <w:bCs/>
          <w:sz w:val="22"/>
          <w:szCs w:val="22"/>
        </w:rPr>
        <w:t>References</w:t>
      </w:r>
    </w:p>
    <w:p w14:paraId="7C8ED6DF" w14:textId="7A79C91D" w:rsidR="00E32CE7" w:rsidRPr="00DD63DF" w:rsidRDefault="00E32CE7" w:rsidP="00DD63DF">
      <w:pPr>
        <w:jc w:val="both"/>
        <w:rPr>
          <w:rFonts w:ascii="Arial" w:hAnsi="Arial" w:cs="Arial"/>
          <w:sz w:val="22"/>
          <w:szCs w:val="22"/>
        </w:rPr>
      </w:pPr>
      <w:r w:rsidRPr="00DD63DF">
        <w:rPr>
          <w:rFonts w:ascii="Arial" w:hAnsi="Arial" w:cs="Arial"/>
          <w:sz w:val="22"/>
          <w:szCs w:val="22"/>
        </w:rPr>
        <w:t>2019. </w:t>
      </w:r>
      <w:r w:rsidRPr="00DD63DF">
        <w:rPr>
          <w:rFonts w:ascii="Arial" w:hAnsi="Arial" w:cs="Arial"/>
          <w:i/>
          <w:iCs/>
          <w:sz w:val="22"/>
          <w:szCs w:val="22"/>
        </w:rPr>
        <w:t xml:space="preserve">ARTICLES IN ACTION - The UN Convention On The Rights Of The Child In The UK School </w:t>
      </w:r>
      <w:proofErr w:type="gramStart"/>
      <w:r w:rsidRPr="00DD63DF">
        <w:rPr>
          <w:rFonts w:ascii="Arial" w:hAnsi="Arial" w:cs="Arial"/>
          <w:i/>
          <w:iCs/>
          <w:sz w:val="22"/>
          <w:szCs w:val="22"/>
        </w:rPr>
        <w:t>Context.</w:t>
      </w:r>
      <w:r w:rsidRPr="00DD63DF">
        <w:rPr>
          <w:rFonts w:ascii="Arial" w:hAnsi="Arial" w:cs="Arial"/>
          <w:sz w:val="22"/>
          <w:szCs w:val="22"/>
        </w:rPr>
        <w:t>.</w:t>
      </w:r>
      <w:proofErr w:type="gramEnd"/>
      <w:r w:rsidRPr="00DD63DF">
        <w:rPr>
          <w:rFonts w:ascii="Arial" w:hAnsi="Arial" w:cs="Arial"/>
          <w:sz w:val="22"/>
          <w:szCs w:val="22"/>
        </w:rPr>
        <w:t xml:space="preserve"> p.14.</w:t>
      </w:r>
    </w:p>
    <w:p w14:paraId="2D254922" w14:textId="77777777" w:rsidR="00E32CE7" w:rsidRPr="00DD63DF" w:rsidRDefault="00E32CE7" w:rsidP="00DD63DF">
      <w:pPr>
        <w:jc w:val="both"/>
        <w:rPr>
          <w:rFonts w:ascii="Arial" w:hAnsi="Arial" w:cs="Arial"/>
          <w:sz w:val="22"/>
          <w:szCs w:val="22"/>
        </w:rPr>
      </w:pPr>
    </w:p>
    <w:p w14:paraId="0ED62CF7" w14:textId="0A7370E6" w:rsidR="00E32CE7" w:rsidRPr="00DD63DF" w:rsidRDefault="00E32CE7" w:rsidP="00DD63DF">
      <w:pPr>
        <w:jc w:val="both"/>
        <w:rPr>
          <w:rFonts w:ascii="Arial" w:hAnsi="Arial" w:cs="Arial"/>
          <w:sz w:val="22"/>
          <w:szCs w:val="22"/>
        </w:rPr>
      </w:pPr>
      <w:r w:rsidRPr="00DD63DF">
        <w:rPr>
          <w:rFonts w:ascii="Arial" w:hAnsi="Arial" w:cs="Arial"/>
          <w:sz w:val="22"/>
          <w:szCs w:val="22"/>
        </w:rPr>
        <w:t>Archive.crin.org. n.d. </w:t>
      </w:r>
      <w:r w:rsidRPr="00DD63DF">
        <w:rPr>
          <w:rFonts w:ascii="Arial" w:hAnsi="Arial" w:cs="Arial"/>
          <w:i/>
          <w:iCs/>
          <w:sz w:val="22"/>
          <w:szCs w:val="22"/>
        </w:rPr>
        <w:t xml:space="preserve">Article 29: Aims </w:t>
      </w:r>
      <w:proofErr w:type="gramStart"/>
      <w:r w:rsidRPr="00DD63DF">
        <w:rPr>
          <w:rFonts w:ascii="Arial" w:hAnsi="Arial" w:cs="Arial"/>
          <w:i/>
          <w:iCs/>
          <w:sz w:val="22"/>
          <w:szCs w:val="22"/>
        </w:rPr>
        <w:t>Of</w:t>
      </w:r>
      <w:proofErr w:type="gramEnd"/>
      <w:r w:rsidRPr="00DD63DF">
        <w:rPr>
          <w:rFonts w:ascii="Arial" w:hAnsi="Arial" w:cs="Arial"/>
          <w:i/>
          <w:iCs/>
          <w:sz w:val="22"/>
          <w:szCs w:val="22"/>
        </w:rPr>
        <w:t xml:space="preserve"> Education</w:t>
      </w:r>
      <w:r w:rsidRPr="00DD63DF">
        <w:rPr>
          <w:rFonts w:ascii="Arial" w:hAnsi="Arial" w:cs="Arial"/>
          <w:sz w:val="22"/>
          <w:szCs w:val="22"/>
        </w:rPr>
        <w:t>. [online] Available at: &lt;https://archive.crin.org/en/home/rights/convention/articles/article-29-aims-education.html&gt; [Accessed 13 May 2020].</w:t>
      </w:r>
    </w:p>
    <w:p w14:paraId="09BEEF57" w14:textId="77777777" w:rsidR="00E32CE7" w:rsidRPr="00DD63DF" w:rsidRDefault="00E32CE7" w:rsidP="00DD63DF">
      <w:pPr>
        <w:jc w:val="both"/>
        <w:rPr>
          <w:rFonts w:ascii="Arial" w:hAnsi="Arial" w:cs="Arial"/>
          <w:sz w:val="22"/>
          <w:szCs w:val="22"/>
        </w:rPr>
      </w:pPr>
    </w:p>
    <w:p w14:paraId="4987AE43" w14:textId="7CF09087" w:rsidR="00E32CE7" w:rsidRPr="00DD63DF" w:rsidRDefault="00E32CE7" w:rsidP="00DD63DF">
      <w:pPr>
        <w:jc w:val="both"/>
        <w:rPr>
          <w:rFonts w:ascii="Arial" w:hAnsi="Arial" w:cs="Arial"/>
          <w:sz w:val="22"/>
          <w:szCs w:val="22"/>
        </w:rPr>
      </w:pPr>
      <w:r w:rsidRPr="00DD63DF">
        <w:rPr>
          <w:rFonts w:ascii="Arial" w:hAnsi="Arial" w:cs="Arial"/>
          <w:sz w:val="22"/>
          <w:szCs w:val="22"/>
        </w:rPr>
        <w:t>Children’s Commissioner for Wales. n.d. </w:t>
      </w:r>
      <w:r w:rsidRPr="00DD63DF">
        <w:rPr>
          <w:rFonts w:ascii="Arial" w:hAnsi="Arial" w:cs="Arial"/>
          <w:i/>
          <w:iCs/>
          <w:sz w:val="22"/>
          <w:szCs w:val="22"/>
        </w:rPr>
        <w:t xml:space="preserve">UNCRC - </w:t>
      </w:r>
      <w:proofErr w:type="spellStart"/>
      <w:r w:rsidRPr="00DD63DF">
        <w:rPr>
          <w:rFonts w:ascii="Arial" w:hAnsi="Arial" w:cs="Arial"/>
          <w:i/>
          <w:iCs/>
          <w:sz w:val="22"/>
          <w:szCs w:val="22"/>
        </w:rPr>
        <w:t>Children’S</w:t>
      </w:r>
      <w:proofErr w:type="spellEnd"/>
      <w:r w:rsidRPr="00DD63DF">
        <w:rPr>
          <w:rFonts w:ascii="Arial" w:hAnsi="Arial" w:cs="Arial"/>
          <w:i/>
          <w:iCs/>
          <w:sz w:val="22"/>
          <w:szCs w:val="22"/>
        </w:rPr>
        <w:t xml:space="preserve"> Commissioner </w:t>
      </w:r>
      <w:proofErr w:type="gramStart"/>
      <w:r w:rsidRPr="00DD63DF">
        <w:rPr>
          <w:rFonts w:ascii="Arial" w:hAnsi="Arial" w:cs="Arial"/>
          <w:i/>
          <w:iCs/>
          <w:sz w:val="22"/>
          <w:szCs w:val="22"/>
        </w:rPr>
        <w:t>For</w:t>
      </w:r>
      <w:proofErr w:type="gramEnd"/>
      <w:r w:rsidRPr="00DD63DF">
        <w:rPr>
          <w:rFonts w:ascii="Arial" w:hAnsi="Arial" w:cs="Arial"/>
          <w:i/>
          <w:iCs/>
          <w:sz w:val="22"/>
          <w:szCs w:val="22"/>
        </w:rPr>
        <w:t xml:space="preserve"> Wales</w:t>
      </w:r>
      <w:r w:rsidRPr="00DD63DF">
        <w:rPr>
          <w:rFonts w:ascii="Arial" w:hAnsi="Arial" w:cs="Arial"/>
          <w:sz w:val="22"/>
          <w:szCs w:val="22"/>
        </w:rPr>
        <w:t>. [online] Available at: &lt;https://www.childcomwales.org.uk/uncrc-childrens-rights/uncrc/&gt; [Accessed 13 May 2020].</w:t>
      </w:r>
    </w:p>
    <w:p w14:paraId="33E58687" w14:textId="77777777" w:rsidR="00E32CE7" w:rsidRPr="00DD63DF" w:rsidRDefault="00E32CE7" w:rsidP="00DD63DF">
      <w:pPr>
        <w:jc w:val="both"/>
        <w:rPr>
          <w:rFonts w:ascii="Arial" w:hAnsi="Arial" w:cs="Arial"/>
          <w:sz w:val="22"/>
          <w:szCs w:val="22"/>
        </w:rPr>
      </w:pPr>
    </w:p>
    <w:p w14:paraId="75351275" w14:textId="0766A9B6" w:rsidR="00E32CE7" w:rsidRPr="00DD63DF" w:rsidRDefault="00E32CE7" w:rsidP="00DD63DF">
      <w:pPr>
        <w:jc w:val="both"/>
        <w:rPr>
          <w:rFonts w:ascii="Arial" w:hAnsi="Arial" w:cs="Arial"/>
          <w:sz w:val="22"/>
          <w:szCs w:val="22"/>
        </w:rPr>
      </w:pPr>
      <w:proofErr w:type="spellStart"/>
      <w:r w:rsidRPr="00DD63DF">
        <w:rPr>
          <w:rFonts w:ascii="Arial" w:hAnsi="Arial" w:cs="Arial"/>
          <w:sz w:val="22"/>
          <w:szCs w:val="22"/>
        </w:rPr>
        <w:t>Law.gov.wales</w:t>
      </w:r>
      <w:proofErr w:type="spellEnd"/>
      <w:r w:rsidRPr="00DD63DF">
        <w:rPr>
          <w:rFonts w:ascii="Arial" w:hAnsi="Arial" w:cs="Arial"/>
          <w:sz w:val="22"/>
          <w:szCs w:val="22"/>
        </w:rPr>
        <w:t>. 2004. </w:t>
      </w:r>
      <w:r w:rsidRPr="00DD63DF">
        <w:rPr>
          <w:rFonts w:ascii="Arial" w:hAnsi="Arial" w:cs="Arial"/>
          <w:i/>
          <w:iCs/>
          <w:sz w:val="22"/>
          <w:szCs w:val="22"/>
        </w:rPr>
        <w:t xml:space="preserve">Law Wales - Responsibilities Under </w:t>
      </w:r>
      <w:proofErr w:type="gramStart"/>
      <w:r w:rsidRPr="00DD63DF">
        <w:rPr>
          <w:rFonts w:ascii="Arial" w:hAnsi="Arial" w:cs="Arial"/>
          <w:i/>
          <w:iCs/>
          <w:sz w:val="22"/>
          <w:szCs w:val="22"/>
        </w:rPr>
        <w:t>The</w:t>
      </w:r>
      <w:proofErr w:type="gramEnd"/>
      <w:r w:rsidRPr="00DD63DF">
        <w:rPr>
          <w:rFonts w:ascii="Arial" w:hAnsi="Arial" w:cs="Arial"/>
          <w:i/>
          <w:iCs/>
          <w:sz w:val="22"/>
          <w:szCs w:val="22"/>
        </w:rPr>
        <w:t xml:space="preserve"> Children Act 1989 And The Children Act 2004</w:t>
      </w:r>
      <w:r w:rsidRPr="00DD63DF">
        <w:rPr>
          <w:rFonts w:ascii="Arial" w:hAnsi="Arial" w:cs="Arial"/>
          <w:sz w:val="22"/>
          <w:szCs w:val="22"/>
        </w:rPr>
        <w:t>. [online] Available at: &lt;https://law.gov.wales/publicservices/social-care/Local-authority-responsibilities/Safeguarding/safeguarding-children/responsibilities-under-children-act-1989-and-children-act-2004/?lang=en#/publicservices/social-care/Local-authority-responsibilities/Safeguarding/safeguarding-children/responsibilities-under-children-act-1989-and-children-act-2004/?tab=overview&amp;lang=en&gt; [Accessed 13 May 2020].</w:t>
      </w:r>
    </w:p>
    <w:p w14:paraId="0889553B" w14:textId="77777777" w:rsidR="00E32CE7" w:rsidRPr="00DD63DF" w:rsidRDefault="00E32CE7" w:rsidP="00DD63DF">
      <w:pPr>
        <w:jc w:val="both"/>
        <w:rPr>
          <w:rFonts w:ascii="Arial" w:hAnsi="Arial" w:cs="Arial"/>
          <w:sz w:val="22"/>
          <w:szCs w:val="22"/>
        </w:rPr>
      </w:pPr>
    </w:p>
    <w:p w14:paraId="101215B5" w14:textId="77777777" w:rsidR="00E32CE7" w:rsidRPr="00DD63DF" w:rsidRDefault="00E32CE7" w:rsidP="00DD63DF">
      <w:pPr>
        <w:jc w:val="both"/>
        <w:rPr>
          <w:rFonts w:ascii="Arial" w:hAnsi="Arial" w:cs="Arial"/>
          <w:sz w:val="22"/>
          <w:szCs w:val="22"/>
        </w:rPr>
      </w:pPr>
      <w:r w:rsidRPr="00DD63DF">
        <w:rPr>
          <w:rFonts w:ascii="Arial" w:hAnsi="Arial" w:cs="Arial"/>
          <w:sz w:val="22"/>
          <w:szCs w:val="22"/>
        </w:rPr>
        <w:t>Ohchr.org. 2002. </w:t>
      </w:r>
      <w:r w:rsidRPr="00DD63DF">
        <w:rPr>
          <w:rFonts w:ascii="Arial" w:hAnsi="Arial" w:cs="Arial"/>
          <w:i/>
          <w:iCs/>
          <w:sz w:val="22"/>
          <w:szCs w:val="22"/>
        </w:rPr>
        <w:t xml:space="preserve">OHCHR | Convention </w:t>
      </w:r>
      <w:proofErr w:type="gramStart"/>
      <w:r w:rsidRPr="00DD63DF">
        <w:rPr>
          <w:rFonts w:ascii="Arial" w:hAnsi="Arial" w:cs="Arial"/>
          <w:i/>
          <w:iCs/>
          <w:sz w:val="22"/>
          <w:szCs w:val="22"/>
        </w:rPr>
        <w:t>On</w:t>
      </w:r>
      <w:proofErr w:type="gramEnd"/>
      <w:r w:rsidRPr="00DD63DF">
        <w:rPr>
          <w:rFonts w:ascii="Arial" w:hAnsi="Arial" w:cs="Arial"/>
          <w:i/>
          <w:iCs/>
          <w:sz w:val="22"/>
          <w:szCs w:val="22"/>
        </w:rPr>
        <w:t xml:space="preserve"> The Rights Of The Child</w:t>
      </w:r>
      <w:r w:rsidRPr="00DD63DF">
        <w:rPr>
          <w:rFonts w:ascii="Arial" w:hAnsi="Arial" w:cs="Arial"/>
          <w:sz w:val="22"/>
          <w:szCs w:val="22"/>
        </w:rPr>
        <w:t>. [online] Available at: &lt;https://www.ohchr.org/en/professionalinterest/pages/crc.aspx&gt; [Accessed 13 May 2020].</w:t>
      </w:r>
    </w:p>
    <w:p w14:paraId="20D77654" w14:textId="17976F0F" w:rsidR="00E32CE7" w:rsidRPr="00DD63DF" w:rsidRDefault="00E32CE7" w:rsidP="00DD63DF">
      <w:pPr>
        <w:jc w:val="both"/>
        <w:rPr>
          <w:rFonts w:ascii="Arial" w:hAnsi="Arial" w:cs="Arial"/>
          <w:sz w:val="22"/>
          <w:szCs w:val="22"/>
        </w:rPr>
      </w:pPr>
      <w:r w:rsidRPr="00DD63DF">
        <w:rPr>
          <w:rFonts w:ascii="Arial" w:hAnsi="Arial" w:cs="Arial"/>
          <w:sz w:val="22"/>
          <w:szCs w:val="22"/>
        </w:rPr>
        <w:t>Publications.parliament.uk. 2009. </w:t>
      </w:r>
      <w:r w:rsidRPr="00DD63DF">
        <w:rPr>
          <w:rFonts w:ascii="Arial" w:hAnsi="Arial" w:cs="Arial"/>
          <w:i/>
          <w:iCs/>
          <w:sz w:val="22"/>
          <w:szCs w:val="22"/>
        </w:rPr>
        <w:t>Children's Rights - Human Rights Joint Committee</w:t>
      </w:r>
      <w:r w:rsidRPr="00DD63DF">
        <w:rPr>
          <w:rFonts w:ascii="Arial" w:hAnsi="Arial" w:cs="Arial"/>
          <w:sz w:val="22"/>
          <w:szCs w:val="22"/>
        </w:rPr>
        <w:t>. [online] Available at: &lt;https://publications.parliament.uk/pa/jt200809/jtselect/jtrights/157/15706.htm#a5&gt; [Accessed 13 May 2020].</w:t>
      </w:r>
    </w:p>
    <w:p w14:paraId="278C55E3" w14:textId="77777777" w:rsidR="00E32CE7" w:rsidRPr="00DD63DF" w:rsidRDefault="00E32CE7" w:rsidP="00DD63DF">
      <w:pPr>
        <w:jc w:val="both"/>
        <w:rPr>
          <w:rFonts w:ascii="Arial" w:hAnsi="Arial" w:cs="Arial"/>
          <w:sz w:val="22"/>
          <w:szCs w:val="22"/>
        </w:rPr>
      </w:pPr>
    </w:p>
    <w:p w14:paraId="04E3497D" w14:textId="4DC7AB39" w:rsidR="00E32CE7" w:rsidRPr="00DD63DF" w:rsidRDefault="00E32CE7" w:rsidP="00DD63DF">
      <w:pPr>
        <w:jc w:val="both"/>
        <w:rPr>
          <w:rFonts w:ascii="Arial" w:hAnsi="Arial" w:cs="Arial"/>
          <w:sz w:val="22"/>
          <w:szCs w:val="22"/>
        </w:rPr>
      </w:pPr>
      <w:r w:rsidRPr="00DD63DF">
        <w:rPr>
          <w:rFonts w:ascii="Arial" w:hAnsi="Arial" w:cs="Arial"/>
          <w:sz w:val="22"/>
          <w:szCs w:val="22"/>
        </w:rPr>
        <w:t>The Children and Young People's Commissioner Scotland. n.d. </w:t>
      </w:r>
      <w:r w:rsidRPr="00DD63DF">
        <w:rPr>
          <w:rFonts w:ascii="Arial" w:hAnsi="Arial" w:cs="Arial"/>
          <w:i/>
          <w:iCs/>
          <w:sz w:val="22"/>
          <w:szCs w:val="22"/>
        </w:rPr>
        <w:t xml:space="preserve">UNCRC Article 2 - All Children Have These Rights - The Children </w:t>
      </w:r>
      <w:proofErr w:type="gramStart"/>
      <w:r w:rsidRPr="00DD63DF">
        <w:rPr>
          <w:rFonts w:ascii="Arial" w:hAnsi="Arial" w:cs="Arial"/>
          <w:i/>
          <w:iCs/>
          <w:sz w:val="22"/>
          <w:szCs w:val="22"/>
        </w:rPr>
        <w:t>And</w:t>
      </w:r>
      <w:proofErr w:type="gramEnd"/>
      <w:r w:rsidRPr="00DD63DF">
        <w:rPr>
          <w:rFonts w:ascii="Arial" w:hAnsi="Arial" w:cs="Arial"/>
          <w:i/>
          <w:iCs/>
          <w:sz w:val="22"/>
          <w:szCs w:val="22"/>
        </w:rPr>
        <w:t xml:space="preserve"> Young People's Commissioner Scotland</w:t>
      </w:r>
      <w:r w:rsidRPr="00DD63DF">
        <w:rPr>
          <w:rFonts w:ascii="Arial" w:hAnsi="Arial" w:cs="Arial"/>
          <w:sz w:val="22"/>
          <w:szCs w:val="22"/>
        </w:rPr>
        <w:t>. [online] Available at: &lt;https://cypcs.org.uk/rights/uncrc/articles/article-2/&gt; [Accessed 11 May 2020].</w:t>
      </w:r>
    </w:p>
    <w:p w14:paraId="000087AC" w14:textId="77777777" w:rsidR="00E32CE7" w:rsidRPr="00DD63DF" w:rsidRDefault="00E32CE7" w:rsidP="00DD63DF">
      <w:pPr>
        <w:jc w:val="both"/>
        <w:rPr>
          <w:rFonts w:ascii="Arial" w:hAnsi="Arial" w:cs="Arial"/>
          <w:sz w:val="22"/>
          <w:szCs w:val="22"/>
        </w:rPr>
      </w:pPr>
    </w:p>
    <w:p w14:paraId="1E86F324" w14:textId="1BCC357F" w:rsidR="00E32CE7" w:rsidRPr="00DD63DF" w:rsidRDefault="00E32CE7" w:rsidP="00DD63DF">
      <w:pPr>
        <w:jc w:val="both"/>
        <w:rPr>
          <w:rFonts w:ascii="Arial" w:hAnsi="Arial" w:cs="Arial"/>
          <w:sz w:val="22"/>
          <w:szCs w:val="22"/>
        </w:rPr>
      </w:pPr>
      <w:r w:rsidRPr="00DD63DF">
        <w:rPr>
          <w:rFonts w:ascii="Arial" w:hAnsi="Arial" w:cs="Arial"/>
          <w:sz w:val="22"/>
          <w:szCs w:val="22"/>
        </w:rPr>
        <w:t>The Children and Young People's Commissioner Scotland. n.d. </w:t>
      </w:r>
      <w:r w:rsidRPr="00DD63DF">
        <w:rPr>
          <w:rFonts w:ascii="Arial" w:hAnsi="Arial" w:cs="Arial"/>
          <w:i/>
          <w:iCs/>
          <w:sz w:val="22"/>
          <w:szCs w:val="22"/>
        </w:rPr>
        <w:t xml:space="preserve">UNCRC Article 3 - Adults Must Do What’s Best </w:t>
      </w:r>
      <w:proofErr w:type="gramStart"/>
      <w:r w:rsidRPr="00DD63DF">
        <w:rPr>
          <w:rFonts w:ascii="Arial" w:hAnsi="Arial" w:cs="Arial"/>
          <w:i/>
          <w:iCs/>
          <w:sz w:val="22"/>
          <w:szCs w:val="22"/>
        </w:rPr>
        <w:t>For</w:t>
      </w:r>
      <w:proofErr w:type="gramEnd"/>
      <w:r w:rsidRPr="00DD63DF">
        <w:rPr>
          <w:rFonts w:ascii="Arial" w:hAnsi="Arial" w:cs="Arial"/>
          <w:i/>
          <w:iCs/>
          <w:sz w:val="22"/>
          <w:szCs w:val="22"/>
        </w:rPr>
        <w:t xml:space="preserve"> Me - The Children And Young People's Commissioner Scotland</w:t>
      </w:r>
      <w:r w:rsidRPr="00DD63DF">
        <w:rPr>
          <w:rFonts w:ascii="Arial" w:hAnsi="Arial" w:cs="Arial"/>
          <w:sz w:val="22"/>
          <w:szCs w:val="22"/>
        </w:rPr>
        <w:t>. [online] Available at: &lt;https://cypcs.org.uk/rights/uncrc/articles/article-3&gt; [Accessed 13 May 2020].</w:t>
      </w:r>
    </w:p>
    <w:p w14:paraId="49EEF1C9" w14:textId="77777777" w:rsidR="00E32CE7" w:rsidRPr="00DD63DF" w:rsidRDefault="00E32CE7" w:rsidP="00DD63DF">
      <w:pPr>
        <w:jc w:val="both"/>
        <w:rPr>
          <w:rFonts w:ascii="Arial" w:hAnsi="Arial" w:cs="Arial"/>
          <w:sz w:val="22"/>
          <w:szCs w:val="22"/>
        </w:rPr>
      </w:pPr>
    </w:p>
    <w:p w14:paraId="3A2A5E6E" w14:textId="77777777" w:rsidR="00E32CE7" w:rsidRPr="00DD63DF" w:rsidRDefault="00E32CE7" w:rsidP="00DD63DF">
      <w:pPr>
        <w:jc w:val="both"/>
        <w:rPr>
          <w:rFonts w:ascii="Arial" w:hAnsi="Arial" w:cs="Arial"/>
          <w:sz w:val="22"/>
          <w:szCs w:val="22"/>
        </w:rPr>
      </w:pPr>
      <w:r w:rsidRPr="00DD63DF">
        <w:rPr>
          <w:rFonts w:ascii="Arial" w:hAnsi="Arial" w:cs="Arial"/>
          <w:sz w:val="22"/>
          <w:szCs w:val="22"/>
        </w:rPr>
        <w:t>The Children and Young People's Commissioner Scotland. n.d. </w:t>
      </w:r>
      <w:r w:rsidRPr="00DD63DF">
        <w:rPr>
          <w:rFonts w:ascii="Arial" w:hAnsi="Arial" w:cs="Arial"/>
          <w:i/>
          <w:iCs/>
          <w:sz w:val="22"/>
          <w:szCs w:val="22"/>
        </w:rPr>
        <w:t xml:space="preserve">UNCRC Article 6 - I Should Be Supported </w:t>
      </w:r>
      <w:proofErr w:type="gramStart"/>
      <w:r w:rsidRPr="00DD63DF">
        <w:rPr>
          <w:rFonts w:ascii="Arial" w:hAnsi="Arial" w:cs="Arial"/>
          <w:i/>
          <w:iCs/>
          <w:sz w:val="22"/>
          <w:szCs w:val="22"/>
        </w:rPr>
        <w:t>To</w:t>
      </w:r>
      <w:proofErr w:type="gramEnd"/>
      <w:r w:rsidRPr="00DD63DF">
        <w:rPr>
          <w:rFonts w:ascii="Arial" w:hAnsi="Arial" w:cs="Arial"/>
          <w:i/>
          <w:iCs/>
          <w:sz w:val="22"/>
          <w:szCs w:val="22"/>
        </w:rPr>
        <w:t xml:space="preserve"> Live And Grow - The Children And Young People's Commissioner Scotland</w:t>
      </w:r>
      <w:r w:rsidRPr="00DD63DF">
        <w:rPr>
          <w:rFonts w:ascii="Arial" w:hAnsi="Arial" w:cs="Arial"/>
          <w:sz w:val="22"/>
          <w:szCs w:val="22"/>
        </w:rPr>
        <w:t>. [online] Available at: &lt;https://cypcs.org.uk/rights/uncrc/articles/article-6/&gt; [Accessed 13 May 2020].</w:t>
      </w:r>
    </w:p>
    <w:p w14:paraId="5CF9F344" w14:textId="77777777" w:rsidR="00230BB1" w:rsidRPr="00DD63DF" w:rsidRDefault="00230BB1" w:rsidP="00DD63DF">
      <w:pPr>
        <w:jc w:val="both"/>
        <w:rPr>
          <w:rFonts w:ascii="Arial" w:hAnsi="Arial" w:cs="Arial"/>
          <w:b/>
          <w:bCs/>
          <w:sz w:val="22"/>
          <w:szCs w:val="22"/>
        </w:rPr>
      </w:pPr>
    </w:p>
    <w:sectPr w:rsidR="00230BB1" w:rsidRPr="00DD63DF" w:rsidSect="005622B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0B6542"/>
    <w:multiLevelType w:val="hybridMultilevel"/>
    <w:tmpl w:val="C0FE4B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0E5FEC"/>
    <w:multiLevelType w:val="multilevel"/>
    <w:tmpl w:val="638C898C"/>
    <w:lvl w:ilvl="0">
      <w:start w:val="1"/>
      <w:numFmt w:val="bullet"/>
      <w:lvlText w:val=""/>
      <w:lvlJc w:val="left"/>
      <w:pPr>
        <w:ind w:left="720" w:hanging="360"/>
      </w:pPr>
      <w:rPr>
        <w:rFonts w:ascii="Symbol" w:hAnsi="Symbol" w:hint="default"/>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03D3121"/>
    <w:multiLevelType w:val="multilevel"/>
    <w:tmpl w:val="015EC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750FE0"/>
    <w:multiLevelType w:val="hybridMultilevel"/>
    <w:tmpl w:val="4DEA7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505CC6"/>
    <w:multiLevelType w:val="multilevel"/>
    <w:tmpl w:val="D6564A3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48E5C57"/>
    <w:multiLevelType w:val="multilevel"/>
    <w:tmpl w:val="800E0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48D1D49"/>
    <w:multiLevelType w:val="hybridMultilevel"/>
    <w:tmpl w:val="3AF66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240B75"/>
    <w:multiLevelType w:val="multilevel"/>
    <w:tmpl w:val="5784E52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7"/>
  </w:num>
  <w:num w:numId="4">
    <w:abstractNumId w:val="5"/>
  </w:num>
  <w:num w:numId="5">
    <w:abstractNumId w:val="2"/>
  </w:num>
  <w:num w:numId="6">
    <w:abstractNumId w:val="6"/>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10A"/>
    <w:rsid w:val="00230BB1"/>
    <w:rsid w:val="005622B9"/>
    <w:rsid w:val="0060110A"/>
    <w:rsid w:val="00656CAA"/>
    <w:rsid w:val="007B70DC"/>
    <w:rsid w:val="00895F9C"/>
    <w:rsid w:val="009603EE"/>
    <w:rsid w:val="009904A7"/>
    <w:rsid w:val="00B50BC5"/>
    <w:rsid w:val="00DD63DF"/>
    <w:rsid w:val="00E32CE7"/>
    <w:rsid w:val="00F93080"/>
    <w:rsid w:val="00FF4B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3A6ED"/>
  <w15:chartTrackingRefBased/>
  <w15:docId w15:val="{272911F1-36E3-D442-BC1A-37835A800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60110A"/>
  </w:style>
  <w:style w:type="paragraph" w:styleId="NormalWeb">
    <w:name w:val="Normal (Web)"/>
    <w:basedOn w:val="Normal"/>
    <w:uiPriority w:val="99"/>
    <w:semiHidden/>
    <w:unhideWhenUsed/>
    <w:rsid w:val="0060110A"/>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60110A"/>
    <w:rPr>
      <w:color w:val="0000FF"/>
      <w:u w:val="single"/>
    </w:rPr>
  </w:style>
  <w:style w:type="character" w:styleId="UnresolvedMention">
    <w:name w:val="Unresolved Mention"/>
    <w:basedOn w:val="DefaultParagraphFont"/>
    <w:uiPriority w:val="99"/>
    <w:semiHidden/>
    <w:unhideWhenUsed/>
    <w:rsid w:val="0060110A"/>
    <w:rPr>
      <w:color w:val="605E5C"/>
      <w:shd w:val="clear" w:color="auto" w:fill="E1DFDD"/>
    </w:rPr>
  </w:style>
  <w:style w:type="paragraph" w:styleId="ListParagraph">
    <w:name w:val="List Paragraph"/>
    <w:basedOn w:val="Normal"/>
    <w:uiPriority w:val="34"/>
    <w:qFormat/>
    <w:rsid w:val="007B70DC"/>
    <w:pPr>
      <w:ind w:left="720"/>
      <w:contextualSpacing/>
    </w:pPr>
  </w:style>
  <w:style w:type="character" w:styleId="Strong">
    <w:name w:val="Strong"/>
    <w:basedOn w:val="DefaultParagraphFont"/>
    <w:uiPriority w:val="22"/>
    <w:qFormat/>
    <w:rsid w:val="007B70DC"/>
    <w:rPr>
      <w:b/>
      <w:bCs/>
    </w:rPr>
  </w:style>
  <w:style w:type="paragraph" w:customStyle="1" w:styleId="p-incontent">
    <w:name w:val="p-incontent"/>
    <w:basedOn w:val="Normal"/>
    <w:rsid w:val="00F93080"/>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F93080"/>
    <w:rPr>
      <w:i/>
      <w:iCs/>
    </w:rPr>
  </w:style>
  <w:style w:type="table" w:styleId="TableGrid">
    <w:name w:val="Table Grid"/>
    <w:basedOn w:val="TableNormal"/>
    <w:uiPriority w:val="39"/>
    <w:rsid w:val="00F9308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95F9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743582">
      <w:bodyDiv w:val="1"/>
      <w:marLeft w:val="0"/>
      <w:marRight w:val="0"/>
      <w:marTop w:val="0"/>
      <w:marBottom w:val="0"/>
      <w:divBdr>
        <w:top w:val="none" w:sz="0" w:space="0" w:color="auto"/>
        <w:left w:val="none" w:sz="0" w:space="0" w:color="auto"/>
        <w:bottom w:val="none" w:sz="0" w:space="0" w:color="auto"/>
        <w:right w:val="none" w:sz="0" w:space="0" w:color="auto"/>
      </w:divBdr>
    </w:div>
    <w:div w:id="130951775">
      <w:bodyDiv w:val="1"/>
      <w:marLeft w:val="0"/>
      <w:marRight w:val="0"/>
      <w:marTop w:val="0"/>
      <w:marBottom w:val="0"/>
      <w:divBdr>
        <w:top w:val="none" w:sz="0" w:space="0" w:color="auto"/>
        <w:left w:val="none" w:sz="0" w:space="0" w:color="auto"/>
        <w:bottom w:val="none" w:sz="0" w:space="0" w:color="auto"/>
        <w:right w:val="none" w:sz="0" w:space="0" w:color="auto"/>
      </w:divBdr>
      <w:divsChild>
        <w:div w:id="733551558">
          <w:marLeft w:val="0"/>
          <w:marRight w:val="0"/>
          <w:marTop w:val="0"/>
          <w:marBottom w:val="0"/>
          <w:divBdr>
            <w:top w:val="none" w:sz="0" w:space="0" w:color="auto"/>
            <w:left w:val="none" w:sz="0" w:space="0" w:color="auto"/>
            <w:bottom w:val="none" w:sz="0" w:space="0" w:color="auto"/>
            <w:right w:val="none" w:sz="0" w:space="0" w:color="auto"/>
          </w:divBdr>
          <w:divsChild>
            <w:div w:id="806162114">
              <w:marLeft w:val="0"/>
              <w:marRight w:val="0"/>
              <w:marTop w:val="0"/>
              <w:marBottom w:val="0"/>
              <w:divBdr>
                <w:top w:val="none" w:sz="0" w:space="0" w:color="auto"/>
                <w:left w:val="none" w:sz="0" w:space="0" w:color="auto"/>
                <w:bottom w:val="none" w:sz="0" w:space="0" w:color="auto"/>
                <w:right w:val="none" w:sz="0" w:space="0" w:color="auto"/>
              </w:divBdr>
              <w:divsChild>
                <w:div w:id="1358002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798315">
      <w:bodyDiv w:val="1"/>
      <w:marLeft w:val="0"/>
      <w:marRight w:val="0"/>
      <w:marTop w:val="0"/>
      <w:marBottom w:val="0"/>
      <w:divBdr>
        <w:top w:val="none" w:sz="0" w:space="0" w:color="auto"/>
        <w:left w:val="none" w:sz="0" w:space="0" w:color="auto"/>
        <w:bottom w:val="none" w:sz="0" w:space="0" w:color="auto"/>
        <w:right w:val="none" w:sz="0" w:space="0" w:color="auto"/>
      </w:divBdr>
    </w:div>
    <w:div w:id="164442386">
      <w:bodyDiv w:val="1"/>
      <w:marLeft w:val="0"/>
      <w:marRight w:val="0"/>
      <w:marTop w:val="0"/>
      <w:marBottom w:val="0"/>
      <w:divBdr>
        <w:top w:val="none" w:sz="0" w:space="0" w:color="auto"/>
        <w:left w:val="none" w:sz="0" w:space="0" w:color="auto"/>
        <w:bottom w:val="none" w:sz="0" w:space="0" w:color="auto"/>
        <w:right w:val="none" w:sz="0" w:space="0" w:color="auto"/>
      </w:divBdr>
    </w:div>
    <w:div w:id="197593231">
      <w:bodyDiv w:val="1"/>
      <w:marLeft w:val="0"/>
      <w:marRight w:val="0"/>
      <w:marTop w:val="0"/>
      <w:marBottom w:val="0"/>
      <w:divBdr>
        <w:top w:val="none" w:sz="0" w:space="0" w:color="auto"/>
        <w:left w:val="none" w:sz="0" w:space="0" w:color="auto"/>
        <w:bottom w:val="none" w:sz="0" w:space="0" w:color="auto"/>
        <w:right w:val="none" w:sz="0" w:space="0" w:color="auto"/>
      </w:divBdr>
      <w:divsChild>
        <w:div w:id="989676846">
          <w:marLeft w:val="0"/>
          <w:marRight w:val="0"/>
          <w:marTop w:val="0"/>
          <w:marBottom w:val="0"/>
          <w:divBdr>
            <w:top w:val="none" w:sz="0" w:space="0" w:color="auto"/>
            <w:left w:val="none" w:sz="0" w:space="0" w:color="auto"/>
            <w:bottom w:val="none" w:sz="0" w:space="0" w:color="auto"/>
            <w:right w:val="none" w:sz="0" w:space="0" w:color="auto"/>
          </w:divBdr>
          <w:divsChild>
            <w:div w:id="559748532">
              <w:marLeft w:val="0"/>
              <w:marRight w:val="0"/>
              <w:marTop w:val="0"/>
              <w:marBottom w:val="0"/>
              <w:divBdr>
                <w:top w:val="none" w:sz="0" w:space="0" w:color="auto"/>
                <w:left w:val="none" w:sz="0" w:space="0" w:color="auto"/>
                <w:bottom w:val="none" w:sz="0" w:space="0" w:color="auto"/>
                <w:right w:val="none" w:sz="0" w:space="0" w:color="auto"/>
              </w:divBdr>
              <w:divsChild>
                <w:div w:id="1963418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58082">
      <w:bodyDiv w:val="1"/>
      <w:marLeft w:val="0"/>
      <w:marRight w:val="0"/>
      <w:marTop w:val="0"/>
      <w:marBottom w:val="0"/>
      <w:divBdr>
        <w:top w:val="none" w:sz="0" w:space="0" w:color="auto"/>
        <w:left w:val="none" w:sz="0" w:space="0" w:color="auto"/>
        <w:bottom w:val="none" w:sz="0" w:space="0" w:color="auto"/>
        <w:right w:val="none" w:sz="0" w:space="0" w:color="auto"/>
      </w:divBdr>
      <w:divsChild>
        <w:div w:id="1754818928">
          <w:marLeft w:val="0"/>
          <w:marRight w:val="0"/>
          <w:marTop w:val="0"/>
          <w:marBottom w:val="0"/>
          <w:divBdr>
            <w:top w:val="none" w:sz="0" w:space="0" w:color="auto"/>
            <w:left w:val="none" w:sz="0" w:space="0" w:color="auto"/>
            <w:bottom w:val="none" w:sz="0" w:space="0" w:color="auto"/>
            <w:right w:val="none" w:sz="0" w:space="0" w:color="auto"/>
          </w:divBdr>
          <w:divsChild>
            <w:div w:id="1973361428">
              <w:marLeft w:val="0"/>
              <w:marRight w:val="0"/>
              <w:marTop w:val="0"/>
              <w:marBottom w:val="0"/>
              <w:divBdr>
                <w:top w:val="none" w:sz="0" w:space="0" w:color="auto"/>
                <w:left w:val="none" w:sz="0" w:space="0" w:color="auto"/>
                <w:bottom w:val="none" w:sz="0" w:space="0" w:color="auto"/>
                <w:right w:val="none" w:sz="0" w:space="0" w:color="auto"/>
              </w:divBdr>
              <w:divsChild>
                <w:div w:id="1791625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621031">
      <w:bodyDiv w:val="1"/>
      <w:marLeft w:val="0"/>
      <w:marRight w:val="0"/>
      <w:marTop w:val="0"/>
      <w:marBottom w:val="0"/>
      <w:divBdr>
        <w:top w:val="none" w:sz="0" w:space="0" w:color="auto"/>
        <w:left w:val="none" w:sz="0" w:space="0" w:color="auto"/>
        <w:bottom w:val="none" w:sz="0" w:space="0" w:color="auto"/>
        <w:right w:val="none" w:sz="0" w:space="0" w:color="auto"/>
      </w:divBdr>
      <w:divsChild>
        <w:div w:id="868180175">
          <w:marLeft w:val="0"/>
          <w:marRight w:val="0"/>
          <w:marTop w:val="0"/>
          <w:marBottom w:val="0"/>
          <w:divBdr>
            <w:top w:val="none" w:sz="0" w:space="0" w:color="auto"/>
            <w:left w:val="none" w:sz="0" w:space="0" w:color="auto"/>
            <w:bottom w:val="none" w:sz="0" w:space="0" w:color="auto"/>
            <w:right w:val="none" w:sz="0" w:space="0" w:color="auto"/>
          </w:divBdr>
          <w:divsChild>
            <w:div w:id="1673795510">
              <w:marLeft w:val="0"/>
              <w:marRight w:val="0"/>
              <w:marTop w:val="0"/>
              <w:marBottom w:val="0"/>
              <w:divBdr>
                <w:top w:val="none" w:sz="0" w:space="0" w:color="auto"/>
                <w:left w:val="none" w:sz="0" w:space="0" w:color="auto"/>
                <w:bottom w:val="none" w:sz="0" w:space="0" w:color="auto"/>
                <w:right w:val="none" w:sz="0" w:space="0" w:color="auto"/>
              </w:divBdr>
              <w:divsChild>
                <w:div w:id="404884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3996200">
      <w:bodyDiv w:val="1"/>
      <w:marLeft w:val="0"/>
      <w:marRight w:val="0"/>
      <w:marTop w:val="0"/>
      <w:marBottom w:val="0"/>
      <w:divBdr>
        <w:top w:val="none" w:sz="0" w:space="0" w:color="auto"/>
        <w:left w:val="none" w:sz="0" w:space="0" w:color="auto"/>
        <w:bottom w:val="none" w:sz="0" w:space="0" w:color="auto"/>
        <w:right w:val="none" w:sz="0" w:space="0" w:color="auto"/>
      </w:divBdr>
    </w:div>
    <w:div w:id="398601608">
      <w:bodyDiv w:val="1"/>
      <w:marLeft w:val="0"/>
      <w:marRight w:val="0"/>
      <w:marTop w:val="0"/>
      <w:marBottom w:val="0"/>
      <w:divBdr>
        <w:top w:val="none" w:sz="0" w:space="0" w:color="auto"/>
        <w:left w:val="none" w:sz="0" w:space="0" w:color="auto"/>
        <w:bottom w:val="none" w:sz="0" w:space="0" w:color="auto"/>
        <w:right w:val="none" w:sz="0" w:space="0" w:color="auto"/>
      </w:divBdr>
      <w:divsChild>
        <w:div w:id="1286036237">
          <w:marLeft w:val="0"/>
          <w:marRight w:val="0"/>
          <w:marTop w:val="0"/>
          <w:marBottom w:val="0"/>
          <w:divBdr>
            <w:top w:val="none" w:sz="0" w:space="0" w:color="auto"/>
            <w:left w:val="none" w:sz="0" w:space="0" w:color="auto"/>
            <w:bottom w:val="none" w:sz="0" w:space="0" w:color="auto"/>
            <w:right w:val="none" w:sz="0" w:space="0" w:color="auto"/>
          </w:divBdr>
          <w:divsChild>
            <w:div w:id="174660458">
              <w:marLeft w:val="0"/>
              <w:marRight w:val="0"/>
              <w:marTop w:val="0"/>
              <w:marBottom w:val="0"/>
              <w:divBdr>
                <w:top w:val="none" w:sz="0" w:space="0" w:color="auto"/>
                <w:left w:val="none" w:sz="0" w:space="0" w:color="auto"/>
                <w:bottom w:val="none" w:sz="0" w:space="0" w:color="auto"/>
                <w:right w:val="none" w:sz="0" w:space="0" w:color="auto"/>
              </w:divBdr>
              <w:divsChild>
                <w:div w:id="5243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5619930">
      <w:bodyDiv w:val="1"/>
      <w:marLeft w:val="0"/>
      <w:marRight w:val="0"/>
      <w:marTop w:val="0"/>
      <w:marBottom w:val="0"/>
      <w:divBdr>
        <w:top w:val="none" w:sz="0" w:space="0" w:color="auto"/>
        <w:left w:val="none" w:sz="0" w:space="0" w:color="auto"/>
        <w:bottom w:val="none" w:sz="0" w:space="0" w:color="auto"/>
        <w:right w:val="none" w:sz="0" w:space="0" w:color="auto"/>
      </w:divBdr>
    </w:div>
    <w:div w:id="647442438">
      <w:bodyDiv w:val="1"/>
      <w:marLeft w:val="0"/>
      <w:marRight w:val="0"/>
      <w:marTop w:val="0"/>
      <w:marBottom w:val="0"/>
      <w:divBdr>
        <w:top w:val="none" w:sz="0" w:space="0" w:color="auto"/>
        <w:left w:val="none" w:sz="0" w:space="0" w:color="auto"/>
        <w:bottom w:val="none" w:sz="0" w:space="0" w:color="auto"/>
        <w:right w:val="none" w:sz="0" w:space="0" w:color="auto"/>
      </w:divBdr>
      <w:divsChild>
        <w:div w:id="308940165">
          <w:marLeft w:val="0"/>
          <w:marRight w:val="0"/>
          <w:marTop w:val="0"/>
          <w:marBottom w:val="0"/>
          <w:divBdr>
            <w:top w:val="none" w:sz="0" w:space="0" w:color="auto"/>
            <w:left w:val="none" w:sz="0" w:space="0" w:color="auto"/>
            <w:bottom w:val="none" w:sz="0" w:space="0" w:color="auto"/>
            <w:right w:val="none" w:sz="0" w:space="0" w:color="auto"/>
          </w:divBdr>
          <w:divsChild>
            <w:div w:id="1068922669">
              <w:marLeft w:val="0"/>
              <w:marRight w:val="0"/>
              <w:marTop w:val="0"/>
              <w:marBottom w:val="0"/>
              <w:divBdr>
                <w:top w:val="none" w:sz="0" w:space="0" w:color="auto"/>
                <w:left w:val="none" w:sz="0" w:space="0" w:color="auto"/>
                <w:bottom w:val="none" w:sz="0" w:space="0" w:color="auto"/>
                <w:right w:val="none" w:sz="0" w:space="0" w:color="auto"/>
              </w:divBdr>
              <w:divsChild>
                <w:div w:id="1193613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5111667">
      <w:bodyDiv w:val="1"/>
      <w:marLeft w:val="0"/>
      <w:marRight w:val="0"/>
      <w:marTop w:val="0"/>
      <w:marBottom w:val="0"/>
      <w:divBdr>
        <w:top w:val="none" w:sz="0" w:space="0" w:color="auto"/>
        <w:left w:val="none" w:sz="0" w:space="0" w:color="auto"/>
        <w:bottom w:val="none" w:sz="0" w:space="0" w:color="auto"/>
        <w:right w:val="none" w:sz="0" w:space="0" w:color="auto"/>
      </w:divBdr>
      <w:divsChild>
        <w:div w:id="1837190914">
          <w:marLeft w:val="0"/>
          <w:marRight w:val="0"/>
          <w:marTop w:val="0"/>
          <w:marBottom w:val="0"/>
          <w:divBdr>
            <w:top w:val="none" w:sz="0" w:space="0" w:color="auto"/>
            <w:left w:val="none" w:sz="0" w:space="0" w:color="auto"/>
            <w:bottom w:val="none" w:sz="0" w:space="0" w:color="auto"/>
            <w:right w:val="none" w:sz="0" w:space="0" w:color="auto"/>
          </w:divBdr>
          <w:divsChild>
            <w:div w:id="1416899336">
              <w:marLeft w:val="0"/>
              <w:marRight w:val="0"/>
              <w:marTop w:val="0"/>
              <w:marBottom w:val="0"/>
              <w:divBdr>
                <w:top w:val="none" w:sz="0" w:space="0" w:color="auto"/>
                <w:left w:val="none" w:sz="0" w:space="0" w:color="auto"/>
                <w:bottom w:val="none" w:sz="0" w:space="0" w:color="auto"/>
                <w:right w:val="none" w:sz="0" w:space="0" w:color="auto"/>
              </w:divBdr>
              <w:divsChild>
                <w:div w:id="593249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9524734">
      <w:bodyDiv w:val="1"/>
      <w:marLeft w:val="0"/>
      <w:marRight w:val="0"/>
      <w:marTop w:val="0"/>
      <w:marBottom w:val="0"/>
      <w:divBdr>
        <w:top w:val="none" w:sz="0" w:space="0" w:color="auto"/>
        <w:left w:val="none" w:sz="0" w:space="0" w:color="auto"/>
        <w:bottom w:val="none" w:sz="0" w:space="0" w:color="auto"/>
        <w:right w:val="none" w:sz="0" w:space="0" w:color="auto"/>
      </w:divBdr>
    </w:div>
    <w:div w:id="692070353">
      <w:bodyDiv w:val="1"/>
      <w:marLeft w:val="0"/>
      <w:marRight w:val="0"/>
      <w:marTop w:val="0"/>
      <w:marBottom w:val="0"/>
      <w:divBdr>
        <w:top w:val="none" w:sz="0" w:space="0" w:color="auto"/>
        <w:left w:val="none" w:sz="0" w:space="0" w:color="auto"/>
        <w:bottom w:val="none" w:sz="0" w:space="0" w:color="auto"/>
        <w:right w:val="none" w:sz="0" w:space="0" w:color="auto"/>
      </w:divBdr>
      <w:divsChild>
        <w:div w:id="1310789370">
          <w:marLeft w:val="0"/>
          <w:marRight w:val="0"/>
          <w:marTop w:val="0"/>
          <w:marBottom w:val="0"/>
          <w:divBdr>
            <w:top w:val="none" w:sz="0" w:space="0" w:color="auto"/>
            <w:left w:val="none" w:sz="0" w:space="0" w:color="auto"/>
            <w:bottom w:val="none" w:sz="0" w:space="0" w:color="auto"/>
            <w:right w:val="none" w:sz="0" w:space="0" w:color="auto"/>
          </w:divBdr>
          <w:divsChild>
            <w:div w:id="83308973">
              <w:marLeft w:val="0"/>
              <w:marRight w:val="0"/>
              <w:marTop w:val="0"/>
              <w:marBottom w:val="0"/>
              <w:divBdr>
                <w:top w:val="none" w:sz="0" w:space="0" w:color="auto"/>
                <w:left w:val="none" w:sz="0" w:space="0" w:color="auto"/>
                <w:bottom w:val="none" w:sz="0" w:space="0" w:color="auto"/>
                <w:right w:val="none" w:sz="0" w:space="0" w:color="auto"/>
              </w:divBdr>
              <w:divsChild>
                <w:div w:id="181407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4582201">
      <w:bodyDiv w:val="1"/>
      <w:marLeft w:val="0"/>
      <w:marRight w:val="0"/>
      <w:marTop w:val="0"/>
      <w:marBottom w:val="0"/>
      <w:divBdr>
        <w:top w:val="none" w:sz="0" w:space="0" w:color="auto"/>
        <w:left w:val="none" w:sz="0" w:space="0" w:color="auto"/>
        <w:bottom w:val="none" w:sz="0" w:space="0" w:color="auto"/>
        <w:right w:val="none" w:sz="0" w:space="0" w:color="auto"/>
      </w:divBdr>
    </w:div>
    <w:div w:id="707873638">
      <w:bodyDiv w:val="1"/>
      <w:marLeft w:val="0"/>
      <w:marRight w:val="0"/>
      <w:marTop w:val="0"/>
      <w:marBottom w:val="0"/>
      <w:divBdr>
        <w:top w:val="none" w:sz="0" w:space="0" w:color="auto"/>
        <w:left w:val="none" w:sz="0" w:space="0" w:color="auto"/>
        <w:bottom w:val="none" w:sz="0" w:space="0" w:color="auto"/>
        <w:right w:val="none" w:sz="0" w:space="0" w:color="auto"/>
      </w:divBdr>
      <w:divsChild>
        <w:div w:id="1169639130">
          <w:marLeft w:val="0"/>
          <w:marRight w:val="0"/>
          <w:marTop w:val="0"/>
          <w:marBottom w:val="0"/>
          <w:divBdr>
            <w:top w:val="none" w:sz="0" w:space="0" w:color="auto"/>
            <w:left w:val="none" w:sz="0" w:space="0" w:color="auto"/>
            <w:bottom w:val="none" w:sz="0" w:space="0" w:color="auto"/>
            <w:right w:val="none" w:sz="0" w:space="0" w:color="auto"/>
          </w:divBdr>
          <w:divsChild>
            <w:div w:id="205532989">
              <w:marLeft w:val="0"/>
              <w:marRight w:val="0"/>
              <w:marTop w:val="0"/>
              <w:marBottom w:val="0"/>
              <w:divBdr>
                <w:top w:val="none" w:sz="0" w:space="0" w:color="auto"/>
                <w:left w:val="none" w:sz="0" w:space="0" w:color="auto"/>
                <w:bottom w:val="none" w:sz="0" w:space="0" w:color="auto"/>
                <w:right w:val="none" w:sz="0" w:space="0" w:color="auto"/>
              </w:divBdr>
              <w:divsChild>
                <w:div w:id="1070617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456428">
      <w:bodyDiv w:val="1"/>
      <w:marLeft w:val="0"/>
      <w:marRight w:val="0"/>
      <w:marTop w:val="0"/>
      <w:marBottom w:val="0"/>
      <w:divBdr>
        <w:top w:val="none" w:sz="0" w:space="0" w:color="auto"/>
        <w:left w:val="none" w:sz="0" w:space="0" w:color="auto"/>
        <w:bottom w:val="none" w:sz="0" w:space="0" w:color="auto"/>
        <w:right w:val="none" w:sz="0" w:space="0" w:color="auto"/>
      </w:divBdr>
    </w:div>
    <w:div w:id="841816919">
      <w:bodyDiv w:val="1"/>
      <w:marLeft w:val="0"/>
      <w:marRight w:val="0"/>
      <w:marTop w:val="0"/>
      <w:marBottom w:val="0"/>
      <w:divBdr>
        <w:top w:val="none" w:sz="0" w:space="0" w:color="auto"/>
        <w:left w:val="none" w:sz="0" w:space="0" w:color="auto"/>
        <w:bottom w:val="none" w:sz="0" w:space="0" w:color="auto"/>
        <w:right w:val="none" w:sz="0" w:space="0" w:color="auto"/>
      </w:divBdr>
    </w:div>
    <w:div w:id="869419435">
      <w:bodyDiv w:val="1"/>
      <w:marLeft w:val="0"/>
      <w:marRight w:val="0"/>
      <w:marTop w:val="0"/>
      <w:marBottom w:val="0"/>
      <w:divBdr>
        <w:top w:val="none" w:sz="0" w:space="0" w:color="auto"/>
        <w:left w:val="none" w:sz="0" w:space="0" w:color="auto"/>
        <w:bottom w:val="none" w:sz="0" w:space="0" w:color="auto"/>
        <w:right w:val="none" w:sz="0" w:space="0" w:color="auto"/>
      </w:divBdr>
    </w:div>
    <w:div w:id="882979953">
      <w:bodyDiv w:val="1"/>
      <w:marLeft w:val="0"/>
      <w:marRight w:val="0"/>
      <w:marTop w:val="0"/>
      <w:marBottom w:val="0"/>
      <w:divBdr>
        <w:top w:val="none" w:sz="0" w:space="0" w:color="auto"/>
        <w:left w:val="none" w:sz="0" w:space="0" w:color="auto"/>
        <w:bottom w:val="none" w:sz="0" w:space="0" w:color="auto"/>
        <w:right w:val="none" w:sz="0" w:space="0" w:color="auto"/>
      </w:divBdr>
    </w:div>
    <w:div w:id="900096154">
      <w:bodyDiv w:val="1"/>
      <w:marLeft w:val="0"/>
      <w:marRight w:val="0"/>
      <w:marTop w:val="0"/>
      <w:marBottom w:val="0"/>
      <w:divBdr>
        <w:top w:val="none" w:sz="0" w:space="0" w:color="auto"/>
        <w:left w:val="none" w:sz="0" w:space="0" w:color="auto"/>
        <w:bottom w:val="none" w:sz="0" w:space="0" w:color="auto"/>
        <w:right w:val="none" w:sz="0" w:space="0" w:color="auto"/>
      </w:divBdr>
      <w:divsChild>
        <w:div w:id="666977106">
          <w:marLeft w:val="0"/>
          <w:marRight w:val="0"/>
          <w:marTop w:val="0"/>
          <w:marBottom w:val="0"/>
          <w:divBdr>
            <w:top w:val="none" w:sz="0" w:space="0" w:color="auto"/>
            <w:left w:val="none" w:sz="0" w:space="0" w:color="auto"/>
            <w:bottom w:val="none" w:sz="0" w:space="0" w:color="auto"/>
            <w:right w:val="none" w:sz="0" w:space="0" w:color="auto"/>
          </w:divBdr>
          <w:divsChild>
            <w:div w:id="863712701">
              <w:marLeft w:val="0"/>
              <w:marRight w:val="0"/>
              <w:marTop w:val="0"/>
              <w:marBottom w:val="0"/>
              <w:divBdr>
                <w:top w:val="none" w:sz="0" w:space="0" w:color="auto"/>
                <w:left w:val="none" w:sz="0" w:space="0" w:color="auto"/>
                <w:bottom w:val="none" w:sz="0" w:space="0" w:color="auto"/>
                <w:right w:val="none" w:sz="0" w:space="0" w:color="auto"/>
              </w:divBdr>
              <w:divsChild>
                <w:div w:id="1189030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1645090">
      <w:bodyDiv w:val="1"/>
      <w:marLeft w:val="0"/>
      <w:marRight w:val="0"/>
      <w:marTop w:val="0"/>
      <w:marBottom w:val="0"/>
      <w:divBdr>
        <w:top w:val="none" w:sz="0" w:space="0" w:color="auto"/>
        <w:left w:val="none" w:sz="0" w:space="0" w:color="auto"/>
        <w:bottom w:val="none" w:sz="0" w:space="0" w:color="auto"/>
        <w:right w:val="none" w:sz="0" w:space="0" w:color="auto"/>
      </w:divBdr>
      <w:divsChild>
        <w:div w:id="1795632810">
          <w:marLeft w:val="0"/>
          <w:marRight w:val="0"/>
          <w:marTop w:val="0"/>
          <w:marBottom w:val="0"/>
          <w:divBdr>
            <w:top w:val="none" w:sz="0" w:space="0" w:color="auto"/>
            <w:left w:val="none" w:sz="0" w:space="0" w:color="auto"/>
            <w:bottom w:val="none" w:sz="0" w:space="0" w:color="auto"/>
            <w:right w:val="none" w:sz="0" w:space="0" w:color="auto"/>
          </w:divBdr>
          <w:divsChild>
            <w:div w:id="365302705">
              <w:marLeft w:val="0"/>
              <w:marRight w:val="0"/>
              <w:marTop w:val="0"/>
              <w:marBottom w:val="0"/>
              <w:divBdr>
                <w:top w:val="none" w:sz="0" w:space="0" w:color="auto"/>
                <w:left w:val="none" w:sz="0" w:space="0" w:color="auto"/>
                <w:bottom w:val="none" w:sz="0" w:space="0" w:color="auto"/>
                <w:right w:val="none" w:sz="0" w:space="0" w:color="auto"/>
              </w:divBdr>
              <w:divsChild>
                <w:div w:id="149256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2809556">
      <w:bodyDiv w:val="1"/>
      <w:marLeft w:val="0"/>
      <w:marRight w:val="0"/>
      <w:marTop w:val="0"/>
      <w:marBottom w:val="0"/>
      <w:divBdr>
        <w:top w:val="none" w:sz="0" w:space="0" w:color="auto"/>
        <w:left w:val="none" w:sz="0" w:space="0" w:color="auto"/>
        <w:bottom w:val="none" w:sz="0" w:space="0" w:color="auto"/>
        <w:right w:val="none" w:sz="0" w:space="0" w:color="auto"/>
      </w:divBdr>
    </w:div>
    <w:div w:id="996685754">
      <w:bodyDiv w:val="1"/>
      <w:marLeft w:val="0"/>
      <w:marRight w:val="0"/>
      <w:marTop w:val="0"/>
      <w:marBottom w:val="0"/>
      <w:divBdr>
        <w:top w:val="none" w:sz="0" w:space="0" w:color="auto"/>
        <w:left w:val="none" w:sz="0" w:space="0" w:color="auto"/>
        <w:bottom w:val="none" w:sz="0" w:space="0" w:color="auto"/>
        <w:right w:val="none" w:sz="0" w:space="0" w:color="auto"/>
      </w:divBdr>
      <w:divsChild>
        <w:div w:id="217980214">
          <w:marLeft w:val="0"/>
          <w:marRight w:val="0"/>
          <w:marTop w:val="0"/>
          <w:marBottom w:val="0"/>
          <w:divBdr>
            <w:top w:val="none" w:sz="0" w:space="0" w:color="auto"/>
            <w:left w:val="none" w:sz="0" w:space="0" w:color="auto"/>
            <w:bottom w:val="none" w:sz="0" w:space="0" w:color="auto"/>
            <w:right w:val="none" w:sz="0" w:space="0" w:color="auto"/>
          </w:divBdr>
          <w:divsChild>
            <w:div w:id="328558466">
              <w:marLeft w:val="0"/>
              <w:marRight w:val="0"/>
              <w:marTop w:val="0"/>
              <w:marBottom w:val="0"/>
              <w:divBdr>
                <w:top w:val="none" w:sz="0" w:space="0" w:color="auto"/>
                <w:left w:val="none" w:sz="0" w:space="0" w:color="auto"/>
                <w:bottom w:val="none" w:sz="0" w:space="0" w:color="auto"/>
                <w:right w:val="none" w:sz="0" w:space="0" w:color="auto"/>
              </w:divBdr>
              <w:divsChild>
                <w:div w:id="1524442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1342097">
      <w:bodyDiv w:val="1"/>
      <w:marLeft w:val="0"/>
      <w:marRight w:val="0"/>
      <w:marTop w:val="0"/>
      <w:marBottom w:val="0"/>
      <w:divBdr>
        <w:top w:val="none" w:sz="0" w:space="0" w:color="auto"/>
        <w:left w:val="none" w:sz="0" w:space="0" w:color="auto"/>
        <w:bottom w:val="none" w:sz="0" w:space="0" w:color="auto"/>
        <w:right w:val="none" w:sz="0" w:space="0" w:color="auto"/>
      </w:divBdr>
      <w:divsChild>
        <w:div w:id="900018945">
          <w:marLeft w:val="0"/>
          <w:marRight w:val="0"/>
          <w:marTop w:val="0"/>
          <w:marBottom w:val="0"/>
          <w:divBdr>
            <w:top w:val="none" w:sz="0" w:space="0" w:color="auto"/>
            <w:left w:val="none" w:sz="0" w:space="0" w:color="auto"/>
            <w:bottom w:val="none" w:sz="0" w:space="0" w:color="auto"/>
            <w:right w:val="none" w:sz="0" w:space="0" w:color="auto"/>
          </w:divBdr>
          <w:divsChild>
            <w:div w:id="1491289981">
              <w:marLeft w:val="0"/>
              <w:marRight w:val="0"/>
              <w:marTop w:val="0"/>
              <w:marBottom w:val="0"/>
              <w:divBdr>
                <w:top w:val="none" w:sz="0" w:space="0" w:color="auto"/>
                <w:left w:val="none" w:sz="0" w:space="0" w:color="auto"/>
                <w:bottom w:val="none" w:sz="0" w:space="0" w:color="auto"/>
                <w:right w:val="none" w:sz="0" w:space="0" w:color="auto"/>
              </w:divBdr>
              <w:divsChild>
                <w:div w:id="692995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5217609">
      <w:bodyDiv w:val="1"/>
      <w:marLeft w:val="0"/>
      <w:marRight w:val="0"/>
      <w:marTop w:val="0"/>
      <w:marBottom w:val="0"/>
      <w:divBdr>
        <w:top w:val="none" w:sz="0" w:space="0" w:color="auto"/>
        <w:left w:val="none" w:sz="0" w:space="0" w:color="auto"/>
        <w:bottom w:val="none" w:sz="0" w:space="0" w:color="auto"/>
        <w:right w:val="none" w:sz="0" w:space="0" w:color="auto"/>
      </w:divBdr>
      <w:divsChild>
        <w:div w:id="1996376171">
          <w:marLeft w:val="0"/>
          <w:marRight w:val="0"/>
          <w:marTop w:val="0"/>
          <w:marBottom w:val="0"/>
          <w:divBdr>
            <w:top w:val="none" w:sz="0" w:space="0" w:color="auto"/>
            <w:left w:val="none" w:sz="0" w:space="0" w:color="auto"/>
            <w:bottom w:val="none" w:sz="0" w:space="0" w:color="auto"/>
            <w:right w:val="none" w:sz="0" w:space="0" w:color="auto"/>
          </w:divBdr>
          <w:divsChild>
            <w:div w:id="231814194">
              <w:marLeft w:val="0"/>
              <w:marRight w:val="0"/>
              <w:marTop w:val="0"/>
              <w:marBottom w:val="0"/>
              <w:divBdr>
                <w:top w:val="none" w:sz="0" w:space="0" w:color="auto"/>
                <w:left w:val="none" w:sz="0" w:space="0" w:color="auto"/>
                <w:bottom w:val="none" w:sz="0" w:space="0" w:color="auto"/>
                <w:right w:val="none" w:sz="0" w:space="0" w:color="auto"/>
              </w:divBdr>
              <w:divsChild>
                <w:div w:id="1075010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7958006">
      <w:bodyDiv w:val="1"/>
      <w:marLeft w:val="0"/>
      <w:marRight w:val="0"/>
      <w:marTop w:val="0"/>
      <w:marBottom w:val="0"/>
      <w:divBdr>
        <w:top w:val="none" w:sz="0" w:space="0" w:color="auto"/>
        <w:left w:val="none" w:sz="0" w:space="0" w:color="auto"/>
        <w:bottom w:val="none" w:sz="0" w:space="0" w:color="auto"/>
        <w:right w:val="none" w:sz="0" w:space="0" w:color="auto"/>
      </w:divBdr>
      <w:divsChild>
        <w:div w:id="1911378294">
          <w:marLeft w:val="0"/>
          <w:marRight w:val="0"/>
          <w:marTop w:val="0"/>
          <w:marBottom w:val="0"/>
          <w:divBdr>
            <w:top w:val="none" w:sz="0" w:space="0" w:color="auto"/>
            <w:left w:val="none" w:sz="0" w:space="0" w:color="auto"/>
            <w:bottom w:val="none" w:sz="0" w:space="0" w:color="auto"/>
            <w:right w:val="none" w:sz="0" w:space="0" w:color="auto"/>
          </w:divBdr>
          <w:divsChild>
            <w:div w:id="1183590826">
              <w:marLeft w:val="0"/>
              <w:marRight w:val="0"/>
              <w:marTop w:val="0"/>
              <w:marBottom w:val="0"/>
              <w:divBdr>
                <w:top w:val="none" w:sz="0" w:space="0" w:color="auto"/>
                <w:left w:val="none" w:sz="0" w:space="0" w:color="auto"/>
                <w:bottom w:val="none" w:sz="0" w:space="0" w:color="auto"/>
                <w:right w:val="none" w:sz="0" w:space="0" w:color="auto"/>
              </w:divBdr>
              <w:divsChild>
                <w:div w:id="1752653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5626787">
      <w:bodyDiv w:val="1"/>
      <w:marLeft w:val="0"/>
      <w:marRight w:val="0"/>
      <w:marTop w:val="0"/>
      <w:marBottom w:val="0"/>
      <w:divBdr>
        <w:top w:val="none" w:sz="0" w:space="0" w:color="auto"/>
        <w:left w:val="none" w:sz="0" w:space="0" w:color="auto"/>
        <w:bottom w:val="none" w:sz="0" w:space="0" w:color="auto"/>
        <w:right w:val="none" w:sz="0" w:space="0" w:color="auto"/>
      </w:divBdr>
    </w:div>
    <w:div w:id="1330911405">
      <w:bodyDiv w:val="1"/>
      <w:marLeft w:val="0"/>
      <w:marRight w:val="0"/>
      <w:marTop w:val="0"/>
      <w:marBottom w:val="0"/>
      <w:divBdr>
        <w:top w:val="none" w:sz="0" w:space="0" w:color="auto"/>
        <w:left w:val="none" w:sz="0" w:space="0" w:color="auto"/>
        <w:bottom w:val="none" w:sz="0" w:space="0" w:color="auto"/>
        <w:right w:val="none" w:sz="0" w:space="0" w:color="auto"/>
      </w:divBdr>
    </w:div>
    <w:div w:id="1347904538">
      <w:bodyDiv w:val="1"/>
      <w:marLeft w:val="0"/>
      <w:marRight w:val="0"/>
      <w:marTop w:val="0"/>
      <w:marBottom w:val="0"/>
      <w:divBdr>
        <w:top w:val="none" w:sz="0" w:space="0" w:color="auto"/>
        <w:left w:val="none" w:sz="0" w:space="0" w:color="auto"/>
        <w:bottom w:val="none" w:sz="0" w:space="0" w:color="auto"/>
        <w:right w:val="none" w:sz="0" w:space="0" w:color="auto"/>
      </w:divBdr>
      <w:divsChild>
        <w:div w:id="1041244308">
          <w:marLeft w:val="0"/>
          <w:marRight w:val="0"/>
          <w:marTop w:val="0"/>
          <w:marBottom w:val="0"/>
          <w:divBdr>
            <w:top w:val="none" w:sz="0" w:space="0" w:color="auto"/>
            <w:left w:val="none" w:sz="0" w:space="0" w:color="auto"/>
            <w:bottom w:val="none" w:sz="0" w:space="0" w:color="auto"/>
            <w:right w:val="none" w:sz="0" w:space="0" w:color="auto"/>
          </w:divBdr>
          <w:divsChild>
            <w:div w:id="1208685050">
              <w:marLeft w:val="0"/>
              <w:marRight w:val="0"/>
              <w:marTop w:val="0"/>
              <w:marBottom w:val="0"/>
              <w:divBdr>
                <w:top w:val="none" w:sz="0" w:space="0" w:color="auto"/>
                <w:left w:val="none" w:sz="0" w:space="0" w:color="auto"/>
                <w:bottom w:val="none" w:sz="0" w:space="0" w:color="auto"/>
                <w:right w:val="none" w:sz="0" w:space="0" w:color="auto"/>
              </w:divBdr>
              <w:divsChild>
                <w:div w:id="761150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4549259">
      <w:bodyDiv w:val="1"/>
      <w:marLeft w:val="0"/>
      <w:marRight w:val="0"/>
      <w:marTop w:val="0"/>
      <w:marBottom w:val="0"/>
      <w:divBdr>
        <w:top w:val="none" w:sz="0" w:space="0" w:color="auto"/>
        <w:left w:val="none" w:sz="0" w:space="0" w:color="auto"/>
        <w:bottom w:val="none" w:sz="0" w:space="0" w:color="auto"/>
        <w:right w:val="none" w:sz="0" w:space="0" w:color="auto"/>
      </w:divBdr>
    </w:div>
    <w:div w:id="1443963436">
      <w:bodyDiv w:val="1"/>
      <w:marLeft w:val="0"/>
      <w:marRight w:val="0"/>
      <w:marTop w:val="0"/>
      <w:marBottom w:val="0"/>
      <w:divBdr>
        <w:top w:val="none" w:sz="0" w:space="0" w:color="auto"/>
        <w:left w:val="none" w:sz="0" w:space="0" w:color="auto"/>
        <w:bottom w:val="none" w:sz="0" w:space="0" w:color="auto"/>
        <w:right w:val="none" w:sz="0" w:space="0" w:color="auto"/>
      </w:divBdr>
    </w:div>
    <w:div w:id="1466660535">
      <w:bodyDiv w:val="1"/>
      <w:marLeft w:val="0"/>
      <w:marRight w:val="0"/>
      <w:marTop w:val="0"/>
      <w:marBottom w:val="0"/>
      <w:divBdr>
        <w:top w:val="none" w:sz="0" w:space="0" w:color="auto"/>
        <w:left w:val="none" w:sz="0" w:space="0" w:color="auto"/>
        <w:bottom w:val="none" w:sz="0" w:space="0" w:color="auto"/>
        <w:right w:val="none" w:sz="0" w:space="0" w:color="auto"/>
      </w:divBdr>
      <w:divsChild>
        <w:div w:id="878054543">
          <w:marLeft w:val="0"/>
          <w:marRight w:val="0"/>
          <w:marTop w:val="0"/>
          <w:marBottom w:val="0"/>
          <w:divBdr>
            <w:top w:val="none" w:sz="0" w:space="0" w:color="auto"/>
            <w:left w:val="none" w:sz="0" w:space="0" w:color="auto"/>
            <w:bottom w:val="none" w:sz="0" w:space="0" w:color="auto"/>
            <w:right w:val="none" w:sz="0" w:space="0" w:color="auto"/>
          </w:divBdr>
          <w:divsChild>
            <w:div w:id="1822842445">
              <w:marLeft w:val="0"/>
              <w:marRight w:val="0"/>
              <w:marTop w:val="0"/>
              <w:marBottom w:val="0"/>
              <w:divBdr>
                <w:top w:val="none" w:sz="0" w:space="0" w:color="auto"/>
                <w:left w:val="none" w:sz="0" w:space="0" w:color="auto"/>
                <w:bottom w:val="none" w:sz="0" w:space="0" w:color="auto"/>
                <w:right w:val="none" w:sz="0" w:space="0" w:color="auto"/>
              </w:divBdr>
              <w:divsChild>
                <w:div w:id="2045860216">
                  <w:marLeft w:val="0"/>
                  <w:marRight w:val="0"/>
                  <w:marTop w:val="0"/>
                  <w:marBottom w:val="0"/>
                  <w:divBdr>
                    <w:top w:val="none" w:sz="0" w:space="0" w:color="auto"/>
                    <w:left w:val="none" w:sz="0" w:space="0" w:color="auto"/>
                    <w:bottom w:val="none" w:sz="0" w:space="0" w:color="auto"/>
                    <w:right w:val="none" w:sz="0" w:space="0" w:color="auto"/>
                  </w:divBdr>
                </w:div>
              </w:divsChild>
            </w:div>
            <w:div w:id="681473683">
              <w:marLeft w:val="0"/>
              <w:marRight w:val="0"/>
              <w:marTop w:val="0"/>
              <w:marBottom w:val="0"/>
              <w:divBdr>
                <w:top w:val="none" w:sz="0" w:space="0" w:color="auto"/>
                <w:left w:val="none" w:sz="0" w:space="0" w:color="auto"/>
                <w:bottom w:val="none" w:sz="0" w:space="0" w:color="auto"/>
                <w:right w:val="none" w:sz="0" w:space="0" w:color="auto"/>
              </w:divBdr>
              <w:divsChild>
                <w:div w:id="1117021969">
                  <w:marLeft w:val="0"/>
                  <w:marRight w:val="0"/>
                  <w:marTop w:val="0"/>
                  <w:marBottom w:val="0"/>
                  <w:divBdr>
                    <w:top w:val="none" w:sz="0" w:space="0" w:color="auto"/>
                    <w:left w:val="none" w:sz="0" w:space="0" w:color="auto"/>
                    <w:bottom w:val="none" w:sz="0" w:space="0" w:color="auto"/>
                    <w:right w:val="none" w:sz="0" w:space="0" w:color="auto"/>
                  </w:divBdr>
                </w:div>
              </w:divsChild>
            </w:div>
            <w:div w:id="1624536304">
              <w:marLeft w:val="0"/>
              <w:marRight w:val="0"/>
              <w:marTop w:val="0"/>
              <w:marBottom w:val="0"/>
              <w:divBdr>
                <w:top w:val="none" w:sz="0" w:space="0" w:color="auto"/>
                <w:left w:val="none" w:sz="0" w:space="0" w:color="auto"/>
                <w:bottom w:val="none" w:sz="0" w:space="0" w:color="auto"/>
                <w:right w:val="none" w:sz="0" w:space="0" w:color="auto"/>
              </w:divBdr>
              <w:divsChild>
                <w:div w:id="163595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1265573">
      <w:bodyDiv w:val="1"/>
      <w:marLeft w:val="0"/>
      <w:marRight w:val="0"/>
      <w:marTop w:val="0"/>
      <w:marBottom w:val="0"/>
      <w:divBdr>
        <w:top w:val="none" w:sz="0" w:space="0" w:color="auto"/>
        <w:left w:val="none" w:sz="0" w:space="0" w:color="auto"/>
        <w:bottom w:val="none" w:sz="0" w:space="0" w:color="auto"/>
        <w:right w:val="none" w:sz="0" w:space="0" w:color="auto"/>
      </w:divBdr>
    </w:div>
    <w:div w:id="1492134310">
      <w:bodyDiv w:val="1"/>
      <w:marLeft w:val="0"/>
      <w:marRight w:val="0"/>
      <w:marTop w:val="0"/>
      <w:marBottom w:val="0"/>
      <w:divBdr>
        <w:top w:val="none" w:sz="0" w:space="0" w:color="auto"/>
        <w:left w:val="none" w:sz="0" w:space="0" w:color="auto"/>
        <w:bottom w:val="none" w:sz="0" w:space="0" w:color="auto"/>
        <w:right w:val="none" w:sz="0" w:space="0" w:color="auto"/>
      </w:divBdr>
    </w:div>
    <w:div w:id="1530483458">
      <w:bodyDiv w:val="1"/>
      <w:marLeft w:val="0"/>
      <w:marRight w:val="0"/>
      <w:marTop w:val="0"/>
      <w:marBottom w:val="0"/>
      <w:divBdr>
        <w:top w:val="none" w:sz="0" w:space="0" w:color="auto"/>
        <w:left w:val="none" w:sz="0" w:space="0" w:color="auto"/>
        <w:bottom w:val="none" w:sz="0" w:space="0" w:color="auto"/>
        <w:right w:val="none" w:sz="0" w:space="0" w:color="auto"/>
      </w:divBdr>
    </w:div>
    <w:div w:id="1546212345">
      <w:bodyDiv w:val="1"/>
      <w:marLeft w:val="0"/>
      <w:marRight w:val="0"/>
      <w:marTop w:val="0"/>
      <w:marBottom w:val="0"/>
      <w:divBdr>
        <w:top w:val="none" w:sz="0" w:space="0" w:color="auto"/>
        <w:left w:val="none" w:sz="0" w:space="0" w:color="auto"/>
        <w:bottom w:val="none" w:sz="0" w:space="0" w:color="auto"/>
        <w:right w:val="none" w:sz="0" w:space="0" w:color="auto"/>
      </w:divBdr>
      <w:divsChild>
        <w:div w:id="1508790767">
          <w:marLeft w:val="0"/>
          <w:marRight w:val="0"/>
          <w:marTop w:val="0"/>
          <w:marBottom w:val="0"/>
          <w:divBdr>
            <w:top w:val="none" w:sz="0" w:space="0" w:color="auto"/>
            <w:left w:val="none" w:sz="0" w:space="0" w:color="auto"/>
            <w:bottom w:val="none" w:sz="0" w:space="0" w:color="auto"/>
            <w:right w:val="none" w:sz="0" w:space="0" w:color="auto"/>
          </w:divBdr>
          <w:divsChild>
            <w:div w:id="1400594758">
              <w:marLeft w:val="0"/>
              <w:marRight w:val="0"/>
              <w:marTop w:val="0"/>
              <w:marBottom w:val="0"/>
              <w:divBdr>
                <w:top w:val="none" w:sz="0" w:space="0" w:color="auto"/>
                <w:left w:val="none" w:sz="0" w:space="0" w:color="auto"/>
                <w:bottom w:val="none" w:sz="0" w:space="0" w:color="auto"/>
                <w:right w:val="none" w:sz="0" w:space="0" w:color="auto"/>
              </w:divBdr>
              <w:divsChild>
                <w:div w:id="920410314">
                  <w:marLeft w:val="0"/>
                  <w:marRight w:val="0"/>
                  <w:marTop w:val="0"/>
                  <w:marBottom w:val="0"/>
                  <w:divBdr>
                    <w:top w:val="none" w:sz="0" w:space="0" w:color="auto"/>
                    <w:left w:val="none" w:sz="0" w:space="0" w:color="auto"/>
                    <w:bottom w:val="none" w:sz="0" w:space="0" w:color="auto"/>
                    <w:right w:val="none" w:sz="0" w:space="0" w:color="auto"/>
                  </w:divBdr>
                  <w:divsChild>
                    <w:div w:id="617224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9120880">
      <w:bodyDiv w:val="1"/>
      <w:marLeft w:val="0"/>
      <w:marRight w:val="0"/>
      <w:marTop w:val="0"/>
      <w:marBottom w:val="0"/>
      <w:divBdr>
        <w:top w:val="none" w:sz="0" w:space="0" w:color="auto"/>
        <w:left w:val="none" w:sz="0" w:space="0" w:color="auto"/>
        <w:bottom w:val="none" w:sz="0" w:space="0" w:color="auto"/>
        <w:right w:val="none" w:sz="0" w:space="0" w:color="auto"/>
      </w:divBdr>
      <w:divsChild>
        <w:div w:id="977295442">
          <w:marLeft w:val="0"/>
          <w:marRight w:val="0"/>
          <w:marTop w:val="0"/>
          <w:marBottom w:val="0"/>
          <w:divBdr>
            <w:top w:val="none" w:sz="0" w:space="0" w:color="auto"/>
            <w:left w:val="none" w:sz="0" w:space="0" w:color="auto"/>
            <w:bottom w:val="none" w:sz="0" w:space="0" w:color="auto"/>
            <w:right w:val="none" w:sz="0" w:space="0" w:color="auto"/>
          </w:divBdr>
          <w:divsChild>
            <w:div w:id="1223759925">
              <w:marLeft w:val="0"/>
              <w:marRight w:val="0"/>
              <w:marTop w:val="0"/>
              <w:marBottom w:val="0"/>
              <w:divBdr>
                <w:top w:val="none" w:sz="0" w:space="0" w:color="auto"/>
                <w:left w:val="none" w:sz="0" w:space="0" w:color="auto"/>
                <w:bottom w:val="none" w:sz="0" w:space="0" w:color="auto"/>
                <w:right w:val="none" w:sz="0" w:space="0" w:color="auto"/>
              </w:divBdr>
              <w:divsChild>
                <w:div w:id="393311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3970845">
      <w:bodyDiv w:val="1"/>
      <w:marLeft w:val="0"/>
      <w:marRight w:val="0"/>
      <w:marTop w:val="0"/>
      <w:marBottom w:val="0"/>
      <w:divBdr>
        <w:top w:val="none" w:sz="0" w:space="0" w:color="auto"/>
        <w:left w:val="none" w:sz="0" w:space="0" w:color="auto"/>
        <w:bottom w:val="none" w:sz="0" w:space="0" w:color="auto"/>
        <w:right w:val="none" w:sz="0" w:space="0" w:color="auto"/>
      </w:divBdr>
    </w:div>
    <w:div w:id="1613243596">
      <w:bodyDiv w:val="1"/>
      <w:marLeft w:val="0"/>
      <w:marRight w:val="0"/>
      <w:marTop w:val="0"/>
      <w:marBottom w:val="0"/>
      <w:divBdr>
        <w:top w:val="none" w:sz="0" w:space="0" w:color="auto"/>
        <w:left w:val="none" w:sz="0" w:space="0" w:color="auto"/>
        <w:bottom w:val="none" w:sz="0" w:space="0" w:color="auto"/>
        <w:right w:val="none" w:sz="0" w:space="0" w:color="auto"/>
      </w:divBdr>
      <w:divsChild>
        <w:div w:id="684405002">
          <w:marLeft w:val="0"/>
          <w:marRight w:val="0"/>
          <w:marTop w:val="0"/>
          <w:marBottom w:val="0"/>
          <w:divBdr>
            <w:top w:val="none" w:sz="0" w:space="0" w:color="auto"/>
            <w:left w:val="none" w:sz="0" w:space="0" w:color="auto"/>
            <w:bottom w:val="none" w:sz="0" w:space="0" w:color="auto"/>
            <w:right w:val="none" w:sz="0" w:space="0" w:color="auto"/>
          </w:divBdr>
          <w:divsChild>
            <w:div w:id="845245819">
              <w:marLeft w:val="0"/>
              <w:marRight w:val="0"/>
              <w:marTop w:val="0"/>
              <w:marBottom w:val="0"/>
              <w:divBdr>
                <w:top w:val="none" w:sz="0" w:space="0" w:color="auto"/>
                <w:left w:val="none" w:sz="0" w:space="0" w:color="auto"/>
                <w:bottom w:val="none" w:sz="0" w:space="0" w:color="auto"/>
                <w:right w:val="none" w:sz="0" w:space="0" w:color="auto"/>
              </w:divBdr>
              <w:divsChild>
                <w:div w:id="1185561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5622342">
      <w:bodyDiv w:val="1"/>
      <w:marLeft w:val="0"/>
      <w:marRight w:val="0"/>
      <w:marTop w:val="0"/>
      <w:marBottom w:val="0"/>
      <w:divBdr>
        <w:top w:val="none" w:sz="0" w:space="0" w:color="auto"/>
        <w:left w:val="none" w:sz="0" w:space="0" w:color="auto"/>
        <w:bottom w:val="none" w:sz="0" w:space="0" w:color="auto"/>
        <w:right w:val="none" w:sz="0" w:space="0" w:color="auto"/>
      </w:divBdr>
    </w:div>
    <w:div w:id="1732191803">
      <w:bodyDiv w:val="1"/>
      <w:marLeft w:val="0"/>
      <w:marRight w:val="0"/>
      <w:marTop w:val="0"/>
      <w:marBottom w:val="0"/>
      <w:divBdr>
        <w:top w:val="none" w:sz="0" w:space="0" w:color="auto"/>
        <w:left w:val="none" w:sz="0" w:space="0" w:color="auto"/>
        <w:bottom w:val="none" w:sz="0" w:space="0" w:color="auto"/>
        <w:right w:val="none" w:sz="0" w:space="0" w:color="auto"/>
      </w:divBdr>
    </w:div>
    <w:div w:id="1756583627">
      <w:bodyDiv w:val="1"/>
      <w:marLeft w:val="0"/>
      <w:marRight w:val="0"/>
      <w:marTop w:val="0"/>
      <w:marBottom w:val="0"/>
      <w:divBdr>
        <w:top w:val="none" w:sz="0" w:space="0" w:color="auto"/>
        <w:left w:val="none" w:sz="0" w:space="0" w:color="auto"/>
        <w:bottom w:val="none" w:sz="0" w:space="0" w:color="auto"/>
        <w:right w:val="none" w:sz="0" w:space="0" w:color="auto"/>
      </w:divBdr>
    </w:div>
    <w:div w:id="1787119594">
      <w:bodyDiv w:val="1"/>
      <w:marLeft w:val="0"/>
      <w:marRight w:val="0"/>
      <w:marTop w:val="0"/>
      <w:marBottom w:val="0"/>
      <w:divBdr>
        <w:top w:val="none" w:sz="0" w:space="0" w:color="auto"/>
        <w:left w:val="none" w:sz="0" w:space="0" w:color="auto"/>
        <w:bottom w:val="none" w:sz="0" w:space="0" w:color="auto"/>
        <w:right w:val="none" w:sz="0" w:space="0" w:color="auto"/>
      </w:divBdr>
      <w:divsChild>
        <w:div w:id="2125998089">
          <w:marLeft w:val="0"/>
          <w:marRight w:val="0"/>
          <w:marTop w:val="0"/>
          <w:marBottom w:val="0"/>
          <w:divBdr>
            <w:top w:val="none" w:sz="0" w:space="0" w:color="auto"/>
            <w:left w:val="none" w:sz="0" w:space="0" w:color="auto"/>
            <w:bottom w:val="none" w:sz="0" w:space="0" w:color="auto"/>
            <w:right w:val="none" w:sz="0" w:space="0" w:color="auto"/>
          </w:divBdr>
          <w:divsChild>
            <w:div w:id="748498053">
              <w:marLeft w:val="0"/>
              <w:marRight w:val="0"/>
              <w:marTop w:val="0"/>
              <w:marBottom w:val="0"/>
              <w:divBdr>
                <w:top w:val="none" w:sz="0" w:space="0" w:color="auto"/>
                <w:left w:val="none" w:sz="0" w:space="0" w:color="auto"/>
                <w:bottom w:val="none" w:sz="0" w:space="0" w:color="auto"/>
                <w:right w:val="none" w:sz="0" w:space="0" w:color="auto"/>
              </w:divBdr>
              <w:divsChild>
                <w:div w:id="1510633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3898754">
      <w:bodyDiv w:val="1"/>
      <w:marLeft w:val="0"/>
      <w:marRight w:val="0"/>
      <w:marTop w:val="0"/>
      <w:marBottom w:val="0"/>
      <w:divBdr>
        <w:top w:val="none" w:sz="0" w:space="0" w:color="auto"/>
        <w:left w:val="none" w:sz="0" w:space="0" w:color="auto"/>
        <w:bottom w:val="none" w:sz="0" w:space="0" w:color="auto"/>
        <w:right w:val="none" w:sz="0" w:space="0" w:color="auto"/>
      </w:divBdr>
    </w:div>
    <w:div w:id="1980450330">
      <w:bodyDiv w:val="1"/>
      <w:marLeft w:val="0"/>
      <w:marRight w:val="0"/>
      <w:marTop w:val="0"/>
      <w:marBottom w:val="0"/>
      <w:divBdr>
        <w:top w:val="none" w:sz="0" w:space="0" w:color="auto"/>
        <w:left w:val="none" w:sz="0" w:space="0" w:color="auto"/>
        <w:bottom w:val="none" w:sz="0" w:space="0" w:color="auto"/>
        <w:right w:val="none" w:sz="0" w:space="0" w:color="auto"/>
      </w:divBdr>
    </w:div>
    <w:div w:id="2005157523">
      <w:bodyDiv w:val="1"/>
      <w:marLeft w:val="0"/>
      <w:marRight w:val="0"/>
      <w:marTop w:val="0"/>
      <w:marBottom w:val="0"/>
      <w:divBdr>
        <w:top w:val="none" w:sz="0" w:space="0" w:color="auto"/>
        <w:left w:val="none" w:sz="0" w:space="0" w:color="auto"/>
        <w:bottom w:val="none" w:sz="0" w:space="0" w:color="auto"/>
        <w:right w:val="none" w:sz="0" w:space="0" w:color="auto"/>
      </w:divBdr>
      <w:divsChild>
        <w:div w:id="1742868177">
          <w:marLeft w:val="0"/>
          <w:marRight w:val="0"/>
          <w:marTop w:val="0"/>
          <w:marBottom w:val="0"/>
          <w:divBdr>
            <w:top w:val="none" w:sz="0" w:space="0" w:color="auto"/>
            <w:left w:val="none" w:sz="0" w:space="0" w:color="auto"/>
            <w:bottom w:val="none" w:sz="0" w:space="0" w:color="auto"/>
            <w:right w:val="none" w:sz="0" w:space="0" w:color="auto"/>
          </w:divBdr>
          <w:divsChild>
            <w:div w:id="1753426279">
              <w:marLeft w:val="0"/>
              <w:marRight w:val="0"/>
              <w:marTop w:val="0"/>
              <w:marBottom w:val="0"/>
              <w:divBdr>
                <w:top w:val="none" w:sz="0" w:space="0" w:color="auto"/>
                <w:left w:val="none" w:sz="0" w:space="0" w:color="auto"/>
                <w:bottom w:val="none" w:sz="0" w:space="0" w:color="auto"/>
                <w:right w:val="none" w:sz="0" w:space="0" w:color="auto"/>
              </w:divBdr>
              <w:divsChild>
                <w:div w:id="576984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6391956">
      <w:bodyDiv w:val="1"/>
      <w:marLeft w:val="0"/>
      <w:marRight w:val="0"/>
      <w:marTop w:val="0"/>
      <w:marBottom w:val="0"/>
      <w:divBdr>
        <w:top w:val="none" w:sz="0" w:space="0" w:color="auto"/>
        <w:left w:val="none" w:sz="0" w:space="0" w:color="auto"/>
        <w:bottom w:val="none" w:sz="0" w:space="0" w:color="auto"/>
        <w:right w:val="none" w:sz="0" w:space="0" w:color="auto"/>
      </w:divBdr>
    </w:div>
    <w:div w:id="2030450605">
      <w:bodyDiv w:val="1"/>
      <w:marLeft w:val="0"/>
      <w:marRight w:val="0"/>
      <w:marTop w:val="0"/>
      <w:marBottom w:val="0"/>
      <w:divBdr>
        <w:top w:val="none" w:sz="0" w:space="0" w:color="auto"/>
        <w:left w:val="none" w:sz="0" w:space="0" w:color="auto"/>
        <w:bottom w:val="none" w:sz="0" w:space="0" w:color="auto"/>
        <w:right w:val="none" w:sz="0" w:space="0" w:color="auto"/>
      </w:divBdr>
    </w:div>
    <w:div w:id="2146118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4</Pages>
  <Words>1487</Words>
  <Characters>8480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1925</dc:creator>
  <cp:keywords/>
  <dc:description/>
  <cp:lastModifiedBy>Naveen Uddin</cp:lastModifiedBy>
  <cp:revision>5</cp:revision>
  <dcterms:created xsi:type="dcterms:W3CDTF">2020-05-11T00:56:00Z</dcterms:created>
  <dcterms:modified xsi:type="dcterms:W3CDTF">2020-05-15T21:00:00Z</dcterms:modified>
</cp:coreProperties>
</file>