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Default Extension="jpg" ContentType="image/jpeg"/>
  <Default Extension="jpeg" ContentType="image/jpeg"/>
  <Default Extension="png" ContentType="image/png"/>
  <Default Extension="tiff" ContentType="image/tiff"/>
  <Default Extension="gif" ContentType="image/gif"/>
  <Default Extension="bin" ContentType="application/vnd.openxmlformats-officedocument.oleObject"/>
  <Default Extension="wmf" ContentType="image/x-wmf"/>
  <Default Extension="emf" ContentType="image/x-emf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="http://schemas.microsoft.com/office/tasks/2019/documenttasks" xmlns:a="http://schemas.openxmlformats.org/drawingml/2006/main" xmlns:c="http://schemas.openxmlformats.org/drawingml/2006/chart" xmlns:cr="http://schemas.microsoft.com/office/comments/2020/reactions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000000" w:rsidDel="00000000" w:rsidRDefault="00000000" w14:paraId="00000001" w:rsidP="00000000" w:rsidRPr="00000000">
      <w:pPr>
        <w:jc w:val="center"/>
        <w:spacing w:before="240" w:after="240" w:line="432" w:lineRule="auto"/>
        <w:rPr>
          <w:bCs w:val="1"/>
          <w:b/>
          <w:sz w:val="40"/>
          <w:szCs w:val="40"/>
        </w:rPr>
      </w:pPr>
      <w:r w:rsidR="00000000" w:rsidDel="00000000" w:rsidRPr="00000000">
        <w:rPr>
          <w:bCs w:val="1"/>
          <w:rtl w:val="0"/>
          <w:b/>
          <w:sz w:val="40"/>
          <w:szCs w:val="40"/>
        </w:rPr>
        <w:t>BMHP6027 – Empowering the Older Person</w:t>
      </w:r>
    </w:p>
    <w:p>
      <w:pPr>
        <w:jc w:val="center"/>
        <w:spacing w:before="240" w:after="240" w:line="432" w:lineRule="auto"/>
      </w:pPr>
      <w:r>
        <w:rPr>
          <w:b/>
          <w:sz w:val="40"/>
        </w:rPr>
        <w:t>Student number : 2322368</w:t>
      </w:r>
    </w:p>
    <w:p>
      <w:pPr>
        <w:jc w:val="center"/>
        <w:spacing w:before="240" w:after="240" w:line="432" w:lineRule="auto"/>
      </w:pPr>
      <w:r>
        <w:rPr>
          <w:b/>
          <w:sz w:val="40"/>
        </w:rPr>
        <w:t xml:space="preserve">Name : Eunice-Naomi Labou </w:t>
      </w:r>
    </w:p>
    <w:p w:rsidR="00000000" w:rsidDel="00000000" w:rsidRDefault="00000000" w14:paraId="00000002" w:rsidP="00000000" w:rsidRPr="00000000">
      <w:pPr>
        <w:jc w:val="center"/>
        <w:spacing w:before="240" w:after="240" w:line="432" w:lineRule="auto"/>
        <w:rPr>
          <w:bCs w:val="1"/>
          <w:b/>
          <w:sz w:val="40"/>
          <w:szCs w:val="40"/>
        </w:rPr>
      </w:pPr>
      <w:r w:rsidR="00000000" w:rsidDel="00000000" w:rsidRPr="00000000">
        <w:rPr>
          <w:bCs w:val="1"/>
          <w:rtl w:val="0"/>
          <w:b/>
          <w:sz w:val="40"/>
          <w:szCs w:val="40"/>
        </w:rPr>
        <w:t>Component 2: Debate / Discussion</w:t>
      </w:r>
    </w:p>
    <w:p w:rsidR="00000000" w:rsidDel="00000000" w:rsidRDefault="00000000" w14:paraId="00000003" w:rsidP="00000000" w:rsidRPr="00000000">
      <w:pPr>
        <w:jc w:val="center"/>
        <w:spacing w:before="240" w:after="240" w:line="432" w:lineRule="auto"/>
        <w:rPr>
          <w:bCs w:val="1"/>
          <w:b/>
          <w:sz w:val="40"/>
          <w:szCs w:val="40"/>
        </w:rPr>
      </w:pPr>
      <w:r w:rsidR="00000000" w:rsidDel="00000000" w:rsidRPr="00000000">
        <w:rPr>
          <w:bCs w:val="1"/>
          <w:rtl w:val="0"/>
          <w:b/>
          <w:sz w:val="40"/>
          <w:szCs w:val="40"/>
        </w:rPr>
        <w:t>Student A (FOR the Motion)</w:t>
      </w:r>
    </w:p>
    <w:p w:rsidR="00000000" w:rsidDel="00000000" w:rsidRDefault="00000000" w14:paraId="00000004" w:rsidP="00000000" w:rsidRPr="00000000">
      <w:pPr>
        <w:jc w:val="center"/>
        <w:spacing w:before="240" w:after="240" w:line="432" w:lineRule="auto"/>
        <w:rPr>
          <w:bCs w:val="1"/>
          <w:b/>
          <w:sz w:val="40"/>
          <w:szCs w:val="40"/>
        </w:rPr>
      </w:pPr>
      <w:r w:rsidR="00000000" w:rsidDel="00000000" w:rsidRPr="00000000">
        <w:rPr>
          <w:bCs w:val="1"/>
          <w:rtl w:val="0"/>
          <w:b/>
          <w:sz w:val="40"/>
          <w:szCs w:val="40"/>
        </w:rPr>
        <w:t>Debate Topic:</w:t>
      </w:r>
    </w:p>
    <w:p w:rsidR="00000000" w:rsidDel="00000000" w:rsidRDefault="00000000" w14:paraId="00000005" w:rsidP="00000000" w:rsidRPr="00000000">
      <w:pPr>
        <w:jc w:val="center"/>
        <w:spacing w:before="240" w:after="240" w:line="432" w:lineRule="auto"/>
        <w:rPr>
          <w:bCs w:val="1"/>
          <w:b/>
          <w:sz w:val="40"/>
          <w:szCs w:val="40"/>
        </w:rPr>
      </w:pPr>
      <w:r w:rsidR="00000000" w:rsidDel="00000000" w:rsidRPr="00000000">
        <w:rPr>
          <w:bCs w:val="1"/>
          <w:rtl w:val="0"/>
          <w:b/>
          <w:sz w:val="40"/>
          <w:szCs w:val="40"/>
        </w:rPr>
        <w:t>“Are the NHS and Social Care Sector Prepared for the Challenges of a Growing Ageing Population?”</w:t>
      </w:r>
    </w:p>
    <w:p w:rsidR="00000000" w:rsidDel="00000000" w:rsidRDefault="00000000" w14:paraId="00000006" w:rsidP="00000000" w:rsidRPr="00000000">
      <w:pPr/>
      <w:r w:rsidR="00000000" w:rsidDel="00000000" w:rsidRPr="00000000">
        <w:rPr>
          <w:rtl w:val="0"/>
        </w:rPr>
      </w:r>
    </w:p>
    <w:p w:rsidR="00000000" w:rsidDel="00000000" w:rsidRDefault="00000000" w14:paraId="00000007" w:rsidP="00000000" w:rsidRPr="00000000">
      <w:pPr/>
      <w:r w:rsidR="00000000" w:rsidDel="00000000" w:rsidRPr="00000000">
        <w:rPr>
          <w:rtl w:val="0"/>
        </w:rPr>
      </w:r>
    </w:p>
    <w:p w:rsidR="00000000" w:rsidDel="00000000" w:rsidRDefault="00000000" w14:paraId="00000008" w:rsidP="00000000" w:rsidRPr="00000000">
      <w:pPr/>
      <w:r w:rsidR="00000000" w:rsidDel="00000000" w:rsidRPr="00000000">
        <w:rPr>
          <w:rtl w:val="0"/>
        </w:rPr>
      </w:r>
    </w:p>
    <w:p w:rsidR="00000000" w:rsidDel="00000000" w:rsidRDefault="00000000" w14:paraId="00000009" w:rsidP="00000000" w:rsidRPr="00000000">
      <w:pPr/>
      <w:r w:rsidR="00000000" w:rsidDel="00000000" w:rsidRPr="00000000">
        <w:rPr>
          <w:rtl w:val="0"/>
        </w:rPr>
      </w:r>
    </w:p>
    <w:p w:rsidR="00000000" w:rsidDel="00000000" w:rsidRDefault="00000000" w14:paraId="0000000A" w:rsidP="00000000" w:rsidRPr="00000000">
      <w:pPr/>
      <w:r w:rsidR="00000000" w:rsidDel="00000000" w:rsidRPr="00000000">
        <w:rPr>
          <w:rtl w:val="0"/>
        </w:rPr>
      </w:r>
    </w:p>
    <w:p w:rsidR="00000000" w:rsidDel="00000000" w:rsidRDefault="00000000" w14:paraId="0000000B" w:rsidP="00000000" w:rsidRPr="00000000">
      <w:pPr/>
      <w:r w:rsidR="00000000" w:rsidDel="00000000" w:rsidRPr="00000000">
        <w:rPr>
          <w:rtl w:val="0"/>
        </w:rPr>
      </w:r>
    </w:p>
    <w:p w:rsidR="00000000" w:rsidDel="00000000" w:rsidRDefault="00000000" w14:paraId="0000000C" w:rsidP="00000000" w:rsidRPr="00000000">
      <w:pPr/>
      <w:r w:rsidR="00000000" w:rsidDel="00000000" w:rsidRPr="00000000">
        <w:rPr>
          <w:rtl w:val="0"/>
        </w:rPr>
      </w:r>
    </w:p>
    <w:p w:rsidR="00000000" w:rsidDel="00000000" w:rsidRDefault="00000000" w14:paraId="0000000D" w:rsidP="00000000" w:rsidRPr="00000000">
      <w:pPr/>
      <w:r w:rsidR="00000000" w:rsidDel="00000000" w:rsidRPr="00000000">
        <w:rPr>
          <w:rtl w:val="0"/>
        </w:rPr>
      </w:r>
    </w:p>
    <w:p w:rsidR="00000000" w:rsidDel="00000000" w:rsidRDefault="00000000" w14:paraId="0000000E" w:rsidP="00000000" w:rsidRPr="00000000">
      <w:pPr/>
      <w:r w:rsidR="00000000" w:rsidDel="00000000" w:rsidRPr="00000000">
        <w:rPr>
          <w:rtl w:val="0"/>
        </w:rPr>
      </w:r>
    </w:p>
    <w:p w:rsidR="00000000" w:rsidDel="00000000" w:rsidRDefault="00000000" w14:paraId="0000000F" w:rsidP="00000000" w:rsidRPr="00000000">
      <w:pPr/>
      <w:r w:rsidR="00000000" w:rsidDel="00000000" w:rsidRPr="00000000">
        <w:rPr>
          <w:rtl w:val="0"/>
        </w:rPr>
      </w:r>
    </w:p>
    <w:p w:rsidR="00000000" w:rsidDel="00000000" w:rsidRDefault="00000000" w14:paraId="00000010" w:rsidP="00000000" w:rsidRPr="00000000">
      <w:pPr/>
      <w:r w:rsidR="00000000" w:rsidDel="00000000" w:rsidRPr="00000000">
        <w:rPr>
          <w:rtl w:val="0"/>
        </w:rPr>
      </w:r>
    </w:p>
    <w:p w:rsidR="00000000" w:rsidDel="00000000" w:rsidRDefault="00000000" w14:paraId="00000011" w:rsidP="00000000" w:rsidRPr="00000000">
      <w:pPr/>
      <w:r w:rsidR="00000000" w:rsidDel="00000000" w:rsidRPr="00000000">
        <w:rPr>
          <w:rtl w:val="0"/>
        </w:rPr>
      </w:r>
    </w:p>
    <w:p w:rsidR="00000000" w:rsidDel="00000000" w:rsidRDefault="00000000" w14:paraId="00000012" w:rsidP="00000000" w:rsidRPr="00000000">
      <w:pPr/>
      <w:r w:rsidR="00000000" w:rsidDel="00000000" w:rsidRPr="00000000">
        <w:rPr>
          <w:rtl w:val="0"/>
        </w:rPr>
      </w:r>
    </w:p>
    <w:p w:rsidR="00000000" w:rsidDel="00000000" w:rsidRDefault="00000000" w14:paraId="00000013" w:rsidP="00000000" w:rsidRPr="00000000">
      <w:pPr/>
      <w:r w:rsidR="00000000" w:rsidDel="00000000" w:rsidRPr="00000000">
        <w:rPr>
          <w:rtl w:val="0"/>
        </w:rPr>
      </w:r>
    </w:p>
    <w:p w:rsidR="00000000" w:rsidDel="00000000" w:rsidRDefault="00000000" w14:paraId="00000014" w:rsidP="00000000" w:rsidRPr="00000000">
      <w:pPr/>
      <w:r w:rsidR="00000000" w:rsidDel="00000000" w:rsidRPr="00000000">
        <w:rPr>
          <w:rtl w:val="0"/>
        </w:rPr>
      </w:r>
    </w:p>
    <w:p w:rsidR="00000000" w:rsidDel="00000000" w:rsidRDefault="00000000" w14:paraId="00000015" w:rsidP="00000000" w:rsidRPr="00000000">
      <w:pPr/>
      <w:r w:rsidR="00000000" w:rsidDel="00000000" w:rsidRPr="00000000">
        <w:rPr>
          <w:rtl w:val="0"/>
        </w:rPr>
      </w:r>
    </w:p>
    <w:p w:rsidR="00000000" w:rsidDel="00000000" w:rsidRDefault="00000000" w14:paraId="00000016" w:rsidP="00000000" w:rsidRPr="00000000">
      <w:pPr/>
      <w:r w:rsidR="00000000" w:rsidDel="00000000" w:rsidRPr="00000000">
        <w:rPr>
          <w:rtl w:val="0"/>
        </w:rPr>
      </w:r>
    </w:p>
    <w:p w:rsidR="00000000" w:rsidDel="00000000" w:rsidRDefault="00000000" w14:paraId="00000017" w:rsidP="00000000" w:rsidRPr="00000000">
      <w:pPr/>
      <w:r w:rsidR="00000000" w:rsidDel="00000000" w:rsidRPr="00000000">
        <w:rPr>
          <w:rtl w:val="0"/>
        </w:rPr>
      </w:r>
    </w:p>
    <w:p w:rsidR="00000000" w:rsidDel="00000000" w:rsidRDefault="00000000" w14:paraId="00000018" w:rsidP="00000000" w:rsidRPr="00000000">
      <w:pPr/>
      <w:r w:rsidR="00000000" w:rsidDel="00000000" w:rsidRPr="00000000">
        <w:rPr>
          <w:rtl w:val="0"/>
        </w:rPr>
      </w:r>
    </w:p>
    <w:p w:rsidR="00000000" w:rsidDel="00000000" w:rsidRDefault="00000000" w14:paraId="00000019" w:rsidP="00000000" w:rsidRPr="00000000">
      <w:pPr/>
      <w:r w:rsidR="00000000" w:rsidDel="00000000" w:rsidRPr="00000000">
        <w:rPr>
          <w:rtl w:val="0"/>
        </w:rPr>
      </w:r>
    </w:p>
    <w:p w:rsidR="00000000" w:rsidDel="00000000" w:rsidRDefault="00000000" w14:paraId="0000001A" w:rsidP="00000000" w:rsidRPr="00000000">
      <w:pPr/>
      <w:r w:rsidR="00000000" w:rsidDel="00000000" w:rsidRPr="00000000">
        <w:rPr>
          <w:rtl w:val="0"/>
        </w:rPr>
      </w:r>
    </w:p>
    <w:p w:rsidR="00000000" w:rsidDel="00000000" w:rsidRDefault="00000000" w14:paraId="0000001B" w:rsidP="00000000" w:rsidRPr="00000000">
      <w:pPr/>
      <w:r w:rsidR="00000000" w:rsidDel="00000000" w:rsidRPr="00000000">
        <w:rPr>
          <w:rtl w:val="0"/>
        </w:rPr>
      </w:r>
    </w:p>
    <w:p w:rsidR="00000000" w:rsidDel="00000000" w:rsidRDefault="00000000" w14:paraId="0000001C" w:rsidP="00000000" w:rsidRPr="00000000">
      <w:pPr/>
      <w:r w:rsidR="00000000" w:rsidDel="00000000" w:rsidRPr="00000000">
        <w:rPr>
          <w:rtl w:val="0"/>
        </w:rPr>
      </w:r>
    </w:p>
    <w:p w:rsidR="00000000" w:rsidDel="00000000" w:rsidRDefault="00000000" w14:paraId="0000001D" w:rsidP="00000000" w:rsidRPr="00000000">
      <w:pPr>
        <w:jc w:val="center"/>
        <w:spacing w:before="240" w:after="240" w:line="432" w:lineRule="auto"/>
        <w:rPr>
          <w:bCs w:val="1"/>
          <w:b/>
        </w:rPr>
      </w:pPr>
      <w:r w:rsidR="00000000" w:rsidDel="00000000" w:rsidRPr="00000000">
        <w:rPr>
          <w:bCs w:val="1"/>
          <w:rtl w:val="0"/>
          <w:b/>
        </w:rPr>
        <w:t>References</w:t>
      </w:r>
    </w:p>
    <w:p w:rsidR="00000000" w:rsidDel="00000000" w:rsidRDefault="00000000" w14:paraId="0000001E" w:rsidP="00000000" w:rsidRPr="00000000">
      <w:pPr>
        <w:jc w:val="both"/>
        <w:spacing w:before="240" w:after="240" w:line="432" w:lineRule="auto"/>
      </w:pPr>
      <w:r w:rsidR="00000000" w:rsidDel="00000000" w:rsidRPr="00000000">
        <w:rPr>
          <w:bCs w:val="1"/>
          <w:rtl w:val="0"/>
          <w:b/>
        </w:rPr>
        <w:t>Atchley, R.C.</w:t>
      </w:r>
      <w:r w:rsidR="00000000" w:rsidDel="00000000" w:rsidRPr="00000000">
        <w:rPr>
          <w:rtl w:val="0"/>
        </w:rPr>
        <w:t xml:space="preserve"> (1989) ‘A continuity theory of normal aging’, </w:t>
      </w:r>
      <w:r w:rsidR="00000000" w:rsidDel="00000000" w:rsidRPr="00000000">
        <w:rPr>
          <w:iCs w:val="1"/>
          <w:rtl w:val="0"/>
          <w:i/>
        </w:rPr>
        <w:t>The Gerontologist</w:t>
      </w:r>
      <w:r w:rsidR="00000000" w:rsidDel="00000000" w:rsidRPr="00000000">
        <w:rPr>
          <w:rtl w:val="0"/>
        </w:rPr>
        <w:t>, 29(2), pp. 183–190.</w:t>
      </w:r>
    </w:p>
    <w:p w:rsidR="00000000" w:rsidDel="00000000" w:rsidRDefault="00000000" w14:paraId="0000001F" w:rsidP="00000000" w:rsidRPr="00000000">
      <w:pPr>
        <w:jc w:val="both"/>
        <w:spacing w:before="240" w:after="240" w:line="432" w:lineRule="auto"/>
      </w:pPr>
      <w:r w:rsidR="00000000" w:rsidDel="00000000" w:rsidRPr="00000000">
        <w:rPr>
          <w:bCs w:val="1"/>
          <w:rtl w:val="0"/>
          <w:b/>
        </w:rPr>
        <w:t>Department of Health and Social Care</w:t>
      </w:r>
      <w:r w:rsidR="00000000" w:rsidDel="00000000" w:rsidRPr="00000000">
        <w:rPr>
          <w:rtl w:val="0"/>
        </w:rPr>
        <w:t xml:space="preserve"> (2014) </w:t>
      </w:r>
      <w:r w:rsidR="00000000" w:rsidDel="00000000" w:rsidRPr="00000000">
        <w:rPr>
          <w:iCs w:val="1"/>
          <w:rtl w:val="0"/>
          <w:i/>
        </w:rPr>
        <w:t>Care Act 2014</w:t>
      </w:r>
      <w:r w:rsidR="00000000" w:rsidDel="00000000" w:rsidRPr="00000000">
        <w:rPr>
          <w:rtl w:val="0"/>
        </w:rPr>
        <w:t>. London: HMSO.</w:t>
      </w:r>
    </w:p>
    <w:p w:rsidR="00000000" w:rsidDel="00000000" w:rsidRDefault="00000000" w14:paraId="00000020" w:rsidP="00000000" w:rsidRPr="00000000">
      <w:pPr>
        <w:jc w:val="both"/>
        <w:spacing w:before="240" w:after="240" w:line="432" w:lineRule="auto"/>
      </w:pPr>
      <w:r w:rsidR="00000000" w:rsidDel="00000000" w:rsidRPr="00000000">
        <w:rPr>
          <w:bCs w:val="1"/>
          <w:rtl w:val="0"/>
          <w:b/>
        </w:rPr>
        <w:t>Department of Health and Social Care</w:t>
      </w:r>
      <w:r w:rsidR="00000000" w:rsidDel="00000000" w:rsidRPr="00000000">
        <w:rPr>
          <w:rtl w:val="0"/>
        </w:rPr>
        <w:t xml:space="preserve"> (2022) </w:t>
      </w:r>
      <w:r w:rsidR="00000000" w:rsidDel="00000000" w:rsidRPr="00000000">
        <w:rPr>
          <w:iCs w:val="1"/>
          <w:rtl w:val="0"/>
          <w:i/>
        </w:rPr>
        <w:t>Health and Care Act 2022</w:t>
      </w:r>
      <w:r w:rsidR="00000000" w:rsidDel="00000000" w:rsidRPr="00000000">
        <w:rPr>
          <w:rtl w:val="0"/>
        </w:rPr>
        <w:t>. London: HMSO.</w:t>
      </w:r>
    </w:p>
    <w:p w:rsidR="00000000" w:rsidDel="00000000" w:rsidRDefault="00000000" w14:paraId="00000021" w:rsidP="00000000" w:rsidRPr="00000000">
      <w:pPr>
        <w:jc w:val="both"/>
        <w:spacing w:before="240" w:after="240" w:line="432" w:lineRule="auto"/>
      </w:pPr>
      <w:r w:rsidR="00000000" w:rsidDel="00000000" w:rsidRPr="00000000">
        <w:rPr>
          <w:bCs w:val="1"/>
          <w:rtl w:val="0"/>
          <w:b/>
        </w:rPr>
        <w:t>Kitwood, T.</w:t>
      </w:r>
      <w:r w:rsidR="00000000" w:rsidDel="00000000" w:rsidRPr="00000000">
        <w:rPr>
          <w:rtl w:val="0"/>
        </w:rPr>
        <w:t xml:space="preserve"> (1997) </w:t>
      </w:r>
      <w:r w:rsidR="00000000" w:rsidDel="00000000" w:rsidRPr="00000000">
        <w:rPr>
          <w:iCs w:val="1"/>
          <w:rtl w:val="0"/>
          <w:i/>
        </w:rPr>
        <w:t>Dementia Reconsidered: The Person Comes First</w:t>
      </w:r>
      <w:r w:rsidR="00000000" w:rsidDel="00000000" w:rsidRPr="00000000">
        <w:rPr>
          <w:rtl w:val="0"/>
        </w:rPr>
        <w:t>. Buckingham: Open University Press.</w:t>
      </w:r>
    </w:p>
    <w:p w:rsidR="00000000" w:rsidDel="00000000" w:rsidRDefault="00000000" w14:paraId="00000022" w:rsidP="00000000" w:rsidRPr="00000000">
      <w:pPr>
        <w:jc w:val="both"/>
        <w:spacing w:before="240" w:after="240" w:line="432" w:lineRule="auto"/>
      </w:pPr>
      <w:r w:rsidR="00000000" w:rsidDel="00000000" w:rsidRPr="00000000">
        <w:rPr>
          <w:bCs w:val="1"/>
          <w:rtl w:val="0"/>
          <w:b/>
        </w:rPr>
        <w:t>NHS England</w:t>
      </w:r>
      <w:r w:rsidR="00000000" w:rsidDel="00000000" w:rsidRPr="00000000">
        <w:rPr>
          <w:rtl w:val="0"/>
        </w:rPr>
        <w:t xml:space="preserve"> (2019) </w:t>
      </w:r>
      <w:r w:rsidR="00000000" w:rsidDel="00000000" w:rsidRPr="00000000">
        <w:rPr>
          <w:iCs w:val="1"/>
          <w:rtl w:val="0"/>
          <w:i/>
        </w:rPr>
        <w:t>The NHS Long Term Plan</w:t>
      </w:r>
      <w:r w:rsidR="00000000" w:rsidDel="00000000" w:rsidRPr="00000000">
        <w:rPr>
          <w:rtl w:val="0"/>
        </w:rPr>
        <w:t>. London: NHS England.</w:t>
      </w:r>
    </w:p>
    <w:p w:rsidR="00000000" w:rsidDel="00000000" w:rsidRDefault="00000000" w14:paraId="00000023" w:rsidP="00000000" w:rsidRPr="00000000">
      <w:pPr>
        <w:jc w:val="both"/>
        <w:spacing w:before="240" w:after="240" w:line="432" w:lineRule="auto"/>
      </w:pPr>
      <w:r w:rsidR="00000000" w:rsidDel="00000000" w:rsidRPr="00000000">
        <w:rPr>
          <w:bCs w:val="1"/>
          <w:rtl w:val="0"/>
          <w:b/>
        </w:rPr>
        <w:t>NHS England</w:t>
      </w:r>
      <w:r w:rsidR="00000000" w:rsidDel="00000000" w:rsidRPr="00000000">
        <w:rPr>
          <w:rtl w:val="0"/>
        </w:rPr>
        <w:t xml:space="preserve"> (2023) </w:t>
      </w:r>
      <w:r w:rsidR="00000000" w:rsidDel="00000000" w:rsidRPr="00000000">
        <w:rPr>
          <w:iCs w:val="1"/>
          <w:rtl w:val="0"/>
          <w:i/>
        </w:rPr>
        <w:t>NHS Long Term Workforce Plan</w:t>
      </w:r>
      <w:r w:rsidR="00000000" w:rsidDel="00000000" w:rsidRPr="00000000">
        <w:rPr>
          <w:rtl w:val="0"/>
        </w:rPr>
        <w:t>. London: NHS England.</w:t>
      </w:r>
    </w:p>
    <w:p w:rsidR="00000000" w:rsidDel="00000000" w:rsidRDefault="00000000" w14:paraId="00000024" w:rsidP="00000000" w:rsidRPr="00000000">
      <w:pPr>
        <w:jc w:val="both"/>
        <w:spacing w:before="240" w:after="240" w:line="432" w:lineRule="auto"/>
      </w:pPr>
      <w:r w:rsidR="00000000" w:rsidDel="00000000" w:rsidRPr="00000000">
        <w:rPr>
          <w:bCs w:val="1"/>
          <w:rtl w:val="0"/>
          <w:b/>
        </w:rPr>
        <w:t>NHS England</w:t>
      </w:r>
      <w:r w:rsidR="00000000" w:rsidDel="00000000" w:rsidRPr="00000000">
        <w:rPr>
          <w:rtl w:val="0"/>
        </w:rPr>
        <w:t xml:space="preserve"> (2024) </w:t>
      </w:r>
      <w:r w:rsidR="00000000" w:rsidDel="00000000" w:rsidRPr="00000000">
        <w:rPr>
          <w:iCs w:val="1"/>
          <w:rtl w:val="0"/>
          <w:i/>
        </w:rPr>
        <w:t>Digital Transformation in Health and Social Care</w:t>
      </w:r>
      <w:r w:rsidR="00000000" w:rsidDel="00000000" w:rsidRPr="00000000">
        <w:rPr>
          <w:rtl w:val="0"/>
        </w:rPr>
        <w:t>. London: NHS England.</w:t>
      </w:r>
    </w:p>
    <w:p w:rsidR="00000000" w:rsidDel="00000000" w:rsidRDefault="00000000" w14:paraId="00000025" w:rsidP="00000000" w:rsidRPr="00000000">
      <w:pPr>
        <w:jc w:val="both"/>
        <w:spacing w:before="240" w:after="240" w:line="432" w:lineRule="auto"/>
      </w:pPr>
      <w:r w:rsidR="00000000" w:rsidDel="00000000" w:rsidRPr="00000000">
        <w:rPr>
          <w:bCs w:val="1"/>
          <w:rtl w:val="0"/>
          <w:b/>
        </w:rPr>
        <w:t>NICE</w:t>
      </w:r>
      <w:r w:rsidR="00000000" w:rsidDel="00000000" w:rsidRPr="00000000">
        <w:rPr>
          <w:rtl w:val="0"/>
        </w:rPr>
        <w:t xml:space="preserve"> (2022) </w:t>
      </w:r>
      <w:r w:rsidR="00000000" w:rsidDel="00000000" w:rsidRPr="00000000">
        <w:rPr>
          <w:iCs w:val="1"/>
          <w:rtl w:val="0"/>
          <w:i/>
        </w:rPr>
        <w:t>Falls in Older People: Assessing Risk and Prevention</w:t>
      </w:r>
      <w:r w:rsidR="00000000" w:rsidDel="00000000" w:rsidRPr="00000000">
        <w:rPr>
          <w:rtl w:val="0"/>
        </w:rPr>
        <w:t>. London: National Institute for Health and Care Excellence.</w:t>
      </w:r>
    </w:p>
    <w:p w:rsidR="00000000" w:rsidDel="00000000" w:rsidRDefault="00000000" w14:paraId="00000026" w:rsidP="00000000" w:rsidRPr="00000000">
      <w:pPr>
        <w:spacing w:before="240" w:after="240"/>
      </w:pPr>
      <w:r>
        <w:rPr/>
        <w:br/>
      </w:r>
    </w:p>
    <w:p w:rsidR="00000000" w:rsidDel="00000000" w:rsidRDefault="00000000" w14:paraId="00000027" w:rsidP="00000000" w:rsidRPr="00000000">
      <w:pPr>
        <w:jc w:val="both"/>
        <w:spacing w:before="240" w:after="240" w:line="432" w:lineRule="auto"/>
      </w:pPr>
      <w:r w:rsidR="00000000" w:rsidDel="00000000" w:rsidRPr="00000000">
        <w:rPr>
          <w:bCs w:val="1"/>
          <w:rtl w:val="0"/>
          <w:b/>
        </w:rPr>
        <w:t>NICE</w:t>
      </w:r>
      <w:r w:rsidR="00000000" w:rsidDel="00000000" w:rsidRPr="00000000">
        <w:rPr>
          <w:rtl w:val="0"/>
        </w:rPr>
        <w:t xml:space="preserve"> (2023) </w:t>
      </w:r>
      <w:r w:rsidR="00000000" w:rsidDel="00000000" w:rsidRPr="00000000">
        <w:rPr>
          <w:iCs w:val="1"/>
          <w:rtl w:val="0"/>
          <w:i/>
        </w:rPr>
        <w:t>Shared Decision Making</w:t>
      </w:r>
      <w:r w:rsidR="00000000" w:rsidDel="00000000" w:rsidRPr="00000000">
        <w:rPr>
          <w:rtl w:val="0"/>
        </w:rPr>
        <w:t>. London: National Institute for Health and Care Excellence.</w:t>
      </w:r>
    </w:p>
    <w:p w:rsidR="00000000" w:rsidDel="00000000" w:rsidRDefault="00000000" w14:paraId="00000028" w:rsidP="00000000" w:rsidRPr="00000000">
      <w:pPr>
        <w:jc w:val="both"/>
        <w:spacing w:before="240" w:after="240" w:line="432" w:lineRule="auto"/>
      </w:pPr>
      <w:r w:rsidR="00000000" w:rsidDel="00000000" w:rsidRPr="00000000">
        <w:rPr>
          <w:bCs w:val="1"/>
          <w:rtl w:val="0"/>
          <w:b/>
        </w:rPr>
        <w:t>Office for National Statistics</w:t>
      </w:r>
      <w:r w:rsidR="00000000" w:rsidDel="00000000" w:rsidRPr="00000000">
        <w:rPr>
          <w:rtl w:val="0"/>
        </w:rPr>
        <w:t xml:space="preserve"> (2023) </w:t>
      </w:r>
      <w:r w:rsidR="00000000" w:rsidDel="00000000" w:rsidRPr="00000000">
        <w:rPr>
          <w:iCs w:val="1"/>
          <w:rtl w:val="0"/>
          <w:i/>
        </w:rPr>
        <w:t>Living Longer: Implications of an Ageing Population</w:t>
      </w:r>
      <w:r w:rsidR="00000000" w:rsidDel="00000000" w:rsidRPr="00000000">
        <w:rPr>
          <w:rtl w:val="0"/>
        </w:rPr>
        <w:t>. Newport: ONS.</w:t>
      </w:r>
    </w:p>
    <w:p w:rsidR="00000000" w:rsidDel="00000000" w:rsidRDefault="00000000" w14:paraId="00000029" w:rsidP="00000000" w:rsidRPr="00000000">
      <w:pPr>
        <w:jc w:val="both"/>
        <w:spacing w:before="240" w:after="240" w:line="432" w:lineRule="auto"/>
      </w:pPr>
      <w:r w:rsidR="00000000" w:rsidDel="00000000" w:rsidRPr="00000000">
        <w:rPr>
          <w:bCs w:val="1"/>
          <w:rtl w:val="0"/>
          <w:b/>
        </w:rPr>
        <w:t>Topol, E.</w:t>
      </w:r>
      <w:r w:rsidR="00000000" w:rsidDel="00000000" w:rsidRPr="00000000">
        <w:rPr>
          <w:rtl w:val="0"/>
        </w:rPr>
        <w:t xml:space="preserve"> (2019) </w:t>
      </w:r>
      <w:r w:rsidR="00000000" w:rsidDel="00000000" w:rsidRPr="00000000">
        <w:rPr>
          <w:iCs w:val="1"/>
          <w:rtl w:val="0"/>
          <w:i/>
        </w:rPr>
        <w:t>The Topol Review: Preparing the Healthcare Workforce to Deliver the Digital Future</w:t>
      </w:r>
      <w:r w:rsidR="00000000" w:rsidDel="00000000" w:rsidRPr="00000000">
        <w:rPr>
          <w:rtl w:val="0"/>
        </w:rPr>
        <w:t>. London: Health Education England.</w:t>
      </w:r>
    </w:p>
    <w:p w:rsidR="00000000" w:rsidDel="00000000" w:rsidRDefault="00000000" w14:paraId="0000002A" w:rsidP="00000000" w:rsidRPr="00000000">
      <w:pPr>
        <w:jc w:val="both"/>
        <w:spacing w:before="240" w:after="240" w:line="432" w:lineRule="auto"/>
      </w:pPr>
      <w:r w:rsidR="00000000" w:rsidDel="00000000" w:rsidRPr="00000000">
        <w:rPr>
          <w:bCs w:val="1"/>
          <w:rtl w:val="0"/>
          <w:b/>
        </w:rPr>
        <w:t>World Health Organization</w:t>
      </w:r>
      <w:r w:rsidR="00000000" w:rsidDel="00000000" w:rsidRPr="00000000">
        <w:rPr>
          <w:rtl w:val="0"/>
        </w:rPr>
        <w:t xml:space="preserve"> (2022) </w:t>
      </w:r>
      <w:r w:rsidR="00000000" w:rsidDel="00000000" w:rsidRPr="00000000">
        <w:rPr>
          <w:iCs w:val="1"/>
          <w:rtl w:val="0"/>
          <w:i/>
        </w:rPr>
        <w:t>Global Strategy on Digital Health 2020–2025</w:t>
      </w:r>
      <w:r w:rsidR="00000000" w:rsidDel="00000000" w:rsidRPr="00000000">
        <w:rPr>
          <w:rtl w:val="0"/>
        </w:rPr>
        <w:t>. Geneva: WHO.</w:t>
      </w:r>
    </w:p>
    <w:p w:rsidR="00000000" w:rsidDel="00000000" w:rsidRDefault="00000000" w14:paraId="0000002B" w:rsidP="00000000" w:rsidRPr="00000000">
      <w:pPr>
        <w:jc w:val="both"/>
        <w:spacing w:before="240" w:after="240" w:line="432" w:lineRule="auto"/>
      </w:pPr>
      <w:r w:rsidR="00000000" w:rsidDel="00000000" w:rsidRPr="00000000">
        <w:rPr>
          <w:bCs w:val="1"/>
          <w:rtl w:val="0"/>
          <w:b/>
        </w:rPr>
        <w:t>World Health Organization</w:t>
      </w:r>
      <w:r w:rsidR="00000000" w:rsidDel="00000000" w:rsidRPr="00000000">
        <w:rPr>
          <w:rtl w:val="0"/>
        </w:rPr>
        <w:t xml:space="preserve"> (2024) </w:t>
      </w:r>
      <w:r w:rsidR="00000000" w:rsidDel="00000000" w:rsidRPr="00000000">
        <w:rPr>
          <w:iCs w:val="1"/>
          <w:rtl w:val="0"/>
          <w:i/>
        </w:rPr>
        <w:t>Ageing and Health</w:t>
      </w:r>
      <w:r w:rsidR="00000000" w:rsidDel="00000000" w:rsidRPr="00000000">
        <w:rPr>
          <w:rtl w:val="0"/>
        </w:rPr>
        <w:t>. Geneva: WHO.</w:t>
      </w:r>
    </w:p>
    <w:p w:rsidR="00000000" w:rsidDel="00000000" w:rsidRDefault="00000000" w14:paraId="0000002C" w:rsidP="00000000" w:rsidRPr="00000000">
      <w:pPr>
        <w:jc w:val="both"/>
        <w:spacing w:before="240" w:after="240" w:line="432" w:lineRule="auto"/>
      </w:pPr>
      <w:r w:rsidR="00000000" w:rsidDel="00000000" w:rsidRPr="00000000">
        <w:rPr>
          <w:bCs w:val="1"/>
          <w:rtl w:val="0"/>
          <w:b/>
        </w:rPr>
        <w:t>Zimmerman, M.A.</w:t>
      </w:r>
      <w:r w:rsidR="00000000" w:rsidDel="00000000" w:rsidRPr="00000000">
        <w:rPr>
          <w:rtl w:val="0"/>
        </w:rPr>
        <w:t xml:space="preserve"> (2000) ‘Empowerment theory’, in Rappaport, J. and Seidman, E. (eds.) </w:t>
      </w:r>
      <w:r w:rsidR="00000000" w:rsidDel="00000000" w:rsidRPr="00000000">
        <w:rPr>
          <w:iCs w:val="1"/>
          <w:rtl w:val="0"/>
          <w:i/>
        </w:rPr>
        <w:t>Handbook of Community Psychology</w:t>
      </w:r>
      <w:r w:rsidR="00000000" w:rsidDel="00000000" w:rsidRPr="00000000">
        <w:rPr>
          <w:rtl w:val="0"/>
        </w:rPr>
        <w:t>. New York: Springer, pp. 43–63.</w:t>
      </w:r>
    </w:p>
    <w:p w:rsidR="00000000" w:rsidDel="00000000" w:rsidRDefault="00000000" w14:paraId="0000002D" w:rsidP="00000000" w:rsidRPr="00000000">
      <w:pPr/>
      <w:r w:rsidR="00000000" w:rsidDel="00000000" w:rsidRPr="00000000">
        <w:rPr>
          <w:rtl w:val="0"/>
        </w:rPr>
      </w:r>
    </w:p>
    <w:sectPr>
      <w:pgNumType w:start="1"/>
      <w:pgSz w:w="11909" w:h="16834" w:orient="portrait"/>
      <w:pgMar w:left="1440" w:right="1440" w:top="1440" w:bottom="1440" w:header="720" w:footer="720"/>
    </w:sectPr>
  </w:body>
</w:document>
</file>

<file path=word/fontTable.xml><?xml version="1.0" encoding="utf-8"?>
<w:font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font w:name="Arial"/>
  <w:font w:name="Calibri"/>
  <w:font w:name="Cambria"/>
  <w:font w:name="Symbol"/>
  <w:font w:name="Courier New"/>
  <w:font w:name="Times New Roman"/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0121982">
    <w:multiLevelType w:val="hybridMultilevel"/>
    <w:lvl w:ilvl="0">
      <w:numFmt w:val="bullet"/>
      <w:lvlText w:val=""/>
      <w:start w:val="0"/>
      <w:rPr>
        <w:rFonts w:ascii="Symbol" w:hAnsi="Symbol"/>
      </w:rPr>
      <w:pPr>
        <w:ind w:left="720"/>
        <w:ind w:hanging="360"/>
      </w:pPr>
    </w:lvl>
    <w:lvl w:ilvl="1">
      <w:numFmt w:val="bullet"/>
      <w:lvlText w:val="o"/>
      <w:start w:val="0"/>
      <w:rPr>
        <w:rFonts w:ascii="Courier New" w:hAnsi="Courier New"/>
      </w:rPr>
      <w:pPr>
        <w:ind w:left="1440"/>
        <w:ind w:hanging="1080"/>
      </w:pPr>
    </w:lvl>
    <w:lvl w:ilvl="2">
      <w:numFmt w:val="bullet"/>
      <w:lvlText w:val=""/>
      <w:start w:val="0"/>
      <w:rPr/>
      <w:pPr>
        <w:ind w:left="2160"/>
        <w:ind w:hanging="1800"/>
      </w:pPr>
    </w:lvl>
    <w:lvl w:ilvl="3">
      <w:numFmt w:val="bullet"/>
      <w:lvlText w:val=""/>
      <w:start w:val="0"/>
      <w:rPr>
        <w:rFonts w:ascii="Symbol" w:hAnsi="Symbol"/>
      </w:rPr>
      <w:pPr>
        <w:ind w:left="2880"/>
        <w:ind w:hanging="2520"/>
      </w:pPr>
    </w:lvl>
    <w:lvl w:ilvl="4">
      <w:numFmt w:val="bullet"/>
      <w:lvlText w:val="o"/>
      <w:start w:val="0"/>
      <w:rPr>
        <w:rFonts w:ascii="Courier New" w:hAnsi="Courier New"/>
      </w:rPr>
      <w:pPr>
        <w:ind w:left="3600"/>
        <w:ind w:hanging="3240"/>
      </w:pPr>
    </w:lvl>
    <w:lvl w:ilvl="5">
      <w:numFmt w:val="bullet"/>
      <w:lvlText w:val=""/>
      <w:start w:val="0"/>
      <w:rPr/>
      <w:pPr>
        <w:ind w:left="4320"/>
        <w:ind w:hanging="3960"/>
      </w:pPr>
    </w:lvl>
    <w:lvl w:ilvl="6">
      <w:numFmt w:val="bullet"/>
      <w:lvlText w:val=""/>
      <w:start w:val="0"/>
      <w:rPr>
        <w:rFonts w:ascii="Symbol" w:hAnsi="Symbol"/>
      </w:rPr>
      <w:pPr>
        <w:ind w:left="5040"/>
        <w:ind w:hanging="4680"/>
      </w:pPr>
    </w:lvl>
    <w:lvl w:ilvl="7">
      <w:numFmt w:val="bullet"/>
      <w:lvlText w:val="o"/>
      <w:start w:val="0"/>
      <w:rPr>
        <w:rFonts w:ascii="Courier New" w:hAnsi="Courier New"/>
      </w:rPr>
      <w:pPr>
        <w:ind w:left="5760"/>
        <w:ind w:hanging="5400"/>
      </w:pPr>
    </w:lvl>
    <w:lvl w:ilvl="8">
      <w:numFmt w:val="bullet"/>
      <w:lvlText w:val=""/>
      <w:start w:val="0"/>
      <w:rPr/>
      <w:pPr>
        <w:ind w:left="6480"/>
        <w:ind w:hanging="6120"/>
      </w:pPr>
    </w:lvl>
  </w:abstractNum>
  <w:abstractNum w:abstractNumId="10121983">
    <w:multiLevelType w:val="hybridMultilevel"/>
    <w:lvl w:ilvl="0">
      <w:numFmt w:val="decimal"/>
      <w:lvlText w:val="%1."/>
      <w:start w:val="1"/>
      <w:pPr>
        <w:ind w:left="720"/>
        <w:ind w:hanging="360"/>
      </w:pPr>
    </w:lvl>
    <w:lvl w:ilvl="1">
      <w:numFmt w:val="decimal"/>
      <w:lvlText w:val="%2."/>
      <w:start w:val="1"/>
      <w:pPr>
        <w:ind w:left="1440"/>
        <w:ind w:hanging="1080"/>
      </w:pPr>
    </w:lvl>
    <w:lvl w:ilvl="2">
      <w:numFmt w:val="decimal"/>
      <w:lvlText w:val="%3."/>
      <w:start w:val="1"/>
      <w:pPr>
        <w:ind w:left="2160"/>
        <w:ind w:hanging="1980"/>
      </w:pPr>
    </w:lvl>
    <w:lvl w:ilvl="3">
      <w:numFmt w:val="decimal"/>
      <w:lvlText w:val="%4."/>
      <w:start w:val="1"/>
      <w:pPr>
        <w:ind w:left="2880"/>
        <w:ind w:hanging="2520"/>
      </w:pPr>
    </w:lvl>
    <w:lvl w:ilvl="4">
      <w:numFmt w:val="decimal"/>
      <w:lvlText w:val="%5."/>
      <w:start w:val="1"/>
      <w:pPr>
        <w:ind w:left="3600"/>
        <w:ind w:hanging="3240"/>
      </w:pPr>
    </w:lvl>
    <w:lvl w:ilvl="5">
      <w:numFmt w:val="decimal"/>
      <w:lvlText w:val="%6."/>
      <w:start w:val="1"/>
      <w:pPr>
        <w:ind w:left="4320"/>
        <w:ind w:hanging="4140"/>
      </w:pPr>
    </w:lvl>
    <w:lvl w:ilvl="6">
      <w:numFmt w:val="decimal"/>
      <w:lvlText w:val="%7."/>
      <w:start w:val="1"/>
      <w:pPr>
        <w:ind w:left="5040"/>
        <w:ind w:hanging="4680"/>
      </w:pPr>
    </w:lvl>
    <w:lvl w:ilvl="7">
      <w:numFmt w:val="decimal"/>
      <w:lvlText w:val="%8."/>
      <w:start w:val="1"/>
      <w:pPr>
        <w:ind w:left="5760"/>
        <w:ind w:hanging="5400"/>
      </w:pPr>
    </w:lvl>
    <w:lvl w:ilvl="8">
      <w:numFmt w:val="decimal"/>
      <w:lvlText w:val="%9."/>
      <w:start w:val="1"/>
      <w:pPr>
        <w:ind w:left="6480"/>
        <w:ind w:hanging="6300"/>
      </w:pPr>
    </w:lvl>
  </w:abstractNum>
  <w:num w:numId="10121982">
    <w:abstractNumId w:val="10121982"/>
  </w:num>
  <w:num w:numId="10121983">
    <w:abstractNumId w:val="10121983"/>
  </w:num>
</w:numbering>
</file>

<file path=word/settings.xml><?xml version="1.0" encoding="utf-8"?>
<w:settings xmlns="http://schemas.microsoft.com/office/tasks/2019/documenttasks" xmlns:a="http://schemas.openxmlformats.org/drawingml/2006/main" xmlns:c="http://schemas.openxmlformats.org/drawingml/2006/chart" xmlns:cr="http://schemas.microsoft.com/office/comments/2020/reactions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rsid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