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41967" w14:textId="46811AB0" w:rsidR="00860772" w:rsidRPr="003C41BB" w:rsidRDefault="00860772" w:rsidP="00F77DEA">
      <w:pPr>
        <w:jc w:val="center"/>
        <w:rPr>
          <w:rFonts w:ascii="Garamond" w:hAnsi="Garamond"/>
          <w:color w:val="000000" w:themeColor="text1"/>
          <w:u w:val="single"/>
        </w:rPr>
      </w:pPr>
      <w:r w:rsidRPr="003C41BB">
        <w:rPr>
          <w:rFonts w:ascii="Garamond" w:hAnsi="Garamond"/>
          <w:color w:val="000000" w:themeColor="text1"/>
          <w:u w:val="single"/>
        </w:rPr>
        <w:t>Bibliographical Exercise</w:t>
      </w:r>
      <w:r w:rsidR="00F77DEA" w:rsidRPr="003C41BB">
        <w:rPr>
          <w:rFonts w:ascii="Garamond" w:hAnsi="Garamond"/>
          <w:color w:val="000000" w:themeColor="text1"/>
          <w:u w:val="single"/>
        </w:rPr>
        <w:t xml:space="preserve"> - </w:t>
      </w:r>
      <w:r w:rsidR="00EA0679" w:rsidRPr="003C41BB">
        <w:rPr>
          <w:rFonts w:ascii="Garamond" w:hAnsi="Garamond"/>
          <w:color w:val="000000" w:themeColor="text1"/>
          <w:u w:val="single"/>
        </w:rPr>
        <w:t>Jacobus de Voragine, Legenda Aurea</w:t>
      </w:r>
    </w:p>
    <w:p w14:paraId="0058535E" w14:textId="34CA7F0C" w:rsidR="007F79F9" w:rsidRPr="003C41BB" w:rsidRDefault="00004190" w:rsidP="00860772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/>
          <w:color w:val="000000" w:themeColor="text1"/>
        </w:rPr>
        <w:t xml:space="preserve">The Legenda Aurea, or The Golden Legends, was a hugely popular </w:t>
      </w:r>
      <w:r w:rsidR="007949F4" w:rsidRPr="003C41BB">
        <w:rPr>
          <w:rFonts w:ascii="Garamond" w:hAnsi="Garamond"/>
          <w:color w:val="000000" w:themeColor="text1"/>
        </w:rPr>
        <w:t>hagiographic text during the medieval period</w:t>
      </w:r>
      <w:r w:rsidR="002D06FA" w:rsidRPr="003C41BB">
        <w:rPr>
          <w:rFonts w:ascii="Garamond" w:hAnsi="Garamond"/>
          <w:color w:val="000000" w:themeColor="text1"/>
        </w:rPr>
        <w:t xml:space="preserve"> </w:t>
      </w:r>
      <w:r w:rsidR="00705063" w:rsidRPr="003C41BB">
        <w:rPr>
          <w:rFonts w:ascii="Garamond" w:hAnsi="Garamond"/>
          <w:color w:val="000000" w:themeColor="text1"/>
        </w:rPr>
        <w:t>written in the 13</w:t>
      </w:r>
      <w:r w:rsidR="00705063" w:rsidRPr="003C41BB">
        <w:rPr>
          <w:rFonts w:ascii="Garamond" w:hAnsi="Garamond"/>
          <w:color w:val="000000" w:themeColor="text1"/>
          <w:vertAlign w:val="superscript"/>
        </w:rPr>
        <w:t>th</w:t>
      </w:r>
      <w:r w:rsidR="00705063" w:rsidRPr="003C41BB">
        <w:rPr>
          <w:rFonts w:ascii="Garamond" w:hAnsi="Garamond"/>
          <w:color w:val="000000" w:themeColor="text1"/>
        </w:rPr>
        <w:t xml:space="preserve"> century by Jacobus de Voragine</w:t>
      </w:r>
      <w:r w:rsidR="007949F4" w:rsidRPr="003C41BB">
        <w:rPr>
          <w:rFonts w:ascii="Garamond" w:hAnsi="Garamond"/>
          <w:color w:val="000000" w:themeColor="text1"/>
        </w:rPr>
        <w:t xml:space="preserve">. </w:t>
      </w:r>
      <w:r w:rsidR="001230F5" w:rsidRPr="003C41BB">
        <w:rPr>
          <w:rFonts w:ascii="Garamond" w:hAnsi="Garamond"/>
          <w:color w:val="000000" w:themeColor="text1"/>
        </w:rPr>
        <w:t>‘</w:t>
      </w:r>
      <w:r w:rsidR="001230F5" w:rsidRPr="003C41BB">
        <w:rPr>
          <w:rFonts w:ascii="Garamond" w:hAnsi="Garamond" w:cs="Tahoma"/>
          <w:color w:val="000000" w:themeColor="text1"/>
        </w:rPr>
        <w:t>A</w:t>
      </w:r>
      <w:r w:rsidR="00D52EF1" w:rsidRPr="003C41BB">
        <w:rPr>
          <w:rFonts w:ascii="Garamond" w:hAnsi="Garamond" w:cs="Tahoma"/>
          <w:color w:val="000000" w:themeColor="text1"/>
        </w:rPr>
        <w:t>mon</w:t>
      </w:r>
      <w:r w:rsidR="00AA06E3" w:rsidRPr="003C41BB">
        <w:rPr>
          <w:rFonts w:ascii="Garamond" w:hAnsi="Garamond" w:cs="Tahoma"/>
          <w:color w:val="000000" w:themeColor="text1"/>
        </w:rPr>
        <w:t xml:space="preserve">g </w:t>
      </w:r>
      <w:r w:rsidR="001230F5" w:rsidRPr="003C41BB">
        <w:rPr>
          <w:rFonts w:ascii="Garamond" w:hAnsi="Garamond" w:cs="Tahoma"/>
          <w:color w:val="000000" w:themeColor="text1"/>
        </w:rPr>
        <w:t>the books which afford us an insight into the popular religious thought of the middle ages, none holds a more important place than the Legenda Aurea or Go</w:t>
      </w:r>
      <w:r w:rsidR="00A546DE" w:rsidRPr="003C41BB">
        <w:rPr>
          <w:rFonts w:ascii="Garamond" w:hAnsi="Garamond" w:cs="Tahoma"/>
          <w:color w:val="000000" w:themeColor="text1"/>
        </w:rPr>
        <w:t>l</w:t>
      </w:r>
      <w:r w:rsidR="001230F5" w:rsidRPr="003C41BB">
        <w:rPr>
          <w:rFonts w:ascii="Garamond" w:hAnsi="Garamond" w:cs="Tahoma"/>
          <w:color w:val="000000" w:themeColor="text1"/>
        </w:rPr>
        <w:t>den Legend.’</w:t>
      </w:r>
      <w:r w:rsidR="00A147DA" w:rsidRPr="003C41BB">
        <w:rPr>
          <w:rFonts w:ascii="Garamond" w:hAnsi="Garamond" w:cs="Tahoma"/>
          <w:color w:val="000000" w:themeColor="text1"/>
          <w:vertAlign w:val="superscript"/>
        </w:rPr>
        <w:t>1</w:t>
      </w:r>
      <w:r w:rsidR="001230F5" w:rsidRPr="003C41BB">
        <w:rPr>
          <w:rFonts w:ascii="Garamond" w:hAnsi="Garamond" w:cs="Tahoma"/>
          <w:color w:val="000000" w:themeColor="text1"/>
        </w:rPr>
        <w:t xml:space="preserve"> </w:t>
      </w:r>
      <w:r w:rsidR="007F79F9" w:rsidRPr="003C41BB">
        <w:rPr>
          <w:rFonts w:ascii="Garamond" w:hAnsi="Garamond" w:cs="Tahoma"/>
          <w:color w:val="000000" w:themeColor="text1"/>
        </w:rPr>
        <w:t xml:space="preserve">Between 1470 to 1530 it was </w:t>
      </w:r>
      <w:r w:rsidR="00097973" w:rsidRPr="003C41BB">
        <w:rPr>
          <w:rFonts w:ascii="Garamond" w:hAnsi="Garamond" w:cs="Tahoma"/>
          <w:color w:val="000000" w:themeColor="text1"/>
        </w:rPr>
        <w:t>a heavily</w:t>
      </w:r>
      <w:r w:rsidR="007F79F9" w:rsidRPr="003C41BB">
        <w:rPr>
          <w:rFonts w:ascii="Garamond" w:hAnsi="Garamond" w:cs="Tahoma"/>
          <w:color w:val="000000" w:themeColor="text1"/>
        </w:rPr>
        <w:t xml:space="preserve"> printed book in Europe</w:t>
      </w:r>
      <w:r w:rsidR="00097973" w:rsidRPr="003C41BB">
        <w:rPr>
          <w:rFonts w:ascii="Garamond" w:hAnsi="Garamond" w:cs="Tahoma"/>
          <w:color w:val="000000" w:themeColor="text1"/>
        </w:rPr>
        <w:t>,</w:t>
      </w:r>
      <w:r w:rsidR="007F79F9" w:rsidRPr="003C41BB">
        <w:rPr>
          <w:rFonts w:ascii="Garamond" w:hAnsi="Garamond" w:cs="Tahoma"/>
          <w:color w:val="000000" w:themeColor="text1"/>
        </w:rPr>
        <w:t xml:space="preserve"> </w:t>
      </w:r>
      <w:r w:rsidR="00097973" w:rsidRPr="003C41BB">
        <w:rPr>
          <w:rFonts w:ascii="Garamond" w:hAnsi="Garamond" w:cs="Tahoma"/>
          <w:color w:val="000000" w:themeColor="text1"/>
        </w:rPr>
        <w:t xml:space="preserve">and </w:t>
      </w:r>
      <w:r w:rsidR="007F79F9" w:rsidRPr="003C41BB">
        <w:rPr>
          <w:rFonts w:ascii="Garamond" w:hAnsi="Garamond"/>
          <w:color w:val="000000" w:themeColor="text1"/>
        </w:rPr>
        <w:t>in many languages since its original publication</w:t>
      </w:r>
      <w:r w:rsidR="00097973" w:rsidRPr="003C41BB">
        <w:rPr>
          <w:rFonts w:ascii="Garamond" w:hAnsi="Garamond"/>
          <w:color w:val="000000" w:themeColor="text1"/>
        </w:rPr>
        <w:t xml:space="preserve"> in Latin</w:t>
      </w:r>
      <w:r w:rsidR="007F79F9" w:rsidRPr="003C41BB">
        <w:rPr>
          <w:rFonts w:ascii="Garamond" w:hAnsi="Garamond"/>
          <w:color w:val="000000" w:themeColor="text1"/>
        </w:rPr>
        <w:t>. By</w:t>
      </w:r>
      <w:r w:rsidRPr="003C41BB">
        <w:rPr>
          <w:rFonts w:ascii="Garamond" w:hAnsi="Garamond"/>
          <w:color w:val="000000" w:themeColor="text1"/>
        </w:rPr>
        <w:t xml:space="preserve"> using the library catalogue, google books</w:t>
      </w:r>
      <w:r w:rsidR="000E48DE" w:rsidRPr="003C41BB">
        <w:rPr>
          <w:rFonts w:ascii="Garamond" w:hAnsi="Garamond"/>
          <w:color w:val="000000" w:themeColor="text1"/>
        </w:rPr>
        <w:t>,</w:t>
      </w:r>
      <w:r w:rsidRPr="003C41BB">
        <w:rPr>
          <w:rFonts w:ascii="Garamond" w:hAnsi="Garamond"/>
          <w:color w:val="000000" w:themeColor="text1"/>
        </w:rPr>
        <w:t xml:space="preserve"> and the </w:t>
      </w:r>
      <w:r w:rsidR="003337B1" w:rsidRPr="003C41BB">
        <w:rPr>
          <w:rFonts w:ascii="Garamond" w:hAnsi="Garamond"/>
          <w:color w:val="000000" w:themeColor="text1"/>
        </w:rPr>
        <w:t>bibliographies</w:t>
      </w:r>
      <w:r w:rsidRPr="003C41BB">
        <w:rPr>
          <w:rFonts w:ascii="Garamond" w:hAnsi="Garamond"/>
          <w:color w:val="000000" w:themeColor="text1"/>
        </w:rPr>
        <w:t xml:space="preserve"> of secondary texts about the Legenda Aurea, a compiled bibliography of these editions can be formed. These versions cover both academic and popular uses, and many languages and uses. </w:t>
      </w:r>
    </w:p>
    <w:p w14:paraId="16D03FEF" w14:textId="1882A932" w:rsidR="005F1939" w:rsidRPr="003C41BB" w:rsidRDefault="004226F2" w:rsidP="00200F41">
      <w:p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5F1939"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The Golden Legend, Or, Lives Of The Saints, Volume 5; The Golden Legend, Or, Lives Of The Saints</w:t>
      </w:r>
      <w:r w:rsidR="005F1939" w:rsidRPr="003C41BB">
        <w:rPr>
          <w:rFonts w:ascii="Garamond" w:hAnsi="Garamond" w:cs="Arial"/>
          <w:color w:val="000000" w:themeColor="text1"/>
          <w:shd w:val="clear" w:color="auto" w:fill="FFFFFF"/>
        </w:rPr>
        <w:t>; trans</w:t>
      </w:r>
      <w:r w:rsidR="00860B0F" w:rsidRPr="003C41BB">
        <w:rPr>
          <w:rFonts w:ascii="Garamond" w:hAnsi="Garamond" w:cs="Arial"/>
          <w:color w:val="000000" w:themeColor="text1"/>
          <w:shd w:val="clear" w:color="auto" w:fill="FFFFFF"/>
        </w:rPr>
        <w:t>.</w:t>
      </w:r>
      <w:r w:rsidR="005F1939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Frederick Startridge Ellis</w:t>
      </w:r>
      <w:r w:rsidRPr="003C41BB">
        <w:rPr>
          <w:rFonts w:ascii="Garamond" w:hAnsi="Garamond" w:cs="Arial"/>
          <w:color w:val="000000" w:themeColor="text1"/>
        </w:rPr>
        <w:t xml:space="preserve"> </w:t>
      </w:r>
      <w:r w:rsidR="005F1939" w:rsidRPr="003C41BB">
        <w:rPr>
          <w:rFonts w:ascii="Garamond" w:hAnsi="Garamond" w:cs="Arial"/>
          <w:color w:val="000000" w:themeColor="text1"/>
        </w:rPr>
        <w:t xml:space="preserve">(London: </w:t>
      </w:r>
      <w:r w:rsidR="005F1939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J.M. Dent &amp; Sons, 1900). </w:t>
      </w:r>
    </w:p>
    <w:p w14:paraId="2452C805" w14:textId="5572E8C2" w:rsidR="005F1939" w:rsidRPr="003C41BB" w:rsidRDefault="004226F2" w:rsidP="00200F41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>De Voragine, Jacobus,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The Golden Legend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,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5F1939" w:rsidRPr="003C41BB">
        <w:rPr>
          <w:rStyle w:val="reference-text"/>
          <w:rFonts w:ascii="Garamond" w:hAnsi="Garamond" w:cs="Arial"/>
          <w:color w:val="000000" w:themeColor="text1"/>
          <w:shd w:val="clear" w:color="auto" w:fill="FFFFFF"/>
        </w:rPr>
        <w:t xml:space="preserve">Reproduced by Robert Blackmon in the Fordham University Online Medieval Sourcebook, available at: </w:t>
      </w:r>
      <w:r w:rsidR="005F1939" w:rsidRPr="003C41BB">
        <w:rPr>
          <w:rFonts w:ascii="Garamond" w:hAnsi="Garamond"/>
          <w:color w:val="000000" w:themeColor="text1"/>
        </w:rPr>
        <w:t>(https://sourcebooks.fordham.edu/basis/goldenlegend/). Last accessed: 8</w:t>
      </w:r>
      <w:r w:rsidR="005F1939" w:rsidRPr="003C41BB">
        <w:rPr>
          <w:rFonts w:ascii="Garamond" w:hAnsi="Garamond"/>
          <w:color w:val="000000" w:themeColor="text1"/>
          <w:vertAlign w:val="superscript"/>
        </w:rPr>
        <w:t>th</w:t>
      </w:r>
      <w:r w:rsidR="005F1939" w:rsidRPr="003C41BB">
        <w:rPr>
          <w:rFonts w:ascii="Garamond" w:hAnsi="Garamond"/>
          <w:color w:val="000000" w:themeColor="text1"/>
        </w:rPr>
        <w:t xml:space="preserve"> November 2020. </w:t>
      </w:r>
    </w:p>
    <w:p w14:paraId="696E0CB4" w14:textId="77777777" w:rsidR="00E301E3" w:rsidRPr="003C41BB" w:rsidRDefault="003C2ECB" w:rsidP="00E301E3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/>
          <w:color w:val="000000" w:themeColor="text1"/>
        </w:rPr>
        <w:t xml:space="preserve">Three key editions </w:t>
      </w:r>
      <w:r w:rsidR="001808D8" w:rsidRPr="003C41BB">
        <w:rPr>
          <w:rFonts w:ascii="Garamond" w:hAnsi="Garamond"/>
          <w:color w:val="000000" w:themeColor="text1"/>
        </w:rPr>
        <w:t xml:space="preserve">in English </w:t>
      </w:r>
      <w:r w:rsidRPr="003C41BB">
        <w:rPr>
          <w:rFonts w:ascii="Garamond" w:hAnsi="Garamond"/>
          <w:color w:val="000000" w:themeColor="text1"/>
        </w:rPr>
        <w:t xml:space="preserve">are the triage of William Caxton, Frederick Startridge </w:t>
      </w:r>
      <w:r w:rsidR="007F1E6C" w:rsidRPr="003C41BB">
        <w:rPr>
          <w:rFonts w:ascii="Garamond" w:hAnsi="Garamond"/>
          <w:color w:val="000000" w:themeColor="text1"/>
        </w:rPr>
        <w:t>Ellis,</w:t>
      </w:r>
      <w:r w:rsidRPr="003C41BB">
        <w:rPr>
          <w:rFonts w:ascii="Garamond" w:hAnsi="Garamond"/>
          <w:color w:val="000000" w:themeColor="text1"/>
        </w:rPr>
        <w:t xml:space="preserve"> and </w:t>
      </w:r>
      <w:r w:rsidR="005F1939" w:rsidRPr="003C41BB">
        <w:rPr>
          <w:rFonts w:ascii="Garamond" w:hAnsi="Garamond"/>
          <w:color w:val="000000" w:themeColor="text1"/>
        </w:rPr>
        <w:t>Robert</w:t>
      </w:r>
      <w:r w:rsidRPr="003C41BB">
        <w:rPr>
          <w:rFonts w:ascii="Garamond" w:hAnsi="Garamond"/>
          <w:color w:val="000000" w:themeColor="text1"/>
        </w:rPr>
        <w:t xml:space="preserve"> Blackmon. </w:t>
      </w:r>
      <w:r w:rsidR="002A1BA3" w:rsidRPr="003C41BB">
        <w:rPr>
          <w:rFonts w:ascii="Garamond" w:hAnsi="Garamond"/>
          <w:color w:val="000000" w:themeColor="text1"/>
        </w:rPr>
        <w:t xml:space="preserve">William Caxton translated the text from a French version in 1483, amidst the height of its popularity. </w:t>
      </w:r>
      <w:r w:rsidR="00BC0DA6" w:rsidRPr="003C41BB">
        <w:rPr>
          <w:rFonts w:ascii="Garamond" w:hAnsi="Garamond"/>
          <w:color w:val="000000" w:themeColor="text1"/>
        </w:rPr>
        <w:t>His version was the first English one</w:t>
      </w:r>
      <w:r w:rsidR="000C62B6" w:rsidRPr="003C41BB">
        <w:rPr>
          <w:rFonts w:ascii="Garamond" w:hAnsi="Garamond"/>
          <w:color w:val="000000" w:themeColor="text1"/>
        </w:rPr>
        <w:t>, and it was printed</w:t>
      </w:r>
      <w:r w:rsidR="00BC0DA6" w:rsidRPr="003C41BB">
        <w:rPr>
          <w:rFonts w:ascii="Garamond" w:hAnsi="Garamond"/>
          <w:color w:val="000000" w:themeColor="text1"/>
        </w:rPr>
        <w:t>.</w:t>
      </w:r>
      <w:r w:rsidR="00A147DA" w:rsidRPr="003C41BB">
        <w:rPr>
          <w:rFonts w:ascii="Garamond" w:hAnsi="Garamond"/>
          <w:color w:val="000000" w:themeColor="text1"/>
        </w:rPr>
        <w:t xml:space="preserve"> </w:t>
      </w:r>
      <w:r w:rsidR="00A147DA" w:rsidRPr="003C41BB">
        <w:rPr>
          <w:rFonts w:ascii="Garamond" w:hAnsi="Garamond"/>
          <w:color w:val="000000" w:themeColor="text1"/>
          <w:vertAlign w:val="superscript"/>
        </w:rPr>
        <w:t xml:space="preserve">2 </w:t>
      </w:r>
      <w:r w:rsidR="00042FA3" w:rsidRPr="003C41BB">
        <w:rPr>
          <w:rFonts w:ascii="Garamond" w:hAnsi="Garamond"/>
          <w:color w:val="000000" w:themeColor="text1"/>
        </w:rPr>
        <w:t>Ellis’s work</w:t>
      </w:r>
      <w:r w:rsidR="002F3B79" w:rsidRPr="003C41BB">
        <w:rPr>
          <w:rFonts w:ascii="Garamond" w:hAnsi="Garamond"/>
          <w:color w:val="000000" w:themeColor="text1"/>
        </w:rPr>
        <w:t xml:space="preserve"> is a cleaned-up version of Caxton’s, with a contex</w:t>
      </w:r>
      <w:r w:rsidR="008B1C18" w:rsidRPr="003C41BB">
        <w:rPr>
          <w:rFonts w:ascii="Garamond" w:hAnsi="Garamond"/>
          <w:color w:val="000000" w:themeColor="text1"/>
        </w:rPr>
        <w:t>t</w:t>
      </w:r>
      <w:r w:rsidR="002F3B79" w:rsidRPr="003C41BB">
        <w:rPr>
          <w:rFonts w:ascii="Garamond" w:hAnsi="Garamond"/>
          <w:color w:val="000000" w:themeColor="text1"/>
        </w:rPr>
        <w:t>ualising foreword. It</w:t>
      </w:r>
      <w:r w:rsidR="00042FA3" w:rsidRPr="003C41BB">
        <w:rPr>
          <w:rFonts w:ascii="Garamond" w:hAnsi="Garamond"/>
          <w:color w:val="000000" w:themeColor="text1"/>
        </w:rPr>
        <w:t xml:space="preserve"> was published in 1900, and</w:t>
      </w:r>
      <w:r w:rsidR="00042FA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t</w:t>
      </w:r>
      <w:r w:rsidR="007C686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his </w:t>
      </w:r>
      <w:r w:rsidR="008D4D4E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multi-volumed </w:t>
      </w:r>
      <w:r w:rsidR="007C6863" w:rsidRPr="003C41BB">
        <w:rPr>
          <w:rFonts w:ascii="Garamond" w:hAnsi="Garamond" w:cs="Arial"/>
          <w:color w:val="000000" w:themeColor="text1"/>
          <w:shd w:val="clear" w:color="auto" w:fill="FFFFFF"/>
        </w:rPr>
        <w:t>version is a translation</w:t>
      </w:r>
      <w:r w:rsidR="005E0CD4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into English only, </w:t>
      </w:r>
      <w:r w:rsidR="0023629B" w:rsidRPr="003C41BB">
        <w:rPr>
          <w:rFonts w:ascii="Garamond" w:hAnsi="Garamond" w:cs="Arial"/>
          <w:color w:val="000000" w:themeColor="text1"/>
          <w:shd w:val="clear" w:color="auto" w:fill="FFFFFF"/>
        </w:rPr>
        <w:t>of the 15</w:t>
      </w:r>
      <w:r w:rsidR="0023629B" w:rsidRPr="003C41BB">
        <w:rPr>
          <w:rFonts w:ascii="Garamond" w:hAnsi="Garamond" w:cs="Arial"/>
          <w:color w:val="000000" w:themeColor="text1"/>
          <w:shd w:val="clear" w:color="auto" w:fill="FFFFFF"/>
          <w:vertAlign w:val="superscript"/>
        </w:rPr>
        <w:t>th</w:t>
      </w:r>
      <w:r w:rsidR="0023629B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century Caxton version. </w:t>
      </w:r>
      <w:r w:rsidR="005E0CD4" w:rsidRPr="003C41BB">
        <w:rPr>
          <w:rFonts w:ascii="Garamond" w:hAnsi="Garamond" w:cs="Arial"/>
          <w:color w:val="000000" w:themeColor="text1"/>
          <w:shd w:val="clear" w:color="auto" w:fill="FFFFFF"/>
        </w:rPr>
        <w:t>it has been republished multiple times by external publishe</w:t>
      </w:r>
      <w:r w:rsidR="0023629B" w:rsidRPr="003C41BB">
        <w:rPr>
          <w:rFonts w:ascii="Garamond" w:hAnsi="Garamond" w:cs="Arial"/>
          <w:color w:val="000000" w:themeColor="text1"/>
          <w:shd w:val="clear" w:color="auto" w:fill="FFFFFF"/>
        </w:rPr>
        <w:t>r</w:t>
      </w:r>
      <w:r w:rsidR="005E0CD4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s. It is an accessible source, in Modern English. This could be enjoyed by the general public or used as a quick reference or comparison for translations academically. </w:t>
      </w:r>
      <w:r w:rsidR="002A6AEB" w:rsidRPr="003C41BB">
        <w:rPr>
          <w:rFonts w:ascii="Garamond" w:hAnsi="Garamond" w:cs="Arial"/>
          <w:color w:val="000000" w:themeColor="text1"/>
          <w:shd w:val="clear" w:color="auto" w:fill="FFFFFF"/>
        </w:rPr>
        <w:t>Th</w:t>
      </w:r>
      <w:r w:rsidR="0023629B" w:rsidRPr="003C41BB">
        <w:rPr>
          <w:rFonts w:ascii="Garamond" w:hAnsi="Garamond" w:cs="Arial"/>
          <w:color w:val="000000" w:themeColor="text1"/>
          <w:shd w:val="clear" w:color="auto" w:fill="FFFFFF"/>
        </w:rPr>
        <w:t>e Ellis version</w:t>
      </w:r>
      <w:r w:rsidR="002A6AEB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has been completely uploaded onto </w:t>
      </w:r>
      <w:r w:rsidR="002A6AEB"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The Medieval Sourcebook</w:t>
      </w:r>
      <w:r w:rsidR="002A6AEB" w:rsidRPr="003C41BB">
        <w:rPr>
          <w:rFonts w:ascii="Garamond" w:hAnsi="Garamond"/>
          <w:i/>
          <w:iCs/>
          <w:color w:val="000000" w:themeColor="text1"/>
        </w:rPr>
        <w:t xml:space="preserve"> </w:t>
      </w:r>
      <w:r w:rsidR="002A6AEB" w:rsidRPr="003C41BB">
        <w:rPr>
          <w:rFonts w:ascii="Garamond" w:hAnsi="Garamond"/>
          <w:color w:val="000000" w:themeColor="text1"/>
        </w:rPr>
        <w:t xml:space="preserve">by Robert Blackmon. </w:t>
      </w:r>
      <w:r w:rsidR="003D74A6" w:rsidRPr="003C41BB">
        <w:rPr>
          <w:rFonts w:ascii="Garamond" w:hAnsi="Garamond"/>
          <w:color w:val="000000" w:themeColor="text1"/>
        </w:rPr>
        <w:t xml:space="preserve">This is an important edition, as it </w:t>
      </w:r>
      <w:r w:rsidR="00820866" w:rsidRPr="003C41BB">
        <w:rPr>
          <w:rFonts w:ascii="Garamond" w:hAnsi="Garamond"/>
          <w:color w:val="000000" w:themeColor="text1"/>
        </w:rPr>
        <w:t>i</w:t>
      </w:r>
      <w:r w:rsidR="003D74A6" w:rsidRPr="003C41BB">
        <w:rPr>
          <w:rFonts w:ascii="Garamond" w:hAnsi="Garamond"/>
          <w:color w:val="000000" w:themeColor="text1"/>
        </w:rPr>
        <w:t xml:space="preserve">s the most accessible, both in language and in general availability. </w:t>
      </w:r>
    </w:p>
    <w:p w14:paraId="23905BFF" w14:textId="19E10AF5" w:rsidR="009E0758" w:rsidRPr="003C41BB" w:rsidRDefault="004226F2" w:rsidP="00E301E3">
      <w:pPr>
        <w:rPr>
          <w:rFonts w:ascii="Garamond" w:hAnsi="Garamond"/>
          <w:color w:val="000000" w:themeColor="text1"/>
          <w:vertAlign w:val="superscript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9E0758" w:rsidRPr="003C41BB">
        <w:rPr>
          <w:rFonts w:ascii="Garamond" w:hAnsi="Garamond"/>
          <w:i/>
          <w:iCs/>
          <w:color w:val="000000" w:themeColor="text1"/>
          <w:spacing w:val="-1"/>
        </w:rPr>
        <w:t>The Golden Legend, Volume I: </w:t>
      </w:r>
      <w:r w:rsidR="009E0758" w:rsidRPr="003C41BB">
        <w:rPr>
          <w:rFonts w:ascii="Garamond" w:hAnsi="Garamond"/>
          <w:i/>
          <w:iCs/>
          <w:color w:val="000000" w:themeColor="text1"/>
          <w:spacing w:val="-1"/>
          <w:bdr w:val="none" w:sz="0" w:space="0" w:color="auto" w:frame="1"/>
        </w:rPr>
        <w:t>Readings on the Saints,</w:t>
      </w:r>
      <w:r w:rsidR="002A38DE" w:rsidRPr="003C41BB">
        <w:rPr>
          <w:rFonts w:ascii="Garamond" w:hAnsi="Garamond"/>
          <w:i/>
          <w:iCs/>
          <w:color w:val="000000" w:themeColor="text1"/>
          <w:spacing w:val="-1"/>
          <w:bdr w:val="none" w:sz="0" w:space="0" w:color="auto" w:frame="1"/>
        </w:rPr>
        <w:t xml:space="preserve"> </w:t>
      </w:r>
      <w:r w:rsidR="002A38DE" w:rsidRPr="003C41BB">
        <w:rPr>
          <w:rFonts w:ascii="Garamond" w:hAnsi="Garamond"/>
          <w:color w:val="000000" w:themeColor="text1"/>
          <w:spacing w:val="-1"/>
          <w:bdr w:val="none" w:sz="0" w:space="0" w:color="auto" w:frame="1"/>
        </w:rPr>
        <w:t>t</w:t>
      </w:r>
      <w:r w:rsidR="009E0758" w:rsidRPr="003C41BB">
        <w:rPr>
          <w:rFonts w:ascii="Garamond" w:hAnsi="Garamond" w:cs="Arial"/>
          <w:color w:val="000000" w:themeColor="text1"/>
        </w:rPr>
        <w:t>rans</w:t>
      </w:r>
      <w:r w:rsidR="00860B0F" w:rsidRPr="003C41BB">
        <w:rPr>
          <w:rFonts w:ascii="Garamond" w:hAnsi="Garamond" w:cs="Arial"/>
          <w:color w:val="000000" w:themeColor="text1"/>
        </w:rPr>
        <w:t xml:space="preserve">.  </w:t>
      </w:r>
      <w:r w:rsidR="009E0758" w:rsidRPr="003C41BB">
        <w:rPr>
          <w:rFonts w:ascii="Garamond" w:hAnsi="Garamond" w:cs="Arial"/>
          <w:color w:val="000000" w:themeColor="text1"/>
        </w:rPr>
        <w:t xml:space="preserve">William Granger Ryan (Princeton: Princeton University Press, 1995). </w:t>
      </w:r>
    </w:p>
    <w:p w14:paraId="03A254B0" w14:textId="2EBFF18C" w:rsidR="009E0758" w:rsidRPr="003C41BB" w:rsidRDefault="00BF6534" w:rsidP="00F91746">
      <w:p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>A modern English translation of the </w:t>
      </w:r>
      <w:r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Golden Legend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 has been published by William Granger Ryan, </w:t>
      </w:r>
      <w:r w:rsidR="009E0758" w:rsidRPr="003C41BB">
        <w:rPr>
          <w:rFonts w:ascii="Garamond" w:hAnsi="Garamond"/>
          <w:color w:val="000000" w:themeColor="text1"/>
        </w:rPr>
        <w:t xml:space="preserve">in 2 volumes </w:t>
      </w:r>
      <w:r w:rsidR="0083732D" w:rsidRPr="003C41BB">
        <w:rPr>
          <w:rFonts w:ascii="Garamond" w:hAnsi="Garamond" w:cs="Arial"/>
          <w:color w:val="000000" w:themeColor="text1"/>
          <w:shd w:val="clear" w:color="auto" w:fill="FFFFFF"/>
        </w:rPr>
        <w:t>in 1995</w:t>
      </w:r>
      <w:r w:rsidR="009E0758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. Ryan’s Modern English translation is from </w:t>
      </w:r>
      <w:r w:rsidR="00161B02" w:rsidRPr="003C41BB">
        <w:rPr>
          <w:rFonts w:ascii="Garamond" w:hAnsi="Garamond" w:cs="Helvetica"/>
          <w:color w:val="000000" w:themeColor="text1"/>
        </w:rPr>
        <w:t>Grässe</w:t>
      </w:r>
      <w:r w:rsidR="009E0758" w:rsidRPr="003C41BB">
        <w:rPr>
          <w:rFonts w:ascii="Garamond" w:hAnsi="Garamond" w:cs="Arial"/>
          <w:color w:val="000000" w:themeColor="text1"/>
          <w:shd w:val="clear" w:color="auto" w:fill="FFFFFF"/>
        </w:rPr>
        <w:t>’s</w:t>
      </w:r>
      <w:r w:rsidR="006023EA" w:rsidRPr="003C41BB">
        <w:rPr>
          <w:rFonts w:ascii="Garamond" w:hAnsi="Garamond" w:cs="Arial"/>
          <w:color w:val="000000" w:themeColor="text1"/>
          <w:shd w:val="clear" w:color="auto" w:fill="FFFFFF"/>
        </w:rPr>
        <w:t>. It is easily readable and could be of use to academics but also enjoyed by the general public.</w:t>
      </w:r>
      <w:r w:rsidR="006A48F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When compared to the Caxton and Ellis English translat</w:t>
      </w:r>
      <w:r w:rsidR="00200F41" w:rsidRPr="003C41BB">
        <w:rPr>
          <w:rFonts w:ascii="Garamond" w:hAnsi="Garamond" w:cs="Arial"/>
          <w:color w:val="000000" w:themeColor="text1"/>
          <w:shd w:val="clear" w:color="auto" w:fill="FFFFFF"/>
        </w:rPr>
        <w:t>i</w:t>
      </w:r>
      <w:r w:rsidR="006A48F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on, it is </w:t>
      </w:r>
      <w:r w:rsidR="00E428C5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in modern English. It does not contain </w:t>
      </w:r>
      <w:r w:rsidR="00850D56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much commentary. </w:t>
      </w:r>
    </w:p>
    <w:p w14:paraId="2413A0EB" w14:textId="3F574198" w:rsidR="00CF4A44" w:rsidRPr="003C41BB" w:rsidRDefault="004226F2" w:rsidP="00E301E3">
      <w:p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CF4A44" w:rsidRPr="003C41BB">
        <w:rPr>
          <w:rFonts w:ascii="Garamond" w:hAnsi="Garamond"/>
          <w:color w:val="000000" w:themeColor="text1"/>
          <w:spacing w:val="-1"/>
        </w:rPr>
        <w:t>The Golden Legend, Volume I: </w:t>
      </w:r>
      <w:r w:rsidR="00CF4A44" w:rsidRPr="003C41BB">
        <w:rPr>
          <w:rFonts w:ascii="Garamond" w:hAnsi="Garamond"/>
          <w:i/>
          <w:iCs/>
          <w:color w:val="000000" w:themeColor="text1"/>
          <w:spacing w:val="-1"/>
          <w:bdr w:val="none" w:sz="0" w:space="0" w:color="auto" w:frame="1"/>
        </w:rPr>
        <w:t xml:space="preserve">Readings on the Saints, </w:t>
      </w:r>
      <w:r w:rsidRPr="003C41BB">
        <w:rPr>
          <w:rFonts w:ascii="Garamond" w:hAnsi="Garamond" w:cs="Arial"/>
          <w:color w:val="000000" w:themeColor="text1"/>
        </w:rPr>
        <w:t>t</w:t>
      </w:r>
      <w:r w:rsidR="00CF4A44" w:rsidRPr="003C41BB">
        <w:rPr>
          <w:rFonts w:ascii="Garamond" w:hAnsi="Garamond" w:cs="Arial"/>
          <w:color w:val="000000" w:themeColor="text1"/>
        </w:rPr>
        <w:t>rans</w:t>
      </w:r>
      <w:r w:rsidR="00860B0F" w:rsidRPr="003C41BB">
        <w:rPr>
          <w:rFonts w:ascii="Garamond" w:hAnsi="Garamond" w:cs="Arial"/>
          <w:color w:val="000000" w:themeColor="text1"/>
        </w:rPr>
        <w:t xml:space="preserve">. </w:t>
      </w:r>
      <w:r w:rsidR="00CF4A44" w:rsidRPr="003C41BB">
        <w:rPr>
          <w:rFonts w:ascii="Garamond" w:hAnsi="Garamond" w:cs="Arial"/>
          <w:color w:val="000000" w:themeColor="text1"/>
        </w:rPr>
        <w:t xml:space="preserve">William Granger Ryan,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r</w:t>
      </w:r>
      <w:r w:rsidR="00FD080E" w:rsidRPr="003C41BB">
        <w:rPr>
          <w:rFonts w:ascii="Garamond" w:hAnsi="Garamond" w:cs="Arial"/>
          <w:color w:val="000000" w:themeColor="text1"/>
          <w:shd w:val="clear" w:color="auto" w:fill="FFFFFF"/>
        </w:rPr>
        <w:t>eprinted version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w.</w:t>
      </w:r>
      <w:r w:rsidR="00CF4A44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83732D" w:rsidRPr="003C41BB">
        <w:rPr>
          <w:rFonts w:ascii="Garamond" w:hAnsi="Garamond" w:cs="Arial"/>
          <w:color w:val="000000" w:themeColor="text1"/>
          <w:shd w:val="clear" w:color="auto" w:fill="FFFFFF"/>
        </w:rPr>
        <w:t>Eamon Duffy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FD080E" w:rsidRPr="003C41BB">
        <w:rPr>
          <w:rFonts w:ascii="Garamond" w:hAnsi="Garamond" w:cs="Arial"/>
          <w:color w:val="000000" w:themeColor="text1"/>
          <w:shd w:val="clear" w:color="auto" w:fill="FFFFFF"/>
        </w:rPr>
        <w:t>(Princeton University Press; 2012)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.</w:t>
      </w:r>
    </w:p>
    <w:p w14:paraId="1C1A1C3A" w14:textId="0E44E940" w:rsidR="0083732D" w:rsidRPr="003C41BB" w:rsidRDefault="00FD080E" w:rsidP="00F91746">
      <w:p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>It has a</w:t>
      </w:r>
      <w:r w:rsidR="00CF4A44" w:rsidRPr="003C41BB">
        <w:rPr>
          <w:rFonts w:ascii="Garamond" w:hAnsi="Garamond" w:cs="Arial"/>
          <w:color w:val="000000" w:themeColor="text1"/>
          <w:shd w:val="clear" w:color="auto" w:fill="FFFFFF"/>
        </w:rPr>
        <w:t>n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addition by Duffy, with a new contextualising foreword, however this is an abridged version into one edition, and is therefore missing some of the saints. </w:t>
      </w:r>
      <w:r w:rsidR="00AE780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It would be simply worth reading Duffy’s contribution and then referring to the original translation by Ryan. </w:t>
      </w:r>
    </w:p>
    <w:p w14:paraId="0C8D7C1F" w14:textId="192CC7A0" w:rsidR="00125F47" w:rsidRPr="003C41BB" w:rsidRDefault="004226F2" w:rsidP="00E301E3">
      <w:pPr>
        <w:shd w:val="clear" w:color="auto" w:fill="FFFFFF"/>
        <w:textAlignment w:val="top"/>
        <w:rPr>
          <w:rFonts w:ascii="Garamond" w:hAnsi="Garamond" w:cs="Helvetica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125F47" w:rsidRPr="003C41BB">
        <w:rPr>
          <w:rStyle w:val="breaker-breaker"/>
          <w:rFonts w:ascii="Garamond" w:hAnsi="Garamond" w:cs="Helvetica"/>
          <w:i/>
          <w:iCs/>
          <w:color w:val="000000" w:themeColor="text1"/>
        </w:rPr>
        <w:t>Legenda aurea: vulgo historia Lombardica dicta ad optimorum librorum fidem</w:t>
      </w:r>
      <w:r w:rsidRPr="003C41BB">
        <w:rPr>
          <w:rStyle w:val="breaker-breaker"/>
          <w:rFonts w:ascii="Garamond" w:hAnsi="Garamond" w:cs="Helvetica"/>
          <w:color w:val="000000" w:themeColor="text1"/>
        </w:rPr>
        <w:t xml:space="preserve">, </w:t>
      </w:r>
      <w:r w:rsidR="00125F47" w:rsidRPr="003C41BB">
        <w:rPr>
          <w:rFonts w:ascii="Garamond" w:hAnsi="Garamond" w:cs="Helvetica"/>
          <w:color w:val="000000" w:themeColor="text1"/>
        </w:rPr>
        <w:t>ed. </w:t>
      </w:r>
      <w:bookmarkStart w:id="0" w:name="_Hlk55729860"/>
      <w:r w:rsidR="00125F47" w:rsidRPr="003C41BB">
        <w:rPr>
          <w:rFonts w:ascii="Garamond" w:hAnsi="Garamond" w:cs="Helvetica"/>
          <w:color w:val="000000" w:themeColor="text1"/>
        </w:rPr>
        <w:t>Grässe</w:t>
      </w:r>
      <w:bookmarkEnd w:id="0"/>
      <w:r w:rsidR="00125F47" w:rsidRPr="003C41BB">
        <w:rPr>
          <w:rFonts w:ascii="Garamond" w:hAnsi="Garamond" w:cs="Helvetica"/>
          <w:color w:val="000000" w:themeColor="text1"/>
        </w:rPr>
        <w:t>, Johann Georg Theodor</w:t>
      </w:r>
      <w:r w:rsidRPr="003C41BB">
        <w:rPr>
          <w:rFonts w:ascii="Garamond" w:hAnsi="Garamond" w:cs="Helvetica"/>
          <w:color w:val="000000" w:themeColor="text1"/>
        </w:rPr>
        <w:t xml:space="preserve"> </w:t>
      </w:r>
      <w:r w:rsidR="00125F47" w:rsidRPr="003C41BB">
        <w:rPr>
          <w:rFonts w:ascii="Garamond" w:hAnsi="Garamond" w:cs="Helvetica"/>
          <w:color w:val="000000" w:themeColor="text1"/>
        </w:rPr>
        <w:t>(Lipsiae: Librariae Arnoldianae, 1850).</w:t>
      </w:r>
    </w:p>
    <w:p w14:paraId="22563892" w14:textId="159FFA6D" w:rsidR="00D435D1" w:rsidRPr="003C41BB" w:rsidRDefault="00752571" w:rsidP="00D52EF1">
      <w:pPr>
        <w:shd w:val="clear" w:color="auto" w:fill="FFFFFF"/>
        <w:textAlignment w:val="top"/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Helvetica"/>
          <w:color w:val="000000" w:themeColor="text1"/>
        </w:rPr>
        <w:t>This is a Latin publication only</w:t>
      </w:r>
      <w:r w:rsidR="00C524EE" w:rsidRPr="003C41BB">
        <w:rPr>
          <w:rFonts w:ascii="Garamond" w:hAnsi="Garamond" w:cs="Helvetica"/>
          <w:color w:val="000000" w:themeColor="text1"/>
        </w:rPr>
        <w:t xml:space="preserve"> </w:t>
      </w:r>
      <w:r w:rsidR="008E6439" w:rsidRPr="003C41BB">
        <w:rPr>
          <w:rFonts w:ascii="Garamond" w:hAnsi="Garamond" w:cs="Helvetica"/>
          <w:color w:val="000000" w:themeColor="text1"/>
        </w:rPr>
        <w:t xml:space="preserve">with no commentary </w:t>
      </w:r>
      <w:r w:rsidR="00D52EF1" w:rsidRPr="003C41BB">
        <w:rPr>
          <w:rFonts w:ascii="Garamond" w:hAnsi="Garamond" w:cs="Helvetica"/>
          <w:color w:val="000000" w:themeColor="text1"/>
        </w:rPr>
        <w:t xml:space="preserve">and </w:t>
      </w:r>
      <w:r w:rsidR="00125F47" w:rsidRPr="003C41BB">
        <w:rPr>
          <w:rFonts w:ascii="Garamond" w:hAnsi="Garamond" w:cs="Arial"/>
          <w:color w:val="000000" w:themeColor="text1"/>
          <w:shd w:val="clear" w:color="auto" w:fill="FFFFFF"/>
        </w:rPr>
        <w:t>is available to read at archive.org. (</w:t>
      </w:r>
      <w:hyperlink r:id="rId5" w:history="1">
        <w:r w:rsidR="00D435D1" w:rsidRPr="003C41BB">
          <w:rPr>
            <w:rStyle w:val="Hyperlink"/>
            <w:rFonts w:ascii="Garamond" w:hAnsi="Garamond" w:cs="Arial"/>
            <w:color w:val="000000" w:themeColor="text1"/>
            <w:shd w:val="clear" w:color="auto" w:fill="FFFFFF"/>
          </w:rPr>
          <w:t>https://archive.org/details/legendaaureavulg00jacouoft</w:t>
        </w:r>
      </w:hyperlink>
      <w:r w:rsidR="00D52EF1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), alternatively it </w:t>
      </w:r>
      <w:r w:rsidR="00D435D1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was republished by </w:t>
      </w:r>
      <w:r w:rsidR="00D435D1" w:rsidRPr="003C41BB">
        <w:rPr>
          <w:rStyle w:val="a-text-bold"/>
          <w:rFonts w:ascii="Garamond" w:hAnsi="Garamond" w:cs="Arial"/>
          <w:color w:val="000000" w:themeColor="text1"/>
          <w:shd w:val="clear" w:color="auto" w:fill="FFFFFF"/>
        </w:rPr>
        <w:t>(</w:t>
      </w:r>
      <w:r w:rsidR="00D435D1" w:rsidRPr="003C41BB">
        <w:rPr>
          <w:rFonts w:ascii="Garamond" w:hAnsi="Garamond" w:cs="Arial"/>
          <w:color w:val="000000" w:themeColor="text1"/>
          <w:shd w:val="clear" w:color="auto" w:fill="FFFFFF"/>
        </w:rPr>
        <w:t>Wentworth Press, 2016</w:t>
      </w:r>
      <w:r w:rsidR="00D52EF1" w:rsidRPr="003C41BB">
        <w:rPr>
          <w:rFonts w:ascii="Garamond" w:hAnsi="Garamond" w:cs="Arial"/>
          <w:color w:val="000000" w:themeColor="text1"/>
          <w:shd w:val="clear" w:color="auto" w:fill="FFFFFF"/>
        </w:rPr>
        <w:t>.</w:t>
      </w:r>
      <w:r w:rsidR="006A48F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This was used by William Granger Ryan to translate into English. </w:t>
      </w:r>
    </w:p>
    <w:p w14:paraId="3556DE5F" w14:textId="609DB3E2" w:rsidR="00E301E3" w:rsidRPr="003C41BB" w:rsidRDefault="00E301E3" w:rsidP="00D52EF1">
      <w:pPr>
        <w:shd w:val="clear" w:color="auto" w:fill="FFFFFF"/>
        <w:textAlignment w:val="top"/>
        <w:rPr>
          <w:rFonts w:ascii="Garamond" w:hAnsi="Garamond" w:cs="Arial"/>
          <w:color w:val="000000" w:themeColor="text1"/>
          <w:shd w:val="clear" w:color="auto" w:fill="FFFFFF"/>
        </w:rPr>
      </w:pPr>
    </w:p>
    <w:p w14:paraId="0FBDE40D" w14:textId="7271657D" w:rsidR="00E301E3" w:rsidRPr="003C41BB" w:rsidRDefault="00E301E3" w:rsidP="00E301E3">
      <w:pPr>
        <w:pStyle w:val="ListParagraph"/>
        <w:numPr>
          <w:ilvl w:val="0"/>
          <w:numId w:val="11"/>
        </w:num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Jacobus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</w:t>
      </w:r>
      <w:r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The Golden Legend, Or, Lives Of The Saints, Volume 5; The Golden Legend, Or, Lives Of The Saints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; trans. Frederick Startridge Ellis</w:t>
      </w:r>
      <w:r w:rsidRPr="003C41BB">
        <w:rPr>
          <w:rFonts w:ascii="Garamond" w:hAnsi="Garamond" w:cs="Arial"/>
          <w:color w:val="000000" w:themeColor="text1"/>
        </w:rPr>
        <w:t xml:space="preserve"> (London: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J.M. Dent &amp; Sons, 1900)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,</w:t>
      </w:r>
      <w:r w:rsidRPr="003C41BB">
        <w:rPr>
          <w:rFonts w:ascii="Garamond" w:hAnsi="Garamond"/>
          <w:color w:val="000000" w:themeColor="text1"/>
        </w:rPr>
        <w:t xml:space="preserve"> prologue. </w:t>
      </w:r>
    </w:p>
    <w:p w14:paraId="1D0AC8FC" w14:textId="2923AE51" w:rsidR="00E301E3" w:rsidRPr="003C41BB" w:rsidRDefault="00E301E3" w:rsidP="00E301E3">
      <w:pPr>
        <w:pStyle w:val="ListParagraph"/>
        <w:numPr>
          <w:ilvl w:val="0"/>
          <w:numId w:val="11"/>
        </w:numPr>
        <w:shd w:val="clear" w:color="auto" w:fill="FFFFFF"/>
        <w:textAlignment w:val="top"/>
        <w:rPr>
          <w:rFonts w:ascii="Garamond" w:hAnsi="Garamond" w:cs="Helvetica"/>
          <w:color w:val="000000" w:themeColor="text1"/>
        </w:rPr>
      </w:pPr>
      <w:r w:rsidRPr="003C41BB">
        <w:rPr>
          <w:rStyle w:val="a-size-extra-large"/>
          <w:rFonts w:ascii="Garamond" w:hAnsi="Garamond" w:cs="Arial"/>
          <w:color w:val="000000" w:themeColor="text1"/>
        </w:rPr>
        <w:t xml:space="preserve">Jacobus de Voragine, </w:t>
      </w:r>
      <w:r w:rsidRPr="003C41BB">
        <w:rPr>
          <w:rStyle w:val="a-size-extra-large"/>
          <w:rFonts w:ascii="Garamond" w:hAnsi="Garamond" w:cs="Arial"/>
          <w:i/>
          <w:iCs/>
          <w:color w:val="000000" w:themeColor="text1"/>
        </w:rPr>
        <w:t>Leaves from the Golden Legend</w:t>
      </w:r>
      <w:r w:rsidRPr="003C41BB">
        <w:rPr>
          <w:rStyle w:val="a-size-extra-large"/>
          <w:rFonts w:ascii="Garamond" w:hAnsi="Garamond" w:cs="Arial"/>
          <w:color w:val="000000" w:themeColor="text1"/>
        </w:rPr>
        <w:t xml:space="preserve">, chosen by H.D. Madge, ill. C.M. Watts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(New York: R.P &amp; Dutton, 1899), republished by (Leopold Classic Library, 2016).</w:t>
      </w:r>
    </w:p>
    <w:p w14:paraId="66AA9C37" w14:textId="43DBC68F" w:rsidR="001A5826" w:rsidRPr="003C41BB" w:rsidRDefault="004226F2" w:rsidP="00E301E3">
      <w:pPr>
        <w:shd w:val="clear" w:color="auto" w:fill="FFFFFF"/>
        <w:spacing w:before="100" w:beforeAutospacing="1" w:after="24" w:line="240" w:lineRule="auto"/>
        <w:rPr>
          <w:rFonts w:ascii="Garamond" w:eastAsia="Times New Roman" w:hAnsi="Garamond" w:cs="Arial"/>
          <w:color w:val="000000" w:themeColor="text1"/>
          <w:lang w:eastAsia="en-GB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lastRenderedPageBreak/>
        <w:t xml:space="preserve">De Voragine, Jacobus, </w:t>
      </w:r>
      <w:r w:rsidR="00BF6534" w:rsidRPr="003C41BB">
        <w:rPr>
          <w:rFonts w:ascii="Garamond" w:eastAsia="Times New Roman" w:hAnsi="Garamond" w:cs="Arial"/>
          <w:i/>
          <w:iCs/>
          <w:color w:val="000000" w:themeColor="text1"/>
          <w:lang w:eastAsia="en-GB"/>
        </w:rPr>
        <w:t>The Golden Legend: Selections</w:t>
      </w:r>
      <w:r w:rsidR="001E20E1" w:rsidRPr="003C41BB">
        <w:rPr>
          <w:rFonts w:ascii="Garamond" w:eastAsia="Times New Roman" w:hAnsi="Garamond" w:cs="Arial"/>
          <w:i/>
          <w:iCs/>
          <w:color w:val="000000" w:themeColor="text1"/>
          <w:lang w:eastAsia="en-GB"/>
        </w:rPr>
        <w:t xml:space="preserve"> </w:t>
      </w:r>
      <w:r w:rsidR="00ED2940" w:rsidRPr="003C41BB">
        <w:rPr>
          <w:rFonts w:ascii="Garamond" w:hAnsi="Garamond" w:cs="Arial"/>
          <w:i/>
          <w:iCs/>
          <w:color w:val="000000" w:themeColor="text1"/>
        </w:rPr>
        <w:t>by </w:t>
      </w:r>
      <w:hyperlink r:id="rId6" w:history="1">
        <w:r w:rsidR="00ED2940" w:rsidRPr="003C41BB">
          <w:rPr>
            <w:rStyle w:val="Hyperlink"/>
            <w:rFonts w:ascii="Garamond" w:hAnsi="Garamond" w:cs="Arial"/>
            <w:i/>
            <w:iCs/>
            <w:color w:val="000000" w:themeColor="text1"/>
            <w:u w:val="none"/>
          </w:rPr>
          <w:t>Jacob</w:t>
        </w:r>
        <w:r w:rsidR="00BD2916" w:rsidRPr="003C41BB">
          <w:rPr>
            <w:rStyle w:val="Hyperlink"/>
            <w:rFonts w:ascii="Garamond" w:hAnsi="Garamond" w:cs="Arial"/>
            <w:i/>
            <w:iCs/>
            <w:color w:val="000000" w:themeColor="text1"/>
            <w:u w:val="none"/>
          </w:rPr>
          <w:t>us</w:t>
        </w:r>
        <w:r w:rsidR="00ED2940" w:rsidRPr="003C41BB">
          <w:rPr>
            <w:rStyle w:val="Hyperlink"/>
            <w:rFonts w:ascii="Garamond" w:hAnsi="Garamond" w:cs="Arial"/>
            <w:i/>
            <w:iCs/>
            <w:color w:val="000000" w:themeColor="text1"/>
            <w:u w:val="none"/>
          </w:rPr>
          <w:t xml:space="preserve"> di Voragine</w:t>
        </w:r>
      </w:hyperlink>
      <w:r w:rsidR="001E20E1" w:rsidRPr="003C41BB">
        <w:rPr>
          <w:rStyle w:val="author"/>
          <w:rFonts w:ascii="Garamond" w:hAnsi="Garamond" w:cs="Arial"/>
          <w:i/>
          <w:iCs/>
          <w:color w:val="000000" w:themeColor="text1"/>
        </w:rPr>
        <w:t>,</w:t>
      </w:r>
      <w:r w:rsidR="001E20E1" w:rsidRPr="003C41BB">
        <w:rPr>
          <w:rStyle w:val="author"/>
          <w:rFonts w:ascii="Garamond" w:hAnsi="Garamond" w:cs="Arial"/>
          <w:color w:val="000000" w:themeColor="text1"/>
        </w:rPr>
        <w:t xml:space="preserve"> </w:t>
      </w:r>
      <w:r w:rsidR="001E20E1" w:rsidRPr="003C41BB">
        <w:rPr>
          <w:rStyle w:val="a-color-secondary"/>
          <w:rFonts w:ascii="Garamond" w:hAnsi="Garamond" w:cs="Arial"/>
          <w:color w:val="000000" w:themeColor="text1"/>
        </w:rPr>
        <w:t xml:space="preserve">ed. </w:t>
      </w:r>
      <w:hyperlink r:id="rId7" w:history="1">
        <w:r w:rsidR="00ED2940" w:rsidRPr="003C41BB">
          <w:rPr>
            <w:rStyle w:val="Hyperlink"/>
            <w:rFonts w:ascii="Garamond" w:hAnsi="Garamond" w:cs="Arial"/>
            <w:color w:val="000000" w:themeColor="text1"/>
            <w:u w:val="none"/>
          </w:rPr>
          <w:t>Richard Hamer</w:t>
        </w:r>
      </w:hyperlink>
      <w:r w:rsidR="001E20E1" w:rsidRPr="003C41BB">
        <w:rPr>
          <w:rStyle w:val="author"/>
          <w:rFonts w:ascii="Garamond" w:hAnsi="Garamond" w:cs="Arial"/>
          <w:color w:val="000000" w:themeColor="text1"/>
        </w:rPr>
        <w:t xml:space="preserve">, trans. </w:t>
      </w:r>
      <w:hyperlink r:id="rId8" w:history="1">
        <w:r w:rsidR="00ED2940" w:rsidRPr="003C41BB">
          <w:rPr>
            <w:rStyle w:val="Hyperlink"/>
            <w:rFonts w:ascii="Garamond" w:hAnsi="Garamond" w:cs="Arial"/>
            <w:color w:val="000000" w:themeColor="text1"/>
            <w:u w:val="none"/>
          </w:rPr>
          <w:t>Christopher Stace</w:t>
        </w:r>
      </w:hyperlink>
      <w:r w:rsidR="001E20E1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 </w:t>
      </w:r>
      <w:r w:rsidR="001E20E1" w:rsidRPr="003C41BB">
        <w:rPr>
          <w:rFonts w:ascii="Garamond" w:eastAsia="Times New Roman" w:hAnsi="Garamond" w:cs="Arial"/>
          <w:color w:val="000000" w:themeColor="text1"/>
          <w:lang w:eastAsia="en-GB"/>
        </w:rPr>
        <w:t>(London: Penguin Classics, 1998)</w:t>
      </w:r>
      <w:r w:rsidR="001E20E1" w:rsidRPr="003C41BB">
        <w:rPr>
          <w:rFonts w:ascii="Garamond" w:eastAsia="Times New Roman" w:hAnsi="Garamond" w:cs="Arial"/>
          <w:color w:val="000000" w:themeColor="text1"/>
          <w:lang w:eastAsia="en-GB"/>
        </w:rPr>
        <w:t>.</w:t>
      </w:r>
    </w:p>
    <w:p w14:paraId="1C5CA318" w14:textId="5CF2A176" w:rsidR="00ED2940" w:rsidRPr="003C41BB" w:rsidRDefault="00260A87" w:rsidP="001A5826">
      <w:pPr>
        <w:shd w:val="clear" w:color="auto" w:fill="FFFFFF"/>
        <w:spacing w:before="100" w:beforeAutospacing="1" w:after="24" w:line="240" w:lineRule="auto"/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>This i</w:t>
      </w:r>
      <w:r w:rsidR="00387F9F">
        <w:rPr>
          <w:rFonts w:ascii="Garamond" w:hAnsi="Garamond" w:cs="Arial"/>
          <w:color w:val="000000" w:themeColor="text1"/>
          <w:shd w:val="clear" w:color="auto" w:fill="FFFFFF"/>
        </w:rPr>
        <w:t>s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a translation with annotations</w:t>
      </w:r>
      <w:r w:rsidR="00F278CC">
        <w:rPr>
          <w:rFonts w:ascii="Garamond" w:hAnsi="Garamond" w:cs="Arial"/>
          <w:color w:val="000000" w:themeColor="text1"/>
          <w:shd w:val="clear" w:color="auto" w:fill="FFFFFF"/>
        </w:rPr>
        <w:t xml:space="preserve">, it contains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 selected number of Saints. </w:t>
      </w:r>
      <w:r w:rsidR="00ED2940" w:rsidRPr="003C41BB">
        <w:rPr>
          <w:rFonts w:ascii="Garamond" w:hAnsi="Garamond" w:cs="Arial"/>
          <w:color w:val="000000" w:themeColor="text1"/>
          <w:shd w:val="clear" w:color="auto" w:fill="FFFFFF"/>
        </w:rPr>
        <w:t>Th</w:t>
      </w:r>
      <w:r w:rsidR="00B02D2A" w:rsidRPr="003C41BB">
        <w:rPr>
          <w:rFonts w:ascii="Garamond" w:hAnsi="Garamond" w:cs="Arial"/>
          <w:color w:val="000000" w:themeColor="text1"/>
          <w:shd w:val="clear" w:color="auto" w:fill="FFFFFF"/>
        </w:rPr>
        <w:t>is edition</w:t>
      </w:r>
      <w:r w:rsidR="00ED294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chose to leave out the parts </w:t>
      </w:r>
      <w:r w:rsidR="00850D56" w:rsidRPr="003C41BB">
        <w:rPr>
          <w:rFonts w:ascii="Garamond" w:hAnsi="Garamond" w:cs="Arial"/>
          <w:color w:val="000000" w:themeColor="text1"/>
          <w:shd w:val="clear" w:color="auto" w:fill="FFFFFF"/>
        </w:rPr>
        <w:t>such as the etymology of the Saints names.</w:t>
      </w:r>
      <w:r w:rsidR="00ED294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B02D2A" w:rsidRPr="003C41BB">
        <w:rPr>
          <w:rFonts w:ascii="Garamond" w:hAnsi="Garamond" w:cs="Arial"/>
          <w:color w:val="000000" w:themeColor="text1"/>
          <w:shd w:val="clear" w:color="auto" w:fill="FFFFFF"/>
        </w:rPr>
        <w:t>It is translated and selected by Stace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B02D2A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and has an introduction and notes by Hamer. </w:t>
      </w:r>
      <w:r w:rsidR="00C35C8F" w:rsidRPr="003C41BB">
        <w:rPr>
          <w:rFonts w:ascii="Garamond" w:hAnsi="Garamond" w:cs="Arial"/>
          <w:color w:val="000000" w:themeColor="text1"/>
          <w:shd w:val="clear" w:color="auto" w:fill="FFFFFF"/>
        </w:rPr>
        <w:t>It is a mass market paperback</w:t>
      </w:r>
      <w:r w:rsidR="00850D56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C35C8F" w:rsidRPr="003C41BB">
        <w:rPr>
          <w:rFonts w:ascii="Garamond" w:hAnsi="Garamond" w:cs="Arial"/>
          <w:color w:val="000000" w:themeColor="text1"/>
          <w:shd w:val="clear" w:color="auto" w:fill="FFFFFF"/>
        </w:rPr>
        <w:t>and is therefore is a great introduction for the general populace perhaps to The Golden Legend, but not particularly useful for an academic.</w:t>
      </w:r>
    </w:p>
    <w:p w14:paraId="2A0317AD" w14:textId="5E393B42" w:rsidR="00E36CE3" w:rsidRPr="003C41BB" w:rsidRDefault="007D6161" w:rsidP="00E36CE3">
      <w:pPr>
        <w:shd w:val="clear" w:color="auto" w:fill="FFFFFF"/>
        <w:spacing w:before="100" w:beforeAutospacing="1" w:after="24" w:line="240" w:lineRule="auto"/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</w:t>
      </w:r>
      <w:r w:rsidR="00E36CE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Voragine,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Jacobus, </w:t>
      </w:r>
      <w:r w:rsidR="00E36CE3"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The Golden Legend: Lives of the Saints: Volume 2</w:t>
      </w:r>
      <w:r w:rsidR="00E36CE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(2 Volumes) (London: Aeterna Press, 2015).</w:t>
      </w:r>
    </w:p>
    <w:p w14:paraId="0576063F" w14:textId="2299D699" w:rsidR="00E36CE3" w:rsidRPr="003C41BB" w:rsidRDefault="00E36CE3" w:rsidP="00E36CE3">
      <w:pPr>
        <w:shd w:val="clear" w:color="auto" w:fill="FFFFFF"/>
        <w:spacing w:before="100" w:beforeAutospacing="1" w:after="24" w:line="240" w:lineRule="auto"/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Another mass market paperback of the Golden Legend which is in Middle English. Aeterna Press publish </w:t>
      </w:r>
      <w:r w:rsidR="00D50840">
        <w:rPr>
          <w:rFonts w:ascii="Garamond" w:hAnsi="Garamond" w:cs="Arial"/>
          <w:color w:val="000000" w:themeColor="text1"/>
          <w:shd w:val="clear" w:color="auto" w:fill="FFFFFF"/>
        </w:rPr>
        <w:t>historic r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eligious texts in paperback, making them much more accessible cost-wise, however the text may be difficult to understand, and there are no notes.</w:t>
      </w:r>
    </w:p>
    <w:p w14:paraId="0184E82D" w14:textId="77777777" w:rsidR="00666D48" w:rsidRPr="003C41BB" w:rsidRDefault="00666D48" w:rsidP="00E96B1C">
      <w:pPr>
        <w:shd w:val="clear" w:color="auto" w:fill="FFFFFF"/>
        <w:spacing w:before="100" w:beforeAutospacing="1" w:after="24" w:line="240" w:lineRule="auto"/>
        <w:rPr>
          <w:rStyle w:val="a-size-extra-large"/>
          <w:rFonts w:ascii="Garamond" w:eastAsiaTheme="majorEastAsia" w:hAnsi="Garamond" w:cs="Arial"/>
          <w:color w:val="000000" w:themeColor="text1"/>
        </w:rPr>
      </w:pPr>
      <w:r w:rsidRPr="003C41BB">
        <w:rPr>
          <w:rStyle w:val="a-size-extra-large"/>
          <w:rFonts w:ascii="Garamond" w:eastAsiaTheme="majorEastAsia" w:hAnsi="Garamond" w:cs="Arial"/>
          <w:color w:val="000000" w:themeColor="text1"/>
        </w:rPr>
        <w:t>De Voragine, Jacobus, Leaves from the Golden Legend, chosen by H.D. Madge, and Illustrated by C.M. Watts (New York: R.P &amp; Dutton, 1899), republished by (Leopold Classic Library, 2016).</w:t>
      </w:r>
    </w:p>
    <w:p w14:paraId="034F118B" w14:textId="4801A0DC" w:rsidR="00E96B1C" w:rsidRPr="003C41BB" w:rsidRDefault="007021BD" w:rsidP="00E96B1C">
      <w:pPr>
        <w:shd w:val="clear" w:color="auto" w:fill="FFFFFF"/>
        <w:spacing w:before="100" w:beforeAutospacing="1" w:after="24" w:line="240" w:lineRule="auto"/>
        <w:rPr>
          <w:rFonts w:ascii="Garamond" w:eastAsia="Times New Roman" w:hAnsi="Garamond" w:cs="Arial"/>
          <w:color w:val="000000" w:themeColor="text1"/>
          <w:lang w:eastAsia="en-GB"/>
        </w:rPr>
      </w:pPr>
      <w:r w:rsidRPr="003C41BB">
        <w:rPr>
          <w:rFonts w:ascii="Garamond" w:eastAsia="Times New Roman" w:hAnsi="Garamond" w:cs="Arial"/>
          <w:color w:val="000000" w:themeColor="text1"/>
          <w:lang w:eastAsia="en-GB"/>
        </w:rPr>
        <w:t>They altered the stories, omitting things and</w:t>
      </w:r>
      <w:r w:rsidR="008D704C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 modernised the spelling, it also contains a few notes. </w:t>
      </w:r>
      <w:r w:rsidR="001D45AD" w:rsidRPr="003C41BB">
        <w:rPr>
          <w:rFonts w:ascii="Garamond" w:eastAsia="Times New Roman" w:hAnsi="Garamond" w:cs="Arial"/>
          <w:color w:val="000000" w:themeColor="text1"/>
          <w:vertAlign w:val="superscript"/>
          <w:lang w:eastAsia="en-GB"/>
        </w:rPr>
        <w:t xml:space="preserve">3 </w:t>
      </w:r>
      <w:r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Madge chose them from Caxton mostly, but they also used ‘Wynkyn de Worde (1527) where he seemed to give a smoother reading’, </w:t>
      </w:r>
      <w:r w:rsidR="005D2CBE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they </w:t>
      </w:r>
      <w:r w:rsidR="00121C08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also credit </w:t>
      </w:r>
      <w:r w:rsidRPr="003C41BB">
        <w:rPr>
          <w:rFonts w:ascii="Garamond" w:eastAsia="Times New Roman" w:hAnsi="Garamond" w:cs="Arial"/>
          <w:color w:val="000000" w:themeColor="text1"/>
          <w:lang w:eastAsia="en-GB"/>
        </w:rPr>
        <w:t>The Kelmscott Press edition (1892)</w:t>
      </w:r>
      <w:r w:rsidR="00121C08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. </w:t>
      </w:r>
      <w:r w:rsidR="00640F06" w:rsidRPr="003C41BB">
        <w:rPr>
          <w:rFonts w:ascii="Garamond" w:eastAsia="Times New Roman" w:hAnsi="Garamond" w:cs="Arial"/>
          <w:color w:val="000000" w:themeColor="text1"/>
          <w:lang w:eastAsia="en-GB"/>
        </w:rPr>
        <w:t>This is more enjoyable public read</w:t>
      </w:r>
      <w:r w:rsidR="009C3560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 </w:t>
      </w:r>
      <w:r w:rsidR="00640F06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but would not an accurate edition for academic analyse. </w:t>
      </w:r>
    </w:p>
    <w:p w14:paraId="0F734DF3" w14:textId="626CF2C6" w:rsidR="00E96B1C" w:rsidRDefault="00F30F3E" w:rsidP="00E96B1C">
      <w:pPr>
        <w:shd w:val="clear" w:color="auto" w:fill="FFFFFF"/>
        <w:spacing w:before="100" w:beforeAutospacing="1" w:after="24" w:line="240" w:lineRule="auto"/>
        <w:rPr>
          <w:rFonts w:ascii="Garamond" w:eastAsia="Times New Roman" w:hAnsi="Garamond" w:cs="Arial"/>
          <w:color w:val="000000" w:themeColor="text1"/>
          <w:vertAlign w:val="superscript"/>
          <w:lang w:eastAsia="en-GB"/>
        </w:rPr>
      </w:pPr>
      <w:r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Worde </w:t>
      </w:r>
      <w:r w:rsidR="00B63BC8" w:rsidRPr="003C41BB">
        <w:rPr>
          <w:rFonts w:ascii="Garamond" w:eastAsia="Times New Roman" w:hAnsi="Garamond" w:cs="Arial"/>
          <w:color w:val="000000" w:themeColor="text1"/>
          <w:lang w:eastAsia="en-GB"/>
        </w:rPr>
        <w:t>seems a valuable version, he was trained by Caxton, Worde, Burgess &amp; Burgess, Thomas, 1498. Here begynneth the legende named in latyn legenda aurea., Westmynster: wynkyn de worde.</w:t>
      </w:r>
      <w:r w:rsidR="00C3660B" w:rsidRPr="003C41BB">
        <w:rPr>
          <w:rFonts w:ascii="Garamond" w:eastAsia="Times New Roman" w:hAnsi="Garamond" w:cs="Arial"/>
          <w:color w:val="000000" w:themeColor="text1"/>
          <w:lang w:eastAsia="en-GB"/>
        </w:rPr>
        <w:t xml:space="preserve"> </w:t>
      </w:r>
      <w:r w:rsidR="00E96B1C" w:rsidRPr="003C41BB">
        <w:rPr>
          <w:rFonts w:ascii="Garamond" w:eastAsia="Times New Roman" w:hAnsi="Garamond" w:cs="Arial"/>
          <w:color w:val="000000" w:themeColor="text1"/>
          <w:vertAlign w:val="superscript"/>
          <w:lang w:eastAsia="en-GB"/>
        </w:rPr>
        <w:t>4</w:t>
      </w:r>
    </w:p>
    <w:p w14:paraId="08AA9430" w14:textId="77777777" w:rsidR="00612699" w:rsidRPr="00612699" w:rsidRDefault="00612699" w:rsidP="00E96B1C">
      <w:pPr>
        <w:shd w:val="clear" w:color="auto" w:fill="FFFFFF"/>
        <w:spacing w:before="100" w:beforeAutospacing="1" w:after="24" w:line="240" w:lineRule="auto"/>
        <w:rPr>
          <w:rFonts w:ascii="Garamond" w:eastAsia="Times New Roman" w:hAnsi="Garamond" w:cs="Arial"/>
          <w:color w:val="000000" w:themeColor="text1"/>
          <w:vertAlign w:val="superscript"/>
          <w:lang w:eastAsia="en-GB"/>
        </w:rPr>
      </w:pPr>
    </w:p>
    <w:p w14:paraId="65DB70AD" w14:textId="7C8C240F" w:rsidR="00077C42" w:rsidRPr="003C41BB" w:rsidRDefault="004226F2" w:rsidP="00860772">
      <w:pPr>
        <w:rPr>
          <w:rFonts w:ascii="Garamond" w:hAnsi="Garamond" w:cs="Arial"/>
          <w:color w:val="000000" w:themeColor="text1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E00290"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Legenda aurea</w:t>
      </w:r>
      <w:r w:rsidR="00E00290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, </w:t>
      </w:r>
      <w:r w:rsidR="00860B0F" w:rsidRPr="003C41BB">
        <w:rPr>
          <w:rFonts w:ascii="Garamond" w:hAnsi="Garamond" w:cs="Arial"/>
          <w:color w:val="000000" w:themeColor="text1"/>
          <w:shd w:val="clear" w:color="auto" w:fill="FFFFFF"/>
        </w:rPr>
        <w:t>trans.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077C42" w:rsidRPr="003C41BB">
        <w:rPr>
          <w:rFonts w:ascii="Garamond" w:hAnsi="Garamond" w:cs="Arial"/>
          <w:color w:val="000000" w:themeColor="text1"/>
          <w:shd w:val="clear" w:color="auto" w:fill="FFFFFF"/>
        </w:rPr>
        <w:t>Giovanni Paolo Maggioni (Florence: SISMEL 1998)</w:t>
      </w:r>
      <w:r w:rsidR="000324ED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. </w:t>
      </w:r>
    </w:p>
    <w:p w14:paraId="06176849" w14:textId="7C93BF91" w:rsidR="001A0FE7" w:rsidRPr="003C41BB" w:rsidRDefault="00E00290" w:rsidP="00D861E6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This is </w:t>
      </w:r>
      <w:r w:rsidR="00EA0679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 frequently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cited version of the Latin text created by Maggioni in 1998</w:t>
      </w:r>
      <w:r w:rsidR="00D464DC" w:rsidRPr="003C41BB">
        <w:rPr>
          <w:rFonts w:ascii="Garamond" w:hAnsi="Garamond" w:cs="Arial"/>
          <w:color w:val="000000" w:themeColor="text1"/>
          <w:shd w:val="clear" w:color="auto" w:fill="FFFFFF"/>
        </w:rPr>
        <w:t>.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1B7636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It is a Latin to Italian translation, with commentary by Maggioni. 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>Jac</w:t>
      </w:r>
      <w:r w:rsidR="00C10AE7" w:rsidRPr="003C41BB">
        <w:rPr>
          <w:rFonts w:ascii="Garamond" w:hAnsi="Garamond" w:cs="Arial"/>
          <w:color w:val="000000" w:themeColor="text1"/>
          <w:shd w:val="clear" w:color="auto" w:fill="FFFFFF"/>
        </w:rPr>
        <w:t>ques Le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Goff used it 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as </w:t>
      </w:r>
      <w:r w:rsidR="00A63F53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a direct reading source 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>for his book ‘</w:t>
      </w:r>
      <w:r w:rsidRPr="003C41BB">
        <w:rPr>
          <w:rFonts w:ascii="Garamond" w:hAnsi="Garamond" w:cs="Arial"/>
          <w:color w:val="000000" w:themeColor="text1"/>
        </w:rPr>
        <w:t>In Search of Sacred Time: Jacobus de Voragine and The Golden Legend</w:t>
      </w:r>
      <w:r w:rsidR="00A63F53" w:rsidRPr="003C41BB">
        <w:rPr>
          <w:rFonts w:ascii="Garamond" w:hAnsi="Garamond" w:cs="Arial"/>
          <w:color w:val="000000" w:themeColor="text1"/>
        </w:rPr>
        <w:t>.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>’</w:t>
      </w:r>
      <w:r w:rsidR="00E96B1C" w:rsidRPr="003C41BB">
        <w:rPr>
          <w:rFonts w:ascii="Garamond" w:hAnsi="Garamond" w:cs="Arial"/>
          <w:color w:val="000000" w:themeColor="text1"/>
          <w:shd w:val="clear" w:color="auto" w:fill="FFFFFF"/>
          <w:vertAlign w:val="superscript"/>
        </w:rPr>
        <w:t>5</w:t>
      </w:r>
      <w:r w:rsidR="00BB3A6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1A0FE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This translation’s limited availability </w:t>
      </w:r>
      <w:r w:rsidR="000A21B5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places it for </w:t>
      </w:r>
      <w:r w:rsidR="001A0FE7" w:rsidRPr="003C41BB">
        <w:rPr>
          <w:rFonts w:ascii="Garamond" w:hAnsi="Garamond" w:cs="Arial"/>
          <w:color w:val="000000" w:themeColor="text1"/>
          <w:shd w:val="clear" w:color="auto" w:fill="FFFFFF"/>
        </w:rPr>
        <w:t>academics only</w:t>
      </w:r>
      <w:r w:rsidR="00BA14EE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, however it </w:t>
      </w:r>
      <w:r w:rsidR="000A21B5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seems to have a positive place in popular reading too, with praise for Maggioni’s accessible commentary. </w:t>
      </w:r>
      <w:r w:rsidR="007949F4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  <w:r w:rsidR="001A0FE7"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 </w:t>
      </w:r>
    </w:p>
    <w:p w14:paraId="3BA1F8D7" w14:textId="77777777" w:rsidR="006353FB" w:rsidRPr="003C41BB" w:rsidRDefault="006353FB" w:rsidP="00E00290">
      <w:pPr>
        <w:pStyle w:val="Heading1"/>
        <w:shd w:val="clear" w:color="auto" w:fill="FFFFFF"/>
        <w:spacing w:before="0"/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</w:pPr>
    </w:p>
    <w:p w14:paraId="0FDB6E6D" w14:textId="2A205A01" w:rsidR="00E96B1C" w:rsidRPr="003C41BB" w:rsidRDefault="006353FB" w:rsidP="00E96B1C">
      <w:pPr>
        <w:pStyle w:val="Heading1"/>
        <w:shd w:val="clear" w:color="auto" w:fill="FFFFFF"/>
        <w:spacing w:before="0"/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</w:pPr>
      <w:r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Le Goff cites a further </w:t>
      </w:r>
      <w:r w:rsidR="001A0FE7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edition of Maggioni’s work, translated into Italian </w:t>
      </w:r>
      <w:r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by Franceso Stella </w:t>
      </w:r>
      <w:r w:rsidR="001A0FE7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(Milan:</w:t>
      </w:r>
      <w:r w:rsidR="00A6634B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A0FE7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Biblioteca Ambrosiana, 2007). </w:t>
      </w:r>
      <w:r w:rsidR="00BC5BAC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The continued translation and editorial work demonstrates </w:t>
      </w:r>
      <w:r w:rsidR="00C26D31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>its</w:t>
      </w:r>
      <w:r w:rsidR="00BC5BAC" w:rsidRPr="003C41BB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 continued importance. </w:t>
      </w:r>
    </w:p>
    <w:p w14:paraId="287CE287" w14:textId="6C841D22" w:rsidR="00E96B1C" w:rsidRPr="003C41BB" w:rsidRDefault="00E96B1C" w:rsidP="00E96B1C">
      <w:pPr>
        <w:pStyle w:val="Heading1"/>
        <w:numPr>
          <w:ilvl w:val="0"/>
          <w:numId w:val="11"/>
        </w:numPr>
        <w:shd w:val="clear" w:color="auto" w:fill="FFFFFF"/>
        <w:spacing w:before="0" w:line="540" w:lineRule="atLeast"/>
        <w:rPr>
          <w:rFonts w:ascii="Garamond" w:hAnsi="Garamond" w:cs="Arial"/>
          <w:color w:val="000000" w:themeColor="text1"/>
          <w:sz w:val="22"/>
          <w:szCs w:val="22"/>
        </w:rPr>
      </w:pPr>
      <w:r w:rsidRPr="003C41BB">
        <w:rPr>
          <w:rFonts w:ascii="Garamond" w:hAnsi="Garamond"/>
          <w:color w:val="000000" w:themeColor="text1"/>
          <w:sz w:val="22"/>
          <w:szCs w:val="22"/>
        </w:rPr>
        <w:t>Madge</w:t>
      </w:r>
      <w:r w:rsidRPr="003C41BB">
        <w:rPr>
          <w:rFonts w:ascii="Garamond" w:hAnsi="Garamond"/>
          <w:color w:val="000000" w:themeColor="text1"/>
          <w:sz w:val="22"/>
          <w:szCs w:val="22"/>
        </w:rPr>
        <w:t>, pp xvi.</w:t>
      </w:r>
    </w:p>
    <w:p w14:paraId="3F4A68DF" w14:textId="005A2361" w:rsidR="00E96B1C" w:rsidRPr="003C41BB" w:rsidRDefault="00E96B1C" w:rsidP="00E96B1C">
      <w:pPr>
        <w:pStyle w:val="ListParagraph"/>
        <w:numPr>
          <w:ilvl w:val="0"/>
          <w:numId w:val="11"/>
        </w:numPr>
        <w:rPr>
          <w:rStyle w:val="itemaccessionnumber"/>
          <w:rFonts w:ascii="Garamond" w:hAnsi="Garamond"/>
          <w:color w:val="000000" w:themeColor="text1"/>
        </w:rPr>
      </w:pPr>
      <w:r w:rsidRPr="003C41BB">
        <w:rPr>
          <w:rFonts w:ascii="Garamond" w:hAnsi="Garamond"/>
          <w:color w:val="000000" w:themeColor="text1"/>
        </w:rPr>
        <w:t>Jacobus</w:t>
      </w:r>
      <w:r w:rsidRPr="003C41BB">
        <w:rPr>
          <w:rFonts w:ascii="Garamond" w:hAnsi="Garamond"/>
          <w:color w:val="000000" w:themeColor="text1"/>
        </w:rPr>
        <w:t xml:space="preserve"> de Voragine,</w:t>
      </w:r>
      <w:r w:rsidRPr="003C41BB">
        <w:rPr>
          <w:rFonts w:ascii="Garamond" w:hAnsi="Garamond"/>
          <w:color w:val="000000" w:themeColor="text1"/>
        </w:rPr>
        <w:t xml:space="preserve"> trans. Wynkyn de Worde, (publisher: Thomas Burgess 1756-1837), located in </w:t>
      </w:r>
      <w:r w:rsidR="008801C1" w:rsidRPr="003C41BB">
        <w:rPr>
          <w:rFonts w:ascii="Garamond" w:hAnsi="Garamond"/>
          <w:color w:val="000000" w:themeColor="text1"/>
        </w:rPr>
        <w:t>the Roderic</w:t>
      </w:r>
      <w:r w:rsidRPr="003C41BB">
        <w:rPr>
          <w:rStyle w:val="libraryname"/>
          <w:rFonts w:ascii="Garamond" w:hAnsi="Garamond"/>
          <w:color w:val="000000" w:themeColor="text1"/>
        </w:rPr>
        <w:t xml:space="preserve"> Bowen Library and Archives</w:t>
      </w:r>
      <w:r w:rsidR="00691913" w:rsidRPr="003C41BB">
        <w:rPr>
          <w:rStyle w:val="libraryname"/>
          <w:rFonts w:ascii="Garamond" w:hAnsi="Garamond"/>
          <w:color w:val="000000" w:themeColor="text1"/>
        </w:rPr>
        <w:t>,</w:t>
      </w:r>
      <w:r w:rsidRPr="003C41BB">
        <w:rPr>
          <w:rFonts w:ascii="Garamond" w:hAnsi="Garamond"/>
          <w:color w:val="000000" w:themeColor="text1"/>
        </w:rPr>
        <w:t> </w:t>
      </w:r>
      <w:r w:rsidRPr="003C41BB">
        <w:rPr>
          <w:rStyle w:val="itemlocationname"/>
          <w:rFonts w:ascii="Garamond" w:hAnsi="Garamond"/>
          <w:color w:val="000000" w:themeColor="text1"/>
        </w:rPr>
        <w:t>Founders Library</w:t>
      </w:r>
      <w:r w:rsidR="00691913" w:rsidRPr="003C41BB">
        <w:rPr>
          <w:rStyle w:val="itemlocationname"/>
          <w:rFonts w:ascii="Garamond" w:hAnsi="Garamond"/>
          <w:color w:val="000000" w:themeColor="text1"/>
        </w:rPr>
        <w:t>,</w:t>
      </w:r>
      <w:r w:rsidRPr="003C41BB">
        <w:rPr>
          <w:rFonts w:ascii="Garamond" w:hAnsi="Garamond"/>
          <w:color w:val="000000" w:themeColor="text1"/>
        </w:rPr>
        <w:t> </w:t>
      </w:r>
      <w:r w:rsidRPr="003C41BB">
        <w:rPr>
          <w:rStyle w:val="itemaccessionnumber"/>
          <w:rFonts w:ascii="Garamond" w:hAnsi="Garamond"/>
          <w:color w:val="000000" w:themeColor="text1"/>
        </w:rPr>
        <w:t xml:space="preserve">INC. 46. </w:t>
      </w:r>
    </w:p>
    <w:p w14:paraId="72377686" w14:textId="3FEE859E" w:rsidR="00345324" w:rsidRPr="003C41BB" w:rsidRDefault="00345324" w:rsidP="00345324">
      <w:pPr>
        <w:pStyle w:val="ListParagraph"/>
        <w:numPr>
          <w:ilvl w:val="0"/>
          <w:numId w:val="11"/>
        </w:numPr>
        <w:rPr>
          <w:rFonts w:ascii="Garamond" w:hAnsi="Garamond" w:cs="Arial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</w:rPr>
        <w:t>Jacques Le Goff. In Search of Sacred Time: Jacobus de Voragine and The Golden Legend,</w:t>
      </w:r>
      <w:r w:rsidRPr="003C41BB">
        <w:rPr>
          <w:rStyle w:val="addmd"/>
          <w:rFonts w:ascii="Garamond" w:hAnsi="Garamond" w:cs="Arial"/>
          <w:color w:val="000000" w:themeColor="text1"/>
          <w:shd w:val="clear" w:color="auto" w:fill="FFFFFF"/>
        </w:rPr>
        <w:t xml:space="preserve"> (New Jersey; Princeton University Press, 2014). Pp/ 183-184.  </w:t>
      </w:r>
      <w:r w:rsidRPr="003C41BB">
        <w:rPr>
          <w:rFonts w:ascii="Garamond" w:hAnsi="Garamond"/>
          <w:color w:val="000000" w:themeColor="text1"/>
        </w:rPr>
        <w:t xml:space="preserve">Le Goff also cites </w:t>
      </w:r>
      <w:r w:rsidRPr="003C41BB">
        <w:rPr>
          <w:rFonts w:ascii="Garamond" w:hAnsi="Garamond" w:cs="Arial"/>
          <w:i/>
          <w:iCs/>
          <w:color w:val="000000" w:themeColor="text1"/>
          <w:shd w:val="clear" w:color="auto" w:fill="FFFFFF"/>
        </w:rPr>
        <w:t>Legenda aurea</w:t>
      </w:r>
      <w:r w:rsidRPr="003C41BB">
        <w:rPr>
          <w:rFonts w:ascii="Garamond" w:hAnsi="Garamond" w:cs="Arial"/>
          <w:color w:val="000000" w:themeColor="text1"/>
          <w:shd w:val="clear" w:color="auto" w:fill="FFFFFF"/>
        </w:rPr>
        <w:t>, trans. Alessandro and Lucette Vitale Brovarone (Turin: Einaudi, 1995).</w:t>
      </w:r>
    </w:p>
    <w:p w14:paraId="3C88C282" w14:textId="279DDD58" w:rsidR="00613F83" w:rsidRPr="003C41BB" w:rsidRDefault="00613F83" w:rsidP="00613F83">
      <w:pPr>
        <w:rPr>
          <w:rFonts w:ascii="Garamond" w:hAnsi="Garamond" w:cs="Arial"/>
          <w:color w:val="000000" w:themeColor="text1"/>
        </w:rPr>
      </w:pPr>
    </w:p>
    <w:p w14:paraId="6E4139DB" w14:textId="57556BEF" w:rsidR="00613F83" w:rsidRPr="003C41BB" w:rsidRDefault="00613F83" w:rsidP="00613F83">
      <w:pPr>
        <w:rPr>
          <w:rFonts w:ascii="Garamond" w:hAnsi="Garamond" w:cs="Arial"/>
          <w:color w:val="000000" w:themeColor="text1"/>
        </w:rPr>
      </w:pPr>
    </w:p>
    <w:p w14:paraId="031AA6E4" w14:textId="77777777" w:rsidR="00613F83" w:rsidRPr="003C41BB" w:rsidRDefault="00613F83" w:rsidP="00613F83">
      <w:pPr>
        <w:rPr>
          <w:rFonts w:ascii="Garamond" w:hAnsi="Garamond" w:cs="Arial"/>
          <w:color w:val="000000" w:themeColor="text1"/>
        </w:rPr>
      </w:pPr>
    </w:p>
    <w:p w14:paraId="3464CB56" w14:textId="404893A6" w:rsidR="00FD4933" w:rsidRPr="003C41BB" w:rsidRDefault="00FD4933" w:rsidP="00FE4223">
      <w:pPr>
        <w:rPr>
          <w:rFonts w:ascii="Garamond" w:hAnsi="Garamond"/>
          <w:color w:val="000000" w:themeColor="text1"/>
          <w:u w:val="single"/>
        </w:rPr>
      </w:pPr>
    </w:p>
    <w:p w14:paraId="3B5523D7" w14:textId="4B29255F" w:rsidR="00FD4933" w:rsidRPr="003C41BB" w:rsidRDefault="00792CF7" w:rsidP="00FE4223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/>
          <w:color w:val="000000" w:themeColor="text1"/>
        </w:rPr>
        <w:lastRenderedPageBreak/>
        <w:t>There are o</w:t>
      </w:r>
      <w:r w:rsidR="00FD4933" w:rsidRPr="003C41BB">
        <w:rPr>
          <w:rFonts w:ascii="Garamond" w:hAnsi="Garamond"/>
          <w:color w:val="000000" w:themeColor="text1"/>
        </w:rPr>
        <w:t>ther language versions</w:t>
      </w:r>
      <w:r w:rsidR="00613F83" w:rsidRPr="003C41BB">
        <w:rPr>
          <w:rFonts w:ascii="Garamond" w:hAnsi="Garamond"/>
          <w:color w:val="000000" w:themeColor="text1"/>
        </w:rPr>
        <w:t>, which could be seen as key editions of the text.</w:t>
      </w:r>
      <w:r w:rsidRPr="003C41BB">
        <w:rPr>
          <w:rFonts w:ascii="Garamond" w:hAnsi="Garamond"/>
          <w:color w:val="000000" w:themeColor="text1"/>
        </w:rPr>
        <w:t xml:space="preserve"> These are in French and German</w:t>
      </w:r>
      <w:r w:rsidR="00C57B76" w:rsidRPr="003C41BB">
        <w:rPr>
          <w:rFonts w:ascii="Garamond" w:hAnsi="Garamond"/>
          <w:color w:val="000000" w:themeColor="text1"/>
        </w:rPr>
        <w:t xml:space="preserve"> </w:t>
      </w:r>
      <w:r w:rsidRPr="003C41BB">
        <w:rPr>
          <w:rFonts w:ascii="Garamond" w:hAnsi="Garamond"/>
          <w:color w:val="000000" w:themeColor="text1"/>
        </w:rPr>
        <w:t xml:space="preserve">and range from complete translations with commentary to abridged versions. </w:t>
      </w:r>
      <w:r w:rsidR="00FE6258" w:rsidRPr="003C41BB">
        <w:rPr>
          <w:rFonts w:ascii="Garamond" w:hAnsi="Garamond"/>
          <w:color w:val="000000" w:themeColor="text1"/>
        </w:rPr>
        <w:t>Whilst not immediately helpful to an English reader, they are cited in English secondary sources.</w:t>
      </w:r>
    </w:p>
    <w:p w14:paraId="37A6D51B" w14:textId="77777777" w:rsidR="00AE30C6" w:rsidRPr="003C41BB" w:rsidRDefault="00AE30C6" w:rsidP="00AE30C6">
      <w:pPr>
        <w:pStyle w:val="Heading1"/>
        <w:shd w:val="clear" w:color="auto" w:fill="FFFFFF"/>
        <w:spacing w:before="0"/>
        <w:rPr>
          <w:rFonts w:ascii="Garamond" w:hAnsi="Garamond" w:cs="Helvetica"/>
          <w:color w:val="000000" w:themeColor="text1"/>
          <w:sz w:val="22"/>
          <w:szCs w:val="22"/>
        </w:rPr>
      </w:pPr>
      <w:r w:rsidRPr="003C41BB">
        <w:rPr>
          <w:rStyle w:val="breaker-breaker"/>
          <w:rFonts w:ascii="Garamond" w:hAnsi="Garamond" w:cs="Helvetica"/>
          <w:color w:val="000000" w:themeColor="text1"/>
          <w:sz w:val="22"/>
          <w:szCs w:val="22"/>
        </w:rPr>
        <w:t>D</w:t>
      </w:r>
      <w:r w:rsidR="00FF7E58" w:rsidRPr="003C41BB">
        <w:rPr>
          <w:rStyle w:val="breaker-breaker"/>
          <w:rFonts w:ascii="Garamond" w:hAnsi="Garamond" w:cs="Helvetica"/>
          <w:color w:val="000000" w:themeColor="text1"/>
          <w:sz w:val="22"/>
          <w:szCs w:val="22"/>
        </w:rPr>
        <w:t>e Voragine,</w:t>
      </w:r>
      <w:r w:rsidR="00860B0F" w:rsidRPr="003C41BB">
        <w:rPr>
          <w:rStyle w:val="breaker-breaker"/>
          <w:rFonts w:ascii="Garamond" w:hAnsi="Garamond" w:cs="Helvetica"/>
          <w:color w:val="000000" w:themeColor="text1"/>
          <w:sz w:val="22"/>
          <w:szCs w:val="22"/>
        </w:rPr>
        <w:t xml:space="preserve"> Jacobus</w:t>
      </w:r>
      <w:r w:rsidR="00FF7E58" w:rsidRPr="003C41BB">
        <w:rPr>
          <w:rStyle w:val="breaker-breaker"/>
          <w:rFonts w:ascii="Garamond" w:hAnsi="Garamond" w:cs="Helvetica"/>
          <w:color w:val="000000" w:themeColor="text1"/>
          <w:sz w:val="22"/>
          <w:szCs w:val="22"/>
        </w:rPr>
        <w:t xml:space="preserve"> </w:t>
      </w:r>
      <w:r w:rsidR="00FF7E58" w:rsidRPr="003C41BB">
        <w:rPr>
          <w:rStyle w:val="breaker-breaker"/>
          <w:rFonts w:ascii="Garamond" w:hAnsi="Garamond" w:cs="Helvetica"/>
          <w:i/>
          <w:iCs/>
          <w:color w:val="000000" w:themeColor="text1"/>
          <w:sz w:val="22"/>
          <w:szCs w:val="22"/>
        </w:rPr>
        <w:t>La légende dorée, traduite du latin d'après les plus anciens manuscrits</w:t>
      </w:r>
      <w:r w:rsidR="0069694F" w:rsidRPr="003C41BB">
        <w:rPr>
          <w:rFonts w:ascii="Garamond" w:hAnsi="Garamond" w:cs="Helvetica"/>
          <w:i/>
          <w:iCs/>
          <w:color w:val="000000" w:themeColor="text1"/>
          <w:sz w:val="22"/>
          <w:szCs w:val="22"/>
        </w:rPr>
        <w:t>,</w:t>
      </w:r>
      <w:r w:rsidR="0069694F" w:rsidRPr="003C41BB">
        <w:rPr>
          <w:rFonts w:ascii="Garamond" w:hAnsi="Garamond" w:cs="Helvetica"/>
          <w:color w:val="000000" w:themeColor="text1"/>
          <w:sz w:val="22"/>
          <w:szCs w:val="22"/>
        </w:rPr>
        <w:t xml:space="preserve"> trans</w:t>
      </w:r>
      <w:r w:rsidR="00860B0F" w:rsidRPr="003C41BB">
        <w:rPr>
          <w:rFonts w:ascii="Garamond" w:hAnsi="Garamond" w:cs="Helvetica"/>
          <w:color w:val="000000" w:themeColor="text1"/>
          <w:sz w:val="22"/>
          <w:szCs w:val="22"/>
        </w:rPr>
        <w:t>.</w:t>
      </w:r>
      <w:r w:rsidR="0069694F" w:rsidRPr="003C41BB">
        <w:rPr>
          <w:rFonts w:ascii="Garamond" w:hAnsi="Garamond" w:cs="Helvetica"/>
          <w:color w:val="000000" w:themeColor="text1"/>
          <w:sz w:val="22"/>
          <w:szCs w:val="22"/>
        </w:rPr>
        <w:t xml:space="preserve"> Teodor de Wyzewa </w:t>
      </w:r>
      <w:r w:rsidR="00FF7E58" w:rsidRPr="003C41BB">
        <w:rPr>
          <w:rFonts w:ascii="Garamond" w:hAnsi="Garamond" w:cs="Helvetica"/>
          <w:color w:val="000000" w:themeColor="text1"/>
          <w:sz w:val="22"/>
          <w:szCs w:val="22"/>
        </w:rPr>
        <w:t>(Paris: Perrin et cie, 1902)</w:t>
      </w:r>
      <w:r w:rsidR="004226F2" w:rsidRPr="003C41BB">
        <w:rPr>
          <w:rFonts w:ascii="Garamond" w:hAnsi="Garamond" w:cs="Helvetica"/>
          <w:color w:val="000000" w:themeColor="text1"/>
          <w:sz w:val="22"/>
          <w:szCs w:val="22"/>
        </w:rPr>
        <w:t>.</w:t>
      </w:r>
    </w:p>
    <w:p w14:paraId="4E586EA0" w14:textId="1F526985" w:rsidR="00874B0E" w:rsidRPr="003C41BB" w:rsidRDefault="00AE30C6" w:rsidP="00AE30C6">
      <w:pPr>
        <w:pStyle w:val="Heading1"/>
        <w:shd w:val="clear" w:color="auto" w:fill="FFFFFF"/>
        <w:spacing w:before="0"/>
        <w:rPr>
          <w:rFonts w:ascii="Garamond" w:hAnsi="Garamond" w:cs="Helvetica"/>
          <w:color w:val="000000" w:themeColor="text1"/>
          <w:sz w:val="22"/>
          <w:szCs w:val="22"/>
        </w:rPr>
      </w:pPr>
      <w:r w:rsidRPr="003C41BB">
        <w:rPr>
          <w:rFonts w:ascii="Garamond" w:hAnsi="Garamond"/>
          <w:color w:val="000000" w:themeColor="text1"/>
          <w:sz w:val="22"/>
          <w:szCs w:val="22"/>
        </w:rPr>
        <w:t>D</w:t>
      </w:r>
      <w:r w:rsidR="00874B0E" w:rsidRPr="003C41BB">
        <w:rPr>
          <w:rFonts w:ascii="Garamond" w:hAnsi="Garamond"/>
          <w:color w:val="000000" w:themeColor="text1"/>
          <w:sz w:val="22"/>
          <w:szCs w:val="22"/>
        </w:rPr>
        <w:t xml:space="preserve">e Voragine, </w:t>
      </w:r>
      <w:r w:rsidR="00860B0F" w:rsidRPr="003C41BB">
        <w:rPr>
          <w:rFonts w:ascii="Garamond" w:hAnsi="Garamond"/>
          <w:color w:val="000000" w:themeColor="text1"/>
          <w:sz w:val="22"/>
          <w:szCs w:val="22"/>
        </w:rPr>
        <w:t xml:space="preserve">Jacobus, </w:t>
      </w:r>
      <w:r w:rsidR="00874B0E" w:rsidRPr="003C41BB">
        <w:rPr>
          <w:rFonts w:ascii="Garamond" w:hAnsi="Garamond"/>
          <w:color w:val="000000" w:themeColor="text1"/>
          <w:sz w:val="22"/>
          <w:szCs w:val="22"/>
        </w:rPr>
        <w:t xml:space="preserve">La Légende dorée, </w:t>
      </w:r>
      <w:r w:rsidR="004226F2" w:rsidRPr="003C41BB">
        <w:rPr>
          <w:rFonts w:ascii="Garamond" w:hAnsi="Garamond"/>
          <w:color w:val="000000" w:themeColor="text1"/>
          <w:sz w:val="22"/>
          <w:szCs w:val="22"/>
        </w:rPr>
        <w:t>Alain Boureau,</w:t>
      </w:r>
      <w:r w:rsidR="00874B0E" w:rsidRPr="003C41BB">
        <w:rPr>
          <w:rFonts w:ascii="Garamond" w:hAnsi="Garamond"/>
          <w:color w:val="000000" w:themeColor="text1"/>
          <w:sz w:val="22"/>
          <w:szCs w:val="22"/>
        </w:rPr>
        <w:t xml:space="preserve"> Bibliothèque de la Pléiade (Paris; Gallimard, 2004). </w:t>
      </w:r>
    </w:p>
    <w:p w14:paraId="7BEFBA62" w14:textId="77777777" w:rsidR="00AE30C6" w:rsidRPr="003C41BB" w:rsidRDefault="00AE30C6" w:rsidP="00AE30C6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/>
          <w:color w:val="000000" w:themeColor="text1"/>
        </w:rPr>
        <w:t>D</w:t>
      </w:r>
      <w:r w:rsidR="003A4BC7" w:rsidRPr="003C41BB">
        <w:rPr>
          <w:rFonts w:ascii="Garamond" w:hAnsi="Garamond"/>
          <w:color w:val="000000" w:themeColor="text1"/>
        </w:rPr>
        <w:t xml:space="preserve">e Voragine, Jacobus, </w:t>
      </w:r>
      <w:r w:rsidR="003A4BC7" w:rsidRPr="003C41BB">
        <w:rPr>
          <w:rFonts w:ascii="Garamond" w:hAnsi="Garamond"/>
          <w:i/>
          <w:iCs/>
          <w:color w:val="000000" w:themeColor="text1"/>
        </w:rPr>
        <w:t>Legenda aurea: Heiligen Legenden</w:t>
      </w:r>
      <w:r w:rsidR="003A4BC7" w:rsidRPr="003C41BB">
        <w:rPr>
          <w:rFonts w:ascii="Garamond" w:hAnsi="Garamond"/>
          <w:color w:val="000000" w:themeColor="text1"/>
        </w:rPr>
        <w:t>, trans. by Jacques Laager (Zürich: Manesse Verlag, 1982).</w:t>
      </w:r>
    </w:p>
    <w:p w14:paraId="0E26E047" w14:textId="7E541D29" w:rsidR="00AE30C6" w:rsidRPr="003C41BB" w:rsidRDefault="006E1804" w:rsidP="00AE30C6">
      <w:pPr>
        <w:rPr>
          <w:rFonts w:ascii="Garamond" w:hAnsi="Garamond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  <w:shd w:val="clear" w:color="auto" w:fill="FFFFFF"/>
        </w:rPr>
        <w:t xml:space="preserve">De Voragine, Jacobus, </w:t>
      </w:r>
      <w:r w:rsidR="00BD2916" w:rsidRPr="003C41BB">
        <w:rPr>
          <w:rStyle w:val="a-size-extra-large"/>
          <w:rFonts w:ascii="Garamond" w:hAnsi="Garamond" w:cs="Arial"/>
          <w:i/>
          <w:iCs/>
          <w:color w:val="000000" w:themeColor="text1"/>
        </w:rPr>
        <w:t>Legenda aurea</w:t>
      </w:r>
      <w:r w:rsidRPr="003C41BB">
        <w:rPr>
          <w:rStyle w:val="a-size-large"/>
          <w:rFonts w:ascii="Garamond" w:hAnsi="Garamond" w:cs="Arial"/>
          <w:color w:val="000000" w:themeColor="text1"/>
        </w:rPr>
        <w:t>, trans.</w:t>
      </w:r>
      <w:r w:rsidRPr="003C41BB">
        <w:rPr>
          <w:rStyle w:val="a-declarative"/>
          <w:rFonts w:ascii="Garamond" w:hAnsi="Garamond" w:cs="Arial"/>
          <w:color w:val="000000" w:themeColor="text1"/>
        </w:rPr>
        <w:t xml:space="preserve"> </w:t>
      </w:r>
      <w:r w:rsidR="00BD2916" w:rsidRPr="003C41BB">
        <w:rPr>
          <w:rStyle w:val="a-declarative"/>
          <w:rFonts w:ascii="Garamond" w:hAnsi="Garamond" w:cs="Arial"/>
          <w:color w:val="000000" w:themeColor="text1"/>
        </w:rPr>
        <w:t>Rainer Nickel</w:t>
      </w:r>
      <w:r w:rsidR="00FB724A" w:rsidRPr="003C41BB">
        <w:rPr>
          <w:rStyle w:val="a-color-secondary"/>
          <w:rFonts w:ascii="Garamond" w:hAnsi="Garamond" w:cs="Arial"/>
          <w:color w:val="000000" w:themeColor="text1"/>
        </w:rPr>
        <w:t xml:space="preserve"> (</w:t>
      </w:r>
      <w:r w:rsidR="00A636C8" w:rsidRPr="003C41BB">
        <w:rPr>
          <w:rFonts w:ascii="Garamond" w:hAnsi="Garamond" w:cs="Arial"/>
          <w:color w:val="000000" w:themeColor="text1"/>
          <w:shd w:val="clear" w:color="auto" w:fill="FFFFFF"/>
        </w:rPr>
        <w:t>Ditzingen</w:t>
      </w:r>
      <w:r w:rsidR="00A636C8" w:rsidRPr="003C41BB">
        <w:rPr>
          <w:rFonts w:ascii="Garamond" w:hAnsi="Garamond" w:cs="Arial"/>
          <w:color w:val="000000" w:themeColor="text1"/>
          <w:shd w:val="clear" w:color="auto" w:fill="FFFFFF"/>
        </w:rPr>
        <w:t>: Reclam Verlag</w:t>
      </w:r>
      <w:r w:rsidR="00FB724A" w:rsidRPr="003C41BB">
        <w:rPr>
          <w:rStyle w:val="a-color-secondary"/>
          <w:rFonts w:ascii="Garamond" w:hAnsi="Garamond" w:cs="Arial"/>
          <w:color w:val="000000" w:themeColor="text1"/>
        </w:rPr>
        <w:t xml:space="preserve"> ,1988).</w:t>
      </w:r>
    </w:p>
    <w:p w14:paraId="59FAB08D" w14:textId="51E47DA0" w:rsidR="003A4BC7" w:rsidRPr="003C41BB" w:rsidRDefault="00AE30C6" w:rsidP="003A4BC7">
      <w:pPr>
        <w:shd w:val="clear" w:color="auto" w:fill="FFFFFF"/>
        <w:rPr>
          <w:rFonts w:ascii="Garamond" w:hAnsi="Garamond" w:cs="Arial"/>
          <w:color w:val="000000" w:themeColor="text1"/>
        </w:rPr>
      </w:pPr>
      <w:r w:rsidRPr="003C41BB">
        <w:rPr>
          <w:rFonts w:ascii="Garamond" w:hAnsi="Garamond" w:cs="Arial"/>
          <w:color w:val="000000" w:themeColor="text1"/>
        </w:rPr>
        <w:t>D</w:t>
      </w:r>
      <w:r w:rsidR="003A4BC7" w:rsidRPr="003C41BB">
        <w:rPr>
          <w:rFonts w:ascii="Garamond" w:hAnsi="Garamond" w:cs="Arial"/>
          <w:color w:val="000000" w:themeColor="text1"/>
        </w:rPr>
        <w:t xml:space="preserve">e Voragine, Jacobus, </w:t>
      </w:r>
      <w:r w:rsidR="003A4BC7" w:rsidRPr="003C41BB">
        <w:rPr>
          <w:rFonts w:ascii="Garamond" w:hAnsi="Garamond" w:cs="Arial"/>
          <w:i/>
          <w:iCs/>
          <w:color w:val="000000" w:themeColor="text1"/>
        </w:rPr>
        <w:t>Legenda aurea - Goldene Legende: Legendae Sanctorum - Legenden der Heiligen,</w:t>
      </w:r>
      <w:r w:rsidR="003A4BC7" w:rsidRPr="003C41BB">
        <w:rPr>
          <w:rFonts w:ascii="Garamond" w:hAnsi="Garamond" w:cs="Arial"/>
          <w:color w:val="000000" w:themeColor="text1"/>
        </w:rPr>
        <w:t xml:space="preserve"> trans. Bruno W. Huptli (Herder Verlag GmbH, 2014).</w:t>
      </w:r>
    </w:p>
    <w:p w14:paraId="23AEE440" w14:textId="0777417F" w:rsidR="00A636C8" w:rsidRPr="003C41BB" w:rsidRDefault="00A636C8" w:rsidP="00BB3A67">
      <w:pPr>
        <w:pStyle w:val="ListParagraph"/>
        <w:shd w:val="clear" w:color="auto" w:fill="FFFFFF"/>
        <w:spacing w:before="100" w:beforeAutospacing="1" w:after="24" w:line="240" w:lineRule="auto"/>
        <w:rPr>
          <w:rFonts w:ascii="Garamond" w:hAnsi="Garamond" w:cs="Arial"/>
          <w:color w:val="000000" w:themeColor="text1"/>
          <w:shd w:val="clear" w:color="auto" w:fill="FFFFFF"/>
        </w:rPr>
      </w:pPr>
    </w:p>
    <w:p w14:paraId="05185B3D" w14:textId="1270EC2F" w:rsidR="00A636C8" w:rsidRPr="003C41BB" w:rsidRDefault="00A636C8" w:rsidP="00BB3A67">
      <w:pPr>
        <w:pStyle w:val="ListParagraph"/>
        <w:shd w:val="clear" w:color="auto" w:fill="FFFFFF"/>
        <w:spacing w:before="100" w:beforeAutospacing="1" w:after="24" w:line="240" w:lineRule="auto"/>
        <w:rPr>
          <w:rFonts w:ascii="Garamond" w:hAnsi="Garamond" w:cs="Arial"/>
          <w:color w:val="000000" w:themeColor="text1"/>
          <w:shd w:val="clear" w:color="auto" w:fill="FFFFFF"/>
        </w:rPr>
      </w:pPr>
    </w:p>
    <w:p w14:paraId="3EAA236B" w14:textId="77777777" w:rsidR="00BB3A67" w:rsidRPr="003C41BB" w:rsidRDefault="00BB3A67" w:rsidP="00366E4E">
      <w:pPr>
        <w:shd w:val="clear" w:color="auto" w:fill="FFFFFF"/>
        <w:spacing w:before="100" w:beforeAutospacing="1" w:after="24" w:line="240" w:lineRule="auto"/>
        <w:rPr>
          <w:rFonts w:ascii="Garamond" w:eastAsia="Times New Roman" w:hAnsi="Garamond" w:cs="Arial"/>
          <w:i/>
          <w:iCs/>
          <w:color w:val="000000" w:themeColor="text1"/>
          <w:lang w:eastAsia="en-GB"/>
        </w:rPr>
      </w:pPr>
    </w:p>
    <w:p w14:paraId="2690077B" w14:textId="7E7BAFDA" w:rsidR="009F5B67" w:rsidRPr="003C41BB" w:rsidRDefault="009F5B67" w:rsidP="00860772">
      <w:pPr>
        <w:rPr>
          <w:rFonts w:ascii="Garamond" w:hAnsi="Garamond"/>
          <w:color w:val="000000" w:themeColor="text1"/>
        </w:rPr>
      </w:pPr>
    </w:p>
    <w:p w14:paraId="7CF5AA97" w14:textId="77777777" w:rsidR="00CB7E0A" w:rsidRDefault="00CB7E0A" w:rsidP="00860772"/>
    <w:sectPr w:rsidR="00CB7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47155"/>
    <w:multiLevelType w:val="hybridMultilevel"/>
    <w:tmpl w:val="536AA150"/>
    <w:lvl w:ilvl="0" w:tplc="273466A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0284E"/>
    <w:multiLevelType w:val="multilevel"/>
    <w:tmpl w:val="00E24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262B03"/>
    <w:multiLevelType w:val="multilevel"/>
    <w:tmpl w:val="961E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E262C7"/>
    <w:multiLevelType w:val="hybridMultilevel"/>
    <w:tmpl w:val="F0382B0A"/>
    <w:lvl w:ilvl="0" w:tplc="B49AF420">
      <w:start w:val="1"/>
      <w:numFmt w:val="decimal"/>
      <w:lvlText w:val="%1."/>
      <w:lvlJc w:val="left"/>
      <w:pPr>
        <w:ind w:left="720" w:hanging="360"/>
      </w:pPr>
      <w:rPr>
        <w:rFonts w:hint="default"/>
        <w:color w:val="2021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B1AFC"/>
    <w:multiLevelType w:val="hybridMultilevel"/>
    <w:tmpl w:val="30CA18BE"/>
    <w:lvl w:ilvl="0" w:tplc="5832F394">
      <w:start w:val="6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64F183A"/>
    <w:multiLevelType w:val="multilevel"/>
    <w:tmpl w:val="3536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894CEA"/>
    <w:multiLevelType w:val="hybridMultilevel"/>
    <w:tmpl w:val="9F90F104"/>
    <w:lvl w:ilvl="0" w:tplc="C798A7F2">
      <w:start w:val="7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A78A4"/>
    <w:multiLevelType w:val="hybridMultilevel"/>
    <w:tmpl w:val="849A7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F3D23"/>
    <w:multiLevelType w:val="multilevel"/>
    <w:tmpl w:val="4944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BF4288"/>
    <w:multiLevelType w:val="hybridMultilevel"/>
    <w:tmpl w:val="B8506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2A0FCD"/>
    <w:multiLevelType w:val="hybridMultilevel"/>
    <w:tmpl w:val="849A7E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9427B"/>
    <w:multiLevelType w:val="hybridMultilevel"/>
    <w:tmpl w:val="FF20F4A8"/>
    <w:lvl w:ilvl="0" w:tplc="23B8BCD6">
      <w:start w:val="4"/>
      <w:numFmt w:val="decimal"/>
      <w:lvlText w:val="%1."/>
      <w:lvlJc w:val="left"/>
      <w:pPr>
        <w:ind w:left="1095" w:hanging="375"/>
      </w:pPr>
      <w:rPr>
        <w:rFonts w:hint="default"/>
        <w:b/>
        <w:color w:val="333333"/>
        <w:sz w:val="45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8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772"/>
    <w:rsid w:val="00004190"/>
    <w:rsid w:val="000324ED"/>
    <w:rsid w:val="00042C0E"/>
    <w:rsid w:val="00042FA3"/>
    <w:rsid w:val="00060C38"/>
    <w:rsid w:val="00077C42"/>
    <w:rsid w:val="00097973"/>
    <w:rsid w:val="000A21B5"/>
    <w:rsid w:val="000C62B6"/>
    <w:rsid w:val="000E48DE"/>
    <w:rsid w:val="00121C08"/>
    <w:rsid w:val="001230F5"/>
    <w:rsid w:val="00125F47"/>
    <w:rsid w:val="00134398"/>
    <w:rsid w:val="001423EA"/>
    <w:rsid w:val="001527B0"/>
    <w:rsid w:val="00161B02"/>
    <w:rsid w:val="001651AB"/>
    <w:rsid w:val="001808D8"/>
    <w:rsid w:val="001A0FE7"/>
    <w:rsid w:val="001A5826"/>
    <w:rsid w:val="001B7636"/>
    <w:rsid w:val="001D45AD"/>
    <w:rsid w:val="001E20E1"/>
    <w:rsid w:val="001F569F"/>
    <w:rsid w:val="00200F41"/>
    <w:rsid w:val="00201908"/>
    <w:rsid w:val="00233251"/>
    <w:rsid w:val="0023629B"/>
    <w:rsid w:val="00245F0C"/>
    <w:rsid w:val="00260A87"/>
    <w:rsid w:val="00296E05"/>
    <w:rsid w:val="002A1BA3"/>
    <w:rsid w:val="002A38DE"/>
    <w:rsid w:val="002A6AEB"/>
    <w:rsid w:val="002D06FA"/>
    <w:rsid w:val="002D2EBA"/>
    <w:rsid w:val="002F3876"/>
    <w:rsid w:val="002F3B79"/>
    <w:rsid w:val="003337B1"/>
    <w:rsid w:val="003348A8"/>
    <w:rsid w:val="00342168"/>
    <w:rsid w:val="00345324"/>
    <w:rsid w:val="00366E4E"/>
    <w:rsid w:val="00387F9F"/>
    <w:rsid w:val="0039401E"/>
    <w:rsid w:val="003A4270"/>
    <w:rsid w:val="003A44EF"/>
    <w:rsid w:val="003A4B7E"/>
    <w:rsid w:val="003A4BC7"/>
    <w:rsid w:val="003C2ECB"/>
    <w:rsid w:val="003C41BB"/>
    <w:rsid w:val="003D5AAB"/>
    <w:rsid w:val="003D5F3D"/>
    <w:rsid w:val="003D74A6"/>
    <w:rsid w:val="004018B2"/>
    <w:rsid w:val="004050DD"/>
    <w:rsid w:val="00414D12"/>
    <w:rsid w:val="004226F2"/>
    <w:rsid w:val="00431C6B"/>
    <w:rsid w:val="00437673"/>
    <w:rsid w:val="004802EB"/>
    <w:rsid w:val="004C4887"/>
    <w:rsid w:val="0051325D"/>
    <w:rsid w:val="00515CB6"/>
    <w:rsid w:val="00551748"/>
    <w:rsid w:val="005604F2"/>
    <w:rsid w:val="0057319E"/>
    <w:rsid w:val="005A1D44"/>
    <w:rsid w:val="005A4131"/>
    <w:rsid w:val="005D2CBE"/>
    <w:rsid w:val="005E0CD4"/>
    <w:rsid w:val="005E52E3"/>
    <w:rsid w:val="005F1939"/>
    <w:rsid w:val="006023EA"/>
    <w:rsid w:val="00612699"/>
    <w:rsid w:val="00613F83"/>
    <w:rsid w:val="006313C4"/>
    <w:rsid w:val="006353FB"/>
    <w:rsid w:val="00640F06"/>
    <w:rsid w:val="00666D48"/>
    <w:rsid w:val="00691913"/>
    <w:rsid w:val="006956C2"/>
    <w:rsid w:val="0069694F"/>
    <w:rsid w:val="006A48F0"/>
    <w:rsid w:val="006A5EE2"/>
    <w:rsid w:val="006B36CE"/>
    <w:rsid w:val="006D6560"/>
    <w:rsid w:val="006E1804"/>
    <w:rsid w:val="006E574E"/>
    <w:rsid w:val="006F7987"/>
    <w:rsid w:val="007021BD"/>
    <w:rsid w:val="00705063"/>
    <w:rsid w:val="00706D7F"/>
    <w:rsid w:val="00714335"/>
    <w:rsid w:val="00715180"/>
    <w:rsid w:val="0071695C"/>
    <w:rsid w:val="007504AF"/>
    <w:rsid w:val="00752571"/>
    <w:rsid w:val="00765D00"/>
    <w:rsid w:val="0078179F"/>
    <w:rsid w:val="00792CF7"/>
    <w:rsid w:val="007949F4"/>
    <w:rsid w:val="007A68E6"/>
    <w:rsid w:val="007C0C66"/>
    <w:rsid w:val="007C6863"/>
    <w:rsid w:val="007D6161"/>
    <w:rsid w:val="007F1E6C"/>
    <w:rsid w:val="007F79F9"/>
    <w:rsid w:val="00814A03"/>
    <w:rsid w:val="00820866"/>
    <w:rsid w:val="00820BB7"/>
    <w:rsid w:val="0083732D"/>
    <w:rsid w:val="00837470"/>
    <w:rsid w:val="00850D56"/>
    <w:rsid w:val="00850E24"/>
    <w:rsid w:val="00860772"/>
    <w:rsid w:val="00860B0F"/>
    <w:rsid w:val="00866EF7"/>
    <w:rsid w:val="00874B0E"/>
    <w:rsid w:val="008801C1"/>
    <w:rsid w:val="00890F0A"/>
    <w:rsid w:val="00893F79"/>
    <w:rsid w:val="008B1C18"/>
    <w:rsid w:val="008C2FAD"/>
    <w:rsid w:val="008D4D4E"/>
    <w:rsid w:val="008D704C"/>
    <w:rsid w:val="008E6439"/>
    <w:rsid w:val="008E646B"/>
    <w:rsid w:val="0092343D"/>
    <w:rsid w:val="00936B51"/>
    <w:rsid w:val="00944C6E"/>
    <w:rsid w:val="009C3560"/>
    <w:rsid w:val="009D2A72"/>
    <w:rsid w:val="009E0758"/>
    <w:rsid w:val="009F5B67"/>
    <w:rsid w:val="00A006A0"/>
    <w:rsid w:val="00A147DA"/>
    <w:rsid w:val="00A271D4"/>
    <w:rsid w:val="00A467AD"/>
    <w:rsid w:val="00A546DE"/>
    <w:rsid w:val="00A636C8"/>
    <w:rsid w:val="00A63F53"/>
    <w:rsid w:val="00A6634B"/>
    <w:rsid w:val="00A768D4"/>
    <w:rsid w:val="00AA06E3"/>
    <w:rsid w:val="00AA11E2"/>
    <w:rsid w:val="00AA2AD8"/>
    <w:rsid w:val="00AB408D"/>
    <w:rsid w:val="00AE30C6"/>
    <w:rsid w:val="00AE7803"/>
    <w:rsid w:val="00B02D2A"/>
    <w:rsid w:val="00B04FD9"/>
    <w:rsid w:val="00B36F8C"/>
    <w:rsid w:val="00B6257A"/>
    <w:rsid w:val="00B626FA"/>
    <w:rsid w:val="00B63BC8"/>
    <w:rsid w:val="00B712F9"/>
    <w:rsid w:val="00B91DCF"/>
    <w:rsid w:val="00BA14EE"/>
    <w:rsid w:val="00BB3A67"/>
    <w:rsid w:val="00BC0DA6"/>
    <w:rsid w:val="00BC5BAC"/>
    <w:rsid w:val="00BD2916"/>
    <w:rsid w:val="00BF6534"/>
    <w:rsid w:val="00C10AE7"/>
    <w:rsid w:val="00C26D31"/>
    <w:rsid w:val="00C35C8F"/>
    <w:rsid w:val="00C3660B"/>
    <w:rsid w:val="00C524EE"/>
    <w:rsid w:val="00C57B76"/>
    <w:rsid w:val="00CB7E0A"/>
    <w:rsid w:val="00CD3D41"/>
    <w:rsid w:val="00CF4A44"/>
    <w:rsid w:val="00D203D0"/>
    <w:rsid w:val="00D3385C"/>
    <w:rsid w:val="00D3544D"/>
    <w:rsid w:val="00D41C90"/>
    <w:rsid w:val="00D435D1"/>
    <w:rsid w:val="00D464DC"/>
    <w:rsid w:val="00D47B62"/>
    <w:rsid w:val="00D50840"/>
    <w:rsid w:val="00D52EF1"/>
    <w:rsid w:val="00D5723B"/>
    <w:rsid w:val="00D61975"/>
    <w:rsid w:val="00D66114"/>
    <w:rsid w:val="00D861E6"/>
    <w:rsid w:val="00DA66AA"/>
    <w:rsid w:val="00E00290"/>
    <w:rsid w:val="00E301E3"/>
    <w:rsid w:val="00E34095"/>
    <w:rsid w:val="00E36CE3"/>
    <w:rsid w:val="00E428C5"/>
    <w:rsid w:val="00E42D7F"/>
    <w:rsid w:val="00E7032F"/>
    <w:rsid w:val="00E92592"/>
    <w:rsid w:val="00E96B1C"/>
    <w:rsid w:val="00EA0679"/>
    <w:rsid w:val="00ED0B4A"/>
    <w:rsid w:val="00ED2940"/>
    <w:rsid w:val="00EE7938"/>
    <w:rsid w:val="00EF2A16"/>
    <w:rsid w:val="00F10476"/>
    <w:rsid w:val="00F151F6"/>
    <w:rsid w:val="00F15DEE"/>
    <w:rsid w:val="00F276B8"/>
    <w:rsid w:val="00F278CC"/>
    <w:rsid w:val="00F30F3E"/>
    <w:rsid w:val="00F449A0"/>
    <w:rsid w:val="00F77DEA"/>
    <w:rsid w:val="00F90A65"/>
    <w:rsid w:val="00F91746"/>
    <w:rsid w:val="00FB051C"/>
    <w:rsid w:val="00FB724A"/>
    <w:rsid w:val="00FD080E"/>
    <w:rsid w:val="00FD4933"/>
    <w:rsid w:val="00FD4F19"/>
    <w:rsid w:val="00FE4223"/>
    <w:rsid w:val="00FE6258"/>
    <w:rsid w:val="00FF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EC681"/>
  <w15:chartTrackingRefBased/>
  <w15:docId w15:val="{0CB55EB9-92F0-4F16-ADA5-1B50AE48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A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BB3A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7C42"/>
    <w:rPr>
      <w:color w:val="0000FF"/>
      <w:u w:val="single"/>
    </w:rPr>
  </w:style>
  <w:style w:type="character" w:customStyle="1" w:styleId="reference-text">
    <w:name w:val="reference-text"/>
    <w:basedOn w:val="DefaultParagraphFont"/>
    <w:rsid w:val="00077C42"/>
  </w:style>
  <w:style w:type="character" w:styleId="HTMLCite">
    <w:name w:val="HTML Cite"/>
    <w:basedOn w:val="DefaultParagraphFont"/>
    <w:uiPriority w:val="99"/>
    <w:semiHidden/>
    <w:unhideWhenUsed/>
    <w:rsid w:val="00077C4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944C6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BB3A6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media-delimiter">
    <w:name w:val="media-delimiter"/>
    <w:basedOn w:val="DefaultParagraphFont"/>
    <w:rsid w:val="00BB3A67"/>
  </w:style>
  <w:style w:type="paragraph" w:styleId="ListParagraph">
    <w:name w:val="List Paragraph"/>
    <w:basedOn w:val="Normal"/>
    <w:uiPriority w:val="34"/>
    <w:qFormat/>
    <w:rsid w:val="00BB3A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10A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ddmd">
    <w:name w:val="addmd"/>
    <w:basedOn w:val="DefaultParagraphFont"/>
    <w:rsid w:val="00C10AE7"/>
  </w:style>
  <w:style w:type="character" w:customStyle="1" w:styleId="breaker-breaker">
    <w:name w:val="breaker-breaker"/>
    <w:basedOn w:val="DefaultParagraphFont"/>
    <w:rsid w:val="00125F47"/>
  </w:style>
  <w:style w:type="character" w:customStyle="1" w:styleId="a-text-bold">
    <w:name w:val="a-text-bold"/>
    <w:basedOn w:val="DefaultParagraphFont"/>
    <w:rsid w:val="00D435D1"/>
  </w:style>
  <w:style w:type="character" w:customStyle="1" w:styleId="a-size-extra-large">
    <w:name w:val="a-size-extra-large"/>
    <w:basedOn w:val="DefaultParagraphFont"/>
    <w:rsid w:val="00ED2940"/>
  </w:style>
  <w:style w:type="character" w:customStyle="1" w:styleId="a-size-large">
    <w:name w:val="a-size-large"/>
    <w:basedOn w:val="DefaultParagraphFont"/>
    <w:rsid w:val="00ED2940"/>
  </w:style>
  <w:style w:type="character" w:customStyle="1" w:styleId="author">
    <w:name w:val="author"/>
    <w:basedOn w:val="DefaultParagraphFont"/>
    <w:rsid w:val="00ED2940"/>
  </w:style>
  <w:style w:type="character" w:customStyle="1" w:styleId="a-color-secondary">
    <w:name w:val="a-color-secondary"/>
    <w:basedOn w:val="DefaultParagraphFont"/>
    <w:rsid w:val="00ED2940"/>
  </w:style>
  <w:style w:type="paragraph" w:customStyle="1" w:styleId="width60">
    <w:name w:val="width60"/>
    <w:basedOn w:val="Normal"/>
    <w:rsid w:val="00B63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braryname">
    <w:name w:val="libraryname"/>
    <w:basedOn w:val="DefaultParagraphFont"/>
    <w:rsid w:val="00B63BC8"/>
  </w:style>
  <w:style w:type="character" w:customStyle="1" w:styleId="itemlocationname">
    <w:name w:val="itemlocationname"/>
    <w:basedOn w:val="DefaultParagraphFont"/>
    <w:rsid w:val="00B63BC8"/>
  </w:style>
  <w:style w:type="character" w:customStyle="1" w:styleId="itemaccessionnumber">
    <w:name w:val="itemaccessionnumber"/>
    <w:basedOn w:val="DefaultParagraphFont"/>
    <w:rsid w:val="00B63BC8"/>
  </w:style>
  <w:style w:type="character" w:customStyle="1" w:styleId="a-declarative">
    <w:name w:val="a-declarative"/>
    <w:basedOn w:val="DefaultParagraphFont"/>
    <w:rsid w:val="00BD2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4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0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77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87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03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3390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70379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4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6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20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1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67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9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04830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9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7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7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s/ref=dp_byline_sr_book_3?ie=UTF8&amp;field-author=Christopher+Stace&amp;text=Christopher+Stace&amp;sort=relevancerank&amp;search-alias=books-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s/ref=dp_byline_sr_book_2?ie=UTF8&amp;field-author=Richard+Hamer&amp;text=Richard+Hamer&amp;sort=relevancerank&amp;search-alias=books-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s/ref=dp_byline_sr_book_1?ie=UTF8&amp;field-author=Jacobo+di+Voragine&amp;text=Jacobo+di+Voragine&amp;sort=relevancerank&amp;search-alias=books-uk" TargetMode="External"/><Relationship Id="rId5" Type="http://schemas.openxmlformats.org/officeDocument/2006/relationships/hyperlink" Target="https://archive.org/details/legendaaureavulg00jacouof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6774</TotalTime>
  <Pages>3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Lyon</dc:creator>
  <cp:keywords/>
  <dc:description/>
  <cp:lastModifiedBy>Natasha Lyon</cp:lastModifiedBy>
  <cp:revision>235</cp:revision>
  <dcterms:created xsi:type="dcterms:W3CDTF">2020-11-03T20:12:00Z</dcterms:created>
  <dcterms:modified xsi:type="dcterms:W3CDTF">2020-11-08T16:42:00Z</dcterms:modified>
</cp:coreProperties>
</file>