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6BC956" w14:textId="77777777" w:rsidR="000265D9" w:rsidRDefault="00190863" w:rsidP="00190863">
      <w:pPr>
        <w:jc w:val="center"/>
        <w:rPr>
          <w:b/>
          <w:bCs/>
          <w:sz w:val="32"/>
          <w:szCs w:val="28"/>
        </w:rPr>
      </w:pPr>
      <w:r w:rsidRPr="00190863">
        <w:rPr>
          <w:b/>
          <w:bCs/>
          <w:sz w:val="32"/>
          <w:szCs w:val="28"/>
        </w:rPr>
        <w:t>LCBB5012</w:t>
      </w:r>
    </w:p>
    <w:p w14:paraId="25EBD6EE" w14:textId="46F08003" w:rsidR="005368D6" w:rsidRPr="00190863" w:rsidRDefault="00190863" w:rsidP="00190863">
      <w:pPr>
        <w:jc w:val="center"/>
        <w:rPr>
          <w:b/>
          <w:bCs/>
          <w:sz w:val="32"/>
          <w:szCs w:val="28"/>
        </w:rPr>
      </w:pPr>
      <w:r w:rsidRPr="00190863">
        <w:rPr>
          <w:b/>
          <w:bCs/>
          <w:sz w:val="32"/>
          <w:szCs w:val="28"/>
        </w:rPr>
        <w:t>Principles of Human Resource Management</w:t>
      </w:r>
    </w:p>
    <w:p w14:paraId="371B5377" w14:textId="77777777" w:rsidR="005368D6" w:rsidRDefault="005368D6" w:rsidP="005368D6">
      <w:pPr>
        <w:jc w:val="center"/>
        <w:rPr>
          <w:b/>
          <w:bCs/>
          <w:sz w:val="48"/>
          <w:szCs w:val="44"/>
        </w:rPr>
      </w:pPr>
    </w:p>
    <w:p w14:paraId="5D18EE2E" w14:textId="77777777" w:rsidR="005368D6" w:rsidRDefault="005368D6" w:rsidP="005368D6">
      <w:pPr>
        <w:jc w:val="center"/>
        <w:rPr>
          <w:b/>
          <w:bCs/>
          <w:sz w:val="48"/>
          <w:szCs w:val="44"/>
        </w:rPr>
      </w:pPr>
    </w:p>
    <w:p w14:paraId="74BBF502" w14:textId="77777777" w:rsidR="005368D6" w:rsidRDefault="005368D6" w:rsidP="005368D6">
      <w:pPr>
        <w:jc w:val="center"/>
        <w:rPr>
          <w:b/>
          <w:bCs/>
          <w:sz w:val="48"/>
          <w:szCs w:val="44"/>
        </w:rPr>
      </w:pPr>
    </w:p>
    <w:p w14:paraId="330EA463" w14:textId="77777777" w:rsidR="005368D6" w:rsidRDefault="005368D6">
      <w:pPr>
        <w:spacing w:line="259" w:lineRule="auto"/>
        <w:jc w:val="left"/>
      </w:pPr>
      <w:r>
        <w:br w:type="page"/>
      </w:r>
    </w:p>
    <w:sdt>
      <w:sdtPr>
        <w:rPr>
          <w:rFonts w:ascii="Times New Roman" w:eastAsiaTheme="minorHAnsi" w:hAnsi="Times New Roman" w:cstheme="minorBidi"/>
          <w:color w:val="auto"/>
          <w:sz w:val="24"/>
          <w:szCs w:val="22"/>
        </w:rPr>
        <w:id w:val="-1776785807"/>
        <w:docPartObj>
          <w:docPartGallery w:val="Table of Contents"/>
          <w:docPartUnique/>
        </w:docPartObj>
      </w:sdtPr>
      <w:sdtEndPr>
        <w:rPr>
          <w:b/>
          <w:bCs/>
          <w:noProof/>
        </w:rPr>
      </w:sdtEndPr>
      <w:sdtContent>
        <w:p w14:paraId="60E9F8DF" w14:textId="1B23E4C7" w:rsidR="005368D6" w:rsidRPr="005368D6" w:rsidRDefault="005368D6" w:rsidP="005368D6">
          <w:pPr>
            <w:pStyle w:val="TOCHeading"/>
            <w:spacing w:line="360" w:lineRule="auto"/>
            <w:rPr>
              <w:rFonts w:ascii="Times New Roman" w:hAnsi="Times New Roman" w:cs="Times New Roman"/>
              <w:b/>
              <w:bCs/>
            </w:rPr>
          </w:pPr>
          <w:r w:rsidRPr="005368D6">
            <w:rPr>
              <w:rFonts w:ascii="Times New Roman" w:hAnsi="Times New Roman" w:cs="Times New Roman"/>
              <w:b/>
              <w:bCs/>
            </w:rPr>
            <w:t>Table of Contents</w:t>
          </w:r>
        </w:p>
        <w:p w14:paraId="29FB3A52" w14:textId="30D099AD" w:rsidR="00DA1D48" w:rsidRDefault="005368D6">
          <w:pPr>
            <w:pStyle w:val="TOC1"/>
            <w:tabs>
              <w:tab w:val="right" w:leader="dot" w:pos="9016"/>
            </w:tabs>
            <w:rPr>
              <w:rFonts w:asciiTheme="minorHAnsi" w:eastAsiaTheme="minorEastAsia" w:hAnsiTheme="minorHAnsi"/>
              <w:noProof/>
              <w:kern w:val="2"/>
              <w:szCs w:val="30"/>
              <w:lang w:val="en-GB" w:eastAsia="en-GB" w:bidi="bn-IN"/>
              <w14:ligatures w14:val="standardContextual"/>
            </w:rPr>
          </w:pPr>
          <w:r>
            <w:fldChar w:fldCharType="begin"/>
          </w:r>
          <w:r>
            <w:instrText xml:space="preserve"> TOC \o "1-3" \h \z \u </w:instrText>
          </w:r>
          <w:r>
            <w:fldChar w:fldCharType="separate"/>
          </w:r>
          <w:hyperlink w:anchor="_Toc214522706" w:history="1">
            <w:r w:rsidR="00DA1D48" w:rsidRPr="0055035B">
              <w:rPr>
                <w:rStyle w:val="Hyperlink"/>
                <w:noProof/>
              </w:rPr>
              <w:t>Introduction</w:t>
            </w:r>
            <w:r w:rsidR="00DA1D48">
              <w:rPr>
                <w:noProof/>
                <w:webHidden/>
              </w:rPr>
              <w:tab/>
            </w:r>
            <w:r w:rsidR="00DA1D48">
              <w:rPr>
                <w:noProof/>
                <w:webHidden/>
              </w:rPr>
              <w:fldChar w:fldCharType="begin"/>
            </w:r>
            <w:r w:rsidR="00DA1D48">
              <w:rPr>
                <w:noProof/>
                <w:webHidden/>
              </w:rPr>
              <w:instrText xml:space="preserve"> PAGEREF _Toc214522706 \h </w:instrText>
            </w:r>
            <w:r w:rsidR="00DA1D48">
              <w:rPr>
                <w:noProof/>
                <w:webHidden/>
              </w:rPr>
            </w:r>
            <w:r w:rsidR="00DA1D48">
              <w:rPr>
                <w:noProof/>
                <w:webHidden/>
              </w:rPr>
              <w:fldChar w:fldCharType="separate"/>
            </w:r>
            <w:r w:rsidR="00DA1D48">
              <w:rPr>
                <w:noProof/>
                <w:webHidden/>
              </w:rPr>
              <w:t>2</w:t>
            </w:r>
            <w:r w:rsidR="00DA1D48">
              <w:rPr>
                <w:noProof/>
                <w:webHidden/>
              </w:rPr>
              <w:fldChar w:fldCharType="end"/>
            </w:r>
          </w:hyperlink>
        </w:p>
        <w:p w14:paraId="25F92F1C" w14:textId="333C192F" w:rsidR="00DA1D48" w:rsidRDefault="00DA1D48">
          <w:pPr>
            <w:pStyle w:val="TOC1"/>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07" w:history="1">
            <w:r w:rsidRPr="0055035B">
              <w:rPr>
                <w:rStyle w:val="Hyperlink"/>
                <w:noProof/>
              </w:rPr>
              <w:t>Impact of Internal and External Forces on L&amp;D Design and Implementation</w:t>
            </w:r>
            <w:r>
              <w:rPr>
                <w:noProof/>
                <w:webHidden/>
              </w:rPr>
              <w:tab/>
            </w:r>
            <w:r>
              <w:rPr>
                <w:noProof/>
                <w:webHidden/>
              </w:rPr>
              <w:fldChar w:fldCharType="begin"/>
            </w:r>
            <w:r>
              <w:rPr>
                <w:noProof/>
                <w:webHidden/>
              </w:rPr>
              <w:instrText xml:space="preserve"> PAGEREF _Toc214522707 \h </w:instrText>
            </w:r>
            <w:r>
              <w:rPr>
                <w:noProof/>
                <w:webHidden/>
              </w:rPr>
            </w:r>
            <w:r>
              <w:rPr>
                <w:noProof/>
                <w:webHidden/>
              </w:rPr>
              <w:fldChar w:fldCharType="separate"/>
            </w:r>
            <w:r>
              <w:rPr>
                <w:noProof/>
                <w:webHidden/>
              </w:rPr>
              <w:t>2</w:t>
            </w:r>
            <w:r>
              <w:rPr>
                <w:noProof/>
                <w:webHidden/>
              </w:rPr>
              <w:fldChar w:fldCharType="end"/>
            </w:r>
          </w:hyperlink>
        </w:p>
        <w:p w14:paraId="63911E69" w14:textId="2170FF84"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08" w:history="1">
            <w:r w:rsidRPr="0055035B">
              <w:rPr>
                <w:rStyle w:val="Hyperlink"/>
                <w:noProof/>
              </w:rPr>
              <w:t>Internal Forces</w:t>
            </w:r>
            <w:r>
              <w:rPr>
                <w:noProof/>
                <w:webHidden/>
              </w:rPr>
              <w:tab/>
            </w:r>
            <w:r>
              <w:rPr>
                <w:noProof/>
                <w:webHidden/>
              </w:rPr>
              <w:fldChar w:fldCharType="begin"/>
            </w:r>
            <w:r>
              <w:rPr>
                <w:noProof/>
                <w:webHidden/>
              </w:rPr>
              <w:instrText xml:space="preserve"> PAGEREF _Toc214522708 \h </w:instrText>
            </w:r>
            <w:r>
              <w:rPr>
                <w:noProof/>
                <w:webHidden/>
              </w:rPr>
            </w:r>
            <w:r>
              <w:rPr>
                <w:noProof/>
                <w:webHidden/>
              </w:rPr>
              <w:fldChar w:fldCharType="separate"/>
            </w:r>
            <w:r>
              <w:rPr>
                <w:noProof/>
                <w:webHidden/>
              </w:rPr>
              <w:t>2</w:t>
            </w:r>
            <w:r>
              <w:rPr>
                <w:noProof/>
                <w:webHidden/>
              </w:rPr>
              <w:fldChar w:fldCharType="end"/>
            </w:r>
          </w:hyperlink>
        </w:p>
        <w:p w14:paraId="514888CC" w14:textId="37946EB8"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09" w:history="1">
            <w:r w:rsidRPr="0055035B">
              <w:rPr>
                <w:rStyle w:val="Hyperlink"/>
                <w:noProof/>
              </w:rPr>
              <w:t>External Forces</w:t>
            </w:r>
            <w:r>
              <w:rPr>
                <w:noProof/>
                <w:webHidden/>
              </w:rPr>
              <w:tab/>
            </w:r>
            <w:r>
              <w:rPr>
                <w:noProof/>
                <w:webHidden/>
              </w:rPr>
              <w:fldChar w:fldCharType="begin"/>
            </w:r>
            <w:r>
              <w:rPr>
                <w:noProof/>
                <w:webHidden/>
              </w:rPr>
              <w:instrText xml:space="preserve"> PAGEREF _Toc214522709 \h </w:instrText>
            </w:r>
            <w:r>
              <w:rPr>
                <w:noProof/>
                <w:webHidden/>
              </w:rPr>
            </w:r>
            <w:r>
              <w:rPr>
                <w:noProof/>
                <w:webHidden/>
              </w:rPr>
              <w:fldChar w:fldCharType="separate"/>
            </w:r>
            <w:r>
              <w:rPr>
                <w:noProof/>
                <w:webHidden/>
              </w:rPr>
              <w:t>3</w:t>
            </w:r>
            <w:r>
              <w:rPr>
                <w:noProof/>
                <w:webHidden/>
              </w:rPr>
              <w:fldChar w:fldCharType="end"/>
            </w:r>
          </w:hyperlink>
        </w:p>
        <w:p w14:paraId="66B4CE1A" w14:textId="4314AB74"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10" w:history="1">
            <w:r w:rsidRPr="0055035B">
              <w:rPr>
                <w:rStyle w:val="Hyperlink"/>
                <w:noProof/>
              </w:rPr>
              <w:t>How These Forces Shape L&amp;D at Unilever</w:t>
            </w:r>
            <w:r>
              <w:rPr>
                <w:noProof/>
                <w:webHidden/>
              </w:rPr>
              <w:tab/>
            </w:r>
            <w:r>
              <w:rPr>
                <w:noProof/>
                <w:webHidden/>
              </w:rPr>
              <w:fldChar w:fldCharType="begin"/>
            </w:r>
            <w:r>
              <w:rPr>
                <w:noProof/>
                <w:webHidden/>
              </w:rPr>
              <w:instrText xml:space="preserve"> PAGEREF _Toc214522710 \h </w:instrText>
            </w:r>
            <w:r>
              <w:rPr>
                <w:noProof/>
                <w:webHidden/>
              </w:rPr>
            </w:r>
            <w:r>
              <w:rPr>
                <w:noProof/>
                <w:webHidden/>
              </w:rPr>
              <w:fldChar w:fldCharType="separate"/>
            </w:r>
            <w:r>
              <w:rPr>
                <w:noProof/>
                <w:webHidden/>
              </w:rPr>
              <w:t>3</w:t>
            </w:r>
            <w:r>
              <w:rPr>
                <w:noProof/>
                <w:webHidden/>
              </w:rPr>
              <w:fldChar w:fldCharType="end"/>
            </w:r>
          </w:hyperlink>
        </w:p>
        <w:p w14:paraId="4153AD09" w14:textId="753DD748" w:rsidR="00DA1D48" w:rsidRDefault="00DA1D48">
          <w:pPr>
            <w:pStyle w:val="TOC1"/>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11" w:history="1">
            <w:r w:rsidRPr="0055035B">
              <w:rPr>
                <w:rStyle w:val="Hyperlink"/>
                <w:noProof/>
              </w:rPr>
              <w:t>Learning and Development Supporting Adaptation to Environmental Factors</w:t>
            </w:r>
            <w:r>
              <w:rPr>
                <w:noProof/>
                <w:webHidden/>
              </w:rPr>
              <w:tab/>
            </w:r>
            <w:r>
              <w:rPr>
                <w:noProof/>
                <w:webHidden/>
              </w:rPr>
              <w:fldChar w:fldCharType="begin"/>
            </w:r>
            <w:r>
              <w:rPr>
                <w:noProof/>
                <w:webHidden/>
              </w:rPr>
              <w:instrText xml:space="preserve"> PAGEREF _Toc214522711 \h </w:instrText>
            </w:r>
            <w:r>
              <w:rPr>
                <w:noProof/>
                <w:webHidden/>
              </w:rPr>
            </w:r>
            <w:r>
              <w:rPr>
                <w:noProof/>
                <w:webHidden/>
              </w:rPr>
              <w:fldChar w:fldCharType="separate"/>
            </w:r>
            <w:r>
              <w:rPr>
                <w:noProof/>
                <w:webHidden/>
              </w:rPr>
              <w:t>3</w:t>
            </w:r>
            <w:r>
              <w:rPr>
                <w:noProof/>
                <w:webHidden/>
              </w:rPr>
              <w:fldChar w:fldCharType="end"/>
            </w:r>
          </w:hyperlink>
        </w:p>
        <w:p w14:paraId="42221A32" w14:textId="193D4996"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12" w:history="1">
            <w:r w:rsidRPr="0055035B">
              <w:rPr>
                <w:rStyle w:val="Hyperlink"/>
                <w:noProof/>
              </w:rPr>
              <w:t>Response to Digital Transformation</w:t>
            </w:r>
            <w:r>
              <w:rPr>
                <w:noProof/>
                <w:webHidden/>
              </w:rPr>
              <w:tab/>
            </w:r>
            <w:r>
              <w:rPr>
                <w:noProof/>
                <w:webHidden/>
              </w:rPr>
              <w:fldChar w:fldCharType="begin"/>
            </w:r>
            <w:r>
              <w:rPr>
                <w:noProof/>
                <w:webHidden/>
              </w:rPr>
              <w:instrText xml:space="preserve"> PAGEREF _Toc214522712 \h </w:instrText>
            </w:r>
            <w:r>
              <w:rPr>
                <w:noProof/>
                <w:webHidden/>
              </w:rPr>
            </w:r>
            <w:r>
              <w:rPr>
                <w:noProof/>
                <w:webHidden/>
              </w:rPr>
              <w:fldChar w:fldCharType="separate"/>
            </w:r>
            <w:r>
              <w:rPr>
                <w:noProof/>
                <w:webHidden/>
              </w:rPr>
              <w:t>3</w:t>
            </w:r>
            <w:r>
              <w:rPr>
                <w:noProof/>
                <w:webHidden/>
              </w:rPr>
              <w:fldChar w:fldCharType="end"/>
            </w:r>
          </w:hyperlink>
        </w:p>
        <w:p w14:paraId="3153C788" w14:textId="36CA4458"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13" w:history="1">
            <w:r w:rsidRPr="0055035B">
              <w:rPr>
                <w:rStyle w:val="Hyperlink"/>
                <w:noProof/>
              </w:rPr>
              <w:t>Remote and Hybrid Working Trends</w:t>
            </w:r>
            <w:r>
              <w:rPr>
                <w:noProof/>
                <w:webHidden/>
              </w:rPr>
              <w:tab/>
            </w:r>
            <w:r>
              <w:rPr>
                <w:noProof/>
                <w:webHidden/>
              </w:rPr>
              <w:fldChar w:fldCharType="begin"/>
            </w:r>
            <w:r>
              <w:rPr>
                <w:noProof/>
                <w:webHidden/>
              </w:rPr>
              <w:instrText xml:space="preserve"> PAGEREF _Toc214522713 \h </w:instrText>
            </w:r>
            <w:r>
              <w:rPr>
                <w:noProof/>
                <w:webHidden/>
              </w:rPr>
            </w:r>
            <w:r>
              <w:rPr>
                <w:noProof/>
                <w:webHidden/>
              </w:rPr>
              <w:fldChar w:fldCharType="separate"/>
            </w:r>
            <w:r>
              <w:rPr>
                <w:noProof/>
                <w:webHidden/>
              </w:rPr>
              <w:t>4</w:t>
            </w:r>
            <w:r>
              <w:rPr>
                <w:noProof/>
                <w:webHidden/>
              </w:rPr>
              <w:fldChar w:fldCharType="end"/>
            </w:r>
          </w:hyperlink>
        </w:p>
        <w:p w14:paraId="761A7E4D" w14:textId="64DDECAC"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14" w:history="1">
            <w:r w:rsidRPr="0055035B">
              <w:rPr>
                <w:rStyle w:val="Hyperlink"/>
                <w:noProof/>
              </w:rPr>
              <w:t>Continuous Learning Programmes</w:t>
            </w:r>
            <w:r>
              <w:rPr>
                <w:noProof/>
                <w:webHidden/>
              </w:rPr>
              <w:tab/>
            </w:r>
            <w:r>
              <w:rPr>
                <w:noProof/>
                <w:webHidden/>
              </w:rPr>
              <w:fldChar w:fldCharType="begin"/>
            </w:r>
            <w:r>
              <w:rPr>
                <w:noProof/>
                <w:webHidden/>
              </w:rPr>
              <w:instrText xml:space="preserve"> PAGEREF _Toc214522714 \h </w:instrText>
            </w:r>
            <w:r>
              <w:rPr>
                <w:noProof/>
                <w:webHidden/>
              </w:rPr>
            </w:r>
            <w:r>
              <w:rPr>
                <w:noProof/>
                <w:webHidden/>
              </w:rPr>
              <w:fldChar w:fldCharType="separate"/>
            </w:r>
            <w:r>
              <w:rPr>
                <w:noProof/>
                <w:webHidden/>
              </w:rPr>
              <w:t>4</w:t>
            </w:r>
            <w:r>
              <w:rPr>
                <w:noProof/>
                <w:webHidden/>
              </w:rPr>
              <w:fldChar w:fldCharType="end"/>
            </w:r>
          </w:hyperlink>
        </w:p>
        <w:p w14:paraId="716C3E44" w14:textId="54F0A491" w:rsidR="00DA1D48" w:rsidRDefault="00DA1D48">
          <w:pPr>
            <w:pStyle w:val="TOC1"/>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15" w:history="1">
            <w:r w:rsidRPr="0055035B">
              <w:rPr>
                <w:rStyle w:val="Hyperlink"/>
                <w:noProof/>
              </w:rPr>
              <w:t>L&amp;D as a Tool for Maintaining Competitive Advantage</w:t>
            </w:r>
            <w:r>
              <w:rPr>
                <w:noProof/>
                <w:webHidden/>
              </w:rPr>
              <w:tab/>
            </w:r>
            <w:r>
              <w:rPr>
                <w:noProof/>
                <w:webHidden/>
              </w:rPr>
              <w:fldChar w:fldCharType="begin"/>
            </w:r>
            <w:r>
              <w:rPr>
                <w:noProof/>
                <w:webHidden/>
              </w:rPr>
              <w:instrText xml:space="preserve"> PAGEREF _Toc214522715 \h </w:instrText>
            </w:r>
            <w:r>
              <w:rPr>
                <w:noProof/>
                <w:webHidden/>
              </w:rPr>
            </w:r>
            <w:r>
              <w:rPr>
                <w:noProof/>
                <w:webHidden/>
              </w:rPr>
              <w:fldChar w:fldCharType="separate"/>
            </w:r>
            <w:r>
              <w:rPr>
                <w:noProof/>
                <w:webHidden/>
              </w:rPr>
              <w:t>5</w:t>
            </w:r>
            <w:r>
              <w:rPr>
                <w:noProof/>
                <w:webHidden/>
              </w:rPr>
              <w:fldChar w:fldCharType="end"/>
            </w:r>
          </w:hyperlink>
        </w:p>
        <w:p w14:paraId="609D9EED" w14:textId="52D1D1E7"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16" w:history="1">
            <w:r w:rsidRPr="0055035B">
              <w:rPr>
                <w:rStyle w:val="Hyperlink"/>
                <w:noProof/>
              </w:rPr>
              <w:t>Employee Retention and Engagement</w:t>
            </w:r>
            <w:r>
              <w:rPr>
                <w:noProof/>
                <w:webHidden/>
              </w:rPr>
              <w:tab/>
            </w:r>
            <w:r>
              <w:rPr>
                <w:noProof/>
                <w:webHidden/>
              </w:rPr>
              <w:fldChar w:fldCharType="begin"/>
            </w:r>
            <w:r>
              <w:rPr>
                <w:noProof/>
                <w:webHidden/>
              </w:rPr>
              <w:instrText xml:space="preserve"> PAGEREF _Toc214522716 \h </w:instrText>
            </w:r>
            <w:r>
              <w:rPr>
                <w:noProof/>
                <w:webHidden/>
              </w:rPr>
            </w:r>
            <w:r>
              <w:rPr>
                <w:noProof/>
                <w:webHidden/>
              </w:rPr>
              <w:fldChar w:fldCharType="separate"/>
            </w:r>
            <w:r>
              <w:rPr>
                <w:noProof/>
                <w:webHidden/>
              </w:rPr>
              <w:t>5</w:t>
            </w:r>
            <w:r>
              <w:rPr>
                <w:noProof/>
                <w:webHidden/>
              </w:rPr>
              <w:fldChar w:fldCharType="end"/>
            </w:r>
          </w:hyperlink>
        </w:p>
        <w:p w14:paraId="19E6DD6A" w14:textId="661EC0FF"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17" w:history="1">
            <w:r w:rsidRPr="0055035B">
              <w:rPr>
                <w:rStyle w:val="Hyperlink"/>
                <w:noProof/>
              </w:rPr>
              <w:t>Productivity and Innovation</w:t>
            </w:r>
            <w:r>
              <w:rPr>
                <w:noProof/>
                <w:webHidden/>
              </w:rPr>
              <w:tab/>
            </w:r>
            <w:r>
              <w:rPr>
                <w:noProof/>
                <w:webHidden/>
              </w:rPr>
              <w:fldChar w:fldCharType="begin"/>
            </w:r>
            <w:r>
              <w:rPr>
                <w:noProof/>
                <w:webHidden/>
              </w:rPr>
              <w:instrText xml:space="preserve"> PAGEREF _Toc214522717 \h </w:instrText>
            </w:r>
            <w:r>
              <w:rPr>
                <w:noProof/>
                <w:webHidden/>
              </w:rPr>
            </w:r>
            <w:r>
              <w:rPr>
                <w:noProof/>
                <w:webHidden/>
              </w:rPr>
              <w:fldChar w:fldCharType="separate"/>
            </w:r>
            <w:r>
              <w:rPr>
                <w:noProof/>
                <w:webHidden/>
              </w:rPr>
              <w:t>5</w:t>
            </w:r>
            <w:r>
              <w:rPr>
                <w:noProof/>
                <w:webHidden/>
              </w:rPr>
              <w:fldChar w:fldCharType="end"/>
            </w:r>
          </w:hyperlink>
        </w:p>
        <w:p w14:paraId="48C8F3E3" w14:textId="374ED7AF"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18" w:history="1">
            <w:r w:rsidRPr="0055035B">
              <w:rPr>
                <w:rStyle w:val="Hyperlink"/>
                <w:noProof/>
              </w:rPr>
              <w:t>Leadership Development</w:t>
            </w:r>
            <w:r>
              <w:rPr>
                <w:noProof/>
                <w:webHidden/>
              </w:rPr>
              <w:tab/>
            </w:r>
            <w:r>
              <w:rPr>
                <w:noProof/>
                <w:webHidden/>
              </w:rPr>
              <w:fldChar w:fldCharType="begin"/>
            </w:r>
            <w:r>
              <w:rPr>
                <w:noProof/>
                <w:webHidden/>
              </w:rPr>
              <w:instrText xml:space="preserve"> PAGEREF _Toc214522718 \h </w:instrText>
            </w:r>
            <w:r>
              <w:rPr>
                <w:noProof/>
                <w:webHidden/>
              </w:rPr>
            </w:r>
            <w:r>
              <w:rPr>
                <w:noProof/>
                <w:webHidden/>
              </w:rPr>
              <w:fldChar w:fldCharType="separate"/>
            </w:r>
            <w:r>
              <w:rPr>
                <w:noProof/>
                <w:webHidden/>
              </w:rPr>
              <w:t>5</w:t>
            </w:r>
            <w:r>
              <w:rPr>
                <w:noProof/>
                <w:webHidden/>
              </w:rPr>
              <w:fldChar w:fldCharType="end"/>
            </w:r>
          </w:hyperlink>
        </w:p>
        <w:p w14:paraId="60413723" w14:textId="50EA7CDC"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19" w:history="1">
            <w:r w:rsidRPr="0055035B">
              <w:rPr>
                <w:rStyle w:val="Hyperlink"/>
                <w:noProof/>
              </w:rPr>
              <w:t>Organisational Example: The Future Fit Plan</w:t>
            </w:r>
            <w:r>
              <w:rPr>
                <w:noProof/>
                <w:webHidden/>
              </w:rPr>
              <w:tab/>
            </w:r>
            <w:r>
              <w:rPr>
                <w:noProof/>
                <w:webHidden/>
              </w:rPr>
              <w:fldChar w:fldCharType="begin"/>
            </w:r>
            <w:r>
              <w:rPr>
                <w:noProof/>
                <w:webHidden/>
              </w:rPr>
              <w:instrText xml:space="preserve"> PAGEREF _Toc214522719 \h </w:instrText>
            </w:r>
            <w:r>
              <w:rPr>
                <w:noProof/>
                <w:webHidden/>
              </w:rPr>
            </w:r>
            <w:r>
              <w:rPr>
                <w:noProof/>
                <w:webHidden/>
              </w:rPr>
              <w:fldChar w:fldCharType="separate"/>
            </w:r>
            <w:r>
              <w:rPr>
                <w:noProof/>
                <w:webHidden/>
              </w:rPr>
              <w:t>5</w:t>
            </w:r>
            <w:r>
              <w:rPr>
                <w:noProof/>
                <w:webHidden/>
              </w:rPr>
              <w:fldChar w:fldCharType="end"/>
            </w:r>
          </w:hyperlink>
        </w:p>
        <w:p w14:paraId="40ED143A" w14:textId="710C388D"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20" w:history="1">
            <w:r w:rsidRPr="0055035B">
              <w:rPr>
                <w:rStyle w:val="Hyperlink"/>
                <w:noProof/>
              </w:rPr>
              <w:t>Supporting Employees from Diverse Backgrounds</w:t>
            </w:r>
            <w:r>
              <w:rPr>
                <w:noProof/>
                <w:webHidden/>
              </w:rPr>
              <w:tab/>
            </w:r>
            <w:r>
              <w:rPr>
                <w:noProof/>
                <w:webHidden/>
              </w:rPr>
              <w:fldChar w:fldCharType="begin"/>
            </w:r>
            <w:r>
              <w:rPr>
                <w:noProof/>
                <w:webHidden/>
              </w:rPr>
              <w:instrText xml:space="preserve"> PAGEREF _Toc214522720 \h </w:instrText>
            </w:r>
            <w:r>
              <w:rPr>
                <w:noProof/>
                <w:webHidden/>
              </w:rPr>
            </w:r>
            <w:r>
              <w:rPr>
                <w:noProof/>
                <w:webHidden/>
              </w:rPr>
              <w:fldChar w:fldCharType="separate"/>
            </w:r>
            <w:r>
              <w:rPr>
                <w:noProof/>
                <w:webHidden/>
              </w:rPr>
              <w:t>6</w:t>
            </w:r>
            <w:r>
              <w:rPr>
                <w:noProof/>
                <w:webHidden/>
              </w:rPr>
              <w:fldChar w:fldCharType="end"/>
            </w:r>
          </w:hyperlink>
        </w:p>
        <w:p w14:paraId="622DDF18" w14:textId="185EB0A7"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21" w:history="1">
            <w:r w:rsidRPr="0055035B">
              <w:rPr>
                <w:rStyle w:val="Hyperlink"/>
                <w:noProof/>
              </w:rPr>
              <w:t>Importance of Inclusive L&amp;D</w:t>
            </w:r>
            <w:r>
              <w:rPr>
                <w:noProof/>
                <w:webHidden/>
              </w:rPr>
              <w:tab/>
            </w:r>
            <w:r>
              <w:rPr>
                <w:noProof/>
                <w:webHidden/>
              </w:rPr>
              <w:fldChar w:fldCharType="begin"/>
            </w:r>
            <w:r>
              <w:rPr>
                <w:noProof/>
                <w:webHidden/>
              </w:rPr>
              <w:instrText xml:space="preserve"> PAGEREF _Toc214522721 \h </w:instrText>
            </w:r>
            <w:r>
              <w:rPr>
                <w:noProof/>
                <w:webHidden/>
              </w:rPr>
            </w:r>
            <w:r>
              <w:rPr>
                <w:noProof/>
                <w:webHidden/>
              </w:rPr>
              <w:fldChar w:fldCharType="separate"/>
            </w:r>
            <w:r>
              <w:rPr>
                <w:noProof/>
                <w:webHidden/>
              </w:rPr>
              <w:t>6</w:t>
            </w:r>
            <w:r>
              <w:rPr>
                <w:noProof/>
                <w:webHidden/>
              </w:rPr>
              <w:fldChar w:fldCharType="end"/>
            </w:r>
          </w:hyperlink>
        </w:p>
        <w:p w14:paraId="14D47663" w14:textId="6EFDF8D5"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22" w:history="1">
            <w:r w:rsidRPr="0055035B">
              <w:rPr>
                <w:rStyle w:val="Hyperlink"/>
                <w:noProof/>
              </w:rPr>
              <w:t>Learning Styles and Accessibility</w:t>
            </w:r>
            <w:r>
              <w:rPr>
                <w:noProof/>
                <w:webHidden/>
              </w:rPr>
              <w:tab/>
            </w:r>
            <w:r>
              <w:rPr>
                <w:noProof/>
                <w:webHidden/>
              </w:rPr>
              <w:fldChar w:fldCharType="begin"/>
            </w:r>
            <w:r>
              <w:rPr>
                <w:noProof/>
                <w:webHidden/>
              </w:rPr>
              <w:instrText xml:space="preserve"> PAGEREF _Toc214522722 \h </w:instrText>
            </w:r>
            <w:r>
              <w:rPr>
                <w:noProof/>
                <w:webHidden/>
              </w:rPr>
            </w:r>
            <w:r>
              <w:rPr>
                <w:noProof/>
                <w:webHidden/>
              </w:rPr>
              <w:fldChar w:fldCharType="separate"/>
            </w:r>
            <w:r>
              <w:rPr>
                <w:noProof/>
                <w:webHidden/>
              </w:rPr>
              <w:t>6</w:t>
            </w:r>
            <w:r>
              <w:rPr>
                <w:noProof/>
                <w:webHidden/>
              </w:rPr>
              <w:fldChar w:fldCharType="end"/>
            </w:r>
          </w:hyperlink>
        </w:p>
        <w:p w14:paraId="35CE5F33" w14:textId="4E30326B" w:rsidR="00DA1D48" w:rsidRDefault="00DA1D48">
          <w:pPr>
            <w:pStyle w:val="TOC1"/>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23" w:history="1">
            <w:r w:rsidRPr="0055035B">
              <w:rPr>
                <w:rStyle w:val="Hyperlink"/>
                <w:noProof/>
              </w:rPr>
              <w:t>Application of a Relevant L&amp;D Model</w:t>
            </w:r>
            <w:r>
              <w:rPr>
                <w:noProof/>
                <w:webHidden/>
              </w:rPr>
              <w:tab/>
            </w:r>
            <w:r>
              <w:rPr>
                <w:noProof/>
                <w:webHidden/>
              </w:rPr>
              <w:fldChar w:fldCharType="begin"/>
            </w:r>
            <w:r>
              <w:rPr>
                <w:noProof/>
                <w:webHidden/>
              </w:rPr>
              <w:instrText xml:space="preserve"> PAGEREF _Toc214522723 \h </w:instrText>
            </w:r>
            <w:r>
              <w:rPr>
                <w:noProof/>
                <w:webHidden/>
              </w:rPr>
            </w:r>
            <w:r>
              <w:rPr>
                <w:noProof/>
                <w:webHidden/>
              </w:rPr>
              <w:fldChar w:fldCharType="separate"/>
            </w:r>
            <w:r>
              <w:rPr>
                <w:noProof/>
                <w:webHidden/>
              </w:rPr>
              <w:t>7</w:t>
            </w:r>
            <w:r>
              <w:rPr>
                <w:noProof/>
                <w:webHidden/>
              </w:rPr>
              <w:fldChar w:fldCharType="end"/>
            </w:r>
          </w:hyperlink>
        </w:p>
        <w:p w14:paraId="4926F9F3" w14:textId="0F4E0629"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24" w:history="1">
            <w:r w:rsidRPr="0055035B">
              <w:rPr>
                <w:rStyle w:val="Hyperlink"/>
                <w:noProof/>
              </w:rPr>
              <w:t>Explanation of Kolb</w:t>
            </w:r>
            <w:r w:rsidR="00674B0B">
              <w:rPr>
                <w:rStyle w:val="Hyperlink"/>
                <w:noProof/>
              </w:rPr>
              <w:t>’</w:t>
            </w:r>
            <w:r w:rsidRPr="0055035B">
              <w:rPr>
                <w:rStyle w:val="Hyperlink"/>
                <w:noProof/>
              </w:rPr>
              <w:t>s Experiential Learning Cycle</w:t>
            </w:r>
            <w:r>
              <w:rPr>
                <w:noProof/>
                <w:webHidden/>
              </w:rPr>
              <w:tab/>
            </w:r>
            <w:r>
              <w:rPr>
                <w:noProof/>
                <w:webHidden/>
              </w:rPr>
              <w:fldChar w:fldCharType="begin"/>
            </w:r>
            <w:r>
              <w:rPr>
                <w:noProof/>
                <w:webHidden/>
              </w:rPr>
              <w:instrText xml:space="preserve"> PAGEREF _Toc214522724 \h </w:instrText>
            </w:r>
            <w:r>
              <w:rPr>
                <w:noProof/>
                <w:webHidden/>
              </w:rPr>
            </w:r>
            <w:r>
              <w:rPr>
                <w:noProof/>
                <w:webHidden/>
              </w:rPr>
              <w:fldChar w:fldCharType="separate"/>
            </w:r>
            <w:r>
              <w:rPr>
                <w:noProof/>
                <w:webHidden/>
              </w:rPr>
              <w:t>7</w:t>
            </w:r>
            <w:r>
              <w:rPr>
                <w:noProof/>
                <w:webHidden/>
              </w:rPr>
              <w:fldChar w:fldCharType="end"/>
            </w:r>
          </w:hyperlink>
        </w:p>
        <w:p w14:paraId="774FB19F" w14:textId="70C7560C"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25" w:history="1">
            <w:r w:rsidRPr="0055035B">
              <w:rPr>
                <w:rStyle w:val="Hyperlink"/>
                <w:noProof/>
              </w:rPr>
              <w:t>Application at Unilever</w:t>
            </w:r>
            <w:r>
              <w:rPr>
                <w:noProof/>
                <w:webHidden/>
              </w:rPr>
              <w:tab/>
            </w:r>
            <w:r>
              <w:rPr>
                <w:noProof/>
                <w:webHidden/>
              </w:rPr>
              <w:fldChar w:fldCharType="begin"/>
            </w:r>
            <w:r>
              <w:rPr>
                <w:noProof/>
                <w:webHidden/>
              </w:rPr>
              <w:instrText xml:space="preserve"> PAGEREF _Toc214522725 \h </w:instrText>
            </w:r>
            <w:r>
              <w:rPr>
                <w:noProof/>
                <w:webHidden/>
              </w:rPr>
            </w:r>
            <w:r>
              <w:rPr>
                <w:noProof/>
                <w:webHidden/>
              </w:rPr>
              <w:fldChar w:fldCharType="separate"/>
            </w:r>
            <w:r>
              <w:rPr>
                <w:noProof/>
                <w:webHidden/>
              </w:rPr>
              <w:t>7</w:t>
            </w:r>
            <w:r>
              <w:rPr>
                <w:noProof/>
                <w:webHidden/>
              </w:rPr>
              <w:fldChar w:fldCharType="end"/>
            </w:r>
          </w:hyperlink>
        </w:p>
        <w:p w14:paraId="475E1281" w14:textId="02F905FE"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26" w:history="1">
            <w:r w:rsidRPr="0055035B">
              <w:rPr>
                <w:rStyle w:val="Hyperlink"/>
                <w:noProof/>
              </w:rPr>
              <w:t>Strengths of the Model</w:t>
            </w:r>
            <w:r>
              <w:rPr>
                <w:noProof/>
                <w:webHidden/>
              </w:rPr>
              <w:tab/>
            </w:r>
            <w:r>
              <w:rPr>
                <w:noProof/>
                <w:webHidden/>
              </w:rPr>
              <w:fldChar w:fldCharType="begin"/>
            </w:r>
            <w:r>
              <w:rPr>
                <w:noProof/>
                <w:webHidden/>
              </w:rPr>
              <w:instrText xml:space="preserve"> PAGEREF _Toc214522726 \h </w:instrText>
            </w:r>
            <w:r>
              <w:rPr>
                <w:noProof/>
                <w:webHidden/>
              </w:rPr>
            </w:r>
            <w:r>
              <w:rPr>
                <w:noProof/>
                <w:webHidden/>
              </w:rPr>
              <w:fldChar w:fldCharType="separate"/>
            </w:r>
            <w:r>
              <w:rPr>
                <w:noProof/>
                <w:webHidden/>
              </w:rPr>
              <w:t>7</w:t>
            </w:r>
            <w:r>
              <w:rPr>
                <w:noProof/>
                <w:webHidden/>
              </w:rPr>
              <w:fldChar w:fldCharType="end"/>
            </w:r>
          </w:hyperlink>
        </w:p>
        <w:p w14:paraId="7EF8AE82" w14:textId="715A5D8C" w:rsidR="00DA1D48" w:rsidRDefault="00DA1D48">
          <w:pPr>
            <w:pStyle w:val="TOC2"/>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27" w:history="1">
            <w:r w:rsidRPr="0055035B">
              <w:rPr>
                <w:rStyle w:val="Hyperlink"/>
                <w:noProof/>
              </w:rPr>
              <w:t>Limitations</w:t>
            </w:r>
            <w:r>
              <w:rPr>
                <w:noProof/>
                <w:webHidden/>
              </w:rPr>
              <w:tab/>
            </w:r>
            <w:r>
              <w:rPr>
                <w:noProof/>
                <w:webHidden/>
              </w:rPr>
              <w:fldChar w:fldCharType="begin"/>
            </w:r>
            <w:r>
              <w:rPr>
                <w:noProof/>
                <w:webHidden/>
              </w:rPr>
              <w:instrText xml:space="preserve"> PAGEREF _Toc214522727 \h </w:instrText>
            </w:r>
            <w:r>
              <w:rPr>
                <w:noProof/>
                <w:webHidden/>
              </w:rPr>
            </w:r>
            <w:r>
              <w:rPr>
                <w:noProof/>
                <w:webHidden/>
              </w:rPr>
              <w:fldChar w:fldCharType="separate"/>
            </w:r>
            <w:r>
              <w:rPr>
                <w:noProof/>
                <w:webHidden/>
              </w:rPr>
              <w:t>7</w:t>
            </w:r>
            <w:r>
              <w:rPr>
                <w:noProof/>
                <w:webHidden/>
              </w:rPr>
              <w:fldChar w:fldCharType="end"/>
            </w:r>
          </w:hyperlink>
        </w:p>
        <w:p w14:paraId="254BB4A7" w14:textId="19F7FA90" w:rsidR="00DA1D48" w:rsidRDefault="00DA1D48">
          <w:pPr>
            <w:pStyle w:val="TOC1"/>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28" w:history="1">
            <w:r w:rsidRPr="0055035B">
              <w:rPr>
                <w:rStyle w:val="Hyperlink"/>
                <w:noProof/>
              </w:rPr>
              <w:t>Challenges and Recommendations</w:t>
            </w:r>
            <w:r>
              <w:rPr>
                <w:noProof/>
                <w:webHidden/>
              </w:rPr>
              <w:tab/>
            </w:r>
            <w:r>
              <w:rPr>
                <w:noProof/>
                <w:webHidden/>
              </w:rPr>
              <w:fldChar w:fldCharType="begin"/>
            </w:r>
            <w:r>
              <w:rPr>
                <w:noProof/>
                <w:webHidden/>
              </w:rPr>
              <w:instrText xml:space="preserve"> PAGEREF _Toc214522728 \h </w:instrText>
            </w:r>
            <w:r>
              <w:rPr>
                <w:noProof/>
                <w:webHidden/>
              </w:rPr>
            </w:r>
            <w:r>
              <w:rPr>
                <w:noProof/>
                <w:webHidden/>
              </w:rPr>
              <w:fldChar w:fldCharType="separate"/>
            </w:r>
            <w:r>
              <w:rPr>
                <w:noProof/>
                <w:webHidden/>
              </w:rPr>
              <w:t>8</w:t>
            </w:r>
            <w:r>
              <w:rPr>
                <w:noProof/>
                <w:webHidden/>
              </w:rPr>
              <w:fldChar w:fldCharType="end"/>
            </w:r>
          </w:hyperlink>
        </w:p>
        <w:p w14:paraId="645E3538" w14:textId="0E0EA249" w:rsidR="00DA1D48" w:rsidRDefault="00DA1D48">
          <w:pPr>
            <w:pStyle w:val="TOC1"/>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29" w:history="1">
            <w:r w:rsidRPr="0055035B">
              <w:rPr>
                <w:rStyle w:val="Hyperlink"/>
                <w:noProof/>
              </w:rPr>
              <w:t>Conclusion</w:t>
            </w:r>
            <w:r>
              <w:rPr>
                <w:noProof/>
                <w:webHidden/>
              </w:rPr>
              <w:tab/>
            </w:r>
            <w:r>
              <w:rPr>
                <w:noProof/>
                <w:webHidden/>
              </w:rPr>
              <w:fldChar w:fldCharType="begin"/>
            </w:r>
            <w:r>
              <w:rPr>
                <w:noProof/>
                <w:webHidden/>
              </w:rPr>
              <w:instrText xml:space="preserve"> PAGEREF _Toc214522729 \h </w:instrText>
            </w:r>
            <w:r>
              <w:rPr>
                <w:noProof/>
                <w:webHidden/>
              </w:rPr>
            </w:r>
            <w:r>
              <w:rPr>
                <w:noProof/>
                <w:webHidden/>
              </w:rPr>
              <w:fldChar w:fldCharType="separate"/>
            </w:r>
            <w:r>
              <w:rPr>
                <w:noProof/>
                <w:webHidden/>
              </w:rPr>
              <w:t>8</w:t>
            </w:r>
            <w:r>
              <w:rPr>
                <w:noProof/>
                <w:webHidden/>
              </w:rPr>
              <w:fldChar w:fldCharType="end"/>
            </w:r>
          </w:hyperlink>
        </w:p>
        <w:p w14:paraId="0D2C9B49" w14:textId="2BBEBE0A" w:rsidR="00DA1D48" w:rsidRDefault="00DA1D48">
          <w:pPr>
            <w:pStyle w:val="TOC1"/>
            <w:tabs>
              <w:tab w:val="right" w:leader="dot" w:pos="9016"/>
            </w:tabs>
            <w:rPr>
              <w:rFonts w:asciiTheme="minorHAnsi" w:eastAsiaTheme="minorEastAsia" w:hAnsiTheme="minorHAnsi"/>
              <w:noProof/>
              <w:kern w:val="2"/>
              <w:szCs w:val="30"/>
              <w:lang w:val="en-GB" w:eastAsia="en-GB" w:bidi="bn-IN"/>
              <w14:ligatures w14:val="standardContextual"/>
            </w:rPr>
          </w:pPr>
          <w:hyperlink w:anchor="_Toc214522730" w:history="1">
            <w:r w:rsidRPr="0055035B">
              <w:rPr>
                <w:rStyle w:val="Hyperlink"/>
                <w:noProof/>
              </w:rPr>
              <w:t>References</w:t>
            </w:r>
            <w:r>
              <w:rPr>
                <w:noProof/>
                <w:webHidden/>
              </w:rPr>
              <w:tab/>
            </w:r>
            <w:r>
              <w:rPr>
                <w:noProof/>
                <w:webHidden/>
              </w:rPr>
              <w:fldChar w:fldCharType="begin"/>
            </w:r>
            <w:r>
              <w:rPr>
                <w:noProof/>
                <w:webHidden/>
              </w:rPr>
              <w:instrText xml:space="preserve"> PAGEREF _Toc214522730 \h </w:instrText>
            </w:r>
            <w:r>
              <w:rPr>
                <w:noProof/>
                <w:webHidden/>
              </w:rPr>
            </w:r>
            <w:r>
              <w:rPr>
                <w:noProof/>
                <w:webHidden/>
              </w:rPr>
              <w:fldChar w:fldCharType="separate"/>
            </w:r>
            <w:r>
              <w:rPr>
                <w:noProof/>
                <w:webHidden/>
              </w:rPr>
              <w:t>9</w:t>
            </w:r>
            <w:r>
              <w:rPr>
                <w:noProof/>
                <w:webHidden/>
              </w:rPr>
              <w:fldChar w:fldCharType="end"/>
            </w:r>
          </w:hyperlink>
        </w:p>
        <w:p w14:paraId="75AC674A" w14:textId="034DEF41" w:rsidR="00BB1991" w:rsidRDefault="005368D6" w:rsidP="005368D6">
          <w:r>
            <w:rPr>
              <w:b/>
              <w:bCs/>
              <w:noProof/>
            </w:rPr>
            <w:fldChar w:fldCharType="end"/>
          </w:r>
        </w:p>
      </w:sdtContent>
    </w:sdt>
    <w:p w14:paraId="0772280E" w14:textId="6100A220" w:rsidR="00BB1991" w:rsidRDefault="005368D6" w:rsidP="005368D6">
      <w:pPr>
        <w:pStyle w:val="Heading1"/>
      </w:pPr>
      <w:bookmarkStart w:id="0" w:name="_Toc214522706"/>
      <w:r>
        <w:lastRenderedPageBreak/>
        <w:t>Introduction</w:t>
      </w:r>
      <w:bookmarkEnd w:id="0"/>
    </w:p>
    <w:p w14:paraId="70589078" w14:textId="3717FE39" w:rsidR="005368D6" w:rsidRPr="005368D6" w:rsidRDefault="005368D6" w:rsidP="005368D6">
      <w:r w:rsidRPr="005368D6">
        <w:t xml:space="preserve">Learning and Development (L&amp;D) in HRM is a strategic process that is aimed at developing </w:t>
      </w:r>
      <w:r>
        <w:t>the capabilities of</w:t>
      </w:r>
      <w:r w:rsidRPr="005368D6">
        <w:t xml:space="preserve"> employees beyond temporary training and aimed at consistent development of skills and competencies, which improves employee performance, bridg</w:t>
      </w:r>
      <w:r>
        <w:t>es</w:t>
      </w:r>
      <w:r w:rsidRPr="005368D6">
        <w:t xml:space="preserve"> skill gaps, as well as equip</w:t>
      </w:r>
      <w:r>
        <w:t>s</w:t>
      </w:r>
      <w:r w:rsidRPr="005368D6">
        <w:t xml:space="preserve"> the workforce to suit new positions</w:t>
      </w:r>
      <w:r>
        <w:t xml:space="preserve"> </w:t>
      </w:r>
      <w:r w:rsidRPr="005368D6">
        <w:t xml:space="preserve">(Armstrong and Taylor, 2020). L&amp;D is vital in assisting </w:t>
      </w:r>
      <w:proofErr w:type="spellStart"/>
      <w:r w:rsidRPr="005368D6">
        <w:t>organisations</w:t>
      </w:r>
      <w:proofErr w:type="spellEnd"/>
      <w:r w:rsidRPr="005368D6">
        <w:t xml:space="preserve"> to adjust to the changes in technology and the world, keep up with competition</w:t>
      </w:r>
      <w:r>
        <w:t>,</w:t>
      </w:r>
      <w:r w:rsidRPr="005368D6">
        <w:t xml:space="preserve"> a</w:t>
      </w:r>
      <w:r>
        <w:t>nd</w:t>
      </w:r>
      <w:r w:rsidRPr="005368D6">
        <w:t xml:space="preserve"> well as diversity in terms of equal access to learning. The report follows the Experiential Learning Cycle, which </w:t>
      </w:r>
      <w:r>
        <w:t>wa</w:t>
      </w:r>
      <w:r w:rsidRPr="005368D6">
        <w:t xml:space="preserve">s developed by Kolb, and </w:t>
      </w:r>
      <w:r>
        <w:t>applies</w:t>
      </w:r>
      <w:r w:rsidRPr="005368D6">
        <w:t xml:space="preserve"> to global </w:t>
      </w:r>
      <w:proofErr w:type="spellStart"/>
      <w:r w:rsidRPr="005368D6">
        <w:t>organisations</w:t>
      </w:r>
      <w:proofErr w:type="spellEnd"/>
      <w:r w:rsidRPr="005368D6">
        <w:t xml:space="preserve"> as it is based on the idea of experience and reflection-based learning. Unilever is one of the largest international FMCG corporations with operations in more than 190 countries and is known to be very committed to sustainability, </w:t>
      </w:r>
      <w:proofErr w:type="spellStart"/>
      <w:r w:rsidRPr="005368D6">
        <w:t>digitalisation</w:t>
      </w:r>
      <w:proofErr w:type="spellEnd"/>
      <w:r w:rsidRPr="005368D6">
        <w:t>, and talent advancement</w:t>
      </w:r>
      <w:r>
        <w:t xml:space="preserve"> </w:t>
      </w:r>
      <w:r w:rsidRPr="005368D6">
        <w:t>(Unilever, 2025).</w:t>
      </w:r>
    </w:p>
    <w:p w14:paraId="0DEC077C" w14:textId="190F1255" w:rsidR="00BB1991" w:rsidRDefault="005368D6" w:rsidP="005368D6">
      <w:pPr>
        <w:pStyle w:val="Heading1"/>
      </w:pPr>
      <w:bookmarkStart w:id="1" w:name="_Toc214522707"/>
      <w:r>
        <w:t>Impact of Internal and External Forces on L&amp;D Design and Implementation</w:t>
      </w:r>
      <w:bookmarkEnd w:id="1"/>
    </w:p>
    <w:p w14:paraId="28E3903E" w14:textId="77777777" w:rsidR="005368D6" w:rsidRDefault="005368D6" w:rsidP="005368D6">
      <w:pPr>
        <w:pStyle w:val="Heading2"/>
      </w:pPr>
      <w:bookmarkStart w:id="2" w:name="_Toc214522708"/>
      <w:r>
        <w:t>Internal Forces</w:t>
      </w:r>
      <w:bookmarkEnd w:id="2"/>
    </w:p>
    <w:p w14:paraId="21707204" w14:textId="2112C3A0" w:rsidR="00BB1991" w:rsidRDefault="00BB1991" w:rsidP="00BB1991">
      <w:proofErr w:type="spellStart"/>
      <w:r w:rsidRPr="005368D6">
        <w:rPr>
          <w:b/>
          <w:bCs/>
        </w:rPr>
        <w:t>Organisational</w:t>
      </w:r>
      <w:proofErr w:type="spellEnd"/>
      <w:r w:rsidRPr="005368D6">
        <w:rPr>
          <w:b/>
          <w:bCs/>
        </w:rPr>
        <w:t xml:space="preserve"> Culture</w:t>
      </w:r>
      <w:r w:rsidR="005368D6" w:rsidRPr="005368D6">
        <w:rPr>
          <w:b/>
          <w:bCs/>
        </w:rPr>
        <w:t>:</w:t>
      </w:r>
      <w:r w:rsidR="005368D6">
        <w:t xml:space="preserve"> </w:t>
      </w:r>
      <w:proofErr w:type="spellStart"/>
      <w:r w:rsidR="005368D6" w:rsidRPr="005368D6">
        <w:t>Organi</w:t>
      </w:r>
      <w:r w:rsidR="005368D6">
        <w:t>s</w:t>
      </w:r>
      <w:r w:rsidR="005368D6" w:rsidRPr="005368D6">
        <w:t>ational</w:t>
      </w:r>
      <w:proofErr w:type="spellEnd"/>
      <w:r w:rsidR="005368D6" w:rsidRPr="005368D6">
        <w:t xml:space="preserve"> culture is the shared set of beliefs, values, and </w:t>
      </w:r>
      <w:proofErr w:type="spellStart"/>
      <w:r w:rsidR="005368D6" w:rsidRPr="005368D6">
        <w:t>behavio</w:t>
      </w:r>
      <w:r w:rsidR="005368D6">
        <w:t>u</w:t>
      </w:r>
      <w:r w:rsidR="005368D6" w:rsidRPr="005368D6">
        <w:t>rs</w:t>
      </w:r>
      <w:proofErr w:type="spellEnd"/>
      <w:r w:rsidR="005368D6" w:rsidRPr="005368D6">
        <w:t xml:space="preserve"> that define a company</w:t>
      </w:r>
      <w:r w:rsidR="00674B0B">
        <w:t>’</w:t>
      </w:r>
      <w:r w:rsidR="005368D6" w:rsidRPr="005368D6">
        <w:t>s identity</w:t>
      </w:r>
      <w:r w:rsidR="005368D6">
        <w:t xml:space="preserve">. </w:t>
      </w:r>
      <w:r>
        <w:t xml:space="preserve">The </w:t>
      </w:r>
      <w:proofErr w:type="spellStart"/>
      <w:r>
        <w:t>organisational</w:t>
      </w:r>
      <w:proofErr w:type="spellEnd"/>
      <w:r>
        <w:t xml:space="preserve"> culture of Unilever is very strong in terms of sustainability, innovation, and continuous improvement. Such </w:t>
      </w:r>
      <w:r w:rsidR="005368D6">
        <w:t xml:space="preserve">a </w:t>
      </w:r>
      <w:r>
        <w:t xml:space="preserve">work culture prompts employees to actively learn, shaping the priorities </w:t>
      </w:r>
      <w:r w:rsidRPr="005368D6">
        <w:t>of the company in the L&amp;D</w:t>
      </w:r>
      <w:r w:rsidR="005368D6" w:rsidRPr="005368D6">
        <w:t xml:space="preserve"> (Willcoxson and Millett, 2017)</w:t>
      </w:r>
      <w:r w:rsidRPr="005368D6">
        <w:t xml:space="preserve">. Lifelong learning commitment is the reason why training </w:t>
      </w:r>
      <w:proofErr w:type="spellStart"/>
      <w:r w:rsidRPr="005368D6">
        <w:t>programmes</w:t>
      </w:r>
      <w:proofErr w:type="spellEnd"/>
      <w:r w:rsidRPr="005368D6">
        <w:t xml:space="preserve"> can improve individual development, as well as </w:t>
      </w:r>
      <w:proofErr w:type="spellStart"/>
      <w:r w:rsidRPr="005368D6">
        <w:t>organisational</w:t>
      </w:r>
      <w:proofErr w:type="spellEnd"/>
      <w:r>
        <w:t xml:space="preserve"> objectives.</w:t>
      </w:r>
    </w:p>
    <w:p w14:paraId="177E6CC7" w14:textId="3BBE56AB" w:rsidR="00BB1991" w:rsidRDefault="00BB1991" w:rsidP="00BB1991">
      <w:r w:rsidRPr="005368D6">
        <w:rPr>
          <w:b/>
          <w:bCs/>
        </w:rPr>
        <w:t>Leadership Commitment</w:t>
      </w:r>
      <w:r w:rsidR="005368D6" w:rsidRPr="005368D6">
        <w:rPr>
          <w:b/>
          <w:bCs/>
        </w:rPr>
        <w:t>:</w:t>
      </w:r>
      <w:r w:rsidR="005368D6">
        <w:t xml:space="preserve"> </w:t>
      </w:r>
      <w:r>
        <w:t xml:space="preserve">Leadership is vital in the process of directing L&amp;D. The senior managers of Unilever are very supportive as they make investments in developing platforms like the Unilever Leadership Institute. This dedication makes the activities of </w:t>
      </w:r>
      <w:r w:rsidR="005368D6">
        <w:t xml:space="preserve">the </w:t>
      </w:r>
      <w:r>
        <w:t>L&amp;D strategy conform to the long-term business strategy and leadership pipeline building.</w:t>
      </w:r>
    </w:p>
    <w:p w14:paraId="6C6F9981" w14:textId="5ADC97BC" w:rsidR="00BB1991" w:rsidRDefault="00BB1991" w:rsidP="00BB1991">
      <w:r w:rsidRPr="005368D6">
        <w:rPr>
          <w:b/>
          <w:bCs/>
        </w:rPr>
        <w:t>Employee Skill Gaps</w:t>
      </w:r>
      <w:r w:rsidR="005368D6" w:rsidRPr="005368D6">
        <w:rPr>
          <w:b/>
          <w:bCs/>
        </w:rPr>
        <w:t>:</w:t>
      </w:r>
      <w:r w:rsidR="005368D6">
        <w:t xml:space="preserve"> </w:t>
      </w:r>
      <w:r>
        <w:t xml:space="preserve">As the </w:t>
      </w:r>
      <w:proofErr w:type="spellStart"/>
      <w:r>
        <w:t>organisation</w:t>
      </w:r>
      <w:proofErr w:type="spellEnd"/>
      <w:r>
        <w:t xml:space="preserve"> is increasingly digitally motivated, skill set deficiencies have surfaced in data </w:t>
      </w:r>
      <w:r w:rsidRPr="005368D6">
        <w:t>analytics, digital marketing and sustainability competency areas</w:t>
      </w:r>
      <w:r w:rsidR="005368D6" w:rsidRPr="005368D6">
        <w:t xml:space="preserve"> (López-Cabrales et al., 2011)</w:t>
      </w:r>
      <w:r w:rsidRPr="005368D6">
        <w:t>. These areas</w:t>
      </w:r>
      <w:r>
        <w:t xml:space="preserve"> of skills deficiency affect the design of </w:t>
      </w:r>
      <w:proofErr w:type="spellStart"/>
      <w:r>
        <w:t>programmes</w:t>
      </w:r>
      <w:proofErr w:type="spellEnd"/>
      <w:r>
        <w:t xml:space="preserve"> on L&amp;D by focusing on upskilling and reskilling their workforce to address the changing business demands.</w:t>
      </w:r>
    </w:p>
    <w:p w14:paraId="45BEB0D4" w14:textId="77F2A88A" w:rsidR="00BB1991" w:rsidRPr="005368D6" w:rsidRDefault="00BB1991" w:rsidP="00BB1991">
      <w:r w:rsidRPr="005368D6">
        <w:rPr>
          <w:b/>
          <w:bCs/>
        </w:rPr>
        <w:lastRenderedPageBreak/>
        <w:t>Technological Advancements</w:t>
      </w:r>
      <w:r w:rsidR="005368D6" w:rsidRPr="005368D6">
        <w:rPr>
          <w:b/>
          <w:bCs/>
        </w:rPr>
        <w:t>:</w:t>
      </w:r>
      <w:r w:rsidR="005368D6">
        <w:t xml:space="preserve"> </w:t>
      </w:r>
      <w:r>
        <w:t xml:space="preserve">Technology has changed the way learning is administered within the </w:t>
      </w:r>
      <w:proofErr w:type="spellStart"/>
      <w:r>
        <w:t>organisation</w:t>
      </w:r>
      <w:proofErr w:type="spellEnd"/>
      <w:r>
        <w:t xml:space="preserve">. Systems such as MyLearning and interactive online modules facilitate accessible self-paced learning among employees all </w:t>
      </w:r>
      <w:r w:rsidRPr="005368D6">
        <w:t>over the world</w:t>
      </w:r>
      <w:r w:rsidR="005368D6" w:rsidRPr="005368D6">
        <w:t xml:space="preserve"> (Blake, 2024)</w:t>
      </w:r>
      <w:r w:rsidRPr="005368D6">
        <w:t>. These are tools that support large-scale and flexible learning solutions.</w:t>
      </w:r>
    </w:p>
    <w:p w14:paraId="3F9293E0" w14:textId="60E777BC" w:rsidR="00BB1991" w:rsidRDefault="00BB1991" w:rsidP="005368D6">
      <w:pPr>
        <w:pStyle w:val="Heading2"/>
      </w:pPr>
      <w:bookmarkStart w:id="3" w:name="_Toc214522709"/>
      <w:r>
        <w:t>External Forces</w:t>
      </w:r>
      <w:bookmarkEnd w:id="3"/>
    </w:p>
    <w:p w14:paraId="0B6D6A38" w14:textId="44B1B55C" w:rsidR="00BB1991" w:rsidRDefault="00BB1991" w:rsidP="00BB1991">
      <w:proofErr w:type="spellStart"/>
      <w:r w:rsidRPr="005368D6">
        <w:rPr>
          <w:b/>
          <w:bCs/>
        </w:rPr>
        <w:t>Globalisation</w:t>
      </w:r>
      <w:proofErr w:type="spellEnd"/>
      <w:r w:rsidR="005368D6" w:rsidRPr="005368D6">
        <w:rPr>
          <w:b/>
          <w:bCs/>
        </w:rPr>
        <w:t>:</w:t>
      </w:r>
      <w:r w:rsidR="005368D6">
        <w:t xml:space="preserve"> T</w:t>
      </w:r>
      <w:r w:rsidR="005368D6" w:rsidRPr="005368D6">
        <w:t xml:space="preserve">he process of the world becoming more interconnected and integrated, allowing for the easier movement of goods, services, capital, and ideas across national borders.  </w:t>
      </w:r>
      <w:r>
        <w:t xml:space="preserve">Unilever operates in over 190 </w:t>
      </w:r>
      <w:proofErr w:type="gramStart"/>
      <w:r>
        <w:t>countries,</w:t>
      </w:r>
      <w:proofErr w:type="gramEnd"/>
      <w:r>
        <w:t xml:space="preserve"> thus it needs </w:t>
      </w:r>
      <w:r w:rsidR="005368D6">
        <w:t>its</w:t>
      </w:r>
      <w:r>
        <w:t xml:space="preserve"> employees to be able to work across different cultures</w:t>
      </w:r>
      <w:r w:rsidR="005368D6">
        <w:t xml:space="preserve"> </w:t>
      </w:r>
      <w:r w:rsidR="005368D6" w:rsidRPr="005368D6">
        <w:t>(Unilever, 2025)</w:t>
      </w:r>
      <w:r>
        <w:t>. This brings the need to train and develop global leaders in cross-cultural training.</w:t>
      </w:r>
    </w:p>
    <w:p w14:paraId="27D0E8C2" w14:textId="533FA307" w:rsidR="00BB1991" w:rsidRDefault="00BB1991" w:rsidP="00BB1991">
      <w:r w:rsidRPr="005368D6">
        <w:rPr>
          <w:b/>
          <w:bCs/>
        </w:rPr>
        <w:t>Technological Disruption</w:t>
      </w:r>
      <w:r w:rsidR="005368D6" w:rsidRPr="005368D6">
        <w:rPr>
          <w:b/>
          <w:bCs/>
        </w:rPr>
        <w:t>:</w:t>
      </w:r>
      <w:r w:rsidR="005368D6">
        <w:t xml:space="preserve"> </w:t>
      </w:r>
      <w:r>
        <w:t xml:space="preserve">There is a </w:t>
      </w:r>
      <w:proofErr w:type="spellStart"/>
      <w:r>
        <w:t>wildfiring</w:t>
      </w:r>
      <w:proofErr w:type="spellEnd"/>
      <w:r>
        <w:t xml:space="preserve"> change in the world of automation, AI, and other digital tools, necessitating continual reskilling of the workforce to ensure its relevance and productivity.</w:t>
      </w:r>
    </w:p>
    <w:p w14:paraId="714A3CFA" w14:textId="79A08DC6" w:rsidR="00BB1991" w:rsidRDefault="00BB1991" w:rsidP="00BB1991">
      <w:r w:rsidRPr="005368D6">
        <w:rPr>
          <w:b/>
          <w:bCs/>
        </w:rPr>
        <w:t>Regulatory Changes</w:t>
      </w:r>
      <w:r w:rsidR="005368D6" w:rsidRPr="005368D6">
        <w:rPr>
          <w:b/>
          <w:bCs/>
        </w:rPr>
        <w:t>:</w:t>
      </w:r>
      <w:r w:rsidR="005368D6">
        <w:t xml:space="preserve"> </w:t>
      </w:r>
      <w:r>
        <w:t xml:space="preserve">Unilever is experiencing more and more regulations in the areas of ethical sourcing, environmental, and on the work </w:t>
      </w:r>
      <w:r w:rsidRPr="005368D6">
        <w:t>environment</w:t>
      </w:r>
      <w:r w:rsidR="005368D6" w:rsidRPr="005368D6">
        <w:t xml:space="preserve"> (</w:t>
      </w:r>
      <w:proofErr w:type="spellStart"/>
      <w:r w:rsidR="005368D6" w:rsidRPr="005368D6">
        <w:t>Shaoping</w:t>
      </w:r>
      <w:proofErr w:type="spellEnd"/>
      <w:r w:rsidR="005368D6" w:rsidRPr="005368D6">
        <w:t>, 2023)</w:t>
      </w:r>
      <w:r w:rsidRPr="005368D6">
        <w:t xml:space="preserve">. These generate continuous requirements </w:t>
      </w:r>
      <w:r w:rsidR="005368D6" w:rsidRPr="005368D6">
        <w:t>for</w:t>
      </w:r>
      <w:r w:rsidRPr="005368D6">
        <w:t xml:space="preserve"> obligatory training </w:t>
      </w:r>
      <w:proofErr w:type="spellStart"/>
      <w:r w:rsidRPr="005368D6">
        <w:t>programmes</w:t>
      </w:r>
      <w:proofErr w:type="spellEnd"/>
      <w:r w:rsidRPr="005368D6">
        <w:t>.</w:t>
      </w:r>
    </w:p>
    <w:p w14:paraId="2114325B" w14:textId="5B0CDEF9" w:rsidR="00BB1991" w:rsidRPr="005368D6" w:rsidRDefault="00BB1991" w:rsidP="00BB1991">
      <w:proofErr w:type="spellStart"/>
      <w:r w:rsidRPr="005368D6">
        <w:rPr>
          <w:b/>
          <w:bCs/>
        </w:rPr>
        <w:t>Labour</w:t>
      </w:r>
      <w:proofErr w:type="spellEnd"/>
      <w:r w:rsidRPr="005368D6">
        <w:rPr>
          <w:b/>
          <w:bCs/>
        </w:rPr>
        <w:t xml:space="preserve"> Market Trends</w:t>
      </w:r>
      <w:r w:rsidR="005368D6" w:rsidRPr="005368D6">
        <w:rPr>
          <w:b/>
          <w:bCs/>
        </w:rPr>
        <w:t>:</w:t>
      </w:r>
      <w:r w:rsidR="005368D6">
        <w:t xml:space="preserve"> </w:t>
      </w:r>
      <w:r>
        <w:t xml:space="preserve">The international skills gap, the emergence of distance working and the rivalry of skilled workers </w:t>
      </w:r>
      <w:r w:rsidR="005368D6" w:rsidRPr="005368D6">
        <w:t>promp</w:t>
      </w:r>
      <w:r w:rsidRPr="005368D6">
        <w:t>t Unilever to improve learning and acquisition of skills to attract and retain talent</w:t>
      </w:r>
      <w:r w:rsidR="005368D6" w:rsidRPr="005368D6">
        <w:t xml:space="preserve"> (Blake, 2024)</w:t>
      </w:r>
      <w:r w:rsidRPr="005368D6">
        <w:t>.</w:t>
      </w:r>
    </w:p>
    <w:p w14:paraId="217DAFF5" w14:textId="17DCEEF9" w:rsidR="00BB1991" w:rsidRDefault="005368D6" w:rsidP="005368D6">
      <w:pPr>
        <w:pStyle w:val="Heading2"/>
      </w:pPr>
      <w:bookmarkStart w:id="4" w:name="_Toc214522710"/>
      <w:r>
        <w:t>How These Forces Shape L&amp;D at Unilever</w:t>
      </w:r>
      <w:bookmarkEnd w:id="4"/>
    </w:p>
    <w:p w14:paraId="1C60CE0D" w14:textId="4062CE83" w:rsidR="00BB1991" w:rsidRDefault="00BB1991" w:rsidP="00BB1991">
      <w:r>
        <w:t>Unilever has responded to these forces by establishing digital academies, reinforcing training in soft</w:t>
      </w:r>
      <w:r w:rsidR="005368D6">
        <w:t xml:space="preserve"> </w:t>
      </w:r>
      <w:r>
        <w:t xml:space="preserve">skills and global </w:t>
      </w:r>
      <w:r w:rsidRPr="005368D6">
        <w:t xml:space="preserve">collaboration, and putting more emphasis on </w:t>
      </w:r>
      <w:proofErr w:type="spellStart"/>
      <w:r w:rsidRPr="005368D6">
        <w:t>personalised</w:t>
      </w:r>
      <w:proofErr w:type="spellEnd"/>
      <w:r w:rsidRPr="005368D6">
        <w:t>, self-scheduled learning</w:t>
      </w:r>
      <w:r w:rsidR="005368D6" w:rsidRPr="005368D6">
        <w:t xml:space="preserve"> (Mann and Mann, 2025)</w:t>
      </w:r>
      <w:r w:rsidRPr="005368D6">
        <w:t>. Training on sustainability has also been developed to match the abilities of the employees to the values</w:t>
      </w:r>
      <w:r>
        <w:t xml:space="preserve"> and expectations of the company </w:t>
      </w:r>
      <w:r w:rsidR="005368D6">
        <w:t>o</w:t>
      </w:r>
      <w:r>
        <w:t xml:space="preserve">n </w:t>
      </w:r>
      <w:r w:rsidR="005368D6">
        <w:t>a</w:t>
      </w:r>
      <w:r>
        <w:t xml:space="preserve"> global sc</w:t>
      </w:r>
      <w:r w:rsidR="005368D6">
        <w:t>al</w:t>
      </w:r>
      <w:r>
        <w:t>e.</w:t>
      </w:r>
    </w:p>
    <w:p w14:paraId="5ABDD23F" w14:textId="6BA119FF" w:rsidR="005368D6" w:rsidRDefault="005368D6" w:rsidP="005368D6">
      <w:pPr>
        <w:pStyle w:val="Heading1"/>
      </w:pPr>
      <w:bookmarkStart w:id="5" w:name="_Toc214522711"/>
      <w:r>
        <w:t>Learning and Development Supporting Adaptation to Environmental Factors</w:t>
      </w:r>
      <w:bookmarkEnd w:id="5"/>
    </w:p>
    <w:p w14:paraId="55EC2BBA" w14:textId="34D91F68" w:rsidR="005368D6" w:rsidRDefault="005368D6" w:rsidP="005368D6">
      <w:pPr>
        <w:pStyle w:val="Heading2"/>
      </w:pPr>
      <w:bookmarkStart w:id="6" w:name="_Toc214522712"/>
      <w:r>
        <w:t>Response to Digital Transformation</w:t>
      </w:r>
      <w:bookmarkEnd w:id="6"/>
    </w:p>
    <w:p w14:paraId="60566BD0" w14:textId="75D08DC9" w:rsidR="005368D6" w:rsidRDefault="005368D6" w:rsidP="005368D6">
      <w:r>
        <w:t xml:space="preserve">The speed at which the digital transformation has been taking place has transformed the manner in which Unilever functions and has made digital capability a major </w:t>
      </w:r>
      <w:proofErr w:type="spellStart"/>
      <w:r>
        <w:t>organisational</w:t>
      </w:r>
      <w:proofErr w:type="spellEnd"/>
      <w:r>
        <w:t xml:space="preserve"> concern. In </w:t>
      </w:r>
      <w:r>
        <w:lastRenderedPageBreak/>
        <w:t xml:space="preserve">response, Unilever has invested heavily in employee upskilling by training them in skills related to digital marketing, data analytics, automation, and AI-based </w:t>
      </w:r>
      <w:r w:rsidRPr="005368D6">
        <w:t xml:space="preserve">tools (Govindaraj et al., 2025). These are the necessary skills because the </w:t>
      </w:r>
      <w:proofErr w:type="spellStart"/>
      <w:r w:rsidRPr="005368D6">
        <w:t>organisation</w:t>
      </w:r>
      <w:proofErr w:type="spellEnd"/>
      <w:r w:rsidRPr="005368D6">
        <w:t xml:space="preserve"> is growing to</w:t>
      </w:r>
      <w:r>
        <w:t xml:space="preserve"> use digital insights in </w:t>
      </w:r>
      <w:proofErr w:type="spellStart"/>
      <w:r>
        <w:t>analysing</w:t>
      </w:r>
      <w:proofErr w:type="spellEnd"/>
      <w:r>
        <w:t xml:space="preserve"> consumer </w:t>
      </w:r>
      <w:proofErr w:type="spellStart"/>
      <w:r>
        <w:t>behaviour</w:t>
      </w:r>
      <w:proofErr w:type="spellEnd"/>
      <w:r>
        <w:t xml:space="preserve">, </w:t>
      </w:r>
      <w:proofErr w:type="spellStart"/>
      <w:r>
        <w:t>optimising</w:t>
      </w:r>
      <w:proofErr w:type="spellEnd"/>
      <w:r>
        <w:t xml:space="preserve"> its supply chain, and creating new products.</w:t>
      </w:r>
    </w:p>
    <w:p w14:paraId="6E730452" w14:textId="6C108FA0" w:rsidR="005368D6" w:rsidRDefault="005368D6" w:rsidP="005368D6">
      <w:r>
        <w:t xml:space="preserve">Also, Unilever has a number of e-learning platforms which allow the company to provide scalability and </w:t>
      </w:r>
      <w:proofErr w:type="spellStart"/>
      <w:r>
        <w:t>standardisation</w:t>
      </w:r>
      <w:proofErr w:type="spellEnd"/>
      <w:r>
        <w:t xml:space="preserve"> of digital training to the global workforce </w:t>
      </w:r>
      <w:r w:rsidRPr="005368D6">
        <w:t>(Unilever, 2025)</w:t>
      </w:r>
      <w:r>
        <w:t>. Online learning modules also facilitate accessibility of high-quality training by the employees of other regions, which creates consistency and flexibility.</w:t>
      </w:r>
    </w:p>
    <w:p w14:paraId="52BE9FFD" w14:textId="41FF2792" w:rsidR="005368D6" w:rsidRDefault="005368D6" w:rsidP="005368D6">
      <w:pPr>
        <w:pStyle w:val="Heading2"/>
      </w:pPr>
      <w:bookmarkStart w:id="7" w:name="_Toc214522713"/>
      <w:r>
        <w:t>Remote and Hybrid Working Trends</w:t>
      </w:r>
      <w:bookmarkEnd w:id="7"/>
    </w:p>
    <w:p w14:paraId="760C9AFA" w14:textId="398EA5D5" w:rsidR="005368D6" w:rsidRDefault="005368D6" w:rsidP="005368D6">
      <w:r>
        <w:t>The global trends towards remote and hybrid employment also affected Unilever</w:t>
      </w:r>
      <w:r w:rsidR="00674B0B">
        <w:t>’</w:t>
      </w:r>
      <w:r>
        <w:t xml:space="preserve">s L&amp;D strategies. The </w:t>
      </w:r>
      <w:proofErr w:type="spellStart"/>
      <w:r>
        <w:t>organisation</w:t>
      </w:r>
      <w:proofErr w:type="spellEnd"/>
      <w:r>
        <w:t xml:space="preserve"> offers special training on remote working equipment, such as virtual teamwork, project management, and online communication platforms </w:t>
      </w:r>
      <w:r w:rsidRPr="005368D6">
        <w:t>(Armstrong and Taylor, 2020)</w:t>
      </w:r>
      <w:r>
        <w:t>.</w:t>
      </w:r>
    </w:p>
    <w:p w14:paraId="5CA26281" w14:textId="272BC1CA" w:rsidR="005368D6" w:rsidRDefault="005368D6" w:rsidP="005368D6">
      <w:r>
        <w:t>Another point that Unilever focuses on is the ability to employ virtual leadership, which helps managers to learn how to drive, track, and encourage teams without their presence. Digital communication methods are taught to the employees, making virtual communication wide, clear, and collaborative. These initiatives ensure that Unilever is productive and engages its employees despite the location.</w:t>
      </w:r>
    </w:p>
    <w:p w14:paraId="4068B714" w14:textId="40857AE7" w:rsidR="005368D6" w:rsidRDefault="005368D6" w:rsidP="005368D6">
      <w:pPr>
        <w:pStyle w:val="Heading2"/>
      </w:pPr>
      <w:bookmarkStart w:id="8" w:name="_Toc214522714"/>
      <w:r>
        <w:t xml:space="preserve">Continuous Learning </w:t>
      </w:r>
      <w:proofErr w:type="spellStart"/>
      <w:r>
        <w:t>Programmes</w:t>
      </w:r>
      <w:bookmarkEnd w:id="8"/>
      <w:proofErr w:type="spellEnd"/>
    </w:p>
    <w:p w14:paraId="0C444592" w14:textId="7CB22786" w:rsidR="005368D6" w:rsidRDefault="005368D6" w:rsidP="005368D6">
      <w:r>
        <w:t xml:space="preserve">Unilever has been able to develop an effective culture of never-ending learning facilitated by digital applications like MyLearning and Degreed </w:t>
      </w:r>
      <w:r w:rsidRPr="005368D6">
        <w:t>(Blake, 2024)</w:t>
      </w:r>
      <w:r>
        <w:t xml:space="preserve">. These systems provide micro-learning modules and structured </w:t>
      </w:r>
      <w:proofErr w:type="spellStart"/>
      <w:r>
        <w:t>programmes</w:t>
      </w:r>
      <w:proofErr w:type="spellEnd"/>
      <w:r>
        <w:t xml:space="preserve"> as well as </w:t>
      </w:r>
      <w:proofErr w:type="spellStart"/>
      <w:r>
        <w:t>personalised</w:t>
      </w:r>
      <w:proofErr w:type="spellEnd"/>
      <w:r>
        <w:t xml:space="preserve"> recommendations.</w:t>
      </w:r>
    </w:p>
    <w:p w14:paraId="322DBA92" w14:textId="5B5E91C3" w:rsidR="005368D6" w:rsidRDefault="005368D6" w:rsidP="005368D6">
      <w:r>
        <w:t xml:space="preserve">Between micro-learning and bite-sized modules, the employees can upskill when handling heavy workloads. More so, self-directed learning promotes independence where employees themselves select training according to their careers </w:t>
      </w:r>
      <w:r w:rsidRPr="005368D6">
        <w:t>(Govindaraj et al., 2025)</w:t>
      </w:r>
      <w:r>
        <w:t>.</w:t>
      </w:r>
    </w:p>
    <w:p w14:paraId="1F5B4649" w14:textId="6D453586" w:rsidR="005368D6" w:rsidRDefault="005368D6" w:rsidP="005368D6">
      <w:r>
        <w:t xml:space="preserve">These learning, never-ending </w:t>
      </w:r>
      <w:proofErr w:type="spellStart"/>
      <w:r>
        <w:t>programmes</w:t>
      </w:r>
      <w:proofErr w:type="spellEnd"/>
      <w:r>
        <w:t xml:space="preserve"> are also associated with larger environmental issues, including sustainability programs and supply-chain revolution, which provide employees with a current understanding of industry demands.</w:t>
      </w:r>
    </w:p>
    <w:p w14:paraId="34F0A028" w14:textId="2A086950" w:rsidR="005368D6" w:rsidRDefault="005368D6" w:rsidP="005368D6">
      <w:pPr>
        <w:pStyle w:val="Heading1"/>
      </w:pPr>
      <w:bookmarkStart w:id="9" w:name="_Toc214522715"/>
      <w:r>
        <w:lastRenderedPageBreak/>
        <w:t>L&amp;D as a Tool for Maintaining Competitive Advantage</w:t>
      </w:r>
      <w:bookmarkEnd w:id="9"/>
    </w:p>
    <w:p w14:paraId="532290EB" w14:textId="4D247F65" w:rsidR="005368D6" w:rsidRDefault="005368D6" w:rsidP="005368D6">
      <w:pPr>
        <w:pStyle w:val="Heading2"/>
      </w:pPr>
      <w:bookmarkStart w:id="10" w:name="_Toc214522716"/>
      <w:r>
        <w:t>Employee Retention and Engagement</w:t>
      </w:r>
      <w:bookmarkEnd w:id="10"/>
    </w:p>
    <w:p w14:paraId="57F74CA0" w14:textId="08359784" w:rsidR="005368D6" w:rsidRDefault="005368D6" w:rsidP="005368D6">
      <w:r>
        <w:t xml:space="preserve">Learning and Development is a significant cause of enhancing retention and engagement in Unilever. As employees are given a </w:t>
      </w:r>
      <w:r w:rsidRPr="005368D6">
        <w:t xml:space="preserve">chance to develop in their professions, their satisfaction and loyalty increase (Bhakuni and Saxena, 2023). The Future Leaders </w:t>
      </w:r>
      <w:proofErr w:type="spellStart"/>
      <w:r w:rsidRPr="005368D6">
        <w:t>Programme</w:t>
      </w:r>
      <w:proofErr w:type="spellEnd"/>
      <w:r w:rsidRPr="005368D6">
        <w:t xml:space="preserve"> implemented by Unilever is a good example as it involves a well-developed training course and career development opportunities for high-potential</w:t>
      </w:r>
      <w:r>
        <w:t xml:space="preserve"> employees </w:t>
      </w:r>
      <w:r w:rsidRPr="005368D6">
        <w:t>(Unilever, 2025)</w:t>
      </w:r>
      <w:r>
        <w:t xml:space="preserve">. This lowers the turnover rate as such initiatives demonstrate to the employees that the </w:t>
      </w:r>
      <w:proofErr w:type="spellStart"/>
      <w:r>
        <w:t>organisation</w:t>
      </w:r>
      <w:proofErr w:type="spellEnd"/>
      <w:r>
        <w:t xml:space="preserve"> is keen on the long-term development of employees.</w:t>
      </w:r>
    </w:p>
    <w:p w14:paraId="5D7B9698" w14:textId="465F2DFC" w:rsidR="005368D6" w:rsidRDefault="005368D6" w:rsidP="005368D6">
      <w:pPr>
        <w:pStyle w:val="Heading2"/>
      </w:pPr>
      <w:bookmarkStart w:id="11" w:name="_Toc214522717"/>
      <w:r>
        <w:t>Productivity and Innovation</w:t>
      </w:r>
      <w:bookmarkEnd w:id="11"/>
    </w:p>
    <w:p w14:paraId="4E7C7652" w14:textId="11355451" w:rsidR="005368D6" w:rsidRPr="005368D6" w:rsidRDefault="005368D6" w:rsidP="005368D6">
      <w:r>
        <w:t xml:space="preserve">Unilever sees L&amp;D as a tool to help it develop productivity and innovation. The training </w:t>
      </w:r>
      <w:proofErr w:type="spellStart"/>
      <w:r>
        <w:t>programmes</w:t>
      </w:r>
      <w:proofErr w:type="spellEnd"/>
      <w:r>
        <w:t xml:space="preserve"> offer employees skills that are required to add the new technologies, improve the processes and </w:t>
      </w:r>
      <w:proofErr w:type="spellStart"/>
      <w:r>
        <w:t>recognise</w:t>
      </w:r>
      <w:proofErr w:type="spellEnd"/>
      <w:r>
        <w:t xml:space="preserve"> the enhancement in product development and supply chain activities. Employees acquire problem-solving attitudes, digital literacy, and flexibility through specific </w:t>
      </w:r>
      <w:proofErr w:type="spellStart"/>
      <w:r>
        <w:t>programmes</w:t>
      </w:r>
      <w:proofErr w:type="spellEnd"/>
      <w:r>
        <w:t xml:space="preserve">, which in turn are directly related to operational excellence and competitive advantages in the fast-moving consumer goods (FMCG) </w:t>
      </w:r>
      <w:r w:rsidRPr="005368D6">
        <w:t>industry (</w:t>
      </w:r>
      <w:proofErr w:type="spellStart"/>
      <w:r w:rsidRPr="005368D6">
        <w:t>Shaoping</w:t>
      </w:r>
      <w:proofErr w:type="spellEnd"/>
      <w:r w:rsidRPr="005368D6">
        <w:t>, 2023).</w:t>
      </w:r>
    </w:p>
    <w:p w14:paraId="007B65AD" w14:textId="59C16605" w:rsidR="005368D6" w:rsidRDefault="005368D6" w:rsidP="005368D6">
      <w:pPr>
        <w:pStyle w:val="Heading2"/>
      </w:pPr>
      <w:bookmarkStart w:id="12" w:name="_Toc214522718"/>
      <w:r>
        <w:t>Leadership Development</w:t>
      </w:r>
      <w:bookmarkEnd w:id="12"/>
    </w:p>
    <w:p w14:paraId="08017E17" w14:textId="731D93C1" w:rsidR="005368D6" w:rsidRDefault="005368D6" w:rsidP="005368D6">
      <w:r>
        <w:t xml:space="preserve">Unilever has leadership development as a strategic choice. The company conducts various leadership </w:t>
      </w:r>
      <w:proofErr w:type="spellStart"/>
      <w:r>
        <w:t>programmes</w:t>
      </w:r>
      <w:proofErr w:type="spellEnd"/>
      <w:r>
        <w:t xml:space="preserve"> that comprise coaching, mentoring and rotational assignments. These programs assist in the creation of emotionally intelligent, </w:t>
      </w:r>
      <w:r w:rsidRPr="005368D6">
        <w:t xml:space="preserve">international-minded leaders who know how to operate various teams and in complicated business settings (Moldoveanu and </w:t>
      </w:r>
      <w:proofErr w:type="spellStart"/>
      <w:r w:rsidRPr="005368D6">
        <w:t>Narayandas</w:t>
      </w:r>
      <w:proofErr w:type="spellEnd"/>
      <w:r w:rsidRPr="005368D6">
        <w:t>, 2019). Investment in future leaders enhances the stability</w:t>
      </w:r>
      <w:r>
        <w:t xml:space="preserve"> of an </w:t>
      </w:r>
      <w:proofErr w:type="spellStart"/>
      <w:r>
        <w:t>organisation</w:t>
      </w:r>
      <w:proofErr w:type="spellEnd"/>
      <w:r>
        <w:t xml:space="preserve"> and aids in the long-term growth of a business.</w:t>
      </w:r>
    </w:p>
    <w:p w14:paraId="18BC511A" w14:textId="1C5E88E6" w:rsidR="005368D6" w:rsidRDefault="005368D6" w:rsidP="005368D6">
      <w:pPr>
        <w:pStyle w:val="Heading2"/>
      </w:pPr>
      <w:bookmarkStart w:id="13" w:name="_Toc214522719"/>
      <w:proofErr w:type="spellStart"/>
      <w:r>
        <w:t>Organisational</w:t>
      </w:r>
      <w:proofErr w:type="spellEnd"/>
      <w:r>
        <w:t xml:space="preserve"> Example: The Future Fit Plan</w:t>
      </w:r>
      <w:bookmarkEnd w:id="13"/>
    </w:p>
    <w:p w14:paraId="0B800314" w14:textId="31304A42" w:rsidR="005368D6" w:rsidRDefault="005368D6" w:rsidP="005368D6">
      <w:r>
        <w:t xml:space="preserve">One of the most prominent examples of the L&amp;D approach by Unilever is the Future Fit Plan, which is supposed to equip all employees with the necessary digital and future-oriented skills </w:t>
      </w:r>
      <w:r w:rsidRPr="005368D6">
        <w:t>(Unilever, 2021)</w:t>
      </w:r>
      <w:r>
        <w:t>. This initiative guarantees the workforce in an ever-evolving technological environment and strengthens the competitiveness of Unilever in the world arena.</w:t>
      </w:r>
    </w:p>
    <w:p w14:paraId="0A58B754" w14:textId="31CA78F9" w:rsidR="005368D6" w:rsidRDefault="005368D6" w:rsidP="005368D6">
      <w:pPr>
        <w:pStyle w:val="Heading2"/>
      </w:pPr>
      <w:bookmarkStart w:id="14" w:name="_Toc214522720"/>
      <w:r>
        <w:lastRenderedPageBreak/>
        <w:t>Supporting Employees from Diverse Backgrounds</w:t>
      </w:r>
      <w:bookmarkEnd w:id="14"/>
    </w:p>
    <w:p w14:paraId="5DDB2059" w14:textId="12BDA547" w:rsidR="005368D6" w:rsidRDefault="005368D6" w:rsidP="005368D6">
      <w:pPr>
        <w:pStyle w:val="Heading2"/>
      </w:pPr>
      <w:bookmarkStart w:id="15" w:name="_Toc214522721"/>
      <w:r>
        <w:t>Importance of Inclusive L&amp;D</w:t>
      </w:r>
      <w:bookmarkEnd w:id="15"/>
    </w:p>
    <w:p w14:paraId="3A74D20C" w14:textId="681D9196" w:rsidR="005368D6" w:rsidRDefault="005368D6" w:rsidP="005368D6">
      <w:r>
        <w:t xml:space="preserve">Unilever focuses more on inclusive L&amp;D so that no employee, irrespective of background, should be deprived of learning </w:t>
      </w:r>
      <w:r w:rsidRPr="005368D6">
        <w:t>opportunities (</w:t>
      </w:r>
      <w:proofErr w:type="spellStart"/>
      <w:r w:rsidRPr="005368D6">
        <w:t>Shaoping</w:t>
      </w:r>
      <w:proofErr w:type="spellEnd"/>
      <w:r w:rsidRPr="005368D6">
        <w:t xml:space="preserve">, 2023). Inclusive </w:t>
      </w:r>
      <w:proofErr w:type="spellStart"/>
      <w:r w:rsidRPr="005368D6">
        <w:t>programmes</w:t>
      </w:r>
      <w:proofErr w:type="spellEnd"/>
      <w:r w:rsidRPr="005368D6">
        <w:t xml:space="preserve"> lead to cultural competence, collaboration, and commitment of the </w:t>
      </w:r>
      <w:proofErr w:type="spellStart"/>
      <w:r w:rsidRPr="005368D6">
        <w:t>organisation</w:t>
      </w:r>
      <w:proofErr w:type="spellEnd"/>
      <w:r w:rsidRPr="005368D6">
        <w:t xml:space="preserve"> to diversity, equity and inclusion (DEI). These programs are useful in developing</w:t>
      </w:r>
      <w:r>
        <w:t xml:space="preserve"> a feeling of belonging among the employees.</w:t>
      </w:r>
    </w:p>
    <w:p w14:paraId="6AF0D2AF" w14:textId="403B2B72" w:rsidR="005368D6" w:rsidRPr="005368D6" w:rsidRDefault="005368D6" w:rsidP="005368D6">
      <w:pPr>
        <w:rPr>
          <w:b/>
          <w:bCs/>
        </w:rPr>
      </w:pPr>
      <w:r w:rsidRPr="005368D6">
        <w:rPr>
          <w:b/>
          <w:bCs/>
        </w:rPr>
        <w:t xml:space="preserve">Some illustrations of Inclusive </w:t>
      </w:r>
      <w:proofErr w:type="spellStart"/>
      <w:r w:rsidRPr="005368D6">
        <w:rPr>
          <w:b/>
          <w:bCs/>
        </w:rPr>
        <w:t>Programmes</w:t>
      </w:r>
      <w:proofErr w:type="spellEnd"/>
      <w:r w:rsidRPr="005368D6">
        <w:rPr>
          <w:b/>
          <w:bCs/>
        </w:rPr>
        <w:t>:</w:t>
      </w:r>
    </w:p>
    <w:p w14:paraId="2B97084C" w14:textId="0EF1B3A7" w:rsidR="005368D6" w:rsidRDefault="005368D6" w:rsidP="005368D6">
      <w:pPr>
        <w:pStyle w:val="ListParagraph"/>
        <w:numPr>
          <w:ilvl w:val="0"/>
          <w:numId w:val="2"/>
        </w:numPr>
      </w:pPr>
      <w:r w:rsidRPr="005368D6">
        <w:rPr>
          <w:b/>
          <w:bCs/>
        </w:rPr>
        <w:t>Cultural Sensitivity Training:</w:t>
      </w:r>
      <w:r>
        <w:t xml:space="preserve"> Unilever offers cultural awareness programs which help in effective teamwork with cross-international teams </w:t>
      </w:r>
      <w:r w:rsidRPr="005368D6">
        <w:t>(Kirk-Lawlor and Allred, 2017)</w:t>
      </w:r>
      <w:r>
        <w:t>.</w:t>
      </w:r>
    </w:p>
    <w:p w14:paraId="6D54727E" w14:textId="434681D5" w:rsidR="005368D6" w:rsidRDefault="005368D6" w:rsidP="005368D6">
      <w:pPr>
        <w:pStyle w:val="ListParagraph"/>
        <w:numPr>
          <w:ilvl w:val="0"/>
          <w:numId w:val="2"/>
        </w:numPr>
      </w:pPr>
      <w:r w:rsidRPr="005368D6">
        <w:rPr>
          <w:b/>
          <w:bCs/>
        </w:rPr>
        <w:t xml:space="preserve">Language Support Initiatives: </w:t>
      </w:r>
      <w:r>
        <w:t>Language training assists a non-native speaker of the English language to feel like participating in the world of communication and leadership.</w:t>
      </w:r>
    </w:p>
    <w:p w14:paraId="08804F5A" w14:textId="02F6CA3F" w:rsidR="005368D6" w:rsidRPr="005368D6" w:rsidRDefault="005368D6" w:rsidP="005368D6">
      <w:pPr>
        <w:pStyle w:val="ListParagraph"/>
        <w:numPr>
          <w:ilvl w:val="0"/>
          <w:numId w:val="2"/>
        </w:numPr>
        <w:rPr>
          <w:b/>
          <w:bCs/>
        </w:rPr>
      </w:pPr>
      <w:r w:rsidRPr="005368D6">
        <w:rPr>
          <w:b/>
          <w:bCs/>
        </w:rPr>
        <w:t xml:space="preserve">Unconscious Bias Training: </w:t>
      </w:r>
      <w:r>
        <w:t xml:space="preserve">Unilever has been able to provide bias-awareness workshops to support equitable decision-making, practices of inclusion and equity in the workplace </w:t>
      </w:r>
      <w:r w:rsidRPr="005368D6">
        <w:t>(Armstrong and Taylor, 2020)</w:t>
      </w:r>
      <w:r>
        <w:t>.</w:t>
      </w:r>
    </w:p>
    <w:p w14:paraId="2C411DC2" w14:textId="6D6D6DF3" w:rsidR="005368D6" w:rsidRDefault="005368D6" w:rsidP="005368D6">
      <w:pPr>
        <w:pStyle w:val="Heading2"/>
      </w:pPr>
      <w:bookmarkStart w:id="16" w:name="_Toc214522722"/>
      <w:r>
        <w:t>Learning Styles and Accessibility</w:t>
      </w:r>
      <w:bookmarkEnd w:id="16"/>
    </w:p>
    <w:p w14:paraId="220D8DD7" w14:textId="75242E9D" w:rsidR="005368D6" w:rsidRDefault="005368D6" w:rsidP="005368D6">
      <w:r>
        <w:t xml:space="preserve">In order to cater to various learning requirements, Unilever embraces a multimodal learning strategy which brings in the use of videos, workshops, simulations and interactive tools. This diversity will guarantee that all employees, regardless of their learning styles that include visual, auditory and </w:t>
      </w:r>
      <w:proofErr w:type="spellStart"/>
      <w:r>
        <w:t>kinaesthetic</w:t>
      </w:r>
      <w:proofErr w:type="spellEnd"/>
      <w:r>
        <w:t xml:space="preserve">, can </w:t>
      </w:r>
      <w:r w:rsidRPr="005368D6">
        <w:t>equally gain (Thompson and Beardwell, 2017). Adaptive learning technologies are also employed by Unilever</w:t>
      </w:r>
      <w:r>
        <w:t xml:space="preserve">, so that the training paths are </w:t>
      </w:r>
      <w:proofErr w:type="spellStart"/>
      <w:r>
        <w:t>personalised</w:t>
      </w:r>
      <w:proofErr w:type="spellEnd"/>
      <w:r>
        <w:t xml:space="preserve"> depending on the progress and skills of the employees, thus encouraging accessibility and inclusiveness.</w:t>
      </w:r>
    </w:p>
    <w:p w14:paraId="3A818973" w14:textId="2C30E188" w:rsidR="005368D6" w:rsidRDefault="005368D6" w:rsidP="005368D6">
      <w:pPr>
        <w:pStyle w:val="ListParagraph"/>
        <w:numPr>
          <w:ilvl w:val="0"/>
          <w:numId w:val="1"/>
        </w:numPr>
      </w:pPr>
      <w:r w:rsidRPr="005368D6">
        <w:rPr>
          <w:b/>
          <w:bCs/>
        </w:rPr>
        <w:t xml:space="preserve">Mentorship </w:t>
      </w:r>
      <w:proofErr w:type="spellStart"/>
      <w:r w:rsidRPr="005368D6">
        <w:rPr>
          <w:b/>
          <w:bCs/>
        </w:rPr>
        <w:t>Programmes</w:t>
      </w:r>
      <w:proofErr w:type="spellEnd"/>
      <w:r w:rsidRPr="005368D6">
        <w:rPr>
          <w:b/>
          <w:bCs/>
        </w:rPr>
        <w:t>:</w:t>
      </w:r>
      <w:r>
        <w:t xml:space="preserve"> The </w:t>
      </w:r>
      <w:proofErr w:type="spellStart"/>
      <w:r>
        <w:t>organisation</w:t>
      </w:r>
      <w:proofErr w:type="spellEnd"/>
      <w:r>
        <w:t xml:space="preserve"> has specific mentorship </w:t>
      </w:r>
      <w:proofErr w:type="spellStart"/>
      <w:r>
        <w:t>programmes</w:t>
      </w:r>
      <w:proofErr w:type="spellEnd"/>
      <w:r>
        <w:t xml:space="preserve"> to help its employees in the underrepresented groups. These comprise women mentoring, minority staffing, and young professionals </w:t>
      </w:r>
      <w:r w:rsidRPr="005368D6">
        <w:t>mentoring (Boxall and Purcell, 2022). Reverse mentoring is also applied, whereby the younger employees mentor the senior leaders on issues like digital trends and cultural awareness</w:t>
      </w:r>
      <w:r>
        <w:t>. These programs assist in generating trust, opening up aspirations, and career growth of varied employees.</w:t>
      </w:r>
    </w:p>
    <w:p w14:paraId="22F8D360" w14:textId="219334F7" w:rsidR="005368D6" w:rsidRDefault="005368D6" w:rsidP="005368D6">
      <w:pPr>
        <w:pStyle w:val="Heading1"/>
      </w:pPr>
      <w:bookmarkStart w:id="17" w:name="_Toc214522723"/>
      <w:r>
        <w:lastRenderedPageBreak/>
        <w:t>Application of a Relevant L&amp;D Model</w:t>
      </w:r>
      <w:bookmarkEnd w:id="17"/>
    </w:p>
    <w:p w14:paraId="0F5437A1" w14:textId="38D511A2" w:rsidR="005368D6" w:rsidRDefault="005368D6" w:rsidP="005368D6">
      <w:pPr>
        <w:pStyle w:val="Heading2"/>
      </w:pPr>
      <w:bookmarkStart w:id="18" w:name="_Toc214522724"/>
      <w:r>
        <w:t>Explanation of Kolb</w:t>
      </w:r>
      <w:r w:rsidR="00674B0B">
        <w:t>’</w:t>
      </w:r>
      <w:r>
        <w:t>s Experiential Learning Cycle</w:t>
      </w:r>
      <w:bookmarkEnd w:id="18"/>
    </w:p>
    <w:p w14:paraId="2EC99DF4" w14:textId="7C021735" w:rsidR="005368D6" w:rsidRDefault="005368D6" w:rsidP="005368D6">
      <w:r>
        <w:t xml:space="preserve">The Experiential Learning Cycle is a theory that explains how people learn by experience </w:t>
      </w:r>
      <w:r w:rsidRPr="005368D6">
        <w:t>(Simon, 2019)</w:t>
      </w:r>
      <w:r>
        <w:t>. It has four key stages:</w:t>
      </w:r>
    </w:p>
    <w:p w14:paraId="08F5D384" w14:textId="3A098DA1" w:rsidR="005368D6" w:rsidRDefault="005368D6" w:rsidP="005368D6">
      <w:pPr>
        <w:pStyle w:val="ListParagraph"/>
        <w:numPr>
          <w:ilvl w:val="0"/>
          <w:numId w:val="1"/>
        </w:numPr>
      </w:pPr>
      <w:r w:rsidRPr="005368D6">
        <w:rPr>
          <w:b/>
          <w:bCs/>
        </w:rPr>
        <w:t>Concrete Experience:</w:t>
      </w:r>
      <w:r>
        <w:t xml:space="preserve"> The learner starts working with a new task or experience.</w:t>
      </w:r>
    </w:p>
    <w:p w14:paraId="3B7421F1" w14:textId="42B02EBA" w:rsidR="005368D6" w:rsidRDefault="005368D6" w:rsidP="005368D6">
      <w:pPr>
        <w:pStyle w:val="ListParagraph"/>
        <w:numPr>
          <w:ilvl w:val="0"/>
          <w:numId w:val="1"/>
        </w:numPr>
      </w:pPr>
      <w:r w:rsidRPr="005368D6">
        <w:rPr>
          <w:b/>
          <w:bCs/>
        </w:rPr>
        <w:t>Reflective Observation:</w:t>
      </w:r>
      <w:r>
        <w:t xml:space="preserve"> The learner reflects on what occurred and assumes other possible views.</w:t>
      </w:r>
    </w:p>
    <w:p w14:paraId="4B9BA0AB" w14:textId="4E740255" w:rsidR="005368D6" w:rsidRPr="005368D6" w:rsidRDefault="005368D6" w:rsidP="005368D6">
      <w:pPr>
        <w:pStyle w:val="ListParagraph"/>
        <w:numPr>
          <w:ilvl w:val="0"/>
          <w:numId w:val="1"/>
        </w:numPr>
      </w:pPr>
      <w:r w:rsidRPr="005368D6">
        <w:rPr>
          <w:b/>
          <w:bCs/>
        </w:rPr>
        <w:t xml:space="preserve">Abstract </w:t>
      </w:r>
      <w:proofErr w:type="spellStart"/>
      <w:r w:rsidRPr="005368D6">
        <w:rPr>
          <w:b/>
          <w:bCs/>
        </w:rPr>
        <w:t>Conceptualisation</w:t>
      </w:r>
      <w:proofErr w:type="spellEnd"/>
      <w:r w:rsidRPr="005368D6">
        <w:rPr>
          <w:b/>
          <w:bCs/>
        </w:rPr>
        <w:t>:</w:t>
      </w:r>
      <w:r>
        <w:t xml:space="preserve"> Reflection results in the formulation of new ideas, concepts or </w:t>
      </w:r>
      <w:r w:rsidRPr="005368D6">
        <w:t>interpretations (Boxall and Purcell, 2022).</w:t>
      </w:r>
    </w:p>
    <w:p w14:paraId="2C6FB0BD" w14:textId="0B025263" w:rsidR="005368D6" w:rsidRDefault="005368D6" w:rsidP="005368D6">
      <w:pPr>
        <w:pStyle w:val="ListParagraph"/>
        <w:numPr>
          <w:ilvl w:val="0"/>
          <w:numId w:val="1"/>
        </w:numPr>
      </w:pPr>
      <w:r w:rsidRPr="005368D6">
        <w:rPr>
          <w:b/>
          <w:bCs/>
        </w:rPr>
        <w:t xml:space="preserve">Active Experimentation: </w:t>
      </w:r>
      <w:r>
        <w:t>The learner will put into place the newly acquired knowledge in practical situations, and the learning process will become complete.</w:t>
      </w:r>
    </w:p>
    <w:p w14:paraId="3E46CBC9" w14:textId="225DC9F8" w:rsidR="005368D6" w:rsidRDefault="005368D6" w:rsidP="005368D6">
      <w:r>
        <w:t>This model focuses on the idea of continuous learning caused by doing, reflecting, and applying.</w:t>
      </w:r>
    </w:p>
    <w:p w14:paraId="7722BAB5" w14:textId="1E1F81BC" w:rsidR="005368D6" w:rsidRDefault="005368D6" w:rsidP="005368D6">
      <w:pPr>
        <w:pStyle w:val="Heading2"/>
      </w:pPr>
      <w:bookmarkStart w:id="19" w:name="_Toc214522725"/>
      <w:r>
        <w:t>Application at Unilever</w:t>
      </w:r>
      <w:bookmarkEnd w:id="19"/>
    </w:p>
    <w:p w14:paraId="5D43205F" w14:textId="2BB3999A" w:rsidR="005368D6" w:rsidRDefault="005368D6" w:rsidP="005368D6">
      <w:r>
        <w:t xml:space="preserve">Unilever </w:t>
      </w:r>
      <w:proofErr w:type="spellStart"/>
      <w:r>
        <w:t>utilises</w:t>
      </w:r>
      <w:proofErr w:type="spellEnd"/>
      <w:r>
        <w:t xml:space="preserve"> experiential learning in its leadership </w:t>
      </w:r>
      <w:proofErr w:type="spellStart"/>
      <w:r>
        <w:t>programmes</w:t>
      </w:r>
      <w:proofErr w:type="spellEnd"/>
      <w:r>
        <w:t xml:space="preserve"> through the application of real business projects and </w:t>
      </w:r>
      <w:r w:rsidRPr="005368D6">
        <w:t>demanding assignments to employees. Participants will be exposed to practical experience, reflection on results, and thought over the application to future activities (</w:t>
      </w:r>
      <w:proofErr w:type="spellStart"/>
      <w:r w:rsidRPr="005368D6">
        <w:t>Shaoping</w:t>
      </w:r>
      <w:proofErr w:type="spellEnd"/>
      <w:r w:rsidRPr="005368D6">
        <w:t>, 2023). This expedient</w:t>
      </w:r>
      <w:r>
        <w:t xml:space="preserve"> methodology improves problem-solving, decision-making, and strategic thinking, which enables the leaders to develop competencies based on a real-life scenario, not only theoretical knowledge.</w:t>
      </w:r>
    </w:p>
    <w:p w14:paraId="2585DE75" w14:textId="180D290A" w:rsidR="005368D6" w:rsidRDefault="005368D6" w:rsidP="005368D6">
      <w:pPr>
        <w:pStyle w:val="Heading2"/>
      </w:pPr>
      <w:bookmarkStart w:id="20" w:name="_Toc214522726"/>
      <w:r>
        <w:t>Strengths of the Model</w:t>
      </w:r>
      <w:bookmarkEnd w:id="20"/>
    </w:p>
    <w:p w14:paraId="63DC3335" w14:textId="5CB03A4E" w:rsidR="005368D6" w:rsidRDefault="005368D6" w:rsidP="005368D6">
      <w:r>
        <w:t xml:space="preserve">The model by Kolb embraces reflective learning in which employees are able to discover their strengths and weaknesses. It also offers a systematic learning that is appropriate to the global and diverse workforce of Unilever, and that accommodates the various learning styles. Moreover, the implementation of experiential learning will increase staff interaction </w:t>
      </w:r>
      <w:r w:rsidRPr="005368D6">
        <w:t>(Simon, 2019)</w:t>
      </w:r>
      <w:r>
        <w:t>.</w:t>
      </w:r>
    </w:p>
    <w:p w14:paraId="13AEF651" w14:textId="6C575313" w:rsidR="005368D6" w:rsidRDefault="005368D6" w:rsidP="005368D6">
      <w:pPr>
        <w:pStyle w:val="Heading2"/>
      </w:pPr>
      <w:bookmarkStart w:id="21" w:name="_Toc214522727"/>
      <w:r>
        <w:t>Limitations</w:t>
      </w:r>
      <w:bookmarkEnd w:id="21"/>
    </w:p>
    <w:p w14:paraId="4F68F765" w14:textId="74F78D09" w:rsidR="005368D6" w:rsidRDefault="005368D6" w:rsidP="005368D6">
      <w:r>
        <w:t xml:space="preserve">The model may also be time-consuming due to the long process of reflection and experimentation. </w:t>
      </w:r>
      <w:r w:rsidRPr="005368D6">
        <w:t>Diversity in culture can determine the manner in which employees reflect or give feedback (Blake, 2024). Moreover</w:t>
      </w:r>
      <w:r>
        <w:t xml:space="preserve">, measuring the changes in </w:t>
      </w:r>
      <w:proofErr w:type="spellStart"/>
      <w:r>
        <w:t>behaviour</w:t>
      </w:r>
      <w:proofErr w:type="spellEnd"/>
      <w:r>
        <w:t xml:space="preserve"> might be difficult across the global Unilever operations.</w:t>
      </w:r>
    </w:p>
    <w:p w14:paraId="08E7CD6A" w14:textId="0D154981" w:rsidR="005368D6" w:rsidRDefault="005368D6" w:rsidP="005368D6">
      <w:pPr>
        <w:pStyle w:val="Heading1"/>
      </w:pPr>
      <w:bookmarkStart w:id="22" w:name="_Toc214522728"/>
      <w:r>
        <w:lastRenderedPageBreak/>
        <w:t>Challenges and Recommendations</w:t>
      </w:r>
      <w:bookmarkEnd w:id="22"/>
    </w:p>
    <w:p w14:paraId="72398C76" w14:textId="731F529D" w:rsidR="005368D6" w:rsidRPr="005368D6" w:rsidRDefault="005368D6" w:rsidP="005368D6">
      <w:pPr>
        <w:rPr>
          <w:b/>
          <w:bCs/>
        </w:rPr>
      </w:pPr>
      <w:r w:rsidRPr="005368D6">
        <w:rPr>
          <w:b/>
          <w:bCs/>
        </w:rPr>
        <w:t>Challenges:</w:t>
      </w:r>
      <w:r>
        <w:rPr>
          <w:b/>
          <w:bCs/>
        </w:rPr>
        <w:t xml:space="preserve"> </w:t>
      </w:r>
      <w:r>
        <w:t xml:space="preserve">Unilever has various issues with L&amp;D initiatives. Employee resistance to change may emerge, especially when they are required to use new digital tools in learning. Large-scale, global development </w:t>
      </w:r>
      <w:proofErr w:type="spellStart"/>
      <w:r>
        <w:t>programmes</w:t>
      </w:r>
      <w:proofErr w:type="spellEnd"/>
      <w:r>
        <w:t xml:space="preserve"> may be constrained by the budget. The disparities in technology and </w:t>
      </w:r>
      <w:r w:rsidRPr="005368D6">
        <w:t>digital literacy levels among regions pose discrepancies in the learning engagement (Thompson and Beardwell, 2017). Moreover</w:t>
      </w:r>
      <w:r>
        <w:t xml:space="preserve">, the variations in culture usually demand </w:t>
      </w:r>
      <w:proofErr w:type="spellStart"/>
      <w:r>
        <w:t>localisation</w:t>
      </w:r>
      <w:proofErr w:type="spellEnd"/>
      <w:r>
        <w:t xml:space="preserve"> of content to make it relevant and work with different global teams.</w:t>
      </w:r>
    </w:p>
    <w:p w14:paraId="0790EC41" w14:textId="45DAF432" w:rsidR="005368D6" w:rsidRDefault="005368D6" w:rsidP="005368D6">
      <w:r w:rsidRPr="005368D6">
        <w:rPr>
          <w:b/>
          <w:bCs/>
        </w:rPr>
        <w:t>Recommendations:</w:t>
      </w:r>
      <w:r>
        <w:t xml:space="preserve"> In order to overcome these issues, Unilever ought to use the innovation of AI-based </w:t>
      </w:r>
      <w:proofErr w:type="spellStart"/>
      <w:r>
        <w:t>personalised</w:t>
      </w:r>
      <w:proofErr w:type="spellEnd"/>
      <w:r>
        <w:t xml:space="preserve"> learning to offer adaptive and </w:t>
      </w:r>
      <w:proofErr w:type="spellStart"/>
      <w:r>
        <w:t>individualised</w:t>
      </w:r>
      <w:proofErr w:type="spellEnd"/>
      <w:r>
        <w:t xml:space="preserve"> training experiences. Diverse employees will be accommodated by further increasing accessibility by providing multilingual material, mobile learning, and </w:t>
      </w:r>
      <w:r w:rsidRPr="005368D6">
        <w:t>inclusive design (Willcoxson and Millett, 2017). Enhancing the assessment by means of data analytics may enhance</w:t>
      </w:r>
      <w:r>
        <w:t xml:space="preserve"> decision-making as well as measure the L&amp;D impact more effectively. Accountability and engagement will be enhanced through promoting leadership ownership of L&amp;D initiatives. Lastly, hybrid training models that will incorporate online and face-to-face training will enhance flexibility and efficacy in all regions of the world </w:t>
      </w:r>
      <w:r w:rsidRPr="005368D6">
        <w:t>(Armstrong and Taylor, 2020)</w:t>
      </w:r>
      <w:r>
        <w:t>.</w:t>
      </w:r>
    </w:p>
    <w:p w14:paraId="0837B914" w14:textId="4E4C0FED" w:rsidR="005368D6" w:rsidRDefault="005368D6" w:rsidP="005368D6">
      <w:pPr>
        <w:pStyle w:val="Heading1"/>
      </w:pPr>
      <w:bookmarkStart w:id="23" w:name="_Toc214522729"/>
      <w:r>
        <w:t>Conclusion</w:t>
      </w:r>
      <w:bookmarkEnd w:id="23"/>
    </w:p>
    <w:p w14:paraId="570BC758" w14:textId="3FCBAC90" w:rsidR="005368D6" w:rsidRDefault="005368D6" w:rsidP="005368D6">
      <w:r w:rsidRPr="005368D6">
        <w:t xml:space="preserve">The concept of Learning and Development (L&amp;D) continues to be an important component of HRM that facilitates employee development and </w:t>
      </w:r>
      <w:proofErr w:type="spellStart"/>
      <w:r w:rsidRPr="005368D6">
        <w:t>organisational</w:t>
      </w:r>
      <w:proofErr w:type="spellEnd"/>
      <w:r w:rsidRPr="005368D6">
        <w:t xml:space="preserve"> performance in general. At Unilever, multiple internal and external drivers influence the way L&amp;D programs are developed and delivered to keep the workforce responsive to a dynamic environment. L&amp;D enhances competitiveness, spurs innovations and promotes diversity by providing inclusive development opportunities. </w:t>
      </w:r>
      <w:r>
        <w:t>Even though</w:t>
      </w:r>
      <w:r w:rsidRPr="005368D6">
        <w:t xml:space="preserve"> resistance to change and limited resources are some of the issues that may be encountered, constant improvement is necessary. Finally, good L&amp;D is key to the continuation of </w:t>
      </w:r>
      <w:proofErr w:type="spellStart"/>
      <w:r w:rsidRPr="005368D6">
        <w:t>organisational</w:t>
      </w:r>
      <w:proofErr w:type="spellEnd"/>
      <w:r w:rsidRPr="005368D6">
        <w:t xml:space="preserve"> performance and long-term success in an ever</w:t>
      </w:r>
      <w:r>
        <w:t>-</w:t>
      </w:r>
      <w:r w:rsidRPr="005368D6">
        <w:t>more global and dynamic business environment.</w:t>
      </w:r>
    </w:p>
    <w:p w14:paraId="03A7D866" w14:textId="77777777" w:rsidR="005368D6" w:rsidRDefault="005368D6">
      <w:pPr>
        <w:spacing w:line="259" w:lineRule="auto"/>
        <w:jc w:val="left"/>
      </w:pPr>
      <w:r>
        <w:br w:type="page"/>
      </w:r>
    </w:p>
    <w:p w14:paraId="29247433" w14:textId="731350DA" w:rsidR="005368D6" w:rsidRPr="005368D6" w:rsidRDefault="005368D6" w:rsidP="005368D6">
      <w:pPr>
        <w:pStyle w:val="Heading1"/>
      </w:pPr>
      <w:bookmarkStart w:id="24" w:name="_Toc214522730"/>
      <w:r w:rsidRPr="005368D6">
        <w:lastRenderedPageBreak/>
        <w:t>Reference</w:t>
      </w:r>
      <w:r>
        <w:t>s</w:t>
      </w:r>
      <w:bookmarkEnd w:id="24"/>
    </w:p>
    <w:p w14:paraId="1B66CA1A" w14:textId="77777777" w:rsidR="00674B0B" w:rsidRPr="005368D6" w:rsidRDefault="00674B0B" w:rsidP="005368D6">
      <w:r w:rsidRPr="005368D6">
        <w:t>Armstrong, M. and Taylor, S. (2020). Armstrong</w:t>
      </w:r>
      <w:r>
        <w:t>’</w:t>
      </w:r>
      <w:r w:rsidRPr="005368D6">
        <w:t>s Handbook of Human Resource Management Practice. 15th ed. London: Kogan Page.</w:t>
      </w:r>
    </w:p>
    <w:p w14:paraId="51641359" w14:textId="77777777" w:rsidR="00674B0B" w:rsidRPr="005368D6" w:rsidRDefault="00674B0B" w:rsidP="005368D6">
      <w:r w:rsidRPr="005368D6">
        <w:t>Bhakuni, S. and Saxena, S. (2023) “Exploring the link between training and development, employee engagement and employee retention,” Journal of Business and Management Studies, 5(1).</w:t>
      </w:r>
    </w:p>
    <w:p w14:paraId="07471740" w14:textId="77777777" w:rsidR="00674B0B" w:rsidRPr="005368D6" w:rsidRDefault="00674B0B" w:rsidP="005368D6">
      <w:r w:rsidRPr="005368D6">
        <w:t>Blake, E.D. (2024) Interactive Elements to Boost Motivation in a Self-Paced Online Course.</w:t>
      </w:r>
    </w:p>
    <w:p w14:paraId="4D53A487" w14:textId="77777777" w:rsidR="00674B0B" w:rsidRPr="005368D6" w:rsidRDefault="00674B0B" w:rsidP="005368D6">
      <w:r w:rsidRPr="005368D6">
        <w:t>Boxall, P. and Purcell, J. (2022) Strategy and human resource management. 5th ed. London, England: Bloomsbury Academic.</w:t>
      </w:r>
    </w:p>
    <w:p w14:paraId="1CDBA450" w14:textId="77777777" w:rsidR="00674B0B" w:rsidRPr="005368D6" w:rsidRDefault="00674B0B" w:rsidP="005368D6">
      <w:r w:rsidRPr="005368D6">
        <w:t>Govindaraj, M. et al. (2025) “Future-Proofing: Service Marketing Strategies for Workforce Reskilling and Upskilling,” in Strategic Workforce Reskilling in Service Marketing. IGI Global Scientific Publishing, pp. 233–258.</w:t>
      </w:r>
    </w:p>
    <w:p w14:paraId="313B5FAA" w14:textId="77777777" w:rsidR="00674B0B" w:rsidRPr="005368D6" w:rsidRDefault="00674B0B" w:rsidP="005368D6">
      <w:r w:rsidRPr="005368D6">
        <w:t>Kirk-Lawlor, N. and Allred, S. (2017) “Group development and integration in a cross-disciplinary and intercultural research team,” Environmental management, 59(4), pp. 665–683.</w:t>
      </w:r>
    </w:p>
    <w:p w14:paraId="4DD1C4FD" w14:textId="77777777" w:rsidR="00674B0B" w:rsidRPr="005368D6" w:rsidRDefault="00674B0B" w:rsidP="005368D6">
      <w:r w:rsidRPr="005368D6">
        <w:t xml:space="preserve">López-Cabrales, Á., Real, J.C. and Valle, R. (2011) “Relationships between human resource management practices and </w:t>
      </w:r>
      <w:proofErr w:type="spellStart"/>
      <w:r w:rsidRPr="005368D6">
        <w:t>organi</w:t>
      </w:r>
      <w:r>
        <w:t>s</w:t>
      </w:r>
      <w:r w:rsidRPr="005368D6">
        <w:t>ational</w:t>
      </w:r>
      <w:proofErr w:type="spellEnd"/>
      <w:r w:rsidRPr="005368D6">
        <w:t xml:space="preserve"> learning capability: The mediating role of human capital,” Personnel Review, 40(3), pp. 344–363.</w:t>
      </w:r>
    </w:p>
    <w:p w14:paraId="037EFBA6" w14:textId="77777777" w:rsidR="00674B0B" w:rsidRPr="005368D6" w:rsidRDefault="00674B0B" w:rsidP="005368D6">
      <w:r w:rsidRPr="005368D6">
        <w:t>Mann, S. and Mann, S. (2025) “Human Resource Development in the Digital Era: Talent Management and Skill Enhancement,” in Immersive Technology for the Gig Economy: Transformative Business Practices. IGI Global Scientific Publishing, pp. 381–408.</w:t>
      </w:r>
    </w:p>
    <w:p w14:paraId="3988CBB3" w14:textId="77777777" w:rsidR="00674B0B" w:rsidRPr="005368D6" w:rsidRDefault="00674B0B" w:rsidP="005368D6">
      <w:r w:rsidRPr="005368D6">
        <w:t xml:space="preserve">Moldoveanu, M. and </w:t>
      </w:r>
      <w:proofErr w:type="spellStart"/>
      <w:r w:rsidRPr="005368D6">
        <w:t>Narayandas</w:t>
      </w:r>
      <w:proofErr w:type="spellEnd"/>
      <w:r w:rsidRPr="005368D6">
        <w:t>, D. (2019) “The future of leadership development,” Harvard business review, 97(2), pp. 40–48.</w:t>
      </w:r>
    </w:p>
    <w:p w14:paraId="4FFB54F0" w14:textId="77777777" w:rsidR="00674B0B" w:rsidRPr="005368D6" w:rsidRDefault="00674B0B" w:rsidP="005368D6">
      <w:proofErr w:type="spellStart"/>
      <w:r w:rsidRPr="005368D6">
        <w:t>Shaoping</w:t>
      </w:r>
      <w:proofErr w:type="spellEnd"/>
      <w:r w:rsidRPr="005368D6">
        <w:t>, L. (2023) “Unilever Global Sourcing and Purchasing Strategies: A Case Study of Trade and Logistics between the EU and UK Post-Brexit,” Industrial Engineering and Innovation Management, 6(10), pp. 124–131.</w:t>
      </w:r>
    </w:p>
    <w:p w14:paraId="77F65CE4" w14:textId="77777777" w:rsidR="00674B0B" w:rsidRPr="005368D6" w:rsidRDefault="00674B0B" w:rsidP="005368D6">
      <w:r w:rsidRPr="005368D6">
        <w:t>Simon, J.B. (2019). Using Kolb</w:t>
      </w:r>
      <w:r>
        <w:t>’</w:t>
      </w:r>
      <w:r w:rsidRPr="005368D6">
        <w:t>s experiential learning cycle to develop a structured approach for accounting and business research methods. Hull: Hull University Business School.</w:t>
      </w:r>
    </w:p>
    <w:p w14:paraId="415691A3" w14:textId="77777777" w:rsidR="00674B0B" w:rsidRPr="005368D6" w:rsidRDefault="00674B0B" w:rsidP="005368D6">
      <w:r w:rsidRPr="005368D6">
        <w:t>Thompson, A. and Beardwell, J. (2017) Human resource management: A contemporary approach. Pearson Education.</w:t>
      </w:r>
    </w:p>
    <w:p w14:paraId="311DE8F7" w14:textId="77777777" w:rsidR="00674B0B" w:rsidRPr="005368D6" w:rsidRDefault="00674B0B" w:rsidP="005368D6">
      <w:r w:rsidRPr="005368D6">
        <w:lastRenderedPageBreak/>
        <w:t>Unilever (2021). Preparing people to adapt and thrive in changing times. [online] Unilever. Available at: https://www.unilever.com/news/news-search/2021/preparing-people-to-adapt-and-thrive-in-changing-times/.</w:t>
      </w:r>
    </w:p>
    <w:p w14:paraId="637F21E5" w14:textId="77777777" w:rsidR="00674B0B" w:rsidRPr="005368D6" w:rsidRDefault="00674B0B" w:rsidP="005368D6">
      <w:r w:rsidRPr="005368D6">
        <w:t>Unilever (2025). Unilever global company website | Unilever Global. [online] Unilever. Available at: https://www.unilever.com/.</w:t>
      </w:r>
    </w:p>
    <w:p w14:paraId="1F444A0D" w14:textId="77777777" w:rsidR="00674B0B" w:rsidRPr="005368D6" w:rsidRDefault="00674B0B" w:rsidP="005368D6">
      <w:r w:rsidRPr="005368D6">
        <w:t xml:space="preserve">Willcoxson, L. and Millett, B. (2017) “The management of </w:t>
      </w:r>
      <w:proofErr w:type="spellStart"/>
      <w:r w:rsidRPr="005368D6">
        <w:t>organisational</w:t>
      </w:r>
      <w:proofErr w:type="spellEnd"/>
      <w:r w:rsidRPr="005368D6">
        <w:t xml:space="preserve"> culture,” Australian Journal of Management and </w:t>
      </w:r>
      <w:proofErr w:type="spellStart"/>
      <w:r w:rsidRPr="005368D6">
        <w:t>Organisational</w:t>
      </w:r>
      <w:proofErr w:type="spellEnd"/>
      <w:r w:rsidRPr="005368D6">
        <w:t xml:space="preserve"> </w:t>
      </w:r>
      <w:proofErr w:type="spellStart"/>
      <w:r w:rsidRPr="005368D6">
        <w:t>Behaviour</w:t>
      </w:r>
      <w:proofErr w:type="spellEnd"/>
      <w:r w:rsidRPr="005368D6">
        <w:t>, 3(2), pp. 91–99.</w:t>
      </w:r>
    </w:p>
    <w:p w14:paraId="0B706CCE" w14:textId="77777777" w:rsidR="005368D6" w:rsidRPr="005368D6" w:rsidRDefault="005368D6" w:rsidP="005368D6"/>
    <w:sectPr w:rsidR="005368D6" w:rsidRPr="005368D6" w:rsidSect="005368D6">
      <w:footerReference w:type="default" r:id="rId8"/>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BCAE5D" w14:textId="77777777" w:rsidR="00213281" w:rsidRDefault="00213281" w:rsidP="005368D6">
      <w:pPr>
        <w:spacing w:after="0" w:line="240" w:lineRule="auto"/>
      </w:pPr>
      <w:r>
        <w:separator/>
      </w:r>
    </w:p>
  </w:endnote>
  <w:endnote w:type="continuationSeparator" w:id="0">
    <w:p w14:paraId="129A7D79" w14:textId="77777777" w:rsidR="00213281" w:rsidRDefault="00213281" w:rsidP="00536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0783651"/>
      <w:docPartObj>
        <w:docPartGallery w:val="Page Numbers (Bottom of Page)"/>
        <w:docPartUnique/>
      </w:docPartObj>
    </w:sdtPr>
    <w:sdtEndPr>
      <w:rPr>
        <w:noProof/>
      </w:rPr>
    </w:sdtEndPr>
    <w:sdtContent>
      <w:p w14:paraId="0070C60B" w14:textId="65673D14" w:rsidR="005368D6" w:rsidRDefault="005368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D1C712" w14:textId="77777777" w:rsidR="005368D6" w:rsidRDefault="00536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C45F4" w14:textId="77777777" w:rsidR="00213281" w:rsidRDefault="00213281" w:rsidP="005368D6">
      <w:pPr>
        <w:spacing w:after="0" w:line="240" w:lineRule="auto"/>
      </w:pPr>
      <w:r>
        <w:separator/>
      </w:r>
    </w:p>
  </w:footnote>
  <w:footnote w:type="continuationSeparator" w:id="0">
    <w:p w14:paraId="0F1CCD1B" w14:textId="77777777" w:rsidR="00213281" w:rsidRDefault="00213281" w:rsidP="005368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660C12"/>
    <w:multiLevelType w:val="hybridMultilevel"/>
    <w:tmpl w:val="C3869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4761D12"/>
    <w:multiLevelType w:val="hybridMultilevel"/>
    <w:tmpl w:val="FE824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9194378">
    <w:abstractNumId w:val="0"/>
  </w:num>
  <w:num w:numId="2" w16cid:durableId="14450306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CwtDA2NzYzsjQ3NzRX0lEKTi0uzszPAykwrAUAJ53zDSwAAAA="/>
  </w:docVars>
  <w:rsids>
    <w:rsidRoot w:val="00930CEF"/>
    <w:rsid w:val="000265D9"/>
    <w:rsid w:val="00190863"/>
    <w:rsid w:val="00213281"/>
    <w:rsid w:val="005368D6"/>
    <w:rsid w:val="00674B0B"/>
    <w:rsid w:val="00930CEF"/>
    <w:rsid w:val="00947130"/>
    <w:rsid w:val="00AB51B3"/>
    <w:rsid w:val="00BB1991"/>
    <w:rsid w:val="00DA1D48"/>
    <w:rsid w:val="00E03CF2"/>
    <w:rsid w:val="00FB2EC5"/>
    <w:rsid w:val="00FD56A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3646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13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4713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7130"/>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947130"/>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13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94713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947130"/>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5368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68D6"/>
    <w:rPr>
      <w:rFonts w:ascii="Times New Roman" w:hAnsi="Times New Roman"/>
      <w:sz w:val="24"/>
    </w:rPr>
  </w:style>
  <w:style w:type="paragraph" w:styleId="Footer">
    <w:name w:val="footer"/>
    <w:basedOn w:val="Normal"/>
    <w:link w:val="FooterChar"/>
    <w:uiPriority w:val="99"/>
    <w:unhideWhenUsed/>
    <w:rsid w:val="005368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68D6"/>
    <w:rPr>
      <w:rFonts w:ascii="Times New Roman" w:hAnsi="Times New Roman"/>
      <w:sz w:val="24"/>
    </w:rPr>
  </w:style>
  <w:style w:type="paragraph" w:styleId="ListParagraph">
    <w:name w:val="List Paragraph"/>
    <w:basedOn w:val="Normal"/>
    <w:uiPriority w:val="34"/>
    <w:qFormat/>
    <w:rsid w:val="005368D6"/>
    <w:pPr>
      <w:ind w:left="720"/>
      <w:contextualSpacing/>
    </w:pPr>
  </w:style>
  <w:style w:type="paragraph" w:styleId="NormalWeb">
    <w:name w:val="Normal (Web)"/>
    <w:basedOn w:val="Normal"/>
    <w:uiPriority w:val="99"/>
    <w:semiHidden/>
    <w:unhideWhenUsed/>
    <w:rsid w:val="005368D6"/>
    <w:pPr>
      <w:spacing w:before="100" w:beforeAutospacing="1" w:after="100" w:afterAutospacing="1" w:line="240" w:lineRule="auto"/>
      <w:jc w:val="left"/>
    </w:pPr>
    <w:rPr>
      <w:rFonts w:eastAsia="Times New Roman" w:cs="Times New Roman"/>
      <w:szCs w:val="24"/>
    </w:rPr>
  </w:style>
  <w:style w:type="paragraph" w:styleId="NoSpacing">
    <w:name w:val="No Spacing"/>
    <w:link w:val="NoSpacingChar"/>
    <w:uiPriority w:val="1"/>
    <w:qFormat/>
    <w:rsid w:val="005368D6"/>
    <w:pPr>
      <w:spacing w:after="0" w:line="240" w:lineRule="auto"/>
    </w:pPr>
    <w:rPr>
      <w:rFonts w:eastAsiaTheme="minorEastAsia"/>
    </w:rPr>
  </w:style>
  <w:style w:type="character" w:customStyle="1" w:styleId="NoSpacingChar">
    <w:name w:val="No Spacing Char"/>
    <w:basedOn w:val="DefaultParagraphFont"/>
    <w:link w:val="NoSpacing"/>
    <w:uiPriority w:val="1"/>
    <w:rsid w:val="005368D6"/>
    <w:rPr>
      <w:rFonts w:eastAsiaTheme="minorEastAsia"/>
    </w:rPr>
  </w:style>
  <w:style w:type="paragraph" w:styleId="TOCHeading">
    <w:name w:val="TOC Heading"/>
    <w:basedOn w:val="Heading1"/>
    <w:next w:val="Normal"/>
    <w:uiPriority w:val="39"/>
    <w:unhideWhenUsed/>
    <w:qFormat/>
    <w:rsid w:val="005368D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5368D6"/>
    <w:pPr>
      <w:spacing w:after="100"/>
    </w:pPr>
  </w:style>
  <w:style w:type="paragraph" w:styleId="TOC2">
    <w:name w:val="toc 2"/>
    <w:basedOn w:val="Normal"/>
    <w:next w:val="Normal"/>
    <w:autoRedefine/>
    <w:uiPriority w:val="39"/>
    <w:unhideWhenUsed/>
    <w:rsid w:val="005368D6"/>
    <w:pPr>
      <w:spacing w:after="100"/>
      <w:ind w:left="240"/>
    </w:pPr>
  </w:style>
  <w:style w:type="character" w:styleId="Hyperlink">
    <w:name w:val="Hyperlink"/>
    <w:basedOn w:val="DefaultParagraphFont"/>
    <w:uiPriority w:val="99"/>
    <w:unhideWhenUsed/>
    <w:rsid w:val="005368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122257">
      <w:bodyDiv w:val="1"/>
      <w:marLeft w:val="0"/>
      <w:marRight w:val="0"/>
      <w:marTop w:val="0"/>
      <w:marBottom w:val="0"/>
      <w:divBdr>
        <w:top w:val="none" w:sz="0" w:space="0" w:color="auto"/>
        <w:left w:val="none" w:sz="0" w:space="0" w:color="auto"/>
        <w:bottom w:val="none" w:sz="0" w:space="0" w:color="auto"/>
        <w:right w:val="none" w:sz="0" w:space="0" w:color="auto"/>
      </w:divBdr>
    </w:div>
    <w:div w:id="202982508">
      <w:bodyDiv w:val="1"/>
      <w:marLeft w:val="0"/>
      <w:marRight w:val="0"/>
      <w:marTop w:val="0"/>
      <w:marBottom w:val="0"/>
      <w:divBdr>
        <w:top w:val="none" w:sz="0" w:space="0" w:color="auto"/>
        <w:left w:val="none" w:sz="0" w:space="0" w:color="auto"/>
        <w:bottom w:val="none" w:sz="0" w:space="0" w:color="auto"/>
        <w:right w:val="none" w:sz="0" w:space="0" w:color="auto"/>
      </w:divBdr>
      <w:divsChild>
        <w:div w:id="1559055576">
          <w:marLeft w:val="0"/>
          <w:marRight w:val="0"/>
          <w:marTop w:val="0"/>
          <w:marBottom w:val="0"/>
          <w:divBdr>
            <w:top w:val="none" w:sz="0" w:space="0" w:color="auto"/>
            <w:left w:val="none" w:sz="0" w:space="0" w:color="auto"/>
            <w:bottom w:val="none" w:sz="0" w:space="0" w:color="auto"/>
            <w:right w:val="none" w:sz="0" w:space="0" w:color="auto"/>
          </w:divBdr>
          <w:divsChild>
            <w:div w:id="88963100">
              <w:marLeft w:val="0"/>
              <w:marRight w:val="0"/>
              <w:marTop w:val="0"/>
              <w:marBottom w:val="0"/>
              <w:divBdr>
                <w:top w:val="none" w:sz="0" w:space="0" w:color="auto"/>
                <w:left w:val="none" w:sz="0" w:space="0" w:color="auto"/>
                <w:bottom w:val="none" w:sz="0" w:space="0" w:color="auto"/>
                <w:right w:val="none" w:sz="0" w:space="0" w:color="auto"/>
              </w:divBdr>
            </w:div>
            <w:div w:id="1703088350">
              <w:marLeft w:val="0"/>
              <w:marRight w:val="0"/>
              <w:marTop w:val="0"/>
              <w:marBottom w:val="0"/>
              <w:divBdr>
                <w:top w:val="none" w:sz="0" w:space="0" w:color="auto"/>
                <w:left w:val="none" w:sz="0" w:space="0" w:color="auto"/>
                <w:bottom w:val="none" w:sz="0" w:space="0" w:color="auto"/>
                <w:right w:val="none" w:sz="0" w:space="0" w:color="auto"/>
              </w:divBdr>
            </w:div>
            <w:div w:id="755134238">
              <w:marLeft w:val="0"/>
              <w:marRight w:val="0"/>
              <w:marTop w:val="0"/>
              <w:marBottom w:val="0"/>
              <w:divBdr>
                <w:top w:val="none" w:sz="0" w:space="0" w:color="auto"/>
                <w:left w:val="none" w:sz="0" w:space="0" w:color="auto"/>
                <w:bottom w:val="none" w:sz="0" w:space="0" w:color="auto"/>
                <w:right w:val="none" w:sz="0" w:space="0" w:color="auto"/>
              </w:divBdr>
            </w:div>
            <w:div w:id="236212852">
              <w:marLeft w:val="0"/>
              <w:marRight w:val="0"/>
              <w:marTop w:val="0"/>
              <w:marBottom w:val="0"/>
              <w:divBdr>
                <w:top w:val="none" w:sz="0" w:space="0" w:color="auto"/>
                <w:left w:val="none" w:sz="0" w:space="0" w:color="auto"/>
                <w:bottom w:val="none" w:sz="0" w:space="0" w:color="auto"/>
                <w:right w:val="none" w:sz="0" w:space="0" w:color="auto"/>
              </w:divBdr>
            </w:div>
            <w:div w:id="1056507150">
              <w:marLeft w:val="0"/>
              <w:marRight w:val="0"/>
              <w:marTop w:val="0"/>
              <w:marBottom w:val="0"/>
              <w:divBdr>
                <w:top w:val="none" w:sz="0" w:space="0" w:color="auto"/>
                <w:left w:val="none" w:sz="0" w:space="0" w:color="auto"/>
                <w:bottom w:val="none" w:sz="0" w:space="0" w:color="auto"/>
                <w:right w:val="none" w:sz="0" w:space="0" w:color="auto"/>
              </w:divBdr>
            </w:div>
            <w:div w:id="2138720511">
              <w:marLeft w:val="0"/>
              <w:marRight w:val="0"/>
              <w:marTop w:val="0"/>
              <w:marBottom w:val="0"/>
              <w:divBdr>
                <w:top w:val="none" w:sz="0" w:space="0" w:color="auto"/>
                <w:left w:val="none" w:sz="0" w:space="0" w:color="auto"/>
                <w:bottom w:val="none" w:sz="0" w:space="0" w:color="auto"/>
                <w:right w:val="none" w:sz="0" w:space="0" w:color="auto"/>
              </w:divBdr>
            </w:div>
            <w:div w:id="2014185962">
              <w:marLeft w:val="0"/>
              <w:marRight w:val="0"/>
              <w:marTop w:val="0"/>
              <w:marBottom w:val="0"/>
              <w:divBdr>
                <w:top w:val="none" w:sz="0" w:space="0" w:color="auto"/>
                <w:left w:val="none" w:sz="0" w:space="0" w:color="auto"/>
                <w:bottom w:val="none" w:sz="0" w:space="0" w:color="auto"/>
                <w:right w:val="none" w:sz="0" w:space="0" w:color="auto"/>
              </w:divBdr>
            </w:div>
            <w:div w:id="1445997154">
              <w:marLeft w:val="0"/>
              <w:marRight w:val="0"/>
              <w:marTop w:val="0"/>
              <w:marBottom w:val="0"/>
              <w:divBdr>
                <w:top w:val="none" w:sz="0" w:space="0" w:color="auto"/>
                <w:left w:val="none" w:sz="0" w:space="0" w:color="auto"/>
                <w:bottom w:val="none" w:sz="0" w:space="0" w:color="auto"/>
                <w:right w:val="none" w:sz="0" w:space="0" w:color="auto"/>
              </w:divBdr>
            </w:div>
            <w:div w:id="83379679">
              <w:marLeft w:val="0"/>
              <w:marRight w:val="0"/>
              <w:marTop w:val="0"/>
              <w:marBottom w:val="0"/>
              <w:divBdr>
                <w:top w:val="none" w:sz="0" w:space="0" w:color="auto"/>
                <w:left w:val="none" w:sz="0" w:space="0" w:color="auto"/>
                <w:bottom w:val="none" w:sz="0" w:space="0" w:color="auto"/>
                <w:right w:val="none" w:sz="0" w:space="0" w:color="auto"/>
              </w:divBdr>
            </w:div>
            <w:div w:id="59482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540985">
      <w:bodyDiv w:val="1"/>
      <w:marLeft w:val="0"/>
      <w:marRight w:val="0"/>
      <w:marTop w:val="0"/>
      <w:marBottom w:val="0"/>
      <w:divBdr>
        <w:top w:val="none" w:sz="0" w:space="0" w:color="auto"/>
        <w:left w:val="none" w:sz="0" w:space="0" w:color="auto"/>
        <w:bottom w:val="none" w:sz="0" w:space="0" w:color="auto"/>
        <w:right w:val="none" w:sz="0" w:space="0" w:color="auto"/>
      </w:divBdr>
      <w:divsChild>
        <w:div w:id="532110737">
          <w:marLeft w:val="0"/>
          <w:marRight w:val="0"/>
          <w:marTop w:val="0"/>
          <w:marBottom w:val="0"/>
          <w:divBdr>
            <w:top w:val="none" w:sz="0" w:space="0" w:color="auto"/>
            <w:left w:val="none" w:sz="0" w:space="0" w:color="auto"/>
            <w:bottom w:val="none" w:sz="0" w:space="0" w:color="auto"/>
            <w:right w:val="none" w:sz="0" w:space="0" w:color="auto"/>
          </w:divBdr>
        </w:div>
      </w:divsChild>
    </w:div>
    <w:div w:id="856313656">
      <w:bodyDiv w:val="1"/>
      <w:marLeft w:val="0"/>
      <w:marRight w:val="0"/>
      <w:marTop w:val="0"/>
      <w:marBottom w:val="0"/>
      <w:divBdr>
        <w:top w:val="none" w:sz="0" w:space="0" w:color="auto"/>
        <w:left w:val="none" w:sz="0" w:space="0" w:color="auto"/>
        <w:bottom w:val="none" w:sz="0" w:space="0" w:color="auto"/>
        <w:right w:val="none" w:sz="0" w:space="0" w:color="auto"/>
      </w:divBdr>
    </w:div>
    <w:div w:id="1596358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60A6EA7-D392-424B-81DA-E8DDB5E4B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3017</Words>
  <Characters>17203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2025-11-20T09:09:00Z</dcterms:created>
  <dcterms:modified xsi:type="dcterms:W3CDTF">2025-11-20T09:19:00Z</dcterms:modified>
</cp:coreProperties>
</file>